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4F85F" w14:textId="12D87F96" w:rsidR="00FC7F74" w:rsidRDefault="008964CA" w:rsidP="00A81731">
      <w:pPr>
        <w:spacing w:line="360" w:lineRule="auto"/>
      </w:pPr>
      <w:r>
        <w:t xml:space="preserve">In </w:t>
      </w:r>
      <w:r w:rsidRPr="00F56A8D">
        <w:rPr>
          <w:i/>
          <w:iCs/>
        </w:rPr>
        <w:t>The Past is a Foreign Country</w:t>
      </w:r>
      <w:r>
        <w:t>, David Lowenthal</w:t>
      </w:r>
      <w:r w:rsidR="00872A6A">
        <w:t xml:space="preserve"> </w:t>
      </w:r>
      <w:r w:rsidR="00153358">
        <w:t xml:space="preserve">remarks, </w:t>
      </w:r>
      <w:r w:rsidR="00F56A8D">
        <w:t>‘</w:t>
      </w:r>
      <w:r w:rsidR="00153358">
        <w:t>The contingent and discontinuous</w:t>
      </w:r>
      <w:r w:rsidR="00872A6A">
        <w:t xml:space="preserve"> </w:t>
      </w:r>
      <w:r w:rsidR="00F56A8D">
        <w:t>facts of the past become intelligible only when woven together as stories</w:t>
      </w:r>
      <w:r w:rsidR="00A07960">
        <w:t>. Even the most empirical chroniclers invent narrative structures to give shape to time.</w:t>
      </w:r>
      <w:r w:rsidR="00E87703">
        <w:t>’</w:t>
      </w:r>
      <w:r w:rsidR="00014AA6">
        <w:rPr>
          <w:rStyle w:val="FootnoteReference"/>
        </w:rPr>
        <w:footnoteReference w:id="2"/>
      </w:r>
      <w:r w:rsidR="00E87703">
        <w:t xml:space="preserve"> </w:t>
      </w:r>
      <w:r w:rsidR="004B0EE3">
        <w:t>Historians</w:t>
      </w:r>
      <w:r w:rsidR="00FC7F74">
        <w:t xml:space="preserve"> </w:t>
      </w:r>
      <w:r w:rsidR="00FD49A9">
        <w:t xml:space="preserve">must </w:t>
      </w:r>
      <w:r w:rsidR="00FB1C68">
        <w:t xml:space="preserve">use their imagination to fill in the gaps </w:t>
      </w:r>
      <w:r w:rsidR="00DB1A4A">
        <w:t xml:space="preserve">of </w:t>
      </w:r>
      <w:r w:rsidR="007F67DA">
        <w:t xml:space="preserve">available </w:t>
      </w:r>
      <w:r w:rsidR="00DB1A4A">
        <w:t>information</w:t>
      </w:r>
      <w:r w:rsidR="00930231">
        <w:t>,</w:t>
      </w:r>
      <w:r w:rsidR="00DB1A4A">
        <w:t xml:space="preserve"> </w:t>
      </w:r>
      <w:r w:rsidR="00A8506D">
        <w:t xml:space="preserve">and </w:t>
      </w:r>
      <w:r w:rsidR="002634EE">
        <w:t xml:space="preserve">organize and sequence </w:t>
      </w:r>
      <w:r w:rsidR="00AA09D8">
        <w:t>events</w:t>
      </w:r>
      <w:r w:rsidR="00A8506D">
        <w:t xml:space="preserve"> to</w:t>
      </w:r>
      <w:r w:rsidR="006F2D91">
        <w:t xml:space="preserve"> tell the story of the past. </w:t>
      </w:r>
      <w:r w:rsidR="0080151A">
        <w:t xml:space="preserve">Historical fiction writers use the same narrative conventions, </w:t>
      </w:r>
      <w:r w:rsidR="00C149A6">
        <w:t>but add fictitious characters</w:t>
      </w:r>
      <w:r w:rsidR="003B5DB1">
        <w:t xml:space="preserve">, plots and events </w:t>
      </w:r>
      <w:r w:rsidR="004D1F2B">
        <w:t xml:space="preserve">which can provide new perspectives </w:t>
      </w:r>
      <w:r w:rsidR="00BB5F35">
        <w:t xml:space="preserve">on source material. </w:t>
      </w:r>
      <w:r w:rsidR="003C1527">
        <w:t xml:space="preserve">This fictitious material is not </w:t>
      </w:r>
      <w:r w:rsidR="00D33E84">
        <w:t xml:space="preserve">fraudulent, not meant to deceive the reader, but </w:t>
      </w:r>
      <w:r w:rsidR="00771396">
        <w:t>used to craft a story.</w:t>
      </w:r>
      <w:r w:rsidR="00124D75">
        <w:t xml:space="preserve"> Historical fiction is an effective tool </w:t>
      </w:r>
      <w:r w:rsidR="005A5E28">
        <w:t>to provide</w:t>
      </w:r>
      <w:r w:rsidR="00124D75">
        <w:t xml:space="preserve"> additional voices</w:t>
      </w:r>
      <w:r w:rsidR="009C2EE9">
        <w:t>, detail</w:t>
      </w:r>
      <w:r w:rsidR="00672678">
        <w:t>,</w:t>
      </w:r>
      <w:r w:rsidR="00124D75">
        <w:t xml:space="preserve"> and differing perspectives </w:t>
      </w:r>
      <w:r w:rsidR="005A5E28">
        <w:t xml:space="preserve">to create </w:t>
      </w:r>
      <w:r w:rsidR="00B9026A">
        <w:t xml:space="preserve">a </w:t>
      </w:r>
      <w:r w:rsidR="005A5E28">
        <w:t xml:space="preserve">well-rounded </w:t>
      </w:r>
      <w:r w:rsidR="00D44544">
        <w:t xml:space="preserve">pool of </w:t>
      </w:r>
      <w:r w:rsidR="005A5E28">
        <w:t>cultural history.</w:t>
      </w:r>
      <w:r w:rsidR="004D77F4">
        <w:rPr>
          <w:rStyle w:val="FootnoteReference"/>
        </w:rPr>
        <w:footnoteReference w:id="3"/>
      </w:r>
      <w:r w:rsidR="00A8506D">
        <w:t xml:space="preserve"> </w:t>
      </w:r>
      <w:r w:rsidR="00741AC0">
        <w:t xml:space="preserve"> </w:t>
      </w:r>
    </w:p>
    <w:p w14:paraId="7CB4AC41" w14:textId="77777777" w:rsidR="00FC7F74" w:rsidRDefault="00FC7F74" w:rsidP="00A81731">
      <w:pPr>
        <w:spacing w:line="360" w:lineRule="auto"/>
      </w:pPr>
    </w:p>
    <w:p w14:paraId="6FE91E18" w14:textId="5DEE3C85" w:rsidR="00F1279B" w:rsidRDefault="00E21D65" w:rsidP="00A81731">
      <w:pPr>
        <w:spacing w:line="360" w:lineRule="auto"/>
      </w:pPr>
      <w:r>
        <w:t>Author Bernard Cornwell</w:t>
      </w:r>
      <w:r w:rsidR="002416A6">
        <w:t xml:space="preserve">’s </w:t>
      </w:r>
      <w:r w:rsidR="00C87EFA">
        <w:t xml:space="preserve">thirteen novel series </w:t>
      </w:r>
      <w:r w:rsidR="00C87EFA" w:rsidRPr="009B7877">
        <w:rPr>
          <w:i/>
          <w:iCs/>
        </w:rPr>
        <w:t>The Last Kingdom</w:t>
      </w:r>
      <w:r w:rsidR="009B7877">
        <w:rPr>
          <w:i/>
          <w:iCs/>
        </w:rPr>
        <w:t xml:space="preserve"> </w:t>
      </w:r>
      <w:r w:rsidR="00C84D59" w:rsidRPr="008A2473">
        <w:t>tells a story</w:t>
      </w:r>
      <w:r w:rsidR="004545C5">
        <w:t xml:space="preserve"> </w:t>
      </w:r>
      <w:r w:rsidR="00D44544">
        <w:t>of</w:t>
      </w:r>
      <w:r w:rsidR="00C84D59">
        <w:rPr>
          <w:i/>
          <w:iCs/>
        </w:rPr>
        <w:t xml:space="preserve"> </w:t>
      </w:r>
      <w:r w:rsidR="00732684">
        <w:t xml:space="preserve">the </w:t>
      </w:r>
      <w:r w:rsidR="000E4390">
        <w:t>uni</w:t>
      </w:r>
      <w:r w:rsidR="001D4664">
        <w:t>fication</w:t>
      </w:r>
      <w:r w:rsidR="000E4390">
        <w:t xml:space="preserve"> of </w:t>
      </w:r>
      <w:r w:rsidR="00614E3E">
        <w:t xml:space="preserve">the </w:t>
      </w:r>
      <w:r w:rsidR="001011F0">
        <w:t>Anglo</w:t>
      </w:r>
      <w:ins w:id="0" w:author="Microsoft Word" w:date="2025-04-24T08:40:00Z">
        <w:r w:rsidR="001011F0">
          <w:t>-</w:t>
        </w:r>
      </w:ins>
      <w:r w:rsidR="001011F0">
        <w:t>Saxon</w:t>
      </w:r>
      <w:r w:rsidR="000E4390">
        <w:t xml:space="preserve"> </w:t>
      </w:r>
      <w:r w:rsidR="001A61F6">
        <w:t xml:space="preserve">kingdoms </w:t>
      </w:r>
      <w:r w:rsidR="00614E3E">
        <w:t xml:space="preserve">of Wessex, Mercia, East </w:t>
      </w:r>
      <w:r w:rsidR="00B26EF3">
        <w:t>Anglia,</w:t>
      </w:r>
      <w:r w:rsidR="00614E3E">
        <w:t xml:space="preserve"> and Northumb</w:t>
      </w:r>
      <w:r w:rsidR="00B26EF3">
        <w:t xml:space="preserve">ria </w:t>
      </w:r>
      <w:r w:rsidR="00DD2E57">
        <w:t>in the ninth and tenth centuries</w:t>
      </w:r>
      <w:r w:rsidR="004545C5">
        <w:t xml:space="preserve"> from the point of view of</w:t>
      </w:r>
      <w:r w:rsidR="00CE2222">
        <w:t xml:space="preserve"> a fictitious </w:t>
      </w:r>
      <w:r w:rsidR="009D0CBA">
        <w:t xml:space="preserve">protagonist, </w:t>
      </w:r>
      <w:r w:rsidR="00AB3CA6">
        <w:t>Uhtred</w:t>
      </w:r>
      <w:ins w:id="1" w:author="Microsoft Word" w:date="2025-04-24T08:40:00Z">
        <w:r w:rsidR="008A202F">
          <w:t xml:space="preserve"> of Bebb</w:t>
        </w:r>
      </w:ins>
      <w:r w:rsidR="00AB3CA6">
        <w:t>a</w:t>
      </w:r>
      <w:r w:rsidR="008A202F">
        <w:t>nburg</w:t>
      </w:r>
      <w:r w:rsidR="00ED7847">
        <w:t xml:space="preserve">. </w:t>
      </w:r>
      <w:r w:rsidR="006553D5">
        <w:t xml:space="preserve"> </w:t>
      </w:r>
      <w:r w:rsidR="005C4351">
        <w:t>Th</w:t>
      </w:r>
      <w:r w:rsidR="00372229">
        <w:t>e</w:t>
      </w:r>
      <w:r w:rsidR="006C40C3">
        <w:t xml:space="preserve"> </w:t>
      </w:r>
      <w:r w:rsidR="005C4351">
        <w:t>narrative</w:t>
      </w:r>
      <w:r w:rsidR="009C6049">
        <w:t xml:space="preserve"> unfolds </w:t>
      </w:r>
      <w:r w:rsidR="00BD6E8E">
        <w:t>among</w:t>
      </w:r>
      <w:r w:rsidR="0075081D">
        <w:t xml:space="preserve"> </w:t>
      </w:r>
      <w:r w:rsidR="000C37D4">
        <w:t>the lives</w:t>
      </w:r>
      <w:r w:rsidR="00491ADC">
        <w:t xml:space="preserve"> </w:t>
      </w:r>
      <w:r w:rsidR="00EC200E">
        <w:t xml:space="preserve">of </w:t>
      </w:r>
      <w:r w:rsidR="002E4DB8">
        <w:t xml:space="preserve">the </w:t>
      </w:r>
      <w:r w:rsidR="009046C3">
        <w:t xml:space="preserve">real </w:t>
      </w:r>
      <w:r w:rsidR="0075081D">
        <w:t>histo</w:t>
      </w:r>
      <w:r w:rsidR="000C37D4">
        <w:t xml:space="preserve">rical figures and </w:t>
      </w:r>
      <w:r w:rsidR="0029116A">
        <w:t xml:space="preserve">events </w:t>
      </w:r>
      <w:r w:rsidR="003343C7">
        <w:t xml:space="preserve">that led to the creation of </w:t>
      </w:r>
      <w:r w:rsidR="005C1802">
        <w:t>the</w:t>
      </w:r>
      <w:r w:rsidR="003343C7">
        <w:t xml:space="preserve"> united </w:t>
      </w:r>
      <w:r w:rsidR="00D87D10">
        <w:t>Anglo-</w:t>
      </w:r>
      <w:r w:rsidR="003343C7">
        <w:t xml:space="preserve">Saxon </w:t>
      </w:r>
      <w:r w:rsidR="00941D62">
        <w:t>k</w:t>
      </w:r>
      <w:r w:rsidR="003343C7">
        <w:t>ingdom</w:t>
      </w:r>
      <w:r w:rsidR="00D46CF1">
        <w:t xml:space="preserve"> of England</w:t>
      </w:r>
      <w:r w:rsidR="00D670C6">
        <w:t>.</w:t>
      </w:r>
      <w:r w:rsidR="00CC2713">
        <w:t xml:space="preserve"> </w:t>
      </w:r>
      <w:r w:rsidR="00D670C6">
        <w:t>S</w:t>
      </w:r>
      <w:r w:rsidR="00B7737F">
        <w:t>et primarily within</w:t>
      </w:r>
      <w:r w:rsidR="00CC2713">
        <w:t xml:space="preserve"> </w:t>
      </w:r>
      <w:r w:rsidR="00B7737F">
        <w:t>the court of King Alfred the Great, King of the West Saxons 871 to 886 and King of the Anglo-Saxons 886-899, and his descendants</w:t>
      </w:r>
      <w:r w:rsidR="00395CAC">
        <w:t xml:space="preserve">, </w:t>
      </w:r>
      <w:r w:rsidR="00DA23C4">
        <w:t xml:space="preserve">Cornwell </w:t>
      </w:r>
      <w:r w:rsidR="00CD70AC">
        <w:t>uses facts from primary sources to tell his tale</w:t>
      </w:r>
      <w:r w:rsidR="00395CAC">
        <w:t>. The resulting novels provide</w:t>
      </w:r>
      <w:r w:rsidR="00CD70AC">
        <w:t xml:space="preserve"> a new plausible narrative of the creation of England</w:t>
      </w:r>
      <w:r w:rsidR="00DA23C4">
        <w:t xml:space="preserve"> from the point of view of an Anglo-Saxon outsider. </w:t>
      </w:r>
    </w:p>
    <w:p w14:paraId="4032A9DC" w14:textId="77777777" w:rsidR="00F1279B" w:rsidRDefault="00F1279B" w:rsidP="00A81731">
      <w:pPr>
        <w:spacing w:line="360" w:lineRule="auto"/>
      </w:pPr>
    </w:p>
    <w:p w14:paraId="11C2ACA8" w14:textId="3D9EE937" w:rsidR="00E965DF" w:rsidRDefault="007D78B3" w:rsidP="00E965DF">
      <w:pPr>
        <w:spacing w:line="360" w:lineRule="auto"/>
      </w:pPr>
      <w:r>
        <w:t>Cor</w:t>
      </w:r>
      <w:r w:rsidR="00C521E0">
        <w:t>n</w:t>
      </w:r>
      <w:r>
        <w:t>well relied on two</w:t>
      </w:r>
      <w:r w:rsidR="002973E4">
        <w:t xml:space="preserve"> major sources for his novels: </w:t>
      </w:r>
      <w:r w:rsidR="00147A2F" w:rsidRPr="000D2F86">
        <w:rPr>
          <w:i/>
          <w:iCs/>
        </w:rPr>
        <w:t>The</w:t>
      </w:r>
      <w:r w:rsidR="00147A2F">
        <w:t xml:space="preserve"> </w:t>
      </w:r>
      <w:r w:rsidR="00147A2F" w:rsidRPr="007078F3">
        <w:rPr>
          <w:i/>
          <w:iCs/>
        </w:rPr>
        <w:t>Anglo-Saxon Chronicle</w:t>
      </w:r>
      <w:r w:rsidR="002973E4">
        <w:rPr>
          <w:i/>
          <w:iCs/>
        </w:rPr>
        <w:t xml:space="preserve"> </w:t>
      </w:r>
      <w:r w:rsidR="00B90D72" w:rsidRPr="00B90D72">
        <w:t xml:space="preserve">and </w:t>
      </w:r>
      <w:r w:rsidR="00B90D72">
        <w:rPr>
          <w:i/>
          <w:iCs/>
        </w:rPr>
        <w:t>The Life of King Alfred.</w:t>
      </w:r>
      <w:r w:rsidR="00B90D72">
        <w:rPr>
          <w:rStyle w:val="FootnoteReference"/>
          <w:i/>
          <w:iCs/>
        </w:rPr>
        <w:footnoteReference w:id="4"/>
      </w:r>
      <w:r w:rsidR="00B90D72">
        <w:rPr>
          <w:i/>
          <w:iCs/>
        </w:rPr>
        <w:t xml:space="preserve"> </w:t>
      </w:r>
      <w:r w:rsidR="007078F3">
        <w:rPr>
          <w:i/>
          <w:iCs/>
        </w:rPr>
        <w:t xml:space="preserve"> </w:t>
      </w:r>
      <w:r w:rsidR="000D2F86">
        <w:t xml:space="preserve">The </w:t>
      </w:r>
      <w:r w:rsidR="000D2F86" w:rsidRPr="000405C6">
        <w:rPr>
          <w:i/>
          <w:iCs/>
        </w:rPr>
        <w:t>Anglo-Saxon Chronicle</w:t>
      </w:r>
      <w:r w:rsidR="000D2F86">
        <w:t xml:space="preserve"> </w:t>
      </w:r>
      <w:r w:rsidR="000405C6">
        <w:t xml:space="preserve">is </w:t>
      </w:r>
      <w:r w:rsidR="000519AD">
        <w:t xml:space="preserve">a collection of annals </w:t>
      </w:r>
      <w:r w:rsidR="00D01CE2">
        <w:t>originally compiled by King Alfred in 890</w:t>
      </w:r>
      <w:r w:rsidR="002A7DE1">
        <w:t xml:space="preserve">, </w:t>
      </w:r>
      <w:r w:rsidR="000405C6">
        <w:t xml:space="preserve">to </w:t>
      </w:r>
      <w:r w:rsidR="00D01CE2">
        <w:t>record the history of the Anglo-Saxons</w:t>
      </w:r>
      <w:r w:rsidR="007F5D7B">
        <w:t xml:space="preserve">. </w:t>
      </w:r>
      <w:r w:rsidR="001451B7">
        <w:t xml:space="preserve">It is the primary source of </w:t>
      </w:r>
      <w:r w:rsidR="001451B7">
        <w:lastRenderedPageBreak/>
        <w:t xml:space="preserve">available information about </w:t>
      </w:r>
      <w:r w:rsidR="002971D2">
        <w:t xml:space="preserve">Anglo-Saxon England. </w:t>
      </w:r>
      <w:r w:rsidR="007F5D7B">
        <w:t xml:space="preserve">However, it is </w:t>
      </w:r>
      <w:r w:rsidR="002971D2">
        <w:t xml:space="preserve">largely </w:t>
      </w:r>
      <w:r w:rsidR="00FB4D82">
        <w:t xml:space="preserve">a listing of facts </w:t>
      </w:r>
      <w:r w:rsidR="006004EC">
        <w:t>and event</w:t>
      </w:r>
      <w:r w:rsidR="00133028">
        <w:t xml:space="preserve"> </w:t>
      </w:r>
      <w:r w:rsidR="00484620">
        <w:t>and does not</w:t>
      </w:r>
      <w:r w:rsidR="00D234DB">
        <w:t xml:space="preserve"> explain </w:t>
      </w:r>
      <w:r w:rsidR="00BA4FBE">
        <w:t xml:space="preserve">what caused or what linked </w:t>
      </w:r>
      <w:r w:rsidR="00D234DB">
        <w:t xml:space="preserve">the events </w:t>
      </w:r>
      <w:r w:rsidR="00BA4FBE">
        <w:t xml:space="preserve">that </w:t>
      </w:r>
      <w:r w:rsidR="00D234DB">
        <w:t>occurred.</w:t>
      </w:r>
      <w:r w:rsidR="00346A12">
        <w:rPr>
          <w:rStyle w:val="FootnoteReference"/>
        </w:rPr>
        <w:footnoteReference w:id="5"/>
      </w:r>
      <w:r w:rsidR="00133028">
        <w:t xml:space="preserve"> </w:t>
      </w:r>
      <w:r w:rsidR="00E965DF">
        <w:t>In interviews, Cornwell states his motivation for creating the series was to provide a cohesive origin story for England, which he believed was not effectively provided widely through education. The author, who studied history at University College London, stated in a 2020 interview:</w:t>
      </w:r>
    </w:p>
    <w:p w14:paraId="7466759B" w14:textId="77777777" w:rsidR="00E965DF" w:rsidRDefault="00E965DF" w:rsidP="00E965DF">
      <w:pPr>
        <w:spacing w:line="360" w:lineRule="auto"/>
        <w:ind w:left="567"/>
      </w:pPr>
      <w:r>
        <w:t xml:space="preserve">I think I got a very good education in history when I grew up in England, but nobody ever told me this. Primary school sort of taught me about King Alfred, but basically all </w:t>
      </w:r>
      <w:proofErr w:type="gramStart"/>
      <w:r>
        <w:t>you’re</w:t>
      </w:r>
      <w:proofErr w:type="gramEnd"/>
      <w:r>
        <w:t xml:space="preserve"> told is that he was a very bad baker. </w:t>
      </w:r>
      <w:proofErr w:type="gramStart"/>
      <w:r>
        <w:t>Somehow</w:t>
      </w:r>
      <w:proofErr w:type="gramEnd"/>
      <w:r>
        <w:t xml:space="preserve"> we’ve sort of forgotten the Anglo-Saxon period.</w:t>
      </w:r>
      <w:r>
        <w:rPr>
          <w:rStyle w:val="FootnoteReference"/>
        </w:rPr>
        <w:footnoteReference w:id="6"/>
      </w:r>
    </w:p>
    <w:p w14:paraId="3C3A714A" w14:textId="453FEC02" w:rsidR="00753926" w:rsidRDefault="008D1908" w:rsidP="00A81731">
      <w:pPr>
        <w:spacing w:line="360" w:lineRule="auto"/>
      </w:pPr>
      <w:r>
        <w:t xml:space="preserve">Cornwell </w:t>
      </w:r>
      <w:r w:rsidR="0087398F">
        <w:t>uses historical data</w:t>
      </w:r>
      <w:r w:rsidR="0049223C">
        <w:t xml:space="preserve"> to anchor his story firmly in the accepted </w:t>
      </w:r>
      <w:r w:rsidR="00611E32">
        <w:t xml:space="preserve">environment of the past but </w:t>
      </w:r>
      <w:r w:rsidR="00E60A3B">
        <w:t xml:space="preserve">creates a fictional character and narrative </w:t>
      </w:r>
      <w:r w:rsidR="003A2E28">
        <w:t>to witness and provide meaning to the events.</w:t>
      </w:r>
    </w:p>
    <w:p w14:paraId="78DEDA26" w14:textId="77777777" w:rsidR="00133028" w:rsidRPr="007078F3" w:rsidRDefault="00133028" w:rsidP="00A81731">
      <w:pPr>
        <w:spacing w:line="360" w:lineRule="auto"/>
      </w:pPr>
    </w:p>
    <w:p w14:paraId="47481A0D" w14:textId="69BF1A63" w:rsidR="00652DFF" w:rsidRDefault="007A6B78" w:rsidP="00A81731">
      <w:pPr>
        <w:spacing w:line="360" w:lineRule="auto"/>
      </w:pPr>
      <w:r>
        <w:t>National origin stories help people understand how their current culture came into existence. They allow individuals and groups to form and express their identities.</w:t>
      </w:r>
      <w:r>
        <w:rPr>
          <w:rStyle w:val="FootnoteReference"/>
        </w:rPr>
        <w:footnoteReference w:id="7"/>
      </w:r>
      <w:r>
        <w:t xml:space="preserve"> </w:t>
      </w:r>
      <w:r w:rsidR="006345B1">
        <w:t xml:space="preserve">Bernard Cornwell’s personal characteristics influenced the traits of the protagonist he used to tell his story.   </w:t>
      </w:r>
      <w:r w:rsidR="00403924">
        <w:t xml:space="preserve">Cornwell’s identity was greatly influenced by his family and upbringing. </w:t>
      </w:r>
      <w:r w:rsidR="00E60057">
        <w:t>He was born in London in 1944</w:t>
      </w:r>
      <w:r w:rsidR="0022185E">
        <w:t xml:space="preserve">, the son of an English mother and a Canadian </w:t>
      </w:r>
      <w:r w:rsidR="0041193D">
        <w:t>airman</w:t>
      </w:r>
      <w:r w:rsidR="00C97005">
        <w:t xml:space="preserve">, but </w:t>
      </w:r>
      <w:r w:rsidR="00743B88">
        <w:t>was adopted and raised by a Christian fundamentalist family belonging to the</w:t>
      </w:r>
      <w:r w:rsidR="00D758D0">
        <w:t xml:space="preserve"> Peculiar People sect in Essex. </w:t>
      </w:r>
      <w:r w:rsidR="002D4A6B">
        <w:t xml:space="preserve">The sect </w:t>
      </w:r>
      <w:r w:rsidR="00BA729C">
        <w:t xml:space="preserve">did not allow </w:t>
      </w:r>
      <w:r w:rsidR="00A61BC3">
        <w:t>the use of alcohol or tobacco</w:t>
      </w:r>
      <w:r w:rsidR="00F466A4">
        <w:t xml:space="preserve">, did not allow watching television or theatre and </w:t>
      </w:r>
      <w:r w:rsidR="00E540CD">
        <w:t>disapproved of</w:t>
      </w:r>
      <w:r w:rsidR="00461BA7">
        <w:t xml:space="preserve"> military service</w:t>
      </w:r>
      <w:r w:rsidR="00A61BC3">
        <w:t xml:space="preserve">. </w:t>
      </w:r>
      <w:r w:rsidR="00E73255">
        <w:t xml:space="preserve">Cornwell did not follow his adoptive </w:t>
      </w:r>
      <w:r w:rsidR="00FC5807">
        <w:t>parents’</w:t>
      </w:r>
      <w:r w:rsidR="00E73255">
        <w:t xml:space="preserve"> beliefs and </w:t>
      </w:r>
      <w:r w:rsidR="00AC3D21">
        <w:t xml:space="preserve">as an adult </w:t>
      </w:r>
      <w:r w:rsidR="00CD277E">
        <w:t xml:space="preserve">he </w:t>
      </w:r>
      <w:r w:rsidR="00ED4BD4">
        <w:t>embraced all the</w:t>
      </w:r>
      <w:r w:rsidR="006B1A48">
        <w:t xml:space="preserve"> things they eschewed.</w:t>
      </w:r>
      <w:r w:rsidR="00ED4BD4">
        <w:t xml:space="preserve"> </w:t>
      </w:r>
      <w:r w:rsidR="00E540CD">
        <w:t xml:space="preserve">He </w:t>
      </w:r>
      <w:r w:rsidR="00DA7B6E">
        <w:t xml:space="preserve">became </w:t>
      </w:r>
      <w:r w:rsidR="00115787">
        <w:t xml:space="preserve">an atheist, </w:t>
      </w:r>
      <w:r w:rsidR="00DA7B6E">
        <w:t xml:space="preserve">a </w:t>
      </w:r>
      <w:r w:rsidR="004822E7">
        <w:t>smoker,</w:t>
      </w:r>
      <w:r w:rsidR="00DA7B6E">
        <w:t xml:space="preserve"> and a drinker</w:t>
      </w:r>
      <w:r w:rsidR="003C7A54">
        <w:t xml:space="preserve">. He </w:t>
      </w:r>
      <w:r w:rsidR="00DA7B6E">
        <w:t xml:space="preserve">studied history and </w:t>
      </w:r>
      <w:r w:rsidR="00E540CD">
        <w:t>became fascinated by military service and war</w:t>
      </w:r>
      <w:r w:rsidR="00DA7B6E">
        <w:t xml:space="preserve">. </w:t>
      </w:r>
      <w:r w:rsidR="00233467">
        <w:lastRenderedPageBreak/>
        <w:t>H</w:t>
      </w:r>
      <w:r w:rsidR="00433D14">
        <w:t>e began his</w:t>
      </w:r>
      <w:r w:rsidR="00233467">
        <w:t xml:space="preserve"> professional life </w:t>
      </w:r>
      <w:r w:rsidR="00822155">
        <w:t>as a television</w:t>
      </w:r>
      <w:r w:rsidR="00F50839">
        <w:t xml:space="preserve"> producer. </w:t>
      </w:r>
      <w:r w:rsidR="00DA7B6E">
        <w:t xml:space="preserve"> </w:t>
      </w:r>
      <w:r w:rsidR="0000286C">
        <w:t xml:space="preserve">As he stated in a </w:t>
      </w:r>
      <w:r w:rsidR="005506DC">
        <w:t>2021 interview, ‘</w:t>
      </w:r>
      <w:r w:rsidR="00822155">
        <w:t>In many ways, t</w:t>
      </w:r>
      <w:r w:rsidR="005506DC">
        <w:t>he</w:t>
      </w:r>
      <w:r w:rsidR="009D6B89">
        <w:t xml:space="preserve"> things they disapproved of became my wish list.</w:t>
      </w:r>
      <w:r w:rsidR="003D0234">
        <w:t>’</w:t>
      </w:r>
      <w:r w:rsidR="005506DC">
        <w:t xml:space="preserve"> </w:t>
      </w:r>
      <w:r w:rsidR="000A7DF9">
        <w:rPr>
          <w:rStyle w:val="FootnoteReference"/>
        </w:rPr>
        <w:footnoteReference w:id="8"/>
      </w:r>
      <w:r w:rsidR="00115787">
        <w:t xml:space="preserve"> </w:t>
      </w:r>
    </w:p>
    <w:p w14:paraId="7387A471" w14:textId="77777777" w:rsidR="003D0234" w:rsidRDefault="003D0234" w:rsidP="00A81731">
      <w:pPr>
        <w:spacing w:line="360" w:lineRule="auto"/>
      </w:pPr>
    </w:p>
    <w:p w14:paraId="1A3DFACC" w14:textId="2ACE2743" w:rsidR="003D0234" w:rsidRDefault="003D0234" w:rsidP="00A81731">
      <w:pPr>
        <w:spacing w:line="360" w:lineRule="auto"/>
      </w:pPr>
      <w:r>
        <w:t>In 1979, Cornwell moved to the United States</w:t>
      </w:r>
      <w:r w:rsidR="000A4194">
        <w:t xml:space="preserve"> and became an author of historical fiction. </w:t>
      </w:r>
      <w:r w:rsidR="00B14D23">
        <w:t xml:space="preserve">Living in a society with a definitive origin story, he </w:t>
      </w:r>
      <w:r w:rsidR="00346F4A">
        <w:t xml:space="preserve">developed a desire to write an origin story for his home country. The </w:t>
      </w:r>
      <w:r w:rsidR="008D0375">
        <w:t xml:space="preserve">idea </w:t>
      </w:r>
      <w:r w:rsidR="00147395">
        <w:t xml:space="preserve">for </w:t>
      </w:r>
      <w:r w:rsidR="00442253" w:rsidRPr="00442253">
        <w:rPr>
          <w:i/>
          <w:iCs/>
        </w:rPr>
        <w:t>T</w:t>
      </w:r>
      <w:r w:rsidR="00147395" w:rsidRPr="00442253">
        <w:rPr>
          <w:i/>
          <w:iCs/>
        </w:rPr>
        <w:t>he Last Kingdom</w:t>
      </w:r>
      <w:r w:rsidR="00147395">
        <w:t xml:space="preserve"> series developed upon his introduction to his Canadian birth father in the 1990’s. His father</w:t>
      </w:r>
      <w:r w:rsidR="00FC1BB5">
        <w:t xml:space="preserve">, whose surname was Oughtred, shared their family tree which traced their ancestry back to </w:t>
      </w:r>
      <w:r w:rsidR="00CD3DE6">
        <w:t>seventh century Northumbria.</w:t>
      </w:r>
      <w:r w:rsidR="0021637E">
        <w:t xml:space="preserve"> </w:t>
      </w:r>
    </w:p>
    <w:p w14:paraId="35C6D6E7" w14:textId="49014AF4" w:rsidR="006A2A4E" w:rsidRDefault="006A2A4E" w:rsidP="00A81731">
      <w:pPr>
        <w:spacing w:line="360" w:lineRule="auto"/>
        <w:ind w:left="567"/>
      </w:pPr>
      <w:r w:rsidRPr="006A2A4E">
        <w:t xml:space="preserve">I saw this name Uhtred. He said they lived at Bamburgh castle. Once I </w:t>
      </w:r>
      <w:proofErr w:type="gramStart"/>
      <w:r w:rsidRPr="006A2A4E">
        <w:t>realised</w:t>
      </w:r>
      <w:proofErr w:type="gramEnd"/>
      <w:r w:rsidRPr="006A2A4E">
        <w:t xml:space="preserve"> I was descended from this man who was the Lord of Bebbanburg, that was it</w:t>
      </w:r>
      <w:r>
        <w:t xml:space="preserve">. </w:t>
      </w:r>
      <w:r w:rsidRPr="006A2A4E">
        <w:t>I had to write a book about the creation of England.</w:t>
      </w:r>
      <w:r w:rsidR="00A81731">
        <w:t xml:space="preserve"> </w:t>
      </w:r>
      <w:r>
        <w:rPr>
          <w:rStyle w:val="FootnoteReference"/>
        </w:rPr>
        <w:footnoteReference w:id="9"/>
      </w:r>
      <w:r w:rsidRPr="006A2A4E">
        <w:t> </w:t>
      </w:r>
    </w:p>
    <w:p w14:paraId="7DC0628E" w14:textId="0CCAD6B7" w:rsidR="008E671D" w:rsidRDefault="002842E1" w:rsidP="00A81731">
      <w:pPr>
        <w:spacing w:line="360" w:lineRule="auto"/>
      </w:pPr>
      <w:r>
        <w:t>Cornwell</w:t>
      </w:r>
      <w:r w:rsidR="00B97F0E">
        <w:t xml:space="preserve"> created a fictionalized version of his ancestor </w:t>
      </w:r>
      <w:r w:rsidR="003801F7">
        <w:t>and imbued him with his own values</w:t>
      </w:r>
      <w:r w:rsidR="00E107B7">
        <w:t xml:space="preserve"> and beliefs by </w:t>
      </w:r>
      <w:r w:rsidR="00084D61">
        <w:t xml:space="preserve">creating </w:t>
      </w:r>
      <w:r w:rsidR="00020271">
        <w:t>an Anglo-Saxon</w:t>
      </w:r>
      <w:r w:rsidR="00A515C7">
        <w:t xml:space="preserve"> protagonist </w:t>
      </w:r>
      <w:r w:rsidR="00A43F0F">
        <w:t xml:space="preserve">who rejects the Christian culture of his people </w:t>
      </w:r>
      <w:r w:rsidR="008F0ED2">
        <w:t xml:space="preserve">and embraces the </w:t>
      </w:r>
      <w:r w:rsidR="004B4AF2">
        <w:t xml:space="preserve">pagan, </w:t>
      </w:r>
      <w:r w:rsidR="00DF4FEE">
        <w:t>free-spirited</w:t>
      </w:r>
      <w:r w:rsidR="008F0ED2">
        <w:t xml:space="preserve"> warrior culture of the</w:t>
      </w:r>
      <w:r w:rsidR="004B1545">
        <w:t xml:space="preserve"> Vikings (in the series, </w:t>
      </w:r>
      <w:r w:rsidR="00491DFF">
        <w:t>people</w:t>
      </w:r>
      <w:r w:rsidR="002D0A01">
        <w:t xml:space="preserve"> we now include under the umbrella ‘Viking’ are specifically referred to as</w:t>
      </w:r>
      <w:r w:rsidR="008F0ED2">
        <w:t xml:space="preserve"> Danes</w:t>
      </w:r>
      <w:r w:rsidR="00491DFF">
        <w:t>)</w:t>
      </w:r>
      <w:r w:rsidR="008F0ED2">
        <w:t xml:space="preserve">. </w:t>
      </w:r>
      <w:r w:rsidR="003801F7">
        <w:t xml:space="preserve"> </w:t>
      </w:r>
      <w:r w:rsidR="008F7BAB">
        <w:t xml:space="preserve">Through </w:t>
      </w:r>
      <w:r w:rsidR="00DF4FEE">
        <w:t>Uhtred</w:t>
      </w:r>
      <w:r w:rsidR="008F7BAB">
        <w:t>, Cornwell</w:t>
      </w:r>
      <w:r w:rsidR="00DF4FEE">
        <w:t xml:space="preserve"> </w:t>
      </w:r>
      <w:r w:rsidR="00385172">
        <w:t xml:space="preserve">retrospectively </w:t>
      </w:r>
      <w:r w:rsidR="00B97F0E">
        <w:t>tell</w:t>
      </w:r>
      <w:r w:rsidR="00DF4FEE">
        <w:t>s</w:t>
      </w:r>
      <w:r w:rsidR="00B97F0E">
        <w:t xml:space="preserve"> the story </w:t>
      </w:r>
      <w:r w:rsidR="00EC6EB8">
        <w:t xml:space="preserve">through his </w:t>
      </w:r>
      <w:r w:rsidR="003D1E1D">
        <w:t>pers</w:t>
      </w:r>
      <w:r w:rsidR="007D5220">
        <w:t xml:space="preserve">pective and </w:t>
      </w:r>
      <w:r w:rsidR="00E1039E">
        <w:t xml:space="preserve">with </w:t>
      </w:r>
      <w:r w:rsidR="007D5220">
        <w:t>his judgement</w:t>
      </w:r>
      <w:r w:rsidR="00246271">
        <w:t xml:space="preserve">, </w:t>
      </w:r>
      <w:r w:rsidR="00A947C0">
        <w:t xml:space="preserve">narrating </w:t>
      </w:r>
      <w:r w:rsidR="0056486C">
        <w:t xml:space="preserve">a new point of view and interpretation of events that </w:t>
      </w:r>
      <w:r w:rsidR="0046534D">
        <w:t>led to the creation of England.</w:t>
      </w:r>
    </w:p>
    <w:p w14:paraId="4C799B3C" w14:textId="77777777" w:rsidR="00865E54" w:rsidRDefault="00865E54" w:rsidP="00A81731">
      <w:pPr>
        <w:spacing w:line="360" w:lineRule="auto"/>
      </w:pPr>
    </w:p>
    <w:p w14:paraId="5CE97C38" w14:textId="007877BD" w:rsidR="006E33E0" w:rsidRDefault="00F02A01" w:rsidP="006E33E0">
      <w:pPr>
        <w:spacing w:line="360" w:lineRule="auto"/>
      </w:pPr>
      <w:r>
        <w:t xml:space="preserve">King Alfred is a main character in the series, and appears in the first six novels. </w:t>
      </w:r>
      <w:r w:rsidR="00CF561C">
        <w:t xml:space="preserve">Although Cornwell’s portrayal of </w:t>
      </w:r>
      <w:r w:rsidR="00E36234">
        <w:t xml:space="preserve">King </w:t>
      </w:r>
      <w:r w:rsidR="00CF561C">
        <w:t xml:space="preserve">Alfred is consistent with historical sources, his interpretation of </w:t>
      </w:r>
      <w:r w:rsidR="0019390B">
        <w:t xml:space="preserve">the </w:t>
      </w:r>
      <w:r w:rsidR="00CF561C">
        <w:t>sovereign’s character traits differs widely</w:t>
      </w:r>
      <w:r w:rsidR="00CB7BB8">
        <w:t xml:space="preserve"> from </w:t>
      </w:r>
      <w:r w:rsidR="00557973" w:rsidRPr="00967941">
        <w:rPr>
          <w:i/>
          <w:iCs/>
        </w:rPr>
        <w:t>The Life of King Alfred</w:t>
      </w:r>
      <w:r w:rsidR="00557973">
        <w:rPr>
          <w:i/>
          <w:iCs/>
        </w:rPr>
        <w:t xml:space="preserve">, </w:t>
      </w:r>
      <w:r w:rsidR="00557973">
        <w:t>the contemporary Latin biography</w:t>
      </w:r>
      <w:r w:rsidR="00CB7BB8">
        <w:t>. W</w:t>
      </w:r>
      <w:r w:rsidR="00557973">
        <w:t>ritten in 893 by Welsh born Bishop Asser</w:t>
      </w:r>
      <w:r w:rsidR="002E5703">
        <w:t>, the work</w:t>
      </w:r>
      <w:r w:rsidR="00557973">
        <w:t xml:space="preserve"> is the best resource for information </w:t>
      </w:r>
      <w:r w:rsidR="002E5703">
        <w:t>about</w:t>
      </w:r>
      <w:r w:rsidR="00557973">
        <w:t xml:space="preserve"> King Alfred. </w:t>
      </w:r>
      <w:r w:rsidR="007F7622">
        <w:t xml:space="preserve">The </w:t>
      </w:r>
      <w:r w:rsidR="007F7622" w:rsidRPr="0020222C">
        <w:rPr>
          <w:i/>
          <w:iCs/>
        </w:rPr>
        <w:t>Life of King Alfred</w:t>
      </w:r>
      <w:r w:rsidR="0020222C">
        <w:t xml:space="preserve"> is based largely on the information provided by </w:t>
      </w:r>
      <w:r w:rsidR="008D074E">
        <w:rPr>
          <w:i/>
          <w:iCs/>
        </w:rPr>
        <w:t>T</w:t>
      </w:r>
      <w:r w:rsidR="0020222C" w:rsidRPr="008D074E">
        <w:rPr>
          <w:i/>
          <w:iCs/>
        </w:rPr>
        <w:t xml:space="preserve">he </w:t>
      </w:r>
      <w:r w:rsidR="008D074E" w:rsidRPr="008D074E">
        <w:rPr>
          <w:i/>
          <w:iCs/>
        </w:rPr>
        <w:t>Anglo-S</w:t>
      </w:r>
      <w:r w:rsidR="0020222C" w:rsidRPr="008D074E">
        <w:rPr>
          <w:i/>
          <w:iCs/>
        </w:rPr>
        <w:t xml:space="preserve">axon </w:t>
      </w:r>
      <w:r w:rsidR="008D074E" w:rsidRPr="008D074E">
        <w:rPr>
          <w:i/>
          <w:iCs/>
        </w:rPr>
        <w:t>C</w:t>
      </w:r>
      <w:r w:rsidR="0020222C" w:rsidRPr="008D074E">
        <w:rPr>
          <w:i/>
          <w:iCs/>
        </w:rPr>
        <w:t>hronicle</w:t>
      </w:r>
      <w:r w:rsidR="00A86AE0">
        <w:t xml:space="preserve">. </w:t>
      </w:r>
      <w:r w:rsidR="00132AE2">
        <w:t xml:space="preserve">In addition, </w:t>
      </w:r>
      <w:r w:rsidR="00557973">
        <w:t xml:space="preserve">Asser served in the king’s court for </w:t>
      </w:r>
      <w:r w:rsidR="00557973">
        <w:lastRenderedPageBreak/>
        <w:t xml:space="preserve">several years, as a teacher and a clergyman. </w:t>
      </w:r>
      <w:r w:rsidR="00810B90">
        <w:t xml:space="preserve">Asser </w:t>
      </w:r>
      <w:r w:rsidR="000C104A">
        <w:t xml:space="preserve">worked closely with </w:t>
      </w:r>
      <w:r w:rsidR="00810B90">
        <w:t xml:space="preserve">Alfred </w:t>
      </w:r>
      <w:r w:rsidR="00EE13BD">
        <w:t xml:space="preserve">as </w:t>
      </w:r>
      <w:r w:rsidR="00810B90">
        <w:t>a fellow Christian and scholar</w:t>
      </w:r>
      <w:r w:rsidR="003F0AFB">
        <w:t xml:space="preserve"> and had the opportunity to observe him and converse with him </w:t>
      </w:r>
      <w:r w:rsidR="00FE2D9F">
        <w:t xml:space="preserve">for several months </w:t>
      </w:r>
      <w:r w:rsidR="003F0AFB">
        <w:t>annually between 886 and</w:t>
      </w:r>
      <w:r w:rsidR="00FE2D9F">
        <w:t xml:space="preserve"> the completion of the </w:t>
      </w:r>
      <w:r w:rsidR="00274EDE">
        <w:t>biography</w:t>
      </w:r>
      <w:r w:rsidR="00810B90">
        <w:t xml:space="preserve">. </w:t>
      </w:r>
      <w:r w:rsidR="000C104A">
        <w:t>Yet As</w:t>
      </w:r>
      <w:r w:rsidR="00F76146">
        <w:t>ser</w:t>
      </w:r>
      <w:r w:rsidR="000C104A">
        <w:t xml:space="preserve"> is an unreliable narrator. </w:t>
      </w:r>
      <w:r w:rsidR="00557973" w:rsidRPr="007D0E35">
        <w:rPr>
          <w:i/>
          <w:iCs/>
        </w:rPr>
        <w:t>The Life</w:t>
      </w:r>
      <w:r w:rsidR="00557973">
        <w:t xml:space="preserve"> </w:t>
      </w:r>
      <w:r w:rsidR="00557973" w:rsidRPr="009610F0">
        <w:rPr>
          <w:i/>
          <w:iCs/>
        </w:rPr>
        <w:t>of King Alfred</w:t>
      </w:r>
      <w:r w:rsidR="00557973">
        <w:t xml:space="preserve"> is the work of a man who knew the king well</w:t>
      </w:r>
      <w:r w:rsidR="00F90904">
        <w:t xml:space="preserve"> y</w:t>
      </w:r>
      <w:r w:rsidR="00557973">
        <w:t>et</w:t>
      </w:r>
      <w:r w:rsidR="00F90904">
        <w:t xml:space="preserve"> </w:t>
      </w:r>
      <w:r w:rsidR="005C18FF">
        <w:t>i</w:t>
      </w:r>
      <w:r w:rsidR="00E05D68">
        <w:t xml:space="preserve">t is overtly flattering of </w:t>
      </w:r>
      <w:r w:rsidR="00E415F9">
        <w:t>the king and his achievements</w:t>
      </w:r>
      <w:r w:rsidR="00856B66">
        <w:t>, possibly due to being commissioned by King Alfred himself</w:t>
      </w:r>
      <w:r w:rsidR="00E415F9">
        <w:t>.</w:t>
      </w:r>
      <w:r w:rsidR="00232B57">
        <w:t xml:space="preserve"> The result is a biography that lacks objectivity and may stray into misrepresentation of the King. </w:t>
      </w:r>
      <w:r w:rsidR="00557973">
        <w:rPr>
          <w:rStyle w:val="FootnoteReference"/>
        </w:rPr>
        <w:footnoteReference w:id="10"/>
      </w:r>
      <w:r w:rsidR="00557973">
        <w:t xml:space="preserve"> </w:t>
      </w:r>
      <w:r w:rsidR="00281979">
        <w:t>As Jenkins states in Re-Thinking History, ‘historians do not usually see themselves as writers of fiction, but inadvertently they may be.’</w:t>
      </w:r>
      <w:r w:rsidR="00C80C59">
        <w:rPr>
          <w:rStyle w:val="FootnoteReference"/>
        </w:rPr>
        <w:footnoteReference w:id="11"/>
      </w:r>
      <w:r w:rsidR="00281979">
        <w:t xml:space="preserve"> </w:t>
      </w:r>
      <w:r w:rsidR="00D25DB6">
        <w:t xml:space="preserve">Like </w:t>
      </w:r>
      <w:proofErr w:type="gramStart"/>
      <w:r w:rsidR="00D25DB6" w:rsidRPr="00D25DB6">
        <w:rPr>
          <w:i/>
          <w:iCs/>
        </w:rPr>
        <w:t>The</w:t>
      </w:r>
      <w:proofErr w:type="gramEnd"/>
      <w:r w:rsidR="00D25DB6" w:rsidRPr="00D25DB6">
        <w:rPr>
          <w:i/>
          <w:iCs/>
        </w:rPr>
        <w:t xml:space="preserve"> Anglo-Saxon </w:t>
      </w:r>
      <w:commentRangeStart w:id="2"/>
      <w:r w:rsidR="00D25DB6" w:rsidRPr="00D25DB6">
        <w:rPr>
          <w:i/>
          <w:iCs/>
        </w:rPr>
        <w:t>Chronicle</w:t>
      </w:r>
      <w:commentRangeEnd w:id="2"/>
      <w:r w:rsidR="009A3722">
        <w:rPr>
          <w:rStyle w:val="CommentReference"/>
        </w:rPr>
        <w:commentReference w:id="2"/>
      </w:r>
      <w:r w:rsidR="00EB39A8">
        <w:rPr>
          <w:i/>
          <w:iCs/>
        </w:rPr>
        <w:t>,</w:t>
      </w:r>
      <w:r w:rsidR="00D25DB6">
        <w:t xml:space="preserve"> </w:t>
      </w:r>
      <w:r w:rsidR="00232B57">
        <w:t xml:space="preserve">Asser’s work also lacks detail </w:t>
      </w:r>
      <w:r w:rsidR="00D25DB6">
        <w:t>explaining how and why events occurred. Cornwell pro</w:t>
      </w:r>
      <w:r w:rsidR="007D5B2F">
        <w:t xml:space="preserve">vides rich detail in his </w:t>
      </w:r>
      <w:r w:rsidR="00815B0E">
        <w:t xml:space="preserve">imaginative </w:t>
      </w:r>
      <w:r w:rsidR="00395E1B">
        <w:t xml:space="preserve">story </w:t>
      </w:r>
      <w:r w:rsidR="005D7EE5">
        <w:t xml:space="preserve">that </w:t>
      </w:r>
      <w:r w:rsidR="0012681A">
        <w:t xml:space="preserve">focuses on the </w:t>
      </w:r>
      <w:r w:rsidR="00B431C6">
        <w:t xml:space="preserve">and fictional </w:t>
      </w:r>
      <w:r w:rsidR="0012681A">
        <w:t>actors and actions</w:t>
      </w:r>
      <w:r w:rsidR="00B431C6">
        <w:t xml:space="preserve"> which drove the </w:t>
      </w:r>
      <w:r w:rsidR="00395E1B">
        <w:t xml:space="preserve">real events. </w:t>
      </w:r>
      <w:r w:rsidR="00192475">
        <w:t>Through</w:t>
      </w:r>
      <w:r w:rsidR="00154224">
        <w:t xml:space="preserve"> </w:t>
      </w:r>
      <w:r w:rsidR="00804B89" w:rsidRPr="00804B89">
        <w:rPr>
          <w:i/>
          <w:iCs/>
        </w:rPr>
        <w:t>T</w:t>
      </w:r>
      <w:r w:rsidR="00154224" w:rsidRPr="00804B89">
        <w:rPr>
          <w:i/>
          <w:iCs/>
        </w:rPr>
        <w:t>he Last Kingdom</w:t>
      </w:r>
      <w:r w:rsidR="00154224">
        <w:t xml:space="preserve"> we see an alternative perspective</w:t>
      </w:r>
      <w:r w:rsidR="00213933">
        <w:t>, and maybe no more fictious</w:t>
      </w:r>
      <w:r w:rsidR="00740706">
        <w:t xml:space="preserve">, to </w:t>
      </w:r>
      <w:r w:rsidR="00A66B36">
        <w:t>Asser’s.</w:t>
      </w:r>
      <w:r w:rsidR="00154224">
        <w:t xml:space="preserve"> </w:t>
      </w:r>
      <w:r w:rsidR="0004316B">
        <w:t>Cornwell shows us Alfred through Uhtred’s lens, which is that of a pagan and a warrior</w:t>
      </w:r>
      <w:r w:rsidR="00281979">
        <w:t>, but that does not necessarily d</w:t>
      </w:r>
      <w:r w:rsidR="00703C3D">
        <w:t xml:space="preserve">iminish </w:t>
      </w:r>
      <w:r w:rsidR="00687D8C">
        <w:t>its</w:t>
      </w:r>
      <w:r w:rsidR="00281979">
        <w:t xml:space="preserve"> value</w:t>
      </w:r>
      <w:r w:rsidR="00687D8C">
        <w:t xml:space="preserve"> as an alternative voice</w:t>
      </w:r>
      <w:r w:rsidR="008B5355">
        <w:t xml:space="preserve"> to describe King Alfred</w:t>
      </w:r>
      <w:r w:rsidR="00C80C59">
        <w:t>.</w:t>
      </w:r>
    </w:p>
    <w:p w14:paraId="585FF76E" w14:textId="77777777" w:rsidR="002D766E" w:rsidRDefault="002D766E" w:rsidP="006E33E0">
      <w:pPr>
        <w:spacing w:line="360" w:lineRule="auto"/>
      </w:pPr>
    </w:p>
    <w:p w14:paraId="66FABDAD" w14:textId="70F2FFA5" w:rsidR="008C0C50" w:rsidRDefault="00132FFF" w:rsidP="008C0C50">
      <w:pPr>
        <w:spacing w:line="360" w:lineRule="auto"/>
      </w:pPr>
      <w:r>
        <w:t xml:space="preserve">To </w:t>
      </w:r>
      <w:r w:rsidR="005F6205">
        <w:t>establish Uhtred’s world view</w:t>
      </w:r>
      <w:r w:rsidR="00BC152B">
        <w:t xml:space="preserve"> </w:t>
      </w:r>
      <w:r w:rsidR="00C666E1">
        <w:t>and his proximity within the Anglo</w:t>
      </w:r>
      <w:r w:rsidR="009C2964">
        <w:t>-</w:t>
      </w:r>
      <w:r w:rsidR="00C666E1">
        <w:t>Saxon royal court</w:t>
      </w:r>
      <w:r w:rsidR="005F6205">
        <w:t xml:space="preserve">, Cornwell </w:t>
      </w:r>
      <w:r w:rsidR="009C1E40">
        <w:t xml:space="preserve">imagined a character who </w:t>
      </w:r>
      <w:r w:rsidR="001D3E84">
        <w:t>i</w:t>
      </w:r>
      <w:r w:rsidR="009C1E40">
        <w:t xml:space="preserve">s an </w:t>
      </w:r>
      <w:r w:rsidR="005F6205">
        <w:t>Anglo</w:t>
      </w:r>
      <w:r w:rsidR="00F65872">
        <w:t>-</w:t>
      </w:r>
      <w:r w:rsidR="005F6205">
        <w:t xml:space="preserve">Saxon </w:t>
      </w:r>
      <w:r w:rsidR="00404A80">
        <w:t>aristocrat</w:t>
      </w:r>
      <w:r w:rsidR="005F6205">
        <w:t xml:space="preserve"> </w:t>
      </w:r>
      <w:r w:rsidR="00F65872">
        <w:t xml:space="preserve">with Danish values. </w:t>
      </w:r>
      <w:r w:rsidR="008C0C50">
        <w:t xml:space="preserve">Uhtred is </w:t>
      </w:r>
      <w:r w:rsidR="00992913">
        <w:t xml:space="preserve">born an </w:t>
      </w:r>
      <w:r w:rsidR="008C0C50">
        <w:t>Anglo-Saxon Christian</w:t>
      </w:r>
      <w:r w:rsidR="00992913">
        <w:t xml:space="preserve"> in Northumbria. He is the</w:t>
      </w:r>
      <w:r w:rsidR="008C0C50">
        <w:t xml:space="preserve"> son and heir of the Earl of Bebbanburg. As a young boy he witnesses his father’s death during a battle with Danish invaders. Following the battle, Uhtred’s Uncle seizes the Earldom of Bebbanburg and a threatened Uhtred is adopted into a Danish family. He is raised as a pagan and taught to worship the Norse gods. He learns that worship for the Danes is tied to feasting and drinking and sacrifice, that they celebrate the warrior ethos and that reputation is valued above all else. Though he loves his new family and embraces the Norse culture, Uhtred is driven to reclaim his place as Earl of Bebbanburg and is often conflicted about his own identity and his </w:t>
      </w:r>
      <w:r w:rsidR="008C0C50">
        <w:lastRenderedPageBreak/>
        <w:t>place in a world where Danes want to conquer all Anglo-Saxon lands. His Danish father tells him he must make his own way in life by learning to fight for what he wants.</w:t>
      </w:r>
      <w:r w:rsidR="00025157">
        <w:t xml:space="preserve"> Uhtred is an experienced young warrior eager to prove himself as a swordsman and yearning to reclaim his birthright when he enters service with King Alfred in 873.</w:t>
      </w:r>
      <w:r w:rsidR="008C0C50">
        <w:rPr>
          <w:rStyle w:val="FootnoteReference"/>
        </w:rPr>
        <w:footnoteReference w:id="12"/>
      </w:r>
    </w:p>
    <w:p w14:paraId="6719EA11" w14:textId="77777777" w:rsidR="00EA15C6" w:rsidRDefault="00EA15C6" w:rsidP="008C0C50">
      <w:pPr>
        <w:spacing w:line="360" w:lineRule="auto"/>
      </w:pPr>
    </w:p>
    <w:p w14:paraId="576D70D1" w14:textId="7C624594" w:rsidR="004C31D3" w:rsidRDefault="00064E52" w:rsidP="008C0C50">
      <w:pPr>
        <w:spacing w:line="360" w:lineRule="auto"/>
      </w:pPr>
      <w:r>
        <w:t>In its historical context</w:t>
      </w:r>
      <w:r w:rsidR="00D66D0F">
        <w:t xml:space="preserve">, the reign of King Alfred was greatly influenced by the invasion of </w:t>
      </w:r>
      <w:r w:rsidR="009201BC">
        <w:t xml:space="preserve">Viking raiders. </w:t>
      </w:r>
      <w:r w:rsidR="00605038">
        <w:t xml:space="preserve"> </w:t>
      </w:r>
      <w:r w:rsidR="00D05EBA" w:rsidRPr="00DC75BA">
        <w:rPr>
          <w:i/>
          <w:iCs/>
        </w:rPr>
        <w:t xml:space="preserve">The Anglo-Saxon </w:t>
      </w:r>
      <w:r w:rsidR="00DC75BA" w:rsidRPr="00DC75BA">
        <w:rPr>
          <w:i/>
          <w:iCs/>
        </w:rPr>
        <w:t>Chronicle</w:t>
      </w:r>
      <w:r w:rsidR="00D05EBA">
        <w:t xml:space="preserve"> </w:t>
      </w:r>
      <w:commentRangeStart w:id="3"/>
      <w:r w:rsidR="00DC75BA">
        <w:t>show</w:t>
      </w:r>
      <w:commentRangeEnd w:id="3"/>
      <w:r w:rsidR="009A3722">
        <w:rPr>
          <w:rStyle w:val="CommentReference"/>
        </w:rPr>
        <w:commentReference w:id="3"/>
      </w:r>
      <w:r w:rsidR="00EB39A8">
        <w:t>s</w:t>
      </w:r>
      <w:r w:rsidR="00DC75BA">
        <w:t xml:space="preserve"> </w:t>
      </w:r>
      <w:r w:rsidR="00D05EBA">
        <w:t xml:space="preserve">that </w:t>
      </w:r>
      <w:r w:rsidR="006345A2">
        <w:t xml:space="preserve">Viking incursion </w:t>
      </w:r>
      <w:r w:rsidR="00DC75BA">
        <w:t xml:space="preserve">in southern England </w:t>
      </w:r>
      <w:r w:rsidR="001B3068">
        <w:t>increased through the 830’s</w:t>
      </w:r>
      <w:r w:rsidR="006C175F">
        <w:t xml:space="preserve"> and b</w:t>
      </w:r>
      <w:r w:rsidR="00E10EB5">
        <w:t>y the 850’s the Vikings were staying in</w:t>
      </w:r>
      <w:r w:rsidR="009415E8">
        <w:t xml:space="preserve"> England </w:t>
      </w:r>
      <w:r w:rsidR="008A5823">
        <w:t>year-round</w:t>
      </w:r>
      <w:r w:rsidR="009415E8">
        <w:t>.</w:t>
      </w:r>
      <w:r w:rsidR="006C175F">
        <w:t xml:space="preserve"> </w:t>
      </w:r>
      <w:r w:rsidR="0082297F">
        <w:t xml:space="preserve">When </w:t>
      </w:r>
      <w:r w:rsidR="006C175F">
        <w:t>King Alfred took the throne</w:t>
      </w:r>
      <w:r w:rsidR="0082297F">
        <w:t xml:space="preserve"> in 871, </w:t>
      </w:r>
      <w:r w:rsidR="00231E1F">
        <w:t xml:space="preserve">Wessex was </w:t>
      </w:r>
      <w:r w:rsidR="00297AB6">
        <w:t xml:space="preserve">fighting Viking invaders. </w:t>
      </w:r>
      <w:r w:rsidR="00347A54">
        <w:t>Unable to defeat the Vikings, King Alfred made peace</w:t>
      </w:r>
      <w:r w:rsidR="00B23D85">
        <w:t xml:space="preserve"> to gain their withdrawal</w:t>
      </w:r>
      <w:r w:rsidR="006D31F1">
        <w:t xml:space="preserve"> from</w:t>
      </w:r>
      <w:r w:rsidR="00B23D85">
        <w:t xml:space="preserve"> the kingdom.</w:t>
      </w:r>
      <w:r w:rsidR="00E27B9B">
        <w:rPr>
          <w:rStyle w:val="FootnoteReference"/>
        </w:rPr>
        <w:footnoteReference w:id="13"/>
      </w:r>
      <w:r w:rsidR="004C31D3">
        <w:t xml:space="preserve"> </w:t>
      </w:r>
      <w:r w:rsidR="00147DC0">
        <w:t xml:space="preserve">However, </w:t>
      </w:r>
      <w:r w:rsidR="00616A4F">
        <w:t xml:space="preserve">the Vikings </w:t>
      </w:r>
      <w:r w:rsidR="007D1FA6">
        <w:t xml:space="preserve">withdrawal from </w:t>
      </w:r>
      <w:r w:rsidR="00750D0A">
        <w:t xml:space="preserve">Wessex </w:t>
      </w:r>
      <w:r w:rsidR="00D01B4C">
        <w:t>territory</w:t>
      </w:r>
      <w:r w:rsidR="00750D0A">
        <w:t xml:space="preserve"> was not </w:t>
      </w:r>
      <w:r w:rsidR="007D1FA6">
        <w:t xml:space="preserve">King Alfred’s </w:t>
      </w:r>
      <w:r w:rsidR="00750D0A">
        <w:t>only goal in his fight</w:t>
      </w:r>
      <w:r w:rsidR="00D10839">
        <w:t xml:space="preserve">. </w:t>
      </w:r>
      <w:r w:rsidR="003E3BA2">
        <w:t xml:space="preserve">King Alfred </w:t>
      </w:r>
      <w:r w:rsidR="00094ABC">
        <w:t xml:space="preserve">deeply believed in the wisdom of Christian ideals, </w:t>
      </w:r>
      <w:r w:rsidR="000345A2">
        <w:t xml:space="preserve">that Christianity was the one true religion, </w:t>
      </w:r>
      <w:r w:rsidR="00094ABC">
        <w:t xml:space="preserve">and that </w:t>
      </w:r>
      <w:r w:rsidR="00BB360F">
        <w:t xml:space="preserve">adhering to Christian teaching would </w:t>
      </w:r>
      <w:r w:rsidR="000345A2">
        <w:t xml:space="preserve">assure his victory over </w:t>
      </w:r>
      <w:commentRangeStart w:id="4"/>
      <w:r w:rsidR="000345A2">
        <w:t>the</w:t>
      </w:r>
      <w:r w:rsidR="00EB39A8">
        <w:t xml:space="preserve"> Vikings.</w:t>
      </w:r>
      <w:r w:rsidR="000345A2">
        <w:t xml:space="preserve"> </w:t>
      </w:r>
      <w:commentRangeEnd w:id="4"/>
      <w:r w:rsidR="009A3722">
        <w:rPr>
          <w:rStyle w:val="CommentReference"/>
        </w:rPr>
        <w:commentReference w:id="4"/>
      </w:r>
      <w:r w:rsidR="000345A2">
        <w:t xml:space="preserve">He believed peace </w:t>
      </w:r>
      <w:r w:rsidR="000E216D">
        <w:t xml:space="preserve">would be assured between people who shared in the Christian faith. </w:t>
      </w:r>
      <w:r w:rsidR="002054DD">
        <w:t xml:space="preserve">For lasting peace, </w:t>
      </w:r>
      <w:r w:rsidR="006A1FAC">
        <w:t>King Alfred wished to convert the pagans to Christianity.</w:t>
      </w:r>
      <w:r w:rsidR="0074380A">
        <w:rPr>
          <w:rStyle w:val="FootnoteReference"/>
        </w:rPr>
        <w:footnoteReference w:id="14"/>
      </w:r>
    </w:p>
    <w:p w14:paraId="530AEDB8" w14:textId="77777777" w:rsidR="00C15B2F" w:rsidRDefault="00C15B2F" w:rsidP="008C0C50">
      <w:pPr>
        <w:spacing w:line="360" w:lineRule="auto"/>
      </w:pPr>
    </w:p>
    <w:p w14:paraId="3F98F4CA" w14:textId="39FEC1E7" w:rsidR="003E05A2" w:rsidRDefault="001972C8" w:rsidP="008C0C50">
      <w:pPr>
        <w:spacing w:line="360" w:lineRule="auto"/>
      </w:pPr>
      <w:r>
        <w:t xml:space="preserve">In </w:t>
      </w:r>
      <w:r w:rsidRPr="00221813">
        <w:rPr>
          <w:i/>
          <w:iCs/>
        </w:rPr>
        <w:t>The Last Kingdom</w:t>
      </w:r>
      <w:r>
        <w:t>, King Alfred</w:t>
      </w:r>
      <w:r w:rsidR="00221813">
        <w:t xml:space="preserve">’s desire to </w:t>
      </w:r>
      <w:r w:rsidR="00852A96">
        <w:t xml:space="preserve">defeat the Danes </w:t>
      </w:r>
      <w:r w:rsidR="0010360C">
        <w:t xml:space="preserve">and their pagan religion </w:t>
      </w:r>
      <w:r w:rsidR="00C15B2F">
        <w:t xml:space="preserve">is at the heart of his relationship with Uhtred. </w:t>
      </w:r>
      <w:r w:rsidR="00722D71">
        <w:t>By the time the two men meet in 873, Uhtred</w:t>
      </w:r>
      <w:r w:rsidR="004629A9">
        <w:t xml:space="preserve"> is betrayed and untrusted by the Danes and </w:t>
      </w:r>
      <w:r w:rsidR="00A13F2A">
        <w:t>must seek safety among the Anglo-Saxons.</w:t>
      </w:r>
      <w:r w:rsidR="00E13061">
        <w:t xml:space="preserve"> King Alfred uses this situation to </w:t>
      </w:r>
      <w:r w:rsidR="00C31C27">
        <w:t xml:space="preserve">bond Uhtred to his </w:t>
      </w:r>
      <w:r w:rsidR="00CE53B7">
        <w:t xml:space="preserve">military </w:t>
      </w:r>
      <w:r w:rsidR="00C31C27">
        <w:t xml:space="preserve">service for a year. </w:t>
      </w:r>
      <w:r w:rsidR="00CE53B7">
        <w:t>This establishes the</w:t>
      </w:r>
      <w:r w:rsidR="00B018FD">
        <w:t>ir</w:t>
      </w:r>
      <w:r w:rsidR="00CE53B7">
        <w:t xml:space="preserve"> </w:t>
      </w:r>
      <w:r w:rsidR="00B018FD">
        <w:t xml:space="preserve">symbiotic relationship, in which King Alfred needs Uhtred </w:t>
      </w:r>
      <w:r w:rsidR="009A44AA">
        <w:t>to help defeat the Danes and Uhtred needs the King’s</w:t>
      </w:r>
      <w:r w:rsidR="000A528F">
        <w:t xml:space="preserve"> </w:t>
      </w:r>
      <w:r w:rsidR="00A84139">
        <w:t>patronage.</w:t>
      </w:r>
      <w:r w:rsidR="000C7850">
        <w:t xml:space="preserve"> The story is told through the </w:t>
      </w:r>
      <w:r w:rsidR="005D38AA">
        <w:t xml:space="preserve">development of their relationship </w:t>
      </w:r>
      <w:r w:rsidR="00CE0997">
        <w:t xml:space="preserve">during the </w:t>
      </w:r>
      <w:r w:rsidR="005D38AA">
        <w:t>historical events</w:t>
      </w:r>
      <w:r w:rsidR="00DA5977">
        <w:t xml:space="preserve"> </w:t>
      </w:r>
      <w:r w:rsidR="00CE0997">
        <w:t xml:space="preserve">that occur </w:t>
      </w:r>
      <w:r w:rsidR="00DA5977">
        <w:t>until the King’s death in 899.</w:t>
      </w:r>
      <w:r w:rsidR="005A6FE5">
        <w:rPr>
          <w:rStyle w:val="FootnoteReference"/>
        </w:rPr>
        <w:footnoteReference w:id="15"/>
      </w:r>
      <w:r w:rsidR="0086747A">
        <w:t xml:space="preserve"> </w:t>
      </w:r>
      <w:r w:rsidR="00697C3D">
        <w:t>The relationship is representational of King Alfred’s struggles. His fight against the Danes is also the fight against Uhtred’s pagan beliefs, his quest</w:t>
      </w:r>
      <w:r w:rsidR="00FE2EE4">
        <w:t xml:space="preserve"> </w:t>
      </w:r>
      <w:r w:rsidR="007B43D9">
        <w:t>to</w:t>
      </w:r>
      <w:r w:rsidR="00697C3D">
        <w:t xml:space="preserve"> unify the Anglo-Saxons is also the </w:t>
      </w:r>
      <w:r w:rsidR="00697C3D">
        <w:lastRenderedPageBreak/>
        <w:t>attempt to gain Uhtred’s freely given fealty.</w:t>
      </w:r>
      <w:r w:rsidR="0090430B">
        <w:t xml:space="preserve"> Cornwell uses the animosity between the two men to show King Alfred </w:t>
      </w:r>
      <w:r w:rsidR="00C17CC8">
        <w:t>th</w:t>
      </w:r>
      <w:r w:rsidR="00271D28">
        <w:t>r</w:t>
      </w:r>
      <w:r w:rsidR="00C17CC8">
        <w:t>ough a more critical eye than offered by Asser.</w:t>
      </w:r>
    </w:p>
    <w:p w14:paraId="4EA47B20" w14:textId="77777777" w:rsidR="007922CB" w:rsidRDefault="007922CB" w:rsidP="008C0C50">
      <w:pPr>
        <w:spacing w:line="360" w:lineRule="auto"/>
      </w:pPr>
    </w:p>
    <w:p w14:paraId="0485AD8D" w14:textId="4F8D72C3" w:rsidR="007922CB" w:rsidRDefault="0046431A" w:rsidP="008C0C50">
      <w:pPr>
        <w:spacing w:line="360" w:lineRule="auto"/>
      </w:pPr>
      <w:r>
        <w:t>Additionally, Cornwell’s stated intention in creating the series is to establish an origin story for the English people. Asser</w:t>
      </w:r>
      <w:r w:rsidR="00C00353">
        <w:t xml:space="preserve">, living contemporarily with King Alfred, could not know that the unification </w:t>
      </w:r>
      <w:r w:rsidR="00061434">
        <w:t xml:space="preserve">of Anglo-Saxon English people </w:t>
      </w:r>
      <w:r w:rsidR="00C00353">
        <w:t xml:space="preserve">that began </w:t>
      </w:r>
      <w:r w:rsidR="00061434">
        <w:t xml:space="preserve">with the Treaty of </w:t>
      </w:r>
      <w:r w:rsidR="007249A4">
        <w:t>Wedmore in 8</w:t>
      </w:r>
      <w:r w:rsidR="00BD31A7">
        <w:t>86</w:t>
      </w:r>
      <w:r w:rsidR="00FE7977">
        <w:t xml:space="preserve"> would lead to the unification of all people living in</w:t>
      </w:r>
      <w:r w:rsidR="00482F5F">
        <w:t xml:space="preserve"> what we now call England.</w:t>
      </w:r>
      <w:r w:rsidR="00876357">
        <w:rPr>
          <w:rStyle w:val="FootnoteReference"/>
        </w:rPr>
        <w:footnoteReference w:id="16"/>
      </w:r>
      <w:r w:rsidR="00482F5F">
        <w:t xml:space="preserve"> </w:t>
      </w:r>
      <w:r w:rsidR="003F4F83">
        <w:t xml:space="preserve">Or that </w:t>
      </w:r>
      <w:r w:rsidR="00EE3504">
        <w:t xml:space="preserve">pagan </w:t>
      </w:r>
      <w:r w:rsidR="003F4F83">
        <w:t>people who called themselves Danes in the late ninth cent</w:t>
      </w:r>
      <w:r w:rsidR="00EE3504">
        <w:t xml:space="preserve">ury would become Christian and consider themselves English </w:t>
      </w:r>
      <w:r w:rsidR="00BD31A7">
        <w:t xml:space="preserve">less than </w:t>
      </w:r>
      <w:r w:rsidR="00EE3504">
        <w:t xml:space="preserve">a century later. </w:t>
      </w:r>
      <w:r w:rsidR="00DD12AD">
        <w:t xml:space="preserve">Asser’s biography stressed the King’s </w:t>
      </w:r>
      <w:r w:rsidR="00415855">
        <w:t xml:space="preserve">and his </w:t>
      </w:r>
      <w:r w:rsidR="004214E4">
        <w:t>ancestors’</w:t>
      </w:r>
      <w:r w:rsidR="00415855">
        <w:t xml:space="preserve"> </w:t>
      </w:r>
      <w:r w:rsidR="00DD12AD">
        <w:t>achievement</w:t>
      </w:r>
      <w:r w:rsidR="00C53439">
        <w:t>s fighting the invading Vikings</w:t>
      </w:r>
      <w:r w:rsidR="00876357">
        <w:t xml:space="preserve">, which is </w:t>
      </w:r>
      <w:commentRangeStart w:id="5"/>
      <w:r w:rsidR="00876357">
        <w:t>understandable</w:t>
      </w:r>
      <w:commentRangeEnd w:id="5"/>
      <w:r w:rsidR="009A3722">
        <w:rPr>
          <w:rStyle w:val="CommentReference"/>
        </w:rPr>
        <w:commentReference w:id="5"/>
      </w:r>
      <w:r w:rsidR="00EB39A8">
        <w:t>,</w:t>
      </w:r>
      <w:r w:rsidR="00876357">
        <w:t xml:space="preserve"> as </w:t>
      </w:r>
      <w:r w:rsidR="00DD7631">
        <w:t>preventing the fall of Wessex and later all Anglo-Saxon held territory was King Alfred’s primary</w:t>
      </w:r>
      <w:r w:rsidR="006A68F3">
        <w:t xml:space="preserve"> focus</w:t>
      </w:r>
      <w:r w:rsidR="004214E4">
        <w:t>. With the advantage of knowledge of the events th</w:t>
      </w:r>
      <w:r w:rsidR="006E2D91">
        <w:t xml:space="preserve">at were </w:t>
      </w:r>
      <w:r w:rsidR="00340507">
        <w:t xml:space="preserve">to follow, Cornwell can connect </w:t>
      </w:r>
      <w:r w:rsidR="007F4845">
        <w:t xml:space="preserve">the actions of </w:t>
      </w:r>
      <w:r w:rsidR="006A68F3">
        <w:t xml:space="preserve">King </w:t>
      </w:r>
      <w:r w:rsidR="007F4845">
        <w:t>Alfred’s reign to the ultimate unification of the nation. With this knowledge,</w:t>
      </w:r>
      <w:r w:rsidR="007F6101">
        <w:t xml:space="preserve"> Cornwell’s narration </w:t>
      </w:r>
      <w:r w:rsidR="00F13170">
        <w:t xml:space="preserve">shows King Alfred equally concerned with his </w:t>
      </w:r>
      <w:r w:rsidR="003C758C">
        <w:t xml:space="preserve">sole, underlying goal of </w:t>
      </w:r>
      <w:r w:rsidR="00A430B9">
        <w:t>unifying a Christian Anglo-Saxon nation under one king.</w:t>
      </w:r>
    </w:p>
    <w:p w14:paraId="5973B07B" w14:textId="77777777" w:rsidR="00A430B9" w:rsidRDefault="00A430B9" w:rsidP="008C0C50">
      <w:pPr>
        <w:spacing w:line="360" w:lineRule="auto"/>
      </w:pPr>
    </w:p>
    <w:p w14:paraId="5E4939E4" w14:textId="73639D10" w:rsidR="005D418F" w:rsidRDefault="00501AA5" w:rsidP="008C0C50">
      <w:pPr>
        <w:spacing w:line="360" w:lineRule="auto"/>
      </w:pPr>
      <w:r>
        <w:t xml:space="preserve">The first book of the series, also titled </w:t>
      </w:r>
      <w:r w:rsidRPr="00501AA5">
        <w:rPr>
          <w:i/>
          <w:iCs/>
        </w:rPr>
        <w:t>The Last Kingdom</w:t>
      </w:r>
      <w:r>
        <w:t xml:space="preserve">, </w:t>
      </w:r>
      <w:r w:rsidR="00DC6897">
        <w:t>opens</w:t>
      </w:r>
      <w:r w:rsidR="003D3225">
        <w:t xml:space="preserve"> with a prologue narrated by </w:t>
      </w:r>
      <w:r w:rsidR="00027A13">
        <w:t xml:space="preserve">an elderly Uhtred. </w:t>
      </w:r>
      <w:r w:rsidR="005D418F">
        <w:t>He sets the tone of the novel by stating of King Alfred</w:t>
      </w:r>
      <w:r w:rsidR="00186573">
        <w:t>, ‘</w:t>
      </w:r>
      <w:r w:rsidR="005D418F">
        <w:t xml:space="preserve">He was my king and all that I have I owe to him. The food that I eat, the hall where I live, </w:t>
      </w:r>
      <w:r w:rsidR="00186573">
        <w:t xml:space="preserve">and the swords of my men, all came from Alfred my king, who hated me.’ </w:t>
      </w:r>
      <w:r w:rsidR="00186573">
        <w:rPr>
          <w:rStyle w:val="FootnoteReference"/>
        </w:rPr>
        <w:footnoteReference w:id="17"/>
      </w:r>
      <w:r w:rsidR="00186573">
        <w:t xml:space="preserve"> </w:t>
      </w:r>
      <w:r w:rsidR="00C0768F">
        <w:t>The animosity between the two main characters of the series</w:t>
      </w:r>
      <w:r w:rsidR="00FE7AD5">
        <w:t xml:space="preserve"> </w:t>
      </w:r>
      <w:r w:rsidR="00466196">
        <w:t xml:space="preserve">is </w:t>
      </w:r>
      <w:r w:rsidR="00FE7AD5">
        <w:t>no</w:t>
      </w:r>
      <w:r w:rsidR="005D4F36">
        <w:t>t</w:t>
      </w:r>
      <w:r w:rsidR="00FE7AD5">
        <w:t xml:space="preserve"> only interpersonal tension</w:t>
      </w:r>
      <w:r w:rsidR="005D4F36">
        <w:t xml:space="preserve"> but reflects the tension </w:t>
      </w:r>
      <w:r w:rsidR="00B07E28">
        <w:t>between Danes and Anglo-Saxons</w:t>
      </w:r>
      <w:r w:rsidR="008E2C81">
        <w:t xml:space="preserve">. </w:t>
      </w:r>
      <w:r w:rsidR="00CF2FD5">
        <w:t>The relationship</w:t>
      </w:r>
      <w:r w:rsidR="008E2C81">
        <w:t xml:space="preserve"> is built on distrust</w:t>
      </w:r>
      <w:r w:rsidR="00CF2FD5">
        <w:t xml:space="preserve"> but contains mutual admiration</w:t>
      </w:r>
      <w:r w:rsidR="00EB39A8">
        <w:t>,</w:t>
      </w:r>
      <w:r w:rsidR="00CF2FD5">
        <w:t xml:space="preserve"> </w:t>
      </w:r>
      <w:r w:rsidR="00EB39A8">
        <w:t>and this admiration</w:t>
      </w:r>
      <w:r w:rsidR="00CF2FD5">
        <w:t xml:space="preserve"> </w:t>
      </w:r>
      <w:r w:rsidR="00EB39A8">
        <w:t>allows them to continue a relationship th</w:t>
      </w:r>
      <w:commentRangeStart w:id="6"/>
      <w:r w:rsidR="00F56E18">
        <w:t>roughout the stor</w:t>
      </w:r>
      <w:commentRangeEnd w:id="6"/>
      <w:r w:rsidR="009A3722">
        <w:rPr>
          <w:rStyle w:val="CommentReference"/>
        </w:rPr>
        <w:commentReference w:id="6"/>
      </w:r>
      <w:r w:rsidR="00F56E18">
        <w:t>y</w:t>
      </w:r>
      <w:r w:rsidR="00EB39A8">
        <w:t>.</w:t>
      </w:r>
      <w:r w:rsidR="00D159B7">
        <w:t xml:space="preserve"> </w:t>
      </w:r>
    </w:p>
    <w:p w14:paraId="64CE713B" w14:textId="77777777" w:rsidR="00F735FB" w:rsidRDefault="00F735FB" w:rsidP="008C0C50">
      <w:pPr>
        <w:spacing w:line="360" w:lineRule="auto"/>
      </w:pPr>
    </w:p>
    <w:p w14:paraId="40B4DC64" w14:textId="4553DD9D" w:rsidR="00F60D7F" w:rsidRDefault="00F735FB" w:rsidP="008C0C50">
      <w:pPr>
        <w:spacing w:line="360" w:lineRule="auto"/>
      </w:pPr>
      <w:r>
        <w:lastRenderedPageBreak/>
        <w:t xml:space="preserve">As </w:t>
      </w:r>
      <w:r w:rsidR="00DF3F52">
        <w:t xml:space="preserve">Uhtred </w:t>
      </w:r>
      <w:r>
        <w:t xml:space="preserve">shares his memories in the story, he first </w:t>
      </w:r>
      <w:r w:rsidR="00DF3F52">
        <w:t>hears of Alfred of Wessex</w:t>
      </w:r>
      <w:r>
        <w:t xml:space="preserve"> </w:t>
      </w:r>
      <w:r w:rsidR="00F70468">
        <w:t>from his Danish father</w:t>
      </w:r>
      <w:r w:rsidR="00B0743C">
        <w:t xml:space="preserve"> Ragner</w:t>
      </w:r>
      <w:r w:rsidR="00F70468">
        <w:t xml:space="preserve">, who </w:t>
      </w:r>
      <w:r w:rsidR="007970FB">
        <w:t xml:space="preserve">calls </w:t>
      </w:r>
      <w:r w:rsidR="00B0743C">
        <w:t>Alfred a</w:t>
      </w:r>
      <w:r w:rsidR="007970FB">
        <w:t xml:space="preserve"> weak</w:t>
      </w:r>
      <w:r w:rsidR="00B0743C">
        <w:t xml:space="preserve"> man</w:t>
      </w:r>
      <w:r w:rsidR="007970FB">
        <w:t xml:space="preserve">. </w:t>
      </w:r>
      <w:r w:rsidR="00DE477A">
        <w:t xml:space="preserve">The reason for this characterisation, Ragner explains, </w:t>
      </w:r>
      <w:r w:rsidR="00F90603">
        <w:t xml:space="preserve">is that Alfred spends half his time rutting girls and the other half praying to </w:t>
      </w:r>
      <w:r w:rsidR="00B0743C">
        <w:t xml:space="preserve">his </w:t>
      </w:r>
      <w:r w:rsidR="00F90603">
        <w:t>god to forgive him.</w:t>
      </w:r>
      <w:r w:rsidR="00DE477A">
        <w:t xml:space="preserve"> </w:t>
      </w:r>
      <w:r w:rsidR="0075489C">
        <w:t>‘How</w:t>
      </w:r>
      <w:r w:rsidR="00E4365F">
        <w:t>,’</w:t>
      </w:r>
      <w:r w:rsidR="0075489C">
        <w:t xml:space="preserve"> Ragner asks, ‘can a god disapprove of a good hump?’</w:t>
      </w:r>
      <w:r w:rsidR="006E7A62">
        <w:t xml:space="preserve"> </w:t>
      </w:r>
      <w:r w:rsidR="00E4365F">
        <w:rPr>
          <w:rStyle w:val="FootnoteReference"/>
        </w:rPr>
        <w:footnoteReference w:id="18"/>
      </w:r>
      <w:r w:rsidR="006E7A62">
        <w:t xml:space="preserve"> Here Cornwell is </w:t>
      </w:r>
      <w:r w:rsidR="001B4F77">
        <w:t xml:space="preserve">favorably showing not only the sexual attitudes of the </w:t>
      </w:r>
      <w:r w:rsidR="003F574B">
        <w:t>pagan Danes</w:t>
      </w:r>
      <w:r w:rsidR="001E1D81">
        <w:t xml:space="preserve"> of the ninth century</w:t>
      </w:r>
      <w:r w:rsidR="003F574B">
        <w:t xml:space="preserve">, but the sexual attitudes of </w:t>
      </w:r>
      <w:r w:rsidR="006E15CF">
        <w:t xml:space="preserve">Western Europe and the United States in the </w:t>
      </w:r>
      <w:r w:rsidR="00CE4575">
        <w:t>twenty first</w:t>
      </w:r>
      <w:r w:rsidR="0032445E">
        <w:t xml:space="preserve"> century</w:t>
      </w:r>
      <w:r w:rsidR="006E15CF">
        <w:t>, the setting</w:t>
      </w:r>
      <w:r w:rsidR="0032445E">
        <w:t xml:space="preserve"> in which he created the novel. Alternately, Asser describes the same behavior by </w:t>
      </w:r>
      <w:r w:rsidR="00823716">
        <w:t xml:space="preserve">a young King Alfred </w:t>
      </w:r>
      <w:r w:rsidR="00480012">
        <w:t xml:space="preserve">through the conventions of </w:t>
      </w:r>
      <w:r w:rsidR="003A13B9">
        <w:t xml:space="preserve">ninth century Christianity. Asser states that </w:t>
      </w:r>
      <w:r w:rsidR="003F1451">
        <w:t xml:space="preserve">King </w:t>
      </w:r>
      <w:r w:rsidR="003A13B9">
        <w:t xml:space="preserve">Alfred, unable to resist </w:t>
      </w:r>
      <w:r w:rsidR="00B63742">
        <w:t xml:space="preserve">his carnal </w:t>
      </w:r>
      <w:r w:rsidR="0002259A">
        <w:t>desires</w:t>
      </w:r>
      <w:r w:rsidR="00B63742">
        <w:t xml:space="preserve">, would secretly pray </w:t>
      </w:r>
      <w:r w:rsidR="00E308A8">
        <w:t xml:space="preserve">to God to afflict him with </w:t>
      </w:r>
      <w:r w:rsidR="0002259A">
        <w:t>an illness to help him strengthen his resolve to resist his urges.</w:t>
      </w:r>
      <w:r w:rsidR="0002259A">
        <w:rPr>
          <w:rStyle w:val="FootnoteReference"/>
        </w:rPr>
        <w:footnoteReference w:id="19"/>
      </w:r>
      <w:r w:rsidR="00D66CC8">
        <w:t xml:space="preserve"> </w:t>
      </w:r>
      <w:r w:rsidR="003F1451">
        <w:t xml:space="preserve">Uhtred </w:t>
      </w:r>
      <w:r w:rsidR="0093416E">
        <w:t xml:space="preserve">then </w:t>
      </w:r>
      <w:r w:rsidR="003F1451">
        <w:t xml:space="preserve">first meets Alfred before he becomes king, when he stumbles upon the </w:t>
      </w:r>
      <w:r w:rsidR="007F0626">
        <w:t xml:space="preserve">man kneeling, sobbing, </w:t>
      </w:r>
      <w:r w:rsidR="00934B67">
        <w:t>beating his chest with his fists, and praying</w:t>
      </w:r>
      <w:r w:rsidR="008E5C49">
        <w:t>, ‘spare me, I am a sinner.’</w:t>
      </w:r>
      <w:r w:rsidR="0040798F">
        <w:rPr>
          <w:rStyle w:val="FootnoteReference"/>
        </w:rPr>
        <w:footnoteReference w:id="20"/>
      </w:r>
      <w:r w:rsidR="00CF7F01">
        <w:t xml:space="preserve"> Cornwell captures </w:t>
      </w:r>
      <w:r w:rsidR="00517960">
        <w:t>Alfred in prayer using unflattering and unmasculine imagery</w:t>
      </w:r>
      <w:r w:rsidR="00FF53CC">
        <w:t>, and Uh</w:t>
      </w:r>
      <w:r w:rsidR="002F307A">
        <w:t>tred his protagonist considers Alfred a pious weakling</w:t>
      </w:r>
      <w:r w:rsidR="0016318E">
        <w:t>.</w:t>
      </w:r>
      <w:r w:rsidR="009C6724">
        <w:t xml:space="preserve"> Although Alfred’s behavior is the same in both narratives, the writers’ response to it is completely different though correct from their respective perspectives.</w:t>
      </w:r>
      <w:r w:rsidR="00DE7D78">
        <w:t xml:space="preserve"> Asser’s </w:t>
      </w:r>
      <w:r w:rsidR="00191350">
        <w:t xml:space="preserve">narrative reflects </w:t>
      </w:r>
      <w:r w:rsidR="008B3854">
        <w:t>how he wishes his contemporaries</w:t>
      </w:r>
      <w:r w:rsidR="00B03081">
        <w:t xml:space="preserve"> will see Alfred’s behavior and Cornwell’s narrative reflects his own</w:t>
      </w:r>
      <w:r w:rsidR="00DC63C1">
        <w:t xml:space="preserve"> </w:t>
      </w:r>
      <w:r w:rsidR="00F60D7F">
        <w:t>judgement</w:t>
      </w:r>
      <w:r w:rsidR="00AE6996">
        <w:t xml:space="preserve"> through Uhtred.</w:t>
      </w:r>
    </w:p>
    <w:p w14:paraId="7C4BEA55" w14:textId="77777777" w:rsidR="00FC401D" w:rsidRDefault="00FC401D" w:rsidP="008C0C50">
      <w:pPr>
        <w:spacing w:line="360" w:lineRule="auto"/>
      </w:pPr>
    </w:p>
    <w:p w14:paraId="7D89C92B" w14:textId="0D415D15" w:rsidR="00FC401D" w:rsidRDefault="00FA52CD" w:rsidP="008C0C50">
      <w:pPr>
        <w:spacing w:line="360" w:lineRule="auto"/>
      </w:pPr>
      <w:r>
        <w:t xml:space="preserve">Cornwell also </w:t>
      </w:r>
      <w:r w:rsidR="00E13CF9">
        <w:t xml:space="preserve">judges </w:t>
      </w:r>
      <w:r>
        <w:t xml:space="preserve">the </w:t>
      </w:r>
      <w:r w:rsidR="00AE3E32">
        <w:t xml:space="preserve">military victories over the </w:t>
      </w:r>
      <w:r w:rsidR="001D2D80">
        <w:t xml:space="preserve">Danes and the </w:t>
      </w:r>
      <w:r w:rsidR="00083B03">
        <w:t xml:space="preserve">conversion of pagan invaders </w:t>
      </w:r>
      <w:r w:rsidR="00E13CF9">
        <w:t xml:space="preserve">in a different way than Asser. </w:t>
      </w:r>
      <w:r w:rsidR="001D2D80">
        <w:t xml:space="preserve">Asser states King Alfred’s </w:t>
      </w:r>
      <w:r w:rsidR="00EB39A8">
        <w:t>achieved</w:t>
      </w:r>
      <w:commentRangeStart w:id="7"/>
      <w:r w:rsidR="00760E93">
        <w:t xml:space="preserve"> </w:t>
      </w:r>
      <w:commentRangeEnd w:id="7"/>
      <w:r w:rsidR="009A3722">
        <w:rPr>
          <w:rStyle w:val="CommentReference"/>
        </w:rPr>
        <w:commentReference w:id="7"/>
      </w:r>
      <w:r w:rsidR="00760E93">
        <w:t xml:space="preserve">victory at the Battle of Edington </w:t>
      </w:r>
      <w:r w:rsidR="006435B1">
        <w:t xml:space="preserve">in 878 </w:t>
      </w:r>
      <w:r w:rsidR="00760E93">
        <w:t>as</w:t>
      </w:r>
      <w:r w:rsidR="00FC703B">
        <w:t xml:space="preserve"> God’s will. He recounts that the Vikings were terrified</w:t>
      </w:r>
      <w:r w:rsidR="008C52B6">
        <w:t xml:space="preserve"> and in despair at the defeat </w:t>
      </w:r>
      <w:r w:rsidR="005070A9">
        <w:t xml:space="preserve">and that Guthrum </w:t>
      </w:r>
      <w:r w:rsidR="009D7613">
        <w:t xml:space="preserve">and thirty of his men </w:t>
      </w:r>
      <w:r w:rsidR="008E6019">
        <w:t>accepted Christian baptism</w:t>
      </w:r>
      <w:r w:rsidR="0004460E">
        <w:t xml:space="preserve"> to ensure peace.</w:t>
      </w:r>
      <w:r w:rsidR="009E0BCD">
        <w:t xml:space="preserve"> He d</w:t>
      </w:r>
      <w:r w:rsidR="00466D92">
        <w:t>id not write a word about the men who fought the battle.</w:t>
      </w:r>
      <w:r w:rsidR="00392EB6">
        <w:rPr>
          <w:rStyle w:val="FootnoteReference"/>
        </w:rPr>
        <w:footnoteReference w:id="21"/>
      </w:r>
      <w:r w:rsidR="00321254">
        <w:t xml:space="preserve"> Cornwell </w:t>
      </w:r>
      <w:r w:rsidR="004D3140">
        <w:t>places the victory in the hands of the men who fought in the battle</w:t>
      </w:r>
      <w:r w:rsidR="008330C1">
        <w:t xml:space="preserve">, and emphasizes that Uhtred the pagan played the most important role in the </w:t>
      </w:r>
      <w:r w:rsidR="00167C64">
        <w:t xml:space="preserve">achieving the victory. </w:t>
      </w:r>
      <w:r w:rsidR="00EC5645">
        <w:t xml:space="preserve">He does this by </w:t>
      </w:r>
      <w:r w:rsidR="00E17894">
        <w:t>sending one of Alfred’s priests</w:t>
      </w:r>
      <w:r w:rsidR="00EA51C0">
        <w:t>, Father Pyrlig,</w:t>
      </w:r>
      <w:r w:rsidR="00E17894">
        <w:t xml:space="preserve"> to Uhtred on the eve of the battle, with a </w:t>
      </w:r>
      <w:r w:rsidR="00E17894">
        <w:lastRenderedPageBreak/>
        <w:t xml:space="preserve">request that Uhtred </w:t>
      </w:r>
      <w:r w:rsidR="00B93D08">
        <w:t xml:space="preserve">embrace Christianity. King Alfred believes he will not receive </w:t>
      </w:r>
      <w:r w:rsidR="00621214">
        <w:t xml:space="preserve">God’s blessing for victory if Uhtred remains a pagan. Cornwall shows his </w:t>
      </w:r>
      <w:r w:rsidR="00B34233">
        <w:t xml:space="preserve">disagreement with the King’s belief through the </w:t>
      </w:r>
      <w:r w:rsidR="00EA51C0">
        <w:t>actions of Father Pyr</w:t>
      </w:r>
      <w:r w:rsidR="00086E2A">
        <w:t>lig</w:t>
      </w:r>
      <w:r w:rsidR="00A64FBA">
        <w:t xml:space="preserve"> in his second book of the series, titled </w:t>
      </w:r>
      <w:r w:rsidR="00A64FBA" w:rsidRPr="00A64FBA">
        <w:rPr>
          <w:i/>
          <w:iCs/>
        </w:rPr>
        <w:t>The Pale Hors</w:t>
      </w:r>
      <w:r w:rsidR="00A64FBA">
        <w:rPr>
          <w:i/>
          <w:iCs/>
        </w:rPr>
        <w:t>e</w:t>
      </w:r>
      <w:r w:rsidR="00A64FBA" w:rsidRPr="00A64FBA">
        <w:rPr>
          <w:i/>
          <w:iCs/>
        </w:rPr>
        <w:t>man</w:t>
      </w:r>
      <w:r w:rsidR="00086E2A">
        <w:t xml:space="preserve">. Father </w:t>
      </w:r>
      <w:r w:rsidR="00561819">
        <w:t>Pyrlig</w:t>
      </w:r>
      <w:r w:rsidR="00CA574C">
        <w:t xml:space="preserve">, a former </w:t>
      </w:r>
      <w:r w:rsidR="00601E09">
        <w:t xml:space="preserve">soldier </w:t>
      </w:r>
      <w:r w:rsidR="00CA574C">
        <w:t xml:space="preserve">himself, </w:t>
      </w:r>
      <w:r w:rsidR="00287F21">
        <w:t>confi</w:t>
      </w:r>
      <w:r w:rsidR="00A3092C">
        <w:t xml:space="preserve">des </w:t>
      </w:r>
      <w:r w:rsidR="00601E09">
        <w:t>to</w:t>
      </w:r>
      <w:r w:rsidR="00A3092C">
        <w:t xml:space="preserve"> Uhtred that he misses </w:t>
      </w:r>
      <w:r w:rsidR="00970300">
        <w:t xml:space="preserve">his former life as a warrior, and </w:t>
      </w:r>
      <w:r w:rsidR="00521FB8">
        <w:t>states</w:t>
      </w:r>
      <w:r w:rsidR="00D43FB2">
        <w:t>:</w:t>
      </w:r>
    </w:p>
    <w:p w14:paraId="41C1BA96" w14:textId="20140247" w:rsidR="00D43FB2" w:rsidRDefault="00D43FB2" w:rsidP="00A3011F">
      <w:pPr>
        <w:spacing w:line="360" w:lineRule="auto"/>
        <w:ind w:left="567"/>
      </w:pPr>
      <w:r>
        <w:t xml:space="preserve">This </w:t>
      </w:r>
      <w:proofErr w:type="gramStart"/>
      <w:r>
        <w:t>isn’t</w:t>
      </w:r>
      <w:proofErr w:type="gramEnd"/>
      <w:r>
        <w:t xml:space="preserve"> just a war over land, </w:t>
      </w:r>
      <w:proofErr w:type="gramStart"/>
      <w:r>
        <w:t>it’s</w:t>
      </w:r>
      <w:proofErr w:type="gramEnd"/>
      <w:r>
        <w:t xml:space="preserve"> a war about God. And Alfred, poor man, is Christ’s </w:t>
      </w:r>
      <w:r w:rsidR="00B57AEE">
        <w:t>servant, so he will do all he can for his master and that means trying to turn you into a pious example of Christian humility.</w:t>
      </w:r>
      <w:r w:rsidR="00601E09">
        <w:rPr>
          <w:rStyle w:val="FootnoteReference"/>
        </w:rPr>
        <w:footnoteReference w:id="22"/>
      </w:r>
    </w:p>
    <w:p w14:paraId="17D7FCDF" w14:textId="16A14DA2" w:rsidR="00AE6996" w:rsidRDefault="000D7946" w:rsidP="008C0C50">
      <w:pPr>
        <w:spacing w:line="360" w:lineRule="auto"/>
      </w:pPr>
      <w:r>
        <w:t xml:space="preserve">The priest </w:t>
      </w:r>
      <w:r w:rsidR="003A3284">
        <w:t>shows pity for King Alfred’s mis</w:t>
      </w:r>
      <w:r w:rsidR="00772E4C">
        <w:t xml:space="preserve">taken faith that God has a direct hand in the outcome of the battle. </w:t>
      </w:r>
      <w:r w:rsidR="00BC374E">
        <w:t>He concludes their conversation by stating, ‘Don’t worry</w:t>
      </w:r>
      <w:r w:rsidR="00DE10F9">
        <w:t>, I’m not going to talk Christ into you, whatever the king wants.’</w:t>
      </w:r>
      <w:r w:rsidR="00DE10F9">
        <w:rPr>
          <w:rStyle w:val="FootnoteReference"/>
        </w:rPr>
        <w:footnoteReference w:id="23"/>
      </w:r>
      <w:r w:rsidR="008B07F2">
        <w:t xml:space="preserve"> </w:t>
      </w:r>
    </w:p>
    <w:p w14:paraId="029048F9" w14:textId="77777777" w:rsidR="00195710" w:rsidRDefault="00195710" w:rsidP="008C0C50">
      <w:pPr>
        <w:spacing w:line="360" w:lineRule="auto"/>
      </w:pPr>
    </w:p>
    <w:p w14:paraId="2BD9237F" w14:textId="65090005" w:rsidR="00195710" w:rsidRDefault="00195710" w:rsidP="008C0C50">
      <w:pPr>
        <w:spacing w:line="360" w:lineRule="auto"/>
      </w:pPr>
      <w:r>
        <w:t>Cornwell</w:t>
      </w:r>
      <w:r w:rsidR="00A64FBA">
        <w:t xml:space="preserve">’s narrative continues </w:t>
      </w:r>
      <w:r w:rsidR="008F1376">
        <w:t xml:space="preserve">to describe the effort it took </w:t>
      </w:r>
      <w:r w:rsidR="00D918F8">
        <w:t xml:space="preserve">Uhtred and Father Pyrlig </w:t>
      </w:r>
      <w:r w:rsidR="008F1376">
        <w:t>to locate the enemy Danes prio</w:t>
      </w:r>
      <w:r w:rsidR="00E4366E">
        <w:t>r</w:t>
      </w:r>
      <w:r w:rsidR="00E210AB">
        <w:t xml:space="preserve"> to the battle. It explains the treachery of Anglo-Saxons who allied themselves with the Danes against King Alfred</w:t>
      </w:r>
      <w:r w:rsidR="006D42AD">
        <w:t xml:space="preserve">. </w:t>
      </w:r>
      <w:r w:rsidR="00C218C2">
        <w:t xml:space="preserve">It includes a conversation between the two men </w:t>
      </w:r>
      <w:r w:rsidR="00B33B33">
        <w:t xml:space="preserve">and King Alfred the night before the battle. </w:t>
      </w:r>
    </w:p>
    <w:p w14:paraId="6D257078" w14:textId="100EB320" w:rsidR="00B33B33" w:rsidRDefault="006E24B4" w:rsidP="006E24B4">
      <w:pPr>
        <w:spacing w:line="360" w:lineRule="auto"/>
        <w:ind w:left="567"/>
      </w:pPr>
      <w:r>
        <w:t xml:space="preserve">King </w:t>
      </w:r>
      <w:r w:rsidR="00A04F87">
        <w:t>Alfred: I spoke to the army tonight.</w:t>
      </w:r>
    </w:p>
    <w:p w14:paraId="195461C7" w14:textId="7023E5DB" w:rsidR="00A04F87" w:rsidRDefault="00A04F87" w:rsidP="006E24B4">
      <w:pPr>
        <w:spacing w:line="360" w:lineRule="auto"/>
        <w:ind w:left="567"/>
      </w:pPr>
      <w:r>
        <w:t>Uhtred: I heard you did, lord</w:t>
      </w:r>
      <w:r w:rsidR="00B3359F">
        <w:t>.</w:t>
      </w:r>
    </w:p>
    <w:p w14:paraId="2DE9D20A" w14:textId="0031E6B0" w:rsidR="00B3359F" w:rsidRDefault="006E24B4" w:rsidP="006E24B4">
      <w:pPr>
        <w:spacing w:line="360" w:lineRule="auto"/>
        <w:ind w:left="567"/>
      </w:pPr>
      <w:r>
        <w:t xml:space="preserve">King </w:t>
      </w:r>
      <w:r w:rsidR="00B3359F">
        <w:t>Alfred: What did you hear?</w:t>
      </w:r>
    </w:p>
    <w:p w14:paraId="27E5CA3E" w14:textId="73FE26B2" w:rsidR="00B3359F" w:rsidRDefault="00B3359F" w:rsidP="006E24B4">
      <w:pPr>
        <w:spacing w:line="360" w:lineRule="auto"/>
        <w:ind w:left="567"/>
      </w:pPr>
      <w:r>
        <w:t>Uhtred: That you preached to them, lord.</w:t>
      </w:r>
    </w:p>
    <w:p w14:paraId="6B51C177" w14:textId="68E69242" w:rsidR="00B3359F" w:rsidRDefault="006E24B4" w:rsidP="006E24B4">
      <w:pPr>
        <w:spacing w:line="360" w:lineRule="auto"/>
        <w:ind w:left="567"/>
      </w:pPr>
      <w:r>
        <w:t xml:space="preserve">King </w:t>
      </w:r>
      <w:r w:rsidR="000C4525">
        <w:t>Alfred: What do they want to hear?</w:t>
      </w:r>
    </w:p>
    <w:p w14:paraId="101E87E1" w14:textId="6A6F843A" w:rsidR="000C4525" w:rsidRDefault="000C4525" w:rsidP="006E24B4">
      <w:pPr>
        <w:spacing w:line="360" w:lineRule="auto"/>
        <w:ind w:left="567"/>
      </w:pPr>
      <w:r>
        <w:t>Father Pyrlig: They want to hear that you are ready to die for them</w:t>
      </w:r>
      <w:r w:rsidR="006705C4">
        <w:t>.</w:t>
      </w:r>
    </w:p>
    <w:p w14:paraId="099DBE7F" w14:textId="341F2102" w:rsidR="006705C4" w:rsidRDefault="006705C4" w:rsidP="006E24B4">
      <w:pPr>
        <w:spacing w:line="360" w:lineRule="auto"/>
        <w:ind w:left="567"/>
      </w:pPr>
      <w:r>
        <w:t>King Alfred: Die?</w:t>
      </w:r>
    </w:p>
    <w:p w14:paraId="68C8A9F1" w14:textId="2D044742" w:rsidR="006705C4" w:rsidRDefault="006705C4" w:rsidP="006E24B4">
      <w:pPr>
        <w:spacing w:line="360" w:lineRule="auto"/>
        <w:ind w:left="567"/>
      </w:pPr>
      <w:r>
        <w:lastRenderedPageBreak/>
        <w:t xml:space="preserve">Father Pyrlig: Men follow, kings lead. They </w:t>
      </w:r>
      <w:proofErr w:type="gramStart"/>
      <w:r>
        <w:t>don’t</w:t>
      </w:r>
      <w:proofErr w:type="gramEnd"/>
      <w:r>
        <w:t xml:space="preserve"> care about Saint Augustine</w:t>
      </w:r>
      <w:r w:rsidR="006E24B4">
        <w:t>…</w:t>
      </w:r>
      <w:r w:rsidR="00D06AE0">
        <w:rPr>
          <w:rStyle w:val="FootnoteReference"/>
        </w:rPr>
        <w:footnoteReference w:id="24"/>
      </w:r>
    </w:p>
    <w:p w14:paraId="06961C55" w14:textId="55344CF0" w:rsidR="00AE6996" w:rsidRDefault="006E24B4" w:rsidP="008C0C50">
      <w:pPr>
        <w:spacing w:line="360" w:lineRule="auto"/>
      </w:pPr>
      <w:r>
        <w:t>Cornwell</w:t>
      </w:r>
      <w:r w:rsidR="008738A1">
        <w:t xml:space="preserve">’s narrative </w:t>
      </w:r>
      <w:r w:rsidR="00D06AE0">
        <w:t>does not</w:t>
      </w:r>
      <w:r w:rsidR="008738A1">
        <w:t xml:space="preserve"> just tell the reader what </w:t>
      </w:r>
      <w:r w:rsidR="00BD3B27">
        <w:t>he wants to convey, he shows the reader and engages them emotionally. He effectively lets the reader make up their own mind about the significance of the event</w:t>
      </w:r>
      <w:r w:rsidR="008A5A39">
        <w:t xml:space="preserve"> and the role people played, though the ultimate outcome of the battle is the same </w:t>
      </w:r>
      <w:r w:rsidR="00BE2542">
        <w:t>as in Asser’s biography. Cornwell describe</w:t>
      </w:r>
      <w:r w:rsidR="00EA6468">
        <w:t xml:space="preserve">s the preparation for and the events of </w:t>
      </w:r>
      <w:r w:rsidR="00BE2542">
        <w:t xml:space="preserve">the Battle of Edington </w:t>
      </w:r>
      <w:r w:rsidR="001D05AF">
        <w:t xml:space="preserve">in </w:t>
      </w:r>
      <w:r w:rsidR="00D90960">
        <w:t>detail</w:t>
      </w:r>
      <w:r w:rsidR="001D05AF">
        <w:t xml:space="preserve"> </w:t>
      </w:r>
      <w:r w:rsidR="00EA6468">
        <w:t xml:space="preserve">over </w:t>
      </w:r>
      <w:r w:rsidR="001D05AF">
        <w:t>the following 59 pages.</w:t>
      </w:r>
      <w:r w:rsidR="00DD45F6">
        <w:rPr>
          <w:rStyle w:val="FootnoteReference"/>
        </w:rPr>
        <w:footnoteReference w:id="25"/>
      </w:r>
      <w:r w:rsidR="001D1CCD">
        <w:t xml:space="preserve"> Neither Asser’s account or </w:t>
      </w:r>
      <w:r w:rsidR="001D1CCD" w:rsidRPr="001D1CCD">
        <w:rPr>
          <w:i/>
          <w:iCs/>
        </w:rPr>
        <w:t>The Anglo-Saxon Chronicle</w:t>
      </w:r>
      <w:r w:rsidR="00D90960">
        <w:t xml:space="preserve"> </w:t>
      </w:r>
      <w:r w:rsidR="00B8451D">
        <w:t xml:space="preserve">give any detail of the battle or explain how King Alfred defeated the Danes. </w:t>
      </w:r>
      <w:r w:rsidR="0035501F">
        <w:t xml:space="preserve">Cornwell’s account focuses on </w:t>
      </w:r>
      <w:r w:rsidR="00726245">
        <w:t xml:space="preserve">the actions of men and discounts the </w:t>
      </w:r>
      <w:r w:rsidR="00DD45F6">
        <w:t xml:space="preserve">influence of the Christian God or pagan gods on the outcome. </w:t>
      </w:r>
      <w:r w:rsidR="001073D5">
        <w:t xml:space="preserve">Guthrum’s baptism is mentioned only in the </w:t>
      </w:r>
      <w:r w:rsidR="003410E7">
        <w:t>‘</w:t>
      </w:r>
      <w:r w:rsidR="001073D5">
        <w:t>Historical Note</w:t>
      </w:r>
      <w:r w:rsidR="003410E7">
        <w:t>’</w:t>
      </w:r>
      <w:r w:rsidR="001073D5">
        <w:t xml:space="preserve"> chapter at the end of book t</w:t>
      </w:r>
      <w:r w:rsidR="006A3755">
        <w:t>hree</w:t>
      </w:r>
      <w:r w:rsidR="001073D5">
        <w:t>.</w:t>
      </w:r>
      <w:r w:rsidR="004B332D">
        <w:rPr>
          <w:rStyle w:val="FootnoteReference"/>
        </w:rPr>
        <w:footnoteReference w:id="26"/>
      </w:r>
      <w:r w:rsidR="00C25170">
        <w:t xml:space="preserve"> Yet both accounts convey</w:t>
      </w:r>
      <w:r w:rsidR="00543427">
        <w:t xml:space="preserve"> the</w:t>
      </w:r>
      <w:r w:rsidR="00BA5723">
        <w:t xml:space="preserve"> importance of the </w:t>
      </w:r>
      <w:r w:rsidR="00543427">
        <w:t>victory</w:t>
      </w:r>
      <w:r w:rsidR="00BA5723">
        <w:t xml:space="preserve">, its location and date, </w:t>
      </w:r>
      <w:r w:rsidR="006D3522">
        <w:t xml:space="preserve">and the outcome for the Danes. </w:t>
      </w:r>
    </w:p>
    <w:p w14:paraId="53E4A7C0" w14:textId="77777777" w:rsidR="00B44C76" w:rsidRDefault="00B44C76" w:rsidP="008C0C50">
      <w:pPr>
        <w:spacing w:line="360" w:lineRule="auto"/>
      </w:pPr>
    </w:p>
    <w:p w14:paraId="70A81241" w14:textId="1F9CB4FD" w:rsidR="00B44C76" w:rsidRDefault="00BF0285" w:rsidP="008C0C50">
      <w:pPr>
        <w:spacing w:line="360" w:lineRule="auto"/>
      </w:pPr>
      <w:r>
        <w:t>Asser’s biograp</w:t>
      </w:r>
      <w:r w:rsidR="00BA48FF">
        <w:t xml:space="preserve">hy </w:t>
      </w:r>
      <w:r w:rsidR="007C3C34">
        <w:t xml:space="preserve">shares King Alfred’s love of learning </w:t>
      </w:r>
      <w:r w:rsidR="0092385D">
        <w:t xml:space="preserve">by listing his many accomplishments. </w:t>
      </w:r>
      <w:r w:rsidR="00690B3F">
        <w:t xml:space="preserve">He </w:t>
      </w:r>
      <w:commentRangeStart w:id="8"/>
      <w:r w:rsidR="00690B3F">
        <w:t xml:space="preserve">first </w:t>
      </w:r>
      <w:commentRangeEnd w:id="8"/>
      <w:r w:rsidR="00943F8B">
        <w:rPr>
          <w:rStyle w:val="CommentReference"/>
        </w:rPr>
        <w:commentReference w:id="8"/>
      </w:r>
      <w:r w:rsidR="00690B3F">
        <w:t xml:space="preserve">explains </w:t>
      </w:r>
      <w:r w:rsidR="006421E8">
        <w:t xml:space="preserve">how King Alfred arranged </w:t>
      </w:r>
      <w:r w:rsidR="00FD5809">
        <w:t xml:space="preserve">and oversaw the education of his children. He then </w:t>
      </w:r>
      <w:r w:rsidR="00383EE6">
        <w:t xml:space="preserve">lists the many </w:t>
      </w:r>
      <w:r w:rsidR="0053751F">
        <w:t>duties</w:t>
      </w:r>
      <w:r w:rsidR="00383EE6">
        <w:t xml:space="preserve"> King Alfred </w:t>
      </w:r>
      <w:r w:rsidR="0053751F">
        <w:t xml:space="preserve">pursued, to include directing the government, </w:t>
      </w:r>
      <w:r w:rsidR="002570C7">
        <w:t>hunting, designing, reading</w:t>
      </w:r>
      <w:r w:rsidR="00AD3C37">
        <w:t>,</w:t>
      </w:r>
      <w:r w:rsidR="002570C7">
        <w:t xml:space="preserve"> and </w:t>
      </w:r>
      <w:r w:rsidR="0069391E">
        <w:t xml:space="preserve">listening to Mass several times a day. </w:t>
      </w:r>
      <w:r w:rsidR="00234AD2">
        <w:t xml:space="preserve">Asser appears most impressed </w:t>
      </w:r>
      <w:r w:rsidR="00B550D2">
        <w:t xml:space="preserve">writing that King Alfred sought further education </w:t>
      </w:r>
      <w:r w:rsidR="00AD3C37">
        <w:t xml:space="preserve">in the liberal arts and brought learned men </w:t>
      </w:r>
      <w:r w:rsidR="00E1730C">
        <w:t>from within and outside his kingdom to his court to instruct</w:t>
      </w:r>
      <w:r w:rsidR="00F526B3">
        <w:t xml:space="preserve">, as he did </w:t>
      </w:r>
      <w:r w:rsidR="00A44EE5">
        <w:t xml:space="preserve">Asser </w:t>
      </w:r>
      <w:r w:rsidR="001B5470">
        <w:t>himself.</w:t>
      </w:r>
      <w:r w:rsidR="00BB40E1">
        <w:rPr>
          <w:rStyle w:val="FootnoteReference"/>
        </w:rPr>
        <w:footnoteReference w:id="27"/>
      </w:r>
      <w:r w:rsidR="00355FB2">
        <w:t xml:space="preserve"> </w:t>
      </w:r>
    </w:p>
    <w:p w14:paraId="2FED331B" w14:textId="77777777" w:rsidR="0016318E" w:rsidRDefault="0016318E" w:rsidP="008C0C50">
      <w:pPr>
        <w:spacing w:line="360" w:lineRule="auto"/>
      </w:pPr>
    </w:p>
    <w:p w14:paraId="42E6A66E" w14:textId="72417139" w:rsidR="00192475" w:rsidRDefault="00355E05" w:rsidP="008C0C50">
      <w:pPr>
        <w:spacing w:line="360" w:lineRule="auto"/>
      </w:pPr>
      <w:r>
        <w:t xml:space="preserve">Cornwell does not list King Alfred’s accomplishments, but shows the reader through the observations of his characters. </w:t>
      </w:r>
      <w:r w:rsidR="006A2FE6">
        <w:t>In book one, when first speaking with</w:t>
      </w:r>
      <w:r w:rsidR="00497ACC">
        <w:t xml:space="preserve"> Uhtred, he asks </w:t>
      </w:r>
      <w:r w:rsidR="00015EEE">
        <w:t xml:space="preserve">him </w:t>
      </w:r>
      <w:r w:rsidR="00497ACC">
        <w:t>if he can read</w:t>
      </w:r>
      <w:r w:rsidR="009B0892">
        <w:t xml:space="preserve">. </w:t>
      </w:r>
      <w:r w:rsidR="00015EEE">
        <w:t xml:space="preserve">Uhtred observes </w:t>
      </w:r>
      <w:r w:rsidR="00435867">
        <w:t xml:space="preserve">King </w:t>
      </w:r>
      <w:r w:rsidR="009B0892">
        <w:t>Alfred is pleased to learn he can</w:t>
      </w:r>
      <w:r w:rsidR="005621F0">
        <w:t xml:space="preserve">, then hears the priest named Beocca praise Alfred’s scholarship in </w:t>
      </w:r>
      <w:r w:rsidR="00C25495">
        <w:t xml:space="preserve">reading and in writing. </w:t>
      </w:r>
      <w:r w:rsidR="000C1CC7">
        <w:t>In other scenes, King</w:t>
      </w:r>
      <w:r w:rsidR="00015EEE">
        <w:t xml:space="preserve"> </w:t>
      </w:r>
      <w:r w:rsidR="00435867">
        <w:t xml:space="preserve">Alfred is seen writing down the words spoken during negotiations, working </w:t>
      </w:r>
      <w:r w:rsidR="00EB5F32">
        <w:t xml:space="preserve">among scrolls </w:t>
      </w:r>
      <w:r w:rsidR="00EB5F32">
        <w:lastRenderedPageBreak/>
        <w:t xml:space="preserve">with his hands covered in ink, and reading. </w:t>
      </w:r>
      <w:r w:rsidR="00426281">
        <w:t xml:space="preserve">King Alfred </w:t>
      </w:r>
      <w:r w:rsidR="003243D4">
        <w:t xml:space="preserve">himself gives reason for the </w:t>
      </w:r>
      <w:commentRangeStart w:id="9"/>
      <w:r w:rsidR="00AA6582">
        <w:t>importan</w:t>
      </w:r>
      <w:r w:rsidR="00EB39A8">
        <w:t>ce</w:t>
      </w:r>
      <w:r w:rsidR="00AA6582">
        <w:t xml:space="preserve"> </w:t>
      </w:r>
      <w:commentRangeEnd w:id="9"/>
      <w:r w:rsidR="00943F8B">
        <w:rPr>
          <w:rStyle w:val="CommentReference"/>
        </w:rPr>
        <w:commentReference w:id="9"/>
      </w:r>
      <w:r w:rsidR="00AA6582">
        <w:t xml:space="preserve">of literacy when he states, ‘A soldier who reads is a soldier </w:t>
      </w:r>
      <w:r w:rsidR="00171272">
        <w:t>who can read orders, a soldier who will know what his king wants.</w:t>
      </w:r>
      <w:r w:rsidR="006B0F42">
        <w:t xml:space="preserve"> Suppose you are in Northumbria, Uhtred, and I am in Wessex. How </w:t>
      </w:r>
      <w:r w:rsidR="00D258F0">
        <w:t>e</w:t>
      </w:r>
      <w:r w:rsidR="006B0F42">
        <w:t>lse will you know my will?’</w:t>
      </w:r>
      <w:r w:rsidR="00D258F0">
        <w:rPr>
          <w:rStyle w:val="FootnoteReference"/>
        </w:rPr>
        <w:footnoteReference w:id="28"/>
      </w:r>
    </w:p>
    <w:p w14:paraId="3C2890A3" w14:textId="77777777" w:rsidR="0016318E" w:rsidRDefault="0016318E" w:rsidP="008C0C50">
      <w:pPr>
        <w:spacing w:line="360" w:lineRule="auto"/>
      </w:pPr>
    </w:p>
    <w:p w14:paraId="193DC921" w14:textId="2EC8E0E1" w:rsidR="00D258F0" w:rsidRDefault="00561020" w:rsidP="008C0C50">
      <w:pPr>
        <w:spacing w:line="360" w:lineRule="auto"/>
      </w:pPr>
      <w:r>
        <w:t>With that question, Cor</w:t>
      </w:r>
      <w:r w:rsidR="007354AA">
        <w:t>n</w:t>
      </w:r>
      <w:r>
        <w:t>well deftly emphasises</w:t>
      </w:r>
      <w:r w:rsidR="004B0D29">
        <w:t xml:space="preserve"> the main theme of the series, which is King Alfred’s desire to unite the Anglo-Saxons of England </w:t>
      </w:r>
      <w:r w:rsidR="008A2D4C">
        <w:t>into one nation</w:t>
      </w:r>
      <w:r w:rsidR="004B0D29">
        <w:t xml:space="preserve">. </w:t>
      </w:r>
      <w:r w:rsidR="006F66E6">
        <w:t xml:space="preserve">In the moment, Uhtred is surprised by </w:t>
      </w:r>
      <w:r w:rsidR="009646C2">
        <w:t xml:space="preserve">what he hears, as King Alfred only holds rule over Wessex at the time. But </w:t>
      </w:r>
      <w:r w:rsidR="0061380F">
        <w:t xml:space="preserve">the protagonist editorializes in the story and makes a statement </w:t>
      </w:r>
      <w:r w:rsidR="00FE7500">
        <w:t>as an older man</w:t>
      </w:r>
      <w:r w:rsidR="00E47CC9">
        <w:t>,</w:t>
      </w:r>
      <w:r w:rsidR="00FE7500">
        <w:t xml:space="preserve"> </w:t>
      </w:r>
      <w:r w:rsidR="006A5B00">
        <w:t>remembering that although unknown to his younger self</w:t>
      </w:r>
      <w:r w:rsidR="00E47CC9">
        <w:t xml:space="preserve">, </w:t>
      </w:r>
      <w:r w:rsidR="006A5B00">
        <w:t>at that moment</w:t>
      </w:r>
      <w:r w:rsidR="00E47CC9">
        <w:t xml:space="preserve"> King Alfred was already thinking of a time when there would be one kingdom under one English </w:t>
      </w:r>
      <w:r w:rsidR="008A2D4C">
        <w:t xml:space="preserve">king. </w:t>
      </w:r>
      <w:r w:rsidR="008A2D4C">
        <w:rPr>
          <w:rStyle w:val="FootnoteReference"/>
        </w:rPr>
        <w:footnoteReference w:id="29"/>
      </w:r>
      <w:r w:rsidR="00393CD3">
        <w:t xml:space="preserve"> </w:t>
      </w:r>
      <w:r w:rsidR="006635D1">
        <w:t xml:space="preserve">As the series progresses, </w:t>
      </w:r>
      <w:r w:rsidR="007354AA">
        <w:t xml:space="preserve">King Alfred </w:t>
      </w:r>
      <w:r w:rsidR="00254E6C">
        <w:t>reveals his dream of a united England more often and to more</w:t>
      </w:r>
      <w:r w:rsidR="005750FC">
        <w:t xml:space="preserve"> people. In book four, </w:t>
      </w:r>
      <w:r w:rsidR="005750FC" w:rsidRPr="00550AB6">
        <w:rPr>
          <w:i/>
          <w:iCs/>
        </w:rPr>
        <w:t>Sword Song</w:t>
      </w:r>
      <w:r w:rsidR="005750FC">
        <w:t>, he shares his dream with the leaders of Mercia</w:t>
      </w:r>
      <w:r w:rsidR="00922A03">
        <w:t xml:space="preserve">, and it is then that Uhtred realizes King Alfred’s dream </w:t>
      </w:r>
      <w:commentRangeStart w:id="10"/>
      <w:r w:rsidR="00922A03">
        <w:t xml:space="preserve">is </w:t>
      </w:r>
      <w:r w:rsidR="00EB39A8">
        <w:t xml:space="preserve">to </w:t>
      </w:r>
      <w:r w:rsidR="00134C29">
        <w:t xml:space="preserve">use </w:t>
      </w:r>
      <w:commentRangeEnd w:id="10"/>
      <w:r w:rsidR="00943F8B">
        <w:rPr>
          <w:rStyle w:val="CommentReference"/>
        </w:rPr>
        <w:commentReference w:id="10"/>
      </w:r>
      <w:r w:rsidR="00134C29">
        <w:t xml:space="preserve">his army </w:t>
      </w:r>
      <w:commentRangeStart w:id="11"/>
      <w:r w:rsidR="00134C29">
        <w:t xml:space="preserve">to take </w:t>
      </w:r>
      <w:r w:rsidR="00EB39A8">
        <w:t xml:space="preserve">the </w:t>
      </w:r>
      <w:r w:rsidR="00134C29">
        <w:t xml:space="preserve">other </w:t>
      </w:r>
      <w:commentRangeEnd w:id="11"/>
      <w:r w:rsidR="00943F8B">
        <w:rPr>
          <w:rStyle w:val="CommentReference"/>
        </w:rPr>
        <w:commentReference w:id="11"/>
      </w:r>
      <w:r w:rsidR="00134C29">
        <w:t xml:space="preserve">three kingdoms and that Uhtred would be needed to </w:t>
      </w:r>
      <w:r w:rsidR="007D0E8B">
        <w:t>lead the effort.</w:t>
      </w:r>
      <w:r w:rsidR="008042C0">
        <w:rPr>
          <w:rStyle w:val="FootnoteReference"/>
        </w:rPr>
        <w:footnoteReference w:id="30"/>
      </w:r>
      <w:r w:rsidR="005750FC">
        <w:t xml:space="preserve"> </w:t>
      </w:r>
      <w:r w:rsidR="007D0E8B">
        <w:t>Uhtred is swept</w:t>
      </w:r>
      <w:r w:rsidR="00A73D1C">
        <w:t xml:space="preserve"> into the events that eventually</w:t>
      </w:r>
      <w:r w:rsidR="00683C22">
        <w:t xml:space="preserve">, after King Alfred’s death and under the reign of his grandson King Aethelstan, </w:t>
      </w:r>
      <w:commentRangeStart w:id="12"/>
      <w:r w:rsidR="00683C22">
        <w:t>unit</w:t>
      </w:r>
      <w:commentRangeEnd w:id="12"/>
      <w:r w:rsidR="00943F8B">
        <w:rPr>
          <w:rStyle w:val="CommentReference"/>
        </w:rPr>
        <w:commentReference w:id="12"/>
      </w:r>
      <w:r w:rsidR="00EB39A8">
        <w:t>e</w:t>
      </w:r>
      <w:r w:rsidR="00683C22">
        <w:t xml:space="preserve"> England. </w:t>
      </w:r>
    </w:p>
    <w:p w14:paraId="2D248D3D" w14:textId="77777777" w:rsidR="005C5842" w:rsidRDefault="005C5842" w:rsidP="008C0C50">
      <w:pPr>
        <w:spacing w:line="360" w:lineRule="auto"/>
      </w:pPr>
    </w:p>
    <w:p w14:paraId="338E00A5" w14:textId="5A820032" w:rsidR="00A327B8" w:rsidRDefault="00CC3938" w:rsidP="008C0C50">
      <w:pPr>
        <w:spacing w:line="360" w:lineRule="auto"/>
      </w:pPr>
      <w:r>
        <w:t xml:space="preserve">Asser’s biography of </w:t>
      </w:r>
      <w:r w:rsidR="00423008">
        <w:t xml:space="preserve">King Alfred ends </w:t>
      </w:r>
      <w:r w:rsidR="0084052A">
        <w:t>prior to the death of the King</w:t>
      </w:r>
      <w:r w:rsidR="00423008">
        <w:t>, but the Anglo-Saxon Chronicle</w:t>
      </w:r>
      <w:r w:rsidR="00BE1273">
        <w:t xml:space="preserve"> first published in 890 continued to be updated for centuries</w:t>
      </w:r>
      <w:r w:rsidR="00A0501E">
        <w:t>.</w:t>
      </w:r>
      <w:r w:rsidR="0084052A">
        <w:rPr>
          <w:rStyle w:val="FootnoteReference"/>
        </w:rPr>
        <w:footnoteReference w:id="31"/>
      </w:r>
      <w:r w:rsidR="00064943">
        <w:t xml:space="preserve"> The fifth book of the series, </w:t>
      </w:r>
      <w:r w:rsidR="00064943" w:rsidRPr="00064943">
        <w:rPr>
          <w:i/>
          <w:iCs/>
        </w:rPr>
        <w:t>The Burning Land</w:t>
      </w:r>
      <w:r w:rsidR="00064943">
        <w:rPr>
          <w:i/>
          <w:iCs/>
        </w:rPr>
        <w:t xml:space="preserve">, </w:t>
      </w:r>
      <w:r w:rsidR="00064943" w:rsidRPr="00AF7897">
        <w:t xml:space="preserve">opens with </w:t>
      </w:r>
      <w:r w:rsidR="00AF7897" w:rsidRPr="00AF7897">
        <w:t>an older Uhtred remembering a recent visit to a local monastery</w:t>
      </w:r>
      <w:r w:rsidR="00AF7897">
        <w:t xml:space="preserve">. While visiting the scriptorium, Uhtred witnesses a scribe </w:t>
      </w:r>
      <w:r w:rsidR="00DD7641">
        <w:t xml:space="preserve">writing a </w:t>
      </w:r>
      <w:r w:rsidR="00481A69">
        <w:t>Mercian annal</w:t>
      </w:r>
      <w:r w:rsidR="00DD7641">
        <w:t xml:space="preserve"> entry for the year 892.</w:t>
      </w:r>
      <w:r w:rsidR="008F072E">
        <w:t xml:space="preserve"> The entry recounts how a Mercian leader defeated the Danes in battle with the help of God.</w:t>
      </w:r>
      <w:r w:rsidR="00A07E7E">
        <w:t xml:space="preserve"> </w:t>
      </w:r>
      <w:r w:rsidR="00B62B96">
        <w:t xml:space="preserve">After reading the entry, </w:t>
      </w:r>
      <w:r w:rsidR="00A07E7E">
        <w:t>Uhtred</w:t>
      </w:r>
      <w:r w:rsidR="00B62B96">
        <w:t xml:space="preserve"> responds by snarling, ‘God? It was with my help!</w:t>
      </w:r>
      <w:r w:rsidR="00EE610A">
        <w:t xml:space="preserve"> I fought that battle, not Aethelred!’</w:t>
      </w:r>
      <w:r w:rsidR="00EE610A">
        <w:rPr>
          <w:rStyle w:val="FootnoteReference"/>
        </w:rPr>
        <w:footnoteReference w:id="32"/>
      </w:r>
      <w:r w:rsidR="00C10970">
        <w:t xml:space="preserve"> Cornwell</w:t>
      </w:r>
      <w:r w:rsidR="00754A43">
        <w:t>’s narrative</w:t>
      </w:r>
      <w:r w:rsidR="00C10970">
        <w:t xml:space="preserve"> displays </w:t>
      </w:r>
      <w:r w:rsidR="000E6F8D">
        <w:t xml:space="preserve">the </w:t>
      </w:r>
      <w:r w:rsidR="000E6F8D">
        <w:lastRenderedPageBreak/>
        <w:t>proble</w:t>
      </w:r>
      <w:r w:rsidR="00754A43">
        <w:t>m with primary source material, in that i</w:t>
      </w:r>
      <w:r w:rsidR="00D73A3C">
        <w:t>t</w:t>
      </w:r>
      <w:r w:rsidR="00754A43">
        <w:t xml:space="preserve">s truthfulness </w:t>
      </w:r>
      <w:r w:rsidR="00D73A3C">
        <w:t xml:space="preserve">or objectivity is difficult to determine. </w:t>
      </w:r>
      <w:r w:rsidR="004B1844">
        <w:t>As</w:t>
      </w:r>
      <w:r w:rsidR="00344D4B">
        <w:t xml:space="preserve"> </w:t>
      </w:r>
      <w:r w:rsidR="00E90BB8">
        <w:t xml:space="preserve">stated in the book </w:t>
      </w:r>
      <w:r w:rsidR="00E90BB8" w:rsidRPr="00E90BB8">
        <w:rPr>
          <w:i/>
          <w:iCs/>
        </w:rPr>
        <w:t>Reading Primary Sources</w:t>
      </w:r>
      <w:r w:rsidR="00E90BB8">
        <w:t>, ‘</w:t>
      </w:r>
      <w:r w:rsidR="00603F15">
        <w:t>it should not be forgotten that the idea of ‘facts’ to be found in archival sources is in itself ficti</w:t>
      </w:r>
      <w:r w:rsidR="00BF024C">
        <w:t>tious, since the management and storage of information in archives have an important bearing on the selection of those texts which actually come under the scrutiny of the historian.’</w:t>
      </w:r>
      <w:r w:rsidR="00BF024C">
        <w:rPr>
          <w:rStyle w:val="FootnoteReference"/>
        </w:rPr>
        <w:footnoteReference w:id="33"/>
      </w:r>
      <w:r w:rsidR="00D54723">
        <w:t xml:space="preserve"> Cornwell uses Uhtred to show that </w:t>
      </w:r>
      <w:r w:rsidR="00F95583">
        <w:t>even documents created within living memory of an event cannot always be relied upon to contain facts, as the intent of the patron o</w:t>
      </w:r>
      <w:r w:rsidR="005F51CF">
        <w:t xml:space="preserve">r author may affect the contents of the document. </w:t>
      </w:r>
      <w:r w:rsidR="00F73C73">
        <w:t xml:space="preserve">It is realistic to think the information in </w:t>
      </w:r>
      <w:r w:rsidR="00F73C73" w:rsidRPr="00F73C73">
        <w:rPr>
          <w:i/>
          <w:iCs/>
        </w:rPr>
        <w:t xml:space="preserve">The Anglo-Saxon </w:t>
      </w:r>
      <w:r w:rsidR="004456F2" w:rsidRPr="00F73C73">
        <w:rPr>
          <w:i/>
          <w:iCs/>
        </w:rPr>
        <w:t>Chronicle</w:t>
      </w:r>
      <w:r w:rsidR="004456F2">
        <w:t xml:space="preserve"> was</w:t>
      </w:r>
      <w:r w:rsidR="00F73C73">
        <w:t xml:space="preserve"> selected to at the very least show the </w:t>
      </w:r>
      <w:r w:rsidR="00266328">
        <w:t xml:space="preserve">kingdoms and their accomplishments in the best light and mention the individuals </w:t>
      </w:r>
      <w:r w:rsidR="007B0373">
        <w:t>with the most influence and power over the creation of the annals.</w:t>
      </w:r>
    </w:p>
    <w:p w14:paraId="55F170F6" w14:textId="77777777" w:rsidR="002D766E" w:rsidRDefault="002D766E" w:rsidP="006E33E0">
      <w:pPr>
        <w:spacing w:line="360" w:lineRule="auto"/>
      </w:pPr>
    </w:p>
    <w:p w14:paraId="286CE404" w14:textId="56C2714F" w:rsidR="00026CC4" w:rsidRDefault="003F2B0B" w:rsidP="00026CC4">
      <w:pPr>
        <w:spacing w:line="360" w:lineRule="auto"/>
      </w:pPr>
      <w:r>
        <w:t xml:space="preserve">Although he has a degree in history, he does not consider himself a historian. </w:t>
      </w:r>
      <w:r w:rsidR="00277C2E">
        <w:t xml:space="preserve">He considers himself a novelist and in interviews stated the first responsibility of a historical fiction writer is to entertain. </w:t>
      </w:r>
      <w:r w:rsidR="007B0373">
        <w:t>That does not diminish the importance of research</w:t>
      </w:r>
      <w:r w:rsidR="004456F2">
        <w:t xml:space="preserve"> to create historical fiction. </w:t>
      </w:r>
      <w:r w:rsidR="00277C2E">
        <w:t>‘The more research a novelist does then the greater the chance that his guesses are accurate and the more detail he amasses of the period then the greater the authenticity.’</w:t>
      </w:r>
      <w:r w:rsidR="00277C2E">
        <w:rPr>
          <w:rStyle w:val="FootnoteReference"/>
        </w:rPr>
        <w:footnoteReference w:id="34"/>
      </w:r>
      <w:r w:rsidR="00277C2E">
        <w:t xml:space="preserve">  </w:t>
      </w:r>
      <w:r w:rsidR="00322FEB">
        <w:t>Like a historian, t</w:t>
      </w:r>
      <w:r w:rsidR="004D64F9">
        <w:t xml:space="preserve">he author </w:t>
      </w:r>
      <w:r w:rsidR="00F96708">
        <w:t>use</w:t>
      </w:r>
      <w:r w:rsidR="009977BA">
        <w:t>s</w:t>
      </w:r>
      <w:r w:rsidR="00F96708">
        <w:t xml:space="preserve"> primary sources and academi</w:t>
      </w:r>
      <w:r w:rsidR="00C67454">
        <w:t>c</w:t>
      </w:r>
      <w:r w:rsidR="00F96708">
        <w:t xml:space="preserve"> research </w:t>
      </w:r>
      <w:r w:rsidR="00C53976">
        <w:t xml:space="preserve">to prepare for writing his novels, </w:t>
      </w:r>
      <w:r w:rsidR="00F24A19">
        <w:t>and</w:t>
      </w:r>
      <w:r w:rsidR="00C67454">
        <w:t xml:space="preserve"> visits sites that are included in the </w:t>
      </w:r>
      <w:r w:rsidR="00776467">
        <w:t>stories</w:t>
      </w:r>
      <w:r w:rsidR="00BC6A81">
        <w:t xml:space="preserve">. </w:t>
      </w:r>
      <w:r w:rsidR="00064093">
        <w:t>As an author of fiction though, he freely discloses when he uses his imagination</w:t>
      </w:r>
      <w:r w:rsidR="00D16869">
        <w:t xml:space="preserve"> to fill in gaps of information not provided by sources or when the changing of timelines or events is necessary to move the story line forward. </w:t>
      </w:r>
      <w:r w:rsidR="00B813C6">
        <w:t xml:space="preserve">Acknowledging that source material may already contain fabrications, the </w:t>
      </w:r>
      <w:r w:rsidR="007B09C1">
        <w:t>validity</w:t>
      </w:r>
      <w:r w:rsidR="00B813C6">
        <w:t xml:space="preserve"> of historical fiction to tell</w:t>
      </w:r>
      <w:r w:rsidR="007B09C1">
        <w:t xml:space="preserve"> a story of </w:t>
      </w:r>
      <w:r w:rsidR="00020D0A">
        <w:t xml:space="preserve">the past through educated guessing increases. </w:t>
      </w:r>
      <w:r w:rsidR="00703479">
        <w:t xml:space="preserve">More importantly, the </w:t>
      </w:r>
      <w:r w:rsidR="00D2082B">
        <w:t xml:space="preserve">importance of </w:t>
      </w:r>
      <w:r w:rsidR="001D0186">
        <w:t>entertainment</w:t>
      </w:r>
      <w:r w:rsidR="00D2082B">
        <w:t xml:space="preserve"> value in historical fiction </w:t>
      </w:r>
      <w:r w:rsidR="002920B6">
        <w:t>contributes to its readability. Cornwell’s series</w:t>
      </w:r>
      <w:r w:rsidR="00972F38">
        <w:t xml:space="preserve"> </w:t>
      </w:r>
      <w:r w:rsidR="003E4F35">
        <w:t>provide</w:t>
      </w:r>
      <w:r w:rsidR="00972F38">
        <w:t>s</w:t>
      </w:r>
      <w:r w:rsidR="003E4F35">
        <w:t xml:space="preserve"> detailed stories of everyday life that are relatable on an emotional level to the reader</w:t>
      </w:r>
      <w:r w:rsidR="00602060">
        <w:t xml:space="preserve">, </w:t>
      </w:r>
      <w:r w:rsidR="00D54723">
        <w:t xml:space="preserve">thus creating a narrative that </w:t>
      </w:r>
      <w:r w:rsidR="009977BA">
        <w:t>feel</w:t>
      </w:r>
      <w:r w:rsidR="00720361">
        <w:t>s</w:t>
      </w:r>
      <w:r w:rsidR="00331243">
        <w:t xml:space="preserve"> </w:t>
      </w:r>
      <w:r w:rsidR="00026CC4">
        <w:t xml:space="preserve">real to the reader. </w:t>
      </w:r>
    </w:p>
    <w:p w14:paraId="273B6369" w14:textId="5BDAF7A3" w:rsidR="005C6B49" w:rsidRDefault="00026CC4" w:rsidP="00BA04FC">
      <w:pPr>
        <w:spacing w:line="360" w:lineRule="auto"/>
      </w:pPr>
      <w:r>
        <w:lastRenderedPageBreak/>
        <w:t xml:space="preserve">Cornwell uses several tools to tell a realistic </w:t>
      </w:r>
      <w:r w:rsidR="00D54723">
        <w:t xml:space="preserve">and entertaining </w:t>
      </w:r>
      <w:r>
        <w:t xml:space="preserve">story. </w:t>
      </w:r>
      <w:r w:rsidR="00F60FE4">
        <w:t xml:space="preserve">Throughout the series, </w:t>
      </w:r>
      <w:r w:rsidR="00414E9D">
        <w:t>he</w:t>
      </w:r>
      <w:r w:rsidR="00F60FE4">
        <w:t xml:space="preserve"> uses </w:t>
      </w:r>
      <w:r w:rsidR="00874EA0">
        <w:t xml:space="preserve">spelling for place names as they appear in the Oxford Dictionary of English Place </w:t>
      </w:r>
      <w:r w:rsidR="00331243">
        <w:t>N</w:t>
      </w:r>
      <w:r w:rsidR="00874EA0">
        <w:t xml:space="preserve">ames for the </w:t>
      </w:r>
      <w:r w:rsidR="002E2D3B">
        <w:t xml:space="preserve">late ninth and early tenth century. </w:t>
      </w:r>
      <w:r w:rsidR="00A65387">
        <w:rPr>
          <w:rStyle w:val="FootnoteReference"/>
        </w:rPr>
        <w:footnoteReference w:id="35"/>
      </w:r>
      <w:r w:rsidR="00A106D8">
        <w:t xml:space="preserve"> He uses </w:t>
      </w:r>
      <w:r w:rsidR="005322F3">
        <w:t xml:space="preserve">Old English and Danish </w:t>
      </w:r>
      <w:r w:rsidR="00CC2CD8">
        <w:t xml:space="preserve">names for his fictional characters and Old English and Danish words when </w:t>
      </w:r>
      <w:r w:rsidR="00331243">
        <w:t>relevant to the story</w:t>
      </w:r>
      <w:r w:rsidR="00D10132">
        <w:t xml:space="preserve">, however </w:t>
      </w:r>
      <w:r w:rsidR="00672678">
        <w:t>his language</w:t>
      </w:r>
      <w:r w:rsidR="00D10132">
        <w:t xml:space="preserve"> is straightforward and clear. </w:t>
      </w:r>
      <w:r w:rsidR="00FB6A83">
        <w:t>His level of descriptive detail engages the reader’s senses</w:t>
      </w:r>
      <w:r w:rsidR="008D74F1">
        <w:t xml:space="preserve"> to the sights, sounds, </w:t>
      </w:r>
      <w:r w:rsidR="005F29E5">
        <w:t>smells,</w:t>
      </w:r>
      <w:r w:rsidR="008D74F1">
        <w:t xml:space="preserve"> and tastes of the era</w:t>
      </w:r>
      <w:r w:rsidR="00781CA0">
        <w:t xml:space="preserve">. </w:t>
      </w:r>
      <w:r w:rsidR="00D1771F">
        <w:t xml:space="preserve">Several times in the series, the protagonist Uhtred states his memory </w:t>
      </w:r>
      <w:r w:rsidR="00314B19">
        <w:t>of event</w:t>
      </w:r>
      <w:r w:rsidR="00FE7500">
        <w:t xml:space="preserve">s and situations </w:t>
      </w:r>
      <w:r w:rsidR="00D1771F">
        <w:t>may be incorrect</w:t>
      </w:r>
      <w:r w:rsidR="00086067">
        <w:t xml:space="preserve">, </w:t>
      </w:r>
      <w:r w:rsidR="00180C86">
        <w:t xml:space="preserve">a </w:t>
      </w:r>
      <w:r w:rsidR="00086067">
        <w:t xml:space="preserve">tool to give overall credibility to a story with probable errors. </w:t>
      </w:r>
      <w:r w:rsidR="008446AB">
        <w:t xml:space="preserve"> </w:t>
      </w:r>
    </w:p>
    <w:p w14:paraId="4081C091" w14:textId="77777777" w:rsidR="008E6A4C" w:rsidRDefault="008E6A4C" w:rsidP="00BA04FC">
      <w:pPr>
        <w:spacing w:line="360" w:lineRule="auto"/>
      </w:pPr>
    </w:p>
    <w:p w14:paraId="448688DB" w14:textId="0CF95476" w:rsidR="00570F85" w:rsidRDefault="00570F85" w:rsidP="00BA04FC">
      <w:pPr>
        <w:spacing w:line="360" w:lineRule="auto"/>
      </w:pPr>
      <w:r>
        <w:t xml:space="preserve">Cornwell ends each novel in the series with </w:t>
      </w:r>
      <w:r w:rsidR="003061B3">
        <w:t>a chapter titled</w:t>
      </w:r>
      <w:r w:rsidR="006F3835">
        <w:t xml:space="preserve"> </w:t>
      </w:r>
      <w:r w:rsidR="003061B3">
        <w:t>’Historical Note</w:t>
      </w:r>
      <w:r w:rsidR="006F3835">
        <w:t xml:space="preserve">.’ The chapter </w:t>
      </w:r>
      <w:r w:rsidR="00F4008B">
        <w:t>provides the author’s first</w:t>
      </w:r>
      <w:r w:rsidR="003B06D0">
        <w:t>-</w:t>
      </w:r>
      <w:r w:rsidR="00F4008B">
        <w:t xml:space="preserve">person reflection on his research, what </w:t>
      </w:r>
      <w:r w:rsidR="003B06D0">
        <w:t>is historically accurate within the novel and what is invented for the story. As he stated in an interview, Cornwell beli</w:t>
      </w:r>
      <w:r w:rsidR="0025376F">
        <w:t xml:space="preserve">eves the most important part of researching a novel is knowing what historical information </w:t>
      </w:r>
      <w:r w:rsidR="00155830">
        <w:t xml:space="preserve">is irrelevant to telling </w:t>
      </w:r>
      <w:r w:rsidR="000B0BC0">
        <w:t>the story</w:t>
      </w:r>
      <w:r w:rsidR="00155830">
        <w:t>.</w:t>
      </w:r>
      <w:r w:rsidR="00CF3137">
        <w:t xml:space="preserve"> His goal is to </w:t>
      </w:r>
      <w:r w:rsidR="00B8225E">
        <w:t>give the reader a compelling story t</w:t>
      </w:r>
      <w:r w:rsidR="006B3CA6">
        <w:t>rue to the past as far as possible.</w:t>
      </w:r>
      <w:r w:rsidR="007704FD">
        <w:rPr>
          <w:rStyle w:val="FootnoteReference"/>
        </w:rPr>
        <w:footnoteReference w:id="36"/>
      </w:r>
      <w:r w:rsidR="00A87B4B">
        <w:t xml:space="preserve"> </w:t>
      </w:r>
      <w:r w:rsidR="00845B4F">
        <w:t>The result of his creativity is</w:t>
      </w:r>
      <w:r w:rsidR="00BA0876">
        <w:t xml:space="preserve"> a series of novels, printed in multiple languages availabl</w:t>
      </w:r>
      <w:r w:rsidR="00845B4F">
        <w:t>e throughout the world</w:t>
      </w:r>
      <w:r w:rsidR="00EA053E">
        <w:t xml:space="preserve">, and </w:t>
      </w:r>
      <w:r w:rsidR="00AF26F2">
        <w:t xml:space="preserve">providing the origin story of England to an audience outside of academia. </w:t>
      </w:r>
      <w:r w:rsidR="0077367C">
        <w:t>The series was also developed into a television series in 2015</w:t>
      </w:r>
      <w:r w:rsidR="004501A0">
        <w:t>.</w:t>
      </w:r>
      <w:r w:rsidR="0090498A">
        <w:t xml:space="preserve"> </w:t>
      </w:r>
      <w:r w:rsidR="00C93F9F">
        <w:t>T</w:t>
      </w:r>
      <w:r w:rsidR="0090498A">
        <w:t xml:space="preserve">he </w:t>
      </w:r>
      <w:r w:rsidR="00C93F9F">
        <w:t xml:space="preserve">television </w:t>
      </w:r>
      <w:r w:rsidR="0090498A">
        <w:t xml:space="preserve">series </w:t>
      </w:r>
      <w:r w:rsidR="00C93F9F">
        <w:t>stayed accurate to the novel</w:t>
      </w:r>
      <w:r w:rsidR="009F6D43">
        <w:t xml:space="preserve">s by taking </w:t>
      </w:r>
      <w:r w:rsidR="004E3211">
        <w:t xml:space="preserve">much of its </w:t>
      </w:r>
      <w:r w:rsidR="00901F83">
        <w:t xml:space="preserve">dialogue and scenes directly from the </w:t>
      </w:r>
      <w:r w:rsidR="004E3211">
        <w:t xml:space="preserve">written series, and when </w:t>
      </w:r>
      <w:r w:rsidR="006A59F5">
        <w:t xml:space="preserve">the visual medium required </w:t>
      </w:r>
      <w:r w:rsidR="00F81641">
        <w:t>the story to be altered, it stayed authentic to its source material</w:t>
      </w:r>
      <w:r w:rsidR="00A94DA3">
        <w:t xml:space="preserve"> by depicting the same or similar</w:t>
      </w:r>
      <w:r w:rsidR="00711422">
        <w:t xml:space="preserve"> outcome for all important plot points. The telev</w:t>
      </w:r>
      <w:r w:rsidR="006C6F7A">
        <w:t xml:space="preserve">ision series enabled the story to </w:t>
      </w:r>
      <w:commentRangeStart w:id="13"/>
      <w:r w:rsidR="006C6F7A">
        <w:t xml:space="preserve">reach </w:t>
      </w:r>
      <w:r w:rsidR="00EB39A8">
        <w:t xml:space="preserve">a </w:t>
      </w:r>
      <w:r w:rsidR="006C6F7A">
        <w:t xml:space="preserve">wider </w:t>
      </w:r>
      <w:commentRangeEnd w:id="13"/>
      <w:r w:rsidR="00357A88">
        <w:rPr>
          <w:rStyle w:val="CommentReference"/>
        </w:rPr>
        <w:commentReference w:id="13"/>
      </w:r>
      <w:r w:rsidR="006C6F7A">
        <w:t>audience</w:t>
      </w:r>
      <w:r w:rsidR="003F6ADF">
        <w:t xml:space="preserve">. </w:t>
      </w:r>
    </w:p>
    <w:p w14:paraId="3B0CDCEC" w14:textId="77777777" w:rsidR="00331243" w:rsidRDefault="00331243" w:rsidP="00BA04FC">
      <w:pPr>
        <w:spacing w:line="360" w:lineRule="auto"/>
      </w:pPr>
    </w:p>
    <w:p w14:paraId="3A7A4797" w14:textId="603DF753" w:rsidR="0003420A" w:rsidRDefault="001F6A75" w:rsidP="00BA04FC">
      <w:pPr>
        <w:spacing w:line="360" w:lineRule="auto"/>
      </w:pPr>
      <w:r>
        <w:t xml:space="preserve">Asser’s biography of King Alfred is considered a primary historical source, and Cornwell’s work </w:t>
      </w:r>
      <w:r w:rsidR="00353A2D">
        <w:t>is historical fiction, but a</w:t>
      </w:r>
      <w:r w:rsidR="00331243">
        <w:t>s Hil</w:t>
      </w:r>
      <w:r w:rsidR="0003420A">
        <w:t>ary Mantel once stated:</w:t>
      </w:r>
    </w:p>
    <w:p w14:paraId="209B0F81" w14:textId="30AB9449" w:rsidR="00331243" w:rsidRDefault="0003420A" w:rsidP="0003420A">
      <w:pPr>
        <w:spacing w:line="360" w:lineRule="auto"/>
        <w:ind w:left="567"/>
      </w:pPr>
      <w:r w:rsidRPr="0003420A">
        <w:lastRenderedPageBreak/>
        <w:t xml:space="preserve">The most scrupulous historian is an unreliable narrator; he brings to the enterprise the biases of his training and the vagaries of his personal temperament, and he is often obliged, in order to make his name, to murder his forefathers by coming up with a different take on events from the one that held sway when he himself learned the discipline; he must make the old new, because his department's academic standing depends on it. Once this is understood, the trade of the historical novelist </w:t>
      </w:r>
      <w:proofErr w:type="gramStart"/>
      <w:r w:rsidRPr="0003420A">
        <w:t>doesn't</w:t>
      </w:r>
      <w:proofErr w:type="gramEnd"/>
      <w:r w:rsidRPr="0003420A">
        <w:t xml:space="preserve"> seem so reprehensible or dubious; the only requirement is for conjecture to be plausible and grounded in the best facts one can get.</w:t>
      </w:r>
      <w:r w:rsidR="003C3093">
        <w:rPr>
          <w:rStyle w:val="FootnoteReference"/>
        </w:rPr>
        <w:footnoteReference w:id="37"/>
      </w:r>
    </w:p>
    <w:p w14:paraId="4F8F2132" w14:textId="77777777" w:rsidR="007C2DB1" w:rsidRDefault="007C2DB1" w:rsidP="00BA04FC">
      <w:pPr>
        <w:spacing w:line="360" w:lineRule="auto"/>
      </w:pPr>
    </w:p>
    <w:p w14:paraId="7986B471" w14:textId="5429D8DB" w:rsidR="00BA04FC" w:rsidRDefault="00BA04FC" w:rsidP="00BA04FC">
      <w:pPr>
        <w:spacing w:line="360" w:lineRule="auto"/>
      </w:pPr>
      <w:r>
        <w:t>The past is gone and can only be brought back through media.</w:t>
      </w:r>
      <w:r w:rsidR="007C2DB1">
        <w:t xml:space="preserve"> </w:t>
      </w:r>
      <w:r>
        <w:t>Historians and writers both must make up all its descriptive categories</w:t>
      </w:r>
      <w:r w:rsidR="00930155">
        <w:t xml:space="preserve"> to sequence events and show cause and effect</w:t>
      </w:r>
      <w:r>
        <w:t>.</w:t>
      </w:r>
      <w:r>
        <w:rPr>
          <w:rStyle w:val="FootnoteReference"/>
        </w:rPr>
        <w:footnoteReference w:id="38"/>
      </w:r>
      <w:r>
        <w:t xml:space="preserve"> </w:t>
      </w:r>
      <w:r w:rsidR="00924BF5">
        <w:t>H</w:t>
      </w:r>
      <w:r w:rsidR="00112F12">
        <w:t xml:space="preserve">istorical fiction </w:t>
      </w:r>
      <w:r w:rsidR="00D73105">
        <w:t>can create a</w:t>
      </w:r>
      <w:r w:rsidR="00112F12">
        <w:t xml:space="preserve"> valu</w:t>
      </w:r>
      <w:r w:rsidR="00A615DE">
        <w:t>able</w:t>
      </w:r>
      <w:r w:rsidR="00112F12">
        <w:t xml:space="preserve"> study of the past </w:t>
      </w:r>
      <w:r w:rsidR="0077133D">
        <w:t xml:space="preserve">through </w:t>
      </w:r>
      <w:r w:rsidR="00ED4F61">
        <w:t xml:space="preserve">the </w:t>
      </w:r>
      <w:r w:rsidR="00C25975">
        <w:t>well-researched</w:t>
      </w:r>
      <w:r w:rsidR="0077133D">
        <w:t xml:space="preserve"> </w:t>
      </w:r>
      <w:r w:rsidR="00ED4F61">
        <w:t xml:space="preserve">production of </w:t>
      </w:r>
      <w:r w:rsidR="00C25975">
        <w:t>work</w:t>
      </w:r>
      <w:r w:rsidR="00924BF5">
        <w:t xml:space="preserve"> that explains </w:t>
      </w:r>
      <w:r w:rsidR="009300C6">
        <w:t>people and events with contemporary</w:t>
      </w:r>
      <w:r w:rsidR="00460634">
        <w:t xml:space="preserve"> </w:t>
      </w:r>
      <w:r w:rsidR="00A615DE">
        <w:t>sensibilities</w:t>
      </w:r>
      <w:r w:rsidR="00F139CE">
        <w:t xml:space="preserve">, </w:t>
      </w:r>
      <w:r w:rsidR="001B5CF8">
        <w:t>voices,</w:t>
      </w:r>
      <w:r w:rsidR="00A615DE">
        <w:t xml:space="preserve"> and values</w:t>
      </w:r>
      <w:r w:rsidR="00C25975">
        <w:t xml:space="preserve">. </w:t>
      </w:r>
      <w:r>
        <w:t>By presenting the historical events</w:t>
      </w:r>
      <w:commentRangeStart w:id="14"/>
      <w:r>
        <w:t xml:space="preserve"> </w:t>
      </w:r>
      <w:r w:rsidR="00BA0A59">
        <w:t>th</w:t>
      </w:r>
      <w:r w:rsidR="00EB39A8">
        <w:t>r</w:t>
      </w:r>
      <w:r w:rsidR="00BA0A59">
        <w:t>ough</w:t>
      </w:r>
      <w:commentRangeEnd w:id="14"/>
      <w:r w:rsidR="00357A88">
        <w:rPr>
          <w:rStyle w:val="CommentReference"/>
        </w:rPr>
        <w:commentReference w:id="14"/>
      </w:r>
      <w:r>
        <w:t xml:space="preserve"> a fictional plot, Cornwell provides an imagined but fact-based narrative </w:t>
      </w:r>
      <w:r w:rsidR="00D47F84">
        <w:t xml:space="preserve">that </w:t>
      </w:r>
      <w:r w:rsidR="0029226E">
        <w:t>is a valuable addition t</w:t>
      </w:r>
      <w:r w:rsidR="002E11A0">
        <w:t>o the body of work about King Alfred and the origin of England.</w:t>
      </w:r>
      <w:r w:rsidR="00570F85">
        <w:t xml:space="preserve"> </w:t>
      </w:r>
      <w:r>
        <w:t xml:space="preserve"> </w:t>
      </w:r>
    </w:p>
    <w:p w14:paraId="732C2DBE" w14:textId="044F6AC8" w:rsidR="008F3C1B" w:rsidRDefault="008F3C1B" w:rsidP="00A81731">
      <w:pPr>
        <w:spacing w:line="360" w:lineRule="auto"/>
      </w:pPr>
    </w:p>
    <w:p w14:paraId="00FD4B41" w14:textId="77777777" w:rsidR="004456F2" w:rsidRDefault="004456F2" w:rsidP="00A81731">
      <w:pPr>
        <w:spacing w:line="360" w:lineRule="auto"/>
      </w:pPr>
    </w:p>
    <w:p w14:paraId="03505321" w14:textId="77777777" w:rsidR="004456F2" w:rsidRDefault="004456F2" w:rsidP="00A81731">
      <w:pPr>
        <w:spacing w:line="360" w:lineRule="auto"/>
      </w:pPr>
    </w:p>
    <w:p w14:paraId="60B3119E" w14:textId="77777777" w:rsidR="004456F2" w:rsidRDefault="004456F2" w:rsidP="00A81731">
      <w:pPr>
        <w:spacing w:line="360" w:lineRule="auto"/>
      </w:pPr>
    </w:p>
    <w:p w14:paraId="35FCD221" w14:textId="77777777" w:rsidR="004456F2" w:rsidRDefault="004456F2" w:rsidP="00A81731">
      <w:pPr>
        <w:spacing w:line="360" w:lineRule="auto"/>
      </w:pPr>
    </w:p>
    <w:p w14:paraId="4D5E970A" w14:textId="77777777" w:rsidR="004456F2" w:rsidRDefault="004456F2" w:rsidP="00A81731">
      <w:pPr>
        <w:spacing w:line="360" w:lineRule="auto"/>
      </w:pPr>
    </w:p>
    <w:p w14:paraId="50E2D9C1" w14:textId="77777777" w:rsidR="004456F2" w:rsidRDefault="004456F2" w:rsidP="00A81731">
      <w:pPr>
        <w:spacing w:line="360" w:lineRule="auto"/>
      </w:pPr>
    </w:p>
    <w:p w14:paraId="2CCAC46A" w14:textId="47F97E3F" w:rsidR="004456F2" w:rsidRDefault="00E92AEA" w:rsidP="00A81731">
      <w:pPr>
        <w:spacing w:line="360" w:lineRule="auto"/>
        <w:rPr>
          <w:b/>
          <w:bCs/>
          <w:sz w:val="28"/>
          <w:szCs w:val="28"/>
        </w:rPr>
      </w:pPr>
      <w:r w:rsidRPr="00E92AEA">
        <w:rPr>
          <w:b/>
          <w:bCs/>
          <w:sz w:val="28"/>
          <w:szCs w:val="28"/>
        </w:rPr>
        <w:lastRenderedPageBreak/>
        <w:t>Bibliography</w:t>
      </w:r>
    </w:p>
    <w:p w14:paraId="72D13757" w14:textId="62670AD1" w:rsidR="00E92AEA" w:rsidRPr="00F25843" w:rsidRDefault="00E92AEA" w:rsidP="00E92AEA">
      <w:pPr>
        <w:pStyle w:val="Bibliography"/>
        <w:rPr>
          <w:rFonts w:ascii="Calibri" w:hAnsi="Calibri" w:cs="Calibri"/>
        </w:rPr>
      </w:pPr>
      <w:r w:rsidRPr="00F25843">
        <w:rPr>
          <w:b/>
          <w:bCs/>
        </w:rPr>
        <w:fldChar w:fldCharType="begin"/>
      </w:r>
      <w:r w:rsidRPr="00F25843">
        <w:rPr>
          <w:b/>
          <w:bCs/>
        </w:rPr>
        <w:instrText xml:space="preserve"> ADDIN ZOTERO_BIBL {"uncited":[],"omitted":[],"custom":[]} CSL_BIBLIOGRAPHY </w:instrText>
      </w:r>
      <w:r w:rsidRPr="00F25843">
        <w:rPr>
          <w:b/>
          <w:bCs/>
        </w:rPr>
        <w:fldChar w:fldCharType="separate"/>
      </w:r>
      <w:r w:rsidRPr="00F25843">
        <w:rPr>
          <w:rFonts w:ascii="Calibri" w:hAnsi="Calibri" w:cs="Calibri"/>
        </w:rPr>
        <w:t>Adrien, C. J., ‘How Historical Is Historical Fiction? An Interview with Bernard Cornwell’, 20 March 2024 &lt;https://www.cjadrien.com/p/bernard-cornwell-historical-fiction&gt;</w:t>
      </w:r>
      <w:r w:rsidR="00332137" w:rsidRPr="00F25843">
        <w:rPr>
          <w:rFonts w:ascii="Calibri" w:hAnsi="Calibri" w:cs="Calibri"/>
        </w:rPr>
        <w:t>.</w:t>
      </w:r>
    </w:p>
    <w:p w14:paraId="71D6F8FC" w14:textId="3FB017C7" w:rsidR="00E92AEA" w:rsidRPr="00F25843" w:rsidRDefault="00E92AEA" w:rsidP="00E92AEA">
      <w:pPr>
        <w:pStyle w:val="Bibliography"/>
        <w:rPr>
          <w:rFonts w:ascii="Calibri" w:hAnsi="Calibri" w:cs="Calibri"/>
        </w:rPr>
      </w:pPr>
      <w:r w:rsidRPr="00F25843">
        <w:rPr>
          <w:rFonts w:ascii="Calibri" w:hAnsi="Calibri" w:cs="Calibri"/>
        </w:rPr>
        <w:t xml:space="preserve">Cornwell, Bernard, </w:t>
      </w:r>
      <w:r w:rsidRPr="00F25843">
        <w:rPr>
          <w:rFonts w:ascii="Calibri" w:hAnsi="Calibri" w:cs="Calibri"/>
          <w:i/>
          <w:iCs/>
        </w:rPr>
        <w:t>Sword Song</w:t>
      </w:r>
      <w:r w:rsidRPr="00F25843">
        <w:rPr>
          <w:rFonts w:ascii="Calibri" w:hAnsi="Calibri" w:cs="Calibri"/>
        </w:rPr>
        <w:t>, The Last Kingdom, 4 (HarperCollins</w:t>
      </w:r>
      <w:r w:rsidR="009D4B04" w:rsidRPr="00F25843">
        <w:rPr>
          <w:rFonts w:ascii="Calibri" w:hAnsi="Calibri" w:cs="Calibri"/>
        </w:rPr>
        <w:t xml:space="preserve"> e-books</w:t>
      </w:r>
      <w:r w:rsidRPr="00F25843">
        <w:rPr>
          <w:rFonts w:ascii="Calibri" w:hAnsi="Calibri" w:cs="Calibri"/>
        </w:rPr>
        <w:t>, 2008)</w:t>
      </w:r>
      <w:r w:rsidR="009D4B04" w:rsidRPr="00F25843">
        <w:rPr>
          <w:rFonts w:ascii="Calibri" w:hAnsi="Calibri" w:cs="Calibri"/>
        </w:rPr>
        <w:t>.</w:t>
      </w:r>
    </w:p>
    <w:p w14:paraId="5F1AC532" w14:textId="618D0901" w:rsidR="00E92AEA" w:rsidRPr="00F25843" w:rsidRDefault="00E92AEA" w:rsidP="00E92AEA">
      <w:pPr>
        <w:pStyle w:val="Bibliography"/>
        <w:rPr>
          <w:rFonts w:ascii="Calibri" w:hAnsi="Calibri" w:cs="Calibri"/>
        </w:rPr>
      </w:pPr>
      <w:r w:rsidRPr="00F25843">
        <w:rPr>
          <w:rFonts w:ascii="Calibri" w:hAnsi="Calibri" w:cs="Calibri"/>
        </w:rPr>
        <w:t xml:space="preserve">——, </w:t>
      </w:r>
      <w:r w:rsidRPr="00F25843">
        <w:rPr>
          <w:rFonts w:ascii="Calibri" w:hAnsi="Calibri" w:cs="Calibri"/>
          <w:i/>
          <w:iCs/>
        </w:rPr>
        <w:t>The Burning Land</w:t>
      </w:r>
      <w:r w:rsidRPr="00F25843">
        <w:rPr>
          <w:rFonts w:ascii="Calibri" w:hAnsi="Calibri" w:cs="Calibri"/>
        </w:rPr>
        <w:t>, The Last Kingdom, 5 (HarperColli</w:t>
      </w:r>
      <w:r w:rsidR="002E6CE7" w:rsidRPr="00F25843">
        <w:rPr>
          <w:rFonts w:ascii="Calibri" w:hAnsi="Calibri" w:cs="Calibri"/>
        </w:rPr>
        <w:t>n</w:t>
      </w:r>
      <w:r w:rsidRPr="00F25843">
        <w:rPr>
          <w:rFonts w:ascii="Calibri" w:hAnsi="Calibri" w:cs="Calibri"/>
        </w:rPr>
        <w:t>s</w:t>
      </w:r>
      <w:r w:rsidR="009D4B04" w:rsidRPr="00F25843">
        <w:rPr>
          <w:rFonts w:ascii="Calibri" w:hAnsi="Calibri" w:cs="Calibri"/>
        </w:rPr>
        <w:t xml:space="preserve"> e-books</w:t>
      </w:r>
      <w:r w:rsidRPr="00F25843">
        <w:rPr>
          <w:rFonts w:ascii="Calibri" w:hAnsi="Calibri" w:cs="Calibri"/>
        </w:rPr>
        <w:t>, 2010)</w:t>
      </w:r>
      <w:r w:rsidR="009D4B04" w:rsidRPr="00F25843">
        <w:rPr>
          <w:rFonts w:ascii="Calibri" w:hAnsi="Calibri" w:cs="Calibri"/>
        </w:rPr>
        <w:t>.</w:t>
      </w:r>
    </w:p>
    <w:p w14:paraId="210BED80" w14:textId="37F96FE3" w:rsidR="00E92AEA" w:rsidRPr="00F25843" w:rsidRDefault="00E92AEA" w:rsidP="00E92AEA">
      <w:pPr>
        <w:pStyle w:val="Bibliography"/>
        <w:rPr>
          <w:rFonts w:ascii="Calibri" w:hAnsi="Calibri" w:cs="Calibri"/>
        </w:rPr>
      </w:pPr>
      <w:r w:rsidRPr="00F25843">
        <w:rPr>
          <w:rFonts w:ascii="Calibri" w:hAnsi="Calibri" w:cs="Calibri"/>
        </w:rPr>
        <w:t xml:space="preserve">——, </w:t>
      </w:r>
      <w:r w:rsidRPr="00F25843">
        <w:rPr>
          <w:rFonts w:ascii="Calibri" w:hAnsi="Calibri" w:cs="Calibri"/>
          <w:i/>
          <w:iCs/>
        </w:rPr>
        <w:t>The Last Kingdom</w:t>
      </w:r>
      <w:r w:rsidRPr="00F25843">
        <w:rPr>
          <w:rFonts w:ascii="Calibri" w:hAnsi="Calibri" w:cs="Calibri"/>
        </w:rPr>
        <w:t>, 1 (HarperCollins</w:t>
      </w:r>
      <w:r w:rsidR="009D4B04" w:rsidRPr="00F25843">
        <w:rPr>
          <w:rFonts w:ascii="Calibri" w:hAnsi="Calibri" w:cs="Calibri"/>
        </w:rPr>
        <w:t xml:space="preserve"> e-books</w:t>
      </w:r>
      <w:r w:rsidRPr="00F25843">
        <w:rPr>
          <w:rFonts w:ascii="Calibri" w:hAnsi="Calibri" w:cs="Calibri"/>
        </w:rPr>
        <w:t>, 2005)</w:t>
      </w:r>
      <w:r w:rsidR="009D4B04" w:rsidRPr="00F25843">
        <w:rPr>
          <w:rFonts w:ascii="Calibri" w:hAnsi="Calibri" w:cs="Calibri"/>
        </w:rPr>
        <w:t>.</w:t>
      </w:r>
    </w:p>
    <w:p w14:paraId="61A31546" w14:textId="774635DF" w:rsidR="00E92AEA" w:rsidRPr="00F25843" w:rsidRDefault="00E92AEA" w:rsidP="00E92AEA">
      <w:pPr>
        <w:pStyle w:val="Bibliography"/>
        <w:rPr>
          <w:rFonts w:ascii="Calibri" w:hAnsi="Calibri" w:cs="Calibri"/>
        </w:rPr>
      </w:pPr>
      <w:r w:rsidRPr="00F25843">
        <w:rPr>
          <w:rFonts w:ascii="Calibri" w:hAnsi="Calibri" w:cs="Calibri"/>
        </w:rPr>
        <w:t xml:space="preserve">——, </w:t>
      </w:r>
      <w:r w:rsidRPr="00F25843">
        <w:rPr>
          <w:rFonts w:ascii="Calibri" w:hAnsi="Calibri" w:cs="Calibri"/>
          <w:i/>
          <w:iCs/>
        </w:rPr>
        <w:t>The Lords of the North</w:t>
      </w:r>
      <w:r w:rsidRPr="00F25843">
        <w:rPr>
          <w:rFonts w:ascii="Calibri" w:hAnsi="Calibri" w:cs="Calibri"/>
        </w:rPr>
        <w:t>, The Last Kingdom, 3 (HarperCollins</w:t>
      </w:r>
      <w:r w:rsidR="009D4B04" w:rsidRPr="00F25843">
        <w:rPr>
          <w:rFonts w:ascii="Calibri" w:hAnsi="Calibri" w:cs="Calibri"/>
        </w:rPr>
        <w:t xml:space="preserve"> e-books</w:t>
      </w:r>
      <w:r w:rsidRPr="00F25843">
        <w:rPr>
          <w:rFonts w:ascii="Calibri" w:hAnsi="Calibri" w:cs="Calibri"/>
        </w:rPr>
        <w:t>, 2007)</w:t>
      </w:r>
      <w:r w:rsidR="009D4B04" w:rsidRPr="00F25843">
        <w:rPr>
          <w:rFonts w:ascii="Calibri" w:hAnsi="Calibri" w:cs="Calibri"/>
        </w:rPr>
        <w:t>.</w:t>
      </w:r>
    </w:p>
    <w:p w14:paraId="48740D19" w14:textId="5B8DA71E" w:rsidR="00E92AEA" w:rsidRPr="00F25843" w:rsidRDefault="00E92AEA" w:rsidP="00E92AEA">
      <w:pPr>
        <w:pStyle w:val="Bibliography"/>
        <w:rPr>
          <w:rFonts w:ascii="Calibri" w:hAnsi="Calibri" w:cs="Calibri"/>
        </w:rPr>
      </w:pPr>
      <w:r w:rsidRPr="00F25843">
        <w:rPr>
          <w:rFonts w:ascii="Calibri" w:hAnsi="Calibri" w:cs="Calibri"/>
        </w:rPr>
        <w:t xml:space="preserve">——, </w:t>
      </w:r>
      <w:r w:rsidRPr="00F25843">
        <w:rPr>
          <w:rFonts w:ascii="Calibri" w:hAnsi="Calibri" w:cs="Calibri"/>
          <w:i/>
          <w:iCs/>
        </w:rPr>
        <w:t>The Pale Horseman</w:t>
      </w:r>
      <w:r w:rsidRPr="00F25843">
        <w:rPr>
          <w:rFonts w:ascii="Calibri" w:hAnsi="Calibri" w:cs="Calibri"/>
        </w:rPr>
        <w:t>, The Last Kingdom, 2 (HarperCollins</w:t>
      </w:r>
      <w:r w:rsidR="009D4B04" w:rsidRPr="00F25843">
        <w:rPr>
          <w:rFonts w:ascii="Calibri" w:hAnsi="Calibri" w:cs="Calibri"/>
        </w:rPr>
        <w:t xml:space="preserve"> e-books</w:t>
      </w:r>
      <w:r w:rsidRPr="00F25843">
        <w:rPr>
          <w:rFonts w:ascii="Calibri" w:hAnsi="Calibri" w:cs="Calibri"/>
        </w:rPr>
        <w:t>, 2006)</w:t>
      </w:r>
      <w:r w:rsidR="009D4B04" w:rsidRPr="00F25843">
        <w:rPr>
          <w:rFonts w:ascii="Calibri" w:hAnsi="Calibri" w:cs="Calibri"/>
        </w:rPr>
        <w:t>.</w:t>
      </w:r>
    </w:p>
    <w:p w14:paraId="27275CCA" w14:textId="64511485" w:rsidR="00E92AEA" w:rsidRPr="00F25843" w:rsidRDefault="00E92AEA" w:rsidP="00E92AEA">
      <w:pPr>
        <w:pStyle w:val="Bibliography"/>
        <w:rPr>
          <w:rFonts w:ascii="Calibri" w:hAnsi="Calibri" w:cs="Calibri"/>
        </w:rPr>
      </w:pPr>
      <w:r w:rsidRPr="00F25843">
        <w:rPr>
          <w:rFonts w:ascii="Calibri" w:hAnsi="Calibri" w:cs="Calibri"/>
        </w:rPr>
        <w:t xml:space="preserve">Diamond, Anne, and Bernard Cornwell, ‘Anne Diamond Interviews Author Bernard Cornwell, OBE’, </w:t>
      </w:r>
      <w:r w:rsidRPr="00F25843">
        <w:rPr>
          <w:rFonts w:ascii="Calibri" w:hAnsi="Calibri" w:cs="Calibri"/>
          <w:i/>
          <w:iCs/>
        </w:rPr>
        <w:t>Viking TV</w:t>
      </w:r>
      <w:r w:rsidRPr="00F25843">
        <w:rPr>
          <w:rFonts w:ascii="Calibri" w:hAnsi="Calibri" w:cs="Calibri"/>
        </w:rPr>
        <w:t>, 15 April 2021 &lt;https://viking.tv/tv/this-week-on-viking-tv/thursdays/anne-diamond-interviews-author-bernard-cornwell-obe&gt;</w:t>
      </w:r>
      <w:r w:rsidR="009D4B04" w:rsidRPr="00F25843">
        <w:rPr>
          <w:rFonts w:ascii="Calibri" w:hAnsi="Calibri" w:cs="Calibri"/>
        </w:rPr>
        <w:t>.</w:t>
      </w:r>
    </w:p>
    <w:p w14:paraId="2C1F69A8" w14:textId="36AFEADC" w:rsidR="00E92AEA" w:rsidRPr="00F25843" w:rsidRDefault="00E92AEA" w:rsidP="00E92AEA">
      <w:pPr>
        <w:pStyle w:val="Bibliography"/>
        <w:rPr>
          <w:rFonts w:ascii="Calibri" w:hAnsi="Calibri" w:cs="Calibri"/>
        </w:rPr>
      </w:pPr>
      <w:r w:rsidRPr="00F25843">
        <w:rPr>
          <w:rFonts w:ascii="Calibri" w:hAnsi="Calibri" w:cs="Calibri"/>
        </w:rPr>
        <w:t xml:space="preserve">Dobson, Miriam, and Benjamin Ziemann, eds., </w:t>
      </w:r>
      <w:r w:rsidRPr="00F25843">
        <w:rPr>
          <w:rFonts w:ascii="Calibri" w:hAnsi="Calibri" w:cs="Calibri"/>
          <w:i/>
          <w:iCs/>
        </w:rPr>
        <w:t>Reading Primary Sources</w:t>
      </w:r>
      <w:r w:rsidRPr="00F25843">
        <w:rPr>
          <w:rFonts w:ascii="Calibri" w:hAnsi="Calibri" w:cs="Calibri"/>
        </w:rPr>
        <w:t>, Second (</w:t>
      </w:r>
      <w:r w:rsidR="009D4B04" w:rsidRPr="00F25843">
        <w:rPr>
          <w:rFonts w:ascii="Calibri" w:hAnsi="Calibri" w:cs="Calibri"/>
        </w:rPr>
        <w:t xml:space="preserve">London: </w:t>
      </w:r>
      <w:r w:rsidRPr="00F25843">
        <w:rPr>
          <w:rFonts w:ascii="Calibri" w:hAnsi="Calibri" w:cs="Calibri"/>
        </w:rPr>
        <w:t>Routledge)</w:t>
      </w:r>
      <w:r w:rsidR="009D4B04" w:rsidRPr="00F25843">
        <w:rPr>
          <w:rFonts w:ascii="Calibri" w:hAnsi="Calibri" w:cs="Calibri"/>
        </w:rPr>
        <w:t>.</w:t>
      </w:r>
    </w:p>
    <w:p w14:paraId="4C251551" w14:textId="48CD5424" w:rsidR="00E92AEA" w:rsidRPr="00F25843" w:rsidRDefault="00E92AEA" w:rsidP="00E92AEA">
      <w:pPr>
        <w:pStyle w:val="Bibliography"/>
        <w:rPr>
          <w:rFonts w:ascii="Calibri" w:hAnsi="Calibri" w:cs="Calibri"/>
        </w:rPr>
      </w:pPr>
      <w:r w:rsidRPr="00F25843">
        <w:rPr>
          <w:rFonts w:ascii="Calibri" w:hAnsi="Calibri" w:cs="Calibri"/>
        </w:rPr>
        <w:t xml:space="preserve">Flood, Alison, ‘Bernard Cornwell: “I Play Merry Hell with History, I Admit It”’, </w:t>
      </w:r>
      <w:r w:rsidRPr="00F25843">
        <w:rPr>
          <w:rFonts w:ascii="Calibri" w:hAnsi="Calibri" w:cs="Calibri"/>
          <w:i/>
          <w:iCs/>
        </w:rPr>
        <w:t>The Guardian</w:t>
      </w:r>
      <w:r w:rsidRPr="00F25843">
        <w:rPr>
          <w:rFonts w:ascii="Calibri" w:hAnsi="Calibri" w:cs="Calibri"/>
        </w:rPr>
        <w:t>, 15 October 2020</w:t>
      </w:r>
      <w:r w:rsidR="009D4B04" w:rsidRPr="00F25843">
        <w:rPr>
          <w:rFonts w:ascii="Calibri" w:hAnsi="Calibri" w:cs="Calibri"/>
        </w:rPr>
        <w:t xml:space="preserve"> </w:t>
      </w:r>
      <w:r w:rsidRPr="00F25843">
        <w:rPr>
          <w:rFonts w:ascii="Calibri" w:hAnsi="Calibri" w:cs="Calibri"/>
        </w:rPr>
        <w:t>&lt;https://www.theguardian.com/books/2020/oct/15/bernard-cornwell-history-uhtred-sharpe-war-lord&gt;</w:t>
      </w:r>
      <w:r w:rsidR="009D4B04" w:rsidRPr="00F25843">
        <w:rPr>
          <w:rFonts w:ascii="Calibri" w:hAnsi="Calibri" w:cs="Calibri"/>
        </w:rPr>
        <w:t>.</w:t>
      </w:r>
    </w:p>
    <w:p w14:paraId="45AFA29C" w14:textId="60706B68" w:rsidR="00E92AEA" w:rsidRPr="00F25843" w:rsidRDefault="00E92AEA" w:rsidP="00E92AEA">
      <w:pPr>
        <w:pStyle w:val="Bibliography"/>
        <w:rPr>
          <w:rFonts w:ascii="Calibri" w:hAnsi="Calibri" w:cs="Calibri"/>
        </w:rPr>
      </w:pPr>
      <w:r w:rsidRPr="00F25843">
        <w:rPr>
          <w:rFonts w:ascii="Calibri" w:hAnsi="Calibri" w:cs="Calibri"/>
        </w:rPr>
        <w:t xml:space="preserve">Halttunen, Karen, ‘Cultural History and the Challenge of Narrativity’, in </w:t>
      </w:r>
      <w:r w:rsidRPr="00F25843">
        <w:rPr>
          <w:rFonts w:ascii="Calibri" w:hAnsi="Calibri" w:cs="Calibri"/>
          <w:i/>
          <w:iCs/>
        </w:rPr>
        <w:t>Beyond the Cultural Turn: New Directions in the Study of Society and Culture</w:t>
      </w:r>
      <w:r w:rsidRPr="00F25843">
        <w:rPr>
          <w:rFonts w:ascii="Calibri" w:hAnsi="Calibri" w:cs="Calibri"/>
        </w:rPr>
        <w:t>, ed. by Lynn Hunt and Victoria E. Bonnell (</w:t>
      </w:r>
      <w:r w:rsidR="00CF2055" w:rsidRPr="00F25843">
        <w:rPr>
          <w:rFonts w:ascii="Calibri" w:hAnsi="Calibri" w:cs="Calibri"/>
        </w:rPr>
        <w:t xml:space="preserve">Berkeley: </w:t>
      </w:r>
      <w:r w:rsidRPr="00F25843">
        <w:rPr>
          <w:rFonts w:ascii="Calibri" w:hAnsi="Calibri" w:cs="Calibri"/>
        </w:rPr>
        <w:t>University of California Press, 1999), pp. 165–81</w:t>
      </w:r>
      <w:r w:rsidR="00CF2055" w:rsidRPr="00F25843">
        <w:rPr>
          <w:rFonts w:ascii="Calibri" w:hAnsi="Calibri" w:cs="Calibri"/>
        </w:rPr>
        <w:t>.</w:t>
      </w:r>
    </w:p>
    <w:p w14:paraId="7DFE20DF" w14:textId="37647779" w:rsidR="00E92AEA" w:rsidRPr="00F25843" w:rsidRDefault="00E92AEA" w:rsidP="00E92AEA">
      <w:pPr>
        <w:pStyle w:val="Bibliography"/>
        <w:rPr>
          <w:rFonts w:ascii="Calibri" w:hAnsi="Calibri" w:cs="Calibri"/>
        </w:rPr>
      </w:pPr>
      <w:r w:rsidRPr="00F25843">
        <w:rPr>
          <w:rFonts w:ascii="Calibri" w:hAnsi="Calibri" w:cs="Calibri"/>
        </w:rPr>
        <w:t xml:space="preserve">Ingram, J., and J.A. Giles, trans., ‘Anglo-Saxon Chronicle’, </w:t>
      </w:r>
      <w:r w:rsidRPr="00F25843">
        <w:rPr>
          <w:rFonts w:ascii="Calibri" w:hAnsi="Calibri" w:cs="Calibri"/>
          <w:i/>
          <w:iCs/>
        </w:rPr>
        <w:t xml:space="preserve">Project </w:t>
      </w:r>
      <w:r w:rsidR="00CF2055" w:rsidRPr="00F25843">
        <w:rPr>
          <w:rFonts w:ascii="Calibri" w:hAnsi="Calibri" w:cs="Calibri"/>
          <w:i/>
          <w:iCs/>
        </w:rPr>
        <w:t>Gutenberg</w:t>
      </w:r>
      <w:r w:rsidRPr="00F25843">
        <w:rPr>
          <w:rFonts w:ascii="Calibri" w:hAnsi="Calibri" w:cs="Calibri"/>
        </w:rPr>
        <w:t>, 1 January 2021 &lt;https://www.gutenberg.org/cache/epub/657/pg657-images.html&gt;</w:t>
      </w:r>
      <w:r w:rsidR="00CF2055" w:rsidRPr="00F25843">
        <w:rPr>
          <w:rFonts w:ascii="Calibri" w:hAnsi="Calibri" w:cs="Calibri"/>
        </w:rPr>
        <w:t>.</w:t>
      </w:r>
    </w:p>
    <w:p w14:paraId="194001ED" w14:textId="51B94C5D" w:rsidR="00E92AEA" w:rsidRPr="00F25843" w:rsidRDefault="00E92AEA" w:rsidP="00E92AEA">
      <w:pPr>
        <w:pStyle w:val="Bibliography"/>
        <w:rPr>
          <w:rFonts w:ascii="Calibri" w:hAnsi="Calibri" w:cs="Calibri"/>
        </w:rPr>
      </w:pPr>
      <w:r w:rsidRPr="00F25843">
        <w:rPr>
          <w:rFonts w:ascii="Calibri" w:hAnsi="Calibri" w:cs="Calibri"/>
        </w:rPr>
        <w:t xml:space="preserve">Jenkins, Keith, </w:t>
      </w:r>
      <w:r w:rsidRPr="00F25843">
        <w:rPr>
          <w:rFonts w:ascii="Calibri" w:hAnsi="Calibri" w:cs="Calibri"/>
          <w:i/>
          <w:iCs/>
        </w:rPr>
        <w:t>Re-Thinking History</w:t>
      </w:r>
      <w:r w:rsidRPr="00F25843">
        <w:rPr>
          <w:rFonts w:ascii="Calibri" w:hAnsi="Calibri" w:cs="Calibri"/>
        </w:rPr>
        <w:t xml:space="preserve"> (</w:t>
      </w:r>
      <w:r w:rsidR="00CF2055" w:rsidRPr="00F25843">
        <w:rPr>
          <w:rFonts w:ascii="Calibri" w:hAnsi="Calibri" w:cs="Calibri"/>
        </w:rPr>
        <w:t xml:space="preserve">London: </w:t>
      </w:r>
      <w:r w:rsidRPr="00F25843">
        <w:rPr>
          <w:rFonts w:ascii="Calibri" w:hAnsi="Calibri" w:cs="Calibri"/>
        </w:rPr>
        <w:t>Routledge, 1991)</w:t>
      </w:r>
      <w:r w:rsidR="00D14A5E" w:rsidRPr="00F25843">
        <w:rPr>
          <w:rFonts w:ascii="Calibri" w:hAnsi="Calibri" w:cs="Calibri"/>
        </w:rPr>
        <w:t>.</w:t>
      </w:r>
    </w:p>
    <w:p w14:paraId="47969EC3" w14:textId="4CB37728" w:rsidR="00E92AEA" w:rsidRPr="00F25843" w:rsidRDefault="00E92AEA" w:rsidP="00E92AEA">
      <w:pPr>
        <w:pStyle w:val="Bibliography"/>
        <w:rPr>
          <w:rFonts w:ascii="Calibri" w:hAnsi="Calibri" w:cs="Calibri"/>
        </w:rPr>
      </w:pPr>
      <w:r w:rsidRPr="00F25843">
        <w:rPr>
          <w:rFonts w:ascii="Calibri" w:hAnsi="Calibri" w:cs="Calibri"/>
        </w:rPr>
        <w:t xml:space="preserve">Keynes, Simon, and Michael Lapidge, trans., </w:t>
      </w:r>
      <w:r w:rsidRPr="00F25843">
        <w:rPr>
          <w:rFonts w:ascii="Calibri" w:hAnsi="Calibri" w:cs="Calibri"/>
          <w:i/>
          <w:iCs/>
        </w:rPr>
        <w:t>Asser’s Life of King Alfred and Other Contemporary Sources</w:t>
      </w:r>
      <w:r w:rsidRPr="00F25843">
        <w:rPr>
          <w:rFonts w:ascii="Calibri" w:hAnsi="Calibri" w:cs="Calibri"/>
        </w:rPr>
        <w:t xml:space="preserve"> (</w:t>
      </w:r>
      <w:r w:rsidR="00D14A5E" w:rsidRPr="00F25843">
        <w:rPr>
          <w:rFonts w:ascii="Calibri" w:hAnsi="Calibri" w:cs="Calibri"/>
        </w:rPr>
        <w:t xml:space="preserve">London: </w:t>
      </w:r>
      <w:r w:rsidRPr="00F25843">
        <w:rPr>
          <w:rFonts w:ascii="Calibri" w:hAnsi="Calibri" w:cs="Calibri"/>
        </w:rPr>
        <w:t>Penguin, 1983)</w:t>
      </w:r>
      <w:r w:rsidR="00D14A5E" w:rsidRPr="00F25843">
        <w:rPr>
          <w:rFonts w:ascii="Calibri" w:hAnsi="Calibri" w:cs="Calibri"/>
        </w:rPr>
        <w:t>.</w:t>
      </w:r>
    </w:p>
    <w:p w14:paraId="78558B7C" w14:textId="249E3B80" w:rsidR="00E92AEA" w:rsidRPr="00F25843" w:rsidRDefault="00E92AEA" w:rsidP="00E92AEA">
      <w:pPr>
        <w:pStyle w:val="Bibliography"/>
        <w:rPr>
          <w:rFonts w:ascii="Calibri" w:hAnsi="Calibri" w:cs="Calibri"/>
        </w:rPr>
      </w:pPr>
      <w:r w:rsidRPr="00F25843">
        <w:rPr>
          <w:rFonts w:ascii="Calibri" w:hAnsi="Calibri" w:cs="Calibri"/>
        </w:rPr>
        <w:t xml:space="preserve">Lowenthal, David, </w:t>
      </w:r>
      <w:r w:rsidRPr="00F25843">
        <w:rPr>
          <w:rFonts w:ascii="Calibri" w:hAnsi="Calibri" w:cs="Calibri"/>
          <w:i/>
          <w:iCs/>
        </w:rPr>
        <w:t>The Past Is a Foreign Country</w:t>
      </w:r>
      <w:r w:rsidRPr="00F25843">
        <w:rPr>
          <w:rFonts w:ascii="Calibri" w:hAnsi="Calibri" w:cs="Calibri"/>
        </w:rPr>
        <w:t xml:space="preserve"> (</w:t>
      </w:r>
      <w:r w:rsidR="00D14A5E" w:rsidRPr="00F25843">
        <w:rPr>
          <w:rFonts w:ascii="Calibri" w:hAnsi="Calibri" w:cs="Calibri"/>
        </w:rPr>
        <w:t xml:space="preserve">Cambridge: </w:t>
      </w:r>
      <w:r w:rsidRPr="00F25843">
        <w:rPr>
          <w:rFonts w:ascii="Calibri" w:hAnsi="Calibri" w:cs="Calibri"/>
        </w:rPr>
        <w:t>Cambridge University Press, 1985) &lt;http://archive.org/details/pastisforeigncou0000lowe&gt;</w:t>
      </w:r>
      <w:r w:rsidR="00AB5842" w:rsidRPr="00F25843">
        <w:rPr>
          <w:rFonts w:ascii="Calibri" w:hAnsi="Calibri" w:cs="Calibri"/>
        </w:rPr>
        <w:t>.</w:t>
      </w:r>
    </w:p>
    <w:p w14:paraId="04D4FC6D" w14:textId="5B358F19" w:rsidR="00E92AEA" w:rsidRPr="00F25843" w:rsidRDefault="00E92AEA" w:rsidP="00E92AEA">
      <w:pPr>
        <w:pStyle w:val="Bibliography"/>
        <w:rPr>
          <w:rFonts w:ascii="Calibri" w:hAnsi="Calibri" w:cs="Calibri"/>
        </w:rPr>
      </w:pPr>
      <w:r w:rsidRPr="00F25843">
        <w:rPr>
          <w:rFonts w:ascii="Calibri" w:hAnsi="Calibri" w:cs="Calibri"/>
        </w:rPr>
        <w:t xml:space="preserve">Mantel, Hilary, ‘Booker Winner Hilary Mantel on Dealing with History in Fiction’, </w:t>
      </w:r>
      <w:r w:rsidRPr="00F25843">
        <w:rPr>
          <w:rFonts w:ascii="Calibri" w:hAnsi="Calibri" w:cs="Calibri"/>
          <w:i/>
          <w:iCs/>
        </w:rPr>
        <w:t>The Guardian</w:t>
      </w:r>
      <w:r w:rsidRPr="00F25843">
        <w:rPr>
          <w:rFonts w:ascii="Calibri" w:hAnsi="Calibri" w:cs="Calibri"/>
        </w:rPr>
        <w:t>, 16 October 2009 &lt;https://www.theguardian.com/books/2009/oct/17/hilary-mantel-author-booker&gt;</w:t>
      </w:r>
      <w:r w:rsidR="00AB5842" w:rsidRPr="00F25843">
        <w:rPr>
          <w:rFonts w:ascii="Calibri" w:hAnsi="Calibri" w:cs="Calibri"/>
        </w:rPr>
        <w:t>.</w:t>
      </w:r>
    </w:p>
    <w:p w14:paraId="79E4961F" w14:textId="0DD48D84" w:rsidR="00E92AEA" w:rsidRDefault="00E92AEA" w:rsidP="00E92AEA">
      <w:pPr>
        <w:pStyle w:val="Bibliography"/>
        <w:rPr>
          <w:rFonts w:ascii="Calibri" w:hAnsi="Calibri" w:cs="Calibri"/>
        </w:rPr>
      </w:pPr>
      <w:r w:rsidRPr="00F25843">
        <w:rPr>
          <w:rFonts w:ascii="Calibri" w:hAnsi="Calibri" w:cs="Calibri"/>
        </w:rPr>
        <w:lastRenderedPageBreak/>
        <w:t xml:space="preserve">Schich, </w:t>
      </w:r>
      <w:r w:rsidR="00682FA8" w:rsidRPr="00F25843">
        <w:rPr>
          <w:rFonts w:ascii="Calibri" w:hAnsi="Calibri" w:cs="Calibri"/>
        </w:rPr>
        <w:t>Julia</w:t>
      </w:r>
      <w:r w:rsidRPr="00F25843">
        <w:rPr>
          <w:rFonts w:ascii="Calibri" w:hAnsi="Calibri" w:cs="Calibri"/>
        </w:rPr>
        <w:t>, ‘King Alfred´s New Concept of Society’ (</w:t>
      </w:r>
      <w:r w:rsidR="00F25843" w:rsidRPr="00F25843">
        <w:rPr>
          <w:rFonts w:ascii="Calibri" w:hAnsi="Calibri" w:cs="Calibri"/>
        </w:rPr>
        <w:t xml:space="preserve">Gottingen: </w:t>
      </w:r>
      <w:r w:rsidRPr="00F25843">
        <w:rPr>
          <w:rFonts w:ascii="Calibri" w:hAnsi="Calibri" w:cs="Calibri"/>
        </w:rPr>
        <w:t>Georg-August-</w:t>
      </w:r>
      <w:r w:rsidR="00AB5842" w:rsidRPr="00F25843">
        <w:rPr>
          <w:rFonts w:ascii="Calibri" w:hAnsi="Calibri" w:cs="Calibri"/>
        </w:rPr>
        <w:t>Universität</w:t>
      </w:r>
      <w:r w:rsidRPr="00F25843">
        <w:rPr>
          <w:rFonts w:ascii="Calibri" w:hAnsi="Calibri" w:cs="Calibri"/>
        </w:rPr>
        <w:t>, 2015) &lt;https://www.academia.edu/22347735/King_Alfred_s_new_concept_of_society&gt;</w:t>
      </w:r>
      <w:r w:rsidR="00682FA8" w:rsidRPr="00F25843">
        <w:rPr>
          <w:rFonts w:ascii="Calibri" w:hAnsi="Calibri" w:cs="Calibri"/>
        </w:rPr>
        <w:t>.</w:t>
      </w:r>
    </w:p>
    <w:p w14:paraId="5B64111D" w14:textId="77777777" w:rsidR="00D236E4" w:rsidRPr="00F25843" w:rsidRDefault="00D236E4" w:rsidP="00D236E4">
      <w:pPr>
        <w:pStyle w:val="Bibliography"/>
        <w:rPr>
          <w:rFonts w:ascii="Calibri" w:hAnsi="Calibri" w:cs="Calibri"/>
        </w:rPr>
      </w:pPr>
      <w:r w:rsidRPr="00F25843">
        <w:rPr>
          <w:rFonts w:ascii="Calibri" w:hAnsi="Calibri" w:cs="Calibri"/>
        </w:rPr>
        <w:t xml:space="preserve">Wormald, Patrick, ‘Alfred [Ælfred] (848/9–899), King of the West Saxons and of the Anglo-Saxons’, </w:t>
      </w:r>
      <w:r w:rsidRPr="00F25843">
        <w:rPr>
          <w:rFonts w:ascii="Calibri" w:hAnsi="Calibri" w:cs="Calibri"/>
          <w:i/>
          <w:iCs/>
        </w:rPr>
        <w:t>Oxford Dictionary of National Biography</w:t>
      </w:r>
      <w:r w:rsidRPr="00F25843">
        <w:rPr>
          <w:rFonts w:ascii="Calibri" w:hAnsi="Calibri" w:cs="Calibri"/>
        </w:rPr>
        <w:t>, 3 April 2025 &lt;</w:t>
      </w:r>
      <w:r w:rsidRPr="00F25843">
        <w:t>h</w:t>
      </w:r>
      <w:r w:rsidRPr="00F25843">
        <w:rPr>
          <w:rFonts w:ascii="Calibri" w:hAnsi="Calibri" w:cs="Calibri"/>
        </w:rPr>
        <w:t>ttps://www.oxforddnb.com/display/10.1093/ref:odnb/9780198614128.001.0001/odnb-9780198614128-e-183&gt;.</w:t>
      </w:r>
    </w:p>
    <w:p w14:paraId="516009C3" w14:textId="2E45C224" w:rsidR="00E92AEA" w:rsidRPr="00F25843" w:rsidRDefault="00E92AEA" w:rsidP="00E92AEA">
      <w:pPr>
        <w:pStyle w:val="Bibliography"/>
        <w:rPr>
          <w:rFonts w:ascii="Calibri" w:hAnsi="Calibri" w:cs="Calibri"/>
        </w:rPr>
      </w:pPr>
      <w:r w:rsidRPr="00F25843">
        <w:rPr>
          <w:rFonts w:ascii="Calibri" w:hAnsi="Calibri" w:cs="Calibri"/>
        </w:rPr>
        <w:t xml:space="preserve">Zheng, Wei, Alyson Meister, and Barker Caza, ‘The Stories That Make Us: Leaders’ Origin Stories and Temporal Identity Work’, </w:t>
      </w:r>
      <w:r w:rsidRPr="00F25843">
        <w:rPr>
          <w:rFonts w:ascii="Calibri" w:hAnsi="Calibri" w:cs="Calibri"/>
          <w:i/>
          <w:iCs/>
        </w:rPr>
        <w:t>Human Relations</w:t>
      </w:r>
      <w:r w:rsidRPr="00F25843">
        <w:rPr>
          <w:rFonts w:ascii="Calibri" w:hAnsi="Calibri" w:cs="Calibri"/>
        </w:rPr>
        <w:t>, 74.8 (2021), pp. 1178–210</w:t>
      </w:r>
      <w:r w:rsidR="00F25843" w:rsidRPr="00F25843">
        <w:rPr>
          <w:rFonts w:ascii="Calibri" w:hAnsi="Calibri" w:cs="Calibri"/>
        </w:rPr>
        <w:t>.</w:t>
      </w:r>
    </w:p>
    <w:p w14:paraId="79AE6FA7" w14:textId="6C986F86" w:rsidR="00E92AEA" w:rsidRPr="00E92AEA" w:rsidRDefault="00E92AEA" w:rsidP="00A81731">
      <w:pPr>
        <w:spacing w:line="360" w:lineRule="auto"/>
        <w:rPr>
          <w:b/>
          <w:bCs/>
          <w:sz w:val="28"/>
          <w:szCs w:val="28"/>
        </w:rPr>
      </w:pPr>
      <w:r w:rsidRPr="00F25843">
        <w:rPr>
          <w:b/>
          <w:bCs/>
        </w:rPr>
        <w:fldChar w:fldCharType="end"/>
      </w:r>
    </w:p>
    <w:sectPr w:rsidR="00E92AEA" w:rsidRPr="00E92AE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Valas, Kristina" w:date="2025-05-03T16:01:00Z" w:initials="KV">
    <w:p w14:paraId="10A2BDE7" w14:textId="77777777" w:rsidR="009A3722" w:rsidRDefault="009A3722" w:rsidP="009A3722">
      <w:pPr>
        <w:pStyle w:val="CommentText"/>
      </w:pPr>
      <w:r>
        <w:rPr>
          <w:rStyle w:val="CommentReference"/>
        </w:rPr>
        <w:annotationRef/>
      </w:r>
      <w:r>
        <w:t>Add a comma</w:t>
      </w:r>
    </w:p>
  </w:comment>
  <w:comment w:id="3" w:author="Valas, Kristina" w:date="2025-05-03T16:03:00Z" w:initials="KV">
    <w:p w14:paraId="55510E7E" w14:textId="77777777" w:rsidR="009A3722" w:rsidRDefault="009A3722" w:rsidP="009A3722">
      <w:pPr>
        <w:pStyle w:val="CommentText"/>
      </w:pPr>
      <w:r>
        <w:rPr>
          <w:rStyle w:val="CommentReference"/>
        </w:rPr>
        <w:annotationRef/>
      </w:r>
      <w:r>
        <w:t>shows</w:t>
      </w:r>
    </w:p>
  </w:comment>
  <w:comment w:id="4" w:author="Valas, Kristina" w:date="2025-05-03T16:04:00Z" w:initials="KV">
    <w:p w14:paraId="4D4F5687" w14:textId="77777777" w:rsidR="009A3722" w:rsidRDefault="009A3722" w:rsidP="009A3722">
      <w:pPr>
        <w:pStyle w:val="CommentText"/>
      </w:pPr>
      <w:r>
        <w:rPr>
          <w:rStyle w:val="CommentReference"/>
        </w:rPr>
        <w:annotationRef/>
      </w:r>
      <w:r>
        <w:t>Over the …</w:t>
      </w:r>
      <w:proofErr w:type="gramStart"/>
      <w:r>
        <w:t>…..</w:t>
      </w:r>
      <w:proofErr w:type="gramEnd"/>
      <w:r>
        <w:t>what?</w:t>
      </w:r>
    </w:p>
  </w:comment>
  <w:comment w:id="5" w:author="Valas, Kristina" w:date="2025-05-03T16:06:00Z" w:initials="KV">
    <w:p w14:paraId="193A2538" w14:textId="77777777" w:rsidR="009A3722" w:rsidRDefault="009A3722" w:rsidP="009A3722">
      <w:pPr>
        <w:pStyle w:val="CommentText"/>
      </w:pPr>
      <w:r>
        <w:rPr>
          <w:rStyle w:val="CommentReference"/>
        </w:rPr>
        <w:annotationRef/>
      </w:r>
      <w:r>
        <w:t>comma</w:t>
      </w:r>
    </w:p>
  </w:comment>
  <w:comment w:id="6" w:author="Valas, Kristina" w:date="2025-05-03T16:08:00Z" w:initials="KV">
    <w:p w14:paraId="46F3282F" w14:textId="77777777" w:rsidR="009A3722" w:rsidRDefault="009A3722" w:rsidP="009A3722">
      <w:pPr>
        <w:pStyle w:val="CommentText"/>
      </w:pPr>
      <w:r>
        <w:rPr>
          <w:rStyle w:val="CommentReference"/>
        </w:rPr>
        <w:annotationRef/>
      </w:r>
      <w:r>
        <w:t>Sounds weird...something missing?</w:t>
      </w:r>
    </w:p>
  </w:comment>
  <w:comment w:id="7" w:author="Valas, Kristina" w:date="2025-05-03T16:10:00Z" w:initials="KV">
    <w:p w14:paraId="142B1649" w14:textId="77777777" w:rsidR="009A3722" w:rsidRDefault="009A3722" w:rsidP="009A3722">
      <w:pPr>
        <w:pStyle w:val="CommentText"/>
      </w:pPr>
      <w:r>
        <w:rPr>
          <w:rStyle w:val="CommentReference"/>
        </w:rPr>
        <w:annotationRef/>
      </w:r>
      <w:r>
        <w:t>Is this word needed?</w:t>
      </w:r>
    </w:p>
  </w:comment>
  <w:comment w:id="8" w:author="Valas, Kristina" w:date="2025-05-03T16:13:00Z" w:initials="KV">
    <w:p w14:paraId="07E21CE5" w14:textId="77777777" w:rsidR="00943F8B" w:rsidRDefault="00943F8B" w:rsidP="00943F8B">
      <w:pPr>
        <w:pStyle w:val="CommentText"/>
      </w:pPr>
      <w:r>
        <w:rPr>
          <w:rStyle w:val="CommentReference"/>
        </w:rPr>
        <w:annotationRef/>
      </w:r>
      <w:r>
        <w:t>first</w:t>
      </w:r>
    </w:p>
  </w:comment>
  <w:comment w:id="9" w:author="Valas, Kristina" w:date="2025-05-03T16:14:00Z" w:initials="KV">
    <w:p w14:paraId="0307EBDF" w14:textId="77777777" w:rsidR="00943F8B" w:rsidRDefault="00943F8B" w:rsidP="00943F8B">
      <w:pPr>
        <w:pStyle w:val="CommentText"/>
      </w:pPr>
      <w:r>
        <w:rPr>
          <w:rStyle w:val="CommentReference"/>
        </w:rPr>
        <w:annotationRef/>
      </w:r>
      <w:r>
        <w:t>importance</w:t>
      </w:r>
    </w:p>
  </w:comment>
  <w:comment w:id="10" w:author="Valas, Kristina" w:date="2025-05-03T16:16:00Z" w:initials="KV">
    <w:p w14:paraId="63112BC0" w14:textId="77777777" w:rsidR="00943F8B" w:rsidRDefault="00943F8B" w:rsidP="00943F8B">
      <w:pPr>
        <w:pStyle w:val="CommentText"/>
      </w:pPr>
      <w:r>
        <w:rPr>
          <w:rStyle w:val="CommentReference"/>
        </w:rPr>
        <w:annotationRef/>
      </w:r>
      <w:r>
        <w:t>is to use</w:t>
      </w:r>
    </w:p>
  </w:comment>
  <w:comment w:id="11" w:author="Valas, Kristina" w:date="2025-05-03T16:17:00Z" w:initials="KV">
    <w:p w14:paraId="32B6808A" w14:textId="77777777" w:rsidR="00943F8B" w:rsidRDefault="00943F8B" w:rsidP="00943F8B">
      <w:pPr>
        <w:pStyle w:val="CommentText"/>
      </w:pPr>
      <w:r>
        <w:rPr>
          <w:rStyle w:val="CommentReference"/>
        </w:rPr>
        <w:annotationRef/>
      </w:r>
      <w:r>
        <w:t>To take the other</w:t>
      </w:r>
    </w:p>
  </w:comment>
  <w:comment w:id="12" w:author="Valas, Kristina" w:date="2025-05-03T16:17:00Z" w:initials="KV">
    <w:p w14:paraId="1C6A49F5" w14:textId="77777777" w:rsidR="00943F8B" w:rsidRDefault="00943F8B" w:rsidP="00943F8B">
      <w:pPr>
        <w:pStyle w:val="CommentText"/>
      </w:pPr>
      <w:r>
        <w:rPr>
          <w:rStyle w:val="CommentReference"/>
        </w:rPr>
        <w:annotationRef/>
      </w:r>
      <w:r>
        <w:t>unite</w:t>
      </w:r>
    </w:p>
  </w:comment>
  <w:comment w:id="13" w:author="Valas, Kristina" w:date="2025-05-03T16:24:00Z" w:initials="KV">
    <w:p w14:paraId="7CD5DAF7" w14:textId="77777777" w:rsidR="00357A88" w:rsidRDefault="00357A88" w:rsidP="00357A88">
      <w:pPr>
        <w:pStyle w:val="CommentText"/>
      </w:pPr>
      <w:r>
        <w:rPr>
          <w:rStyle w:val="CommentReference"/>
        </w:rPr>
        <w:annotationRef/>
      </w:r>
      <w:r>
        <w:t>reach a wider</w:t>
      </w:r>
    </w:p>
  </w:comment>
  <w:comment w:id="14" w:author="Valas, Kristina" w:date="2025-05-03T16:26:00Z" w:initials="KV">
    <w:p w14:paraId="0D62D6BB" w14:textId="77777777" w:rsidR="00357A88" w:rsidRDefault="00357A88" w:rsidP="00357A88">
      <w:pPr>
        <w:pStyle w:val="CommentText"/>
      </w:pPr>
      <w:r>
        <w:rPr>
          <w:rStyle w:val="CommentReference"/>
        </w:rPr>
        <w:annotationRef/>
      </w:r>
      <w:r>
        <w:t>through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0A2BDE7" w15:done="1"/>
  <w15:commentEx w15:paraId="55510E7E" w15:done="0"/>
  <w15:commentEx w15:paraId="4D4F5687" w15:done="0"/>
  <w15:commentEx w15:paraId="193A2538" w15:done="0"/>
  <w15:commentEx w15:paraId="46F3282F" w15:done="1"/>
  <w15:commentEx w15:paraId="142B1649" w15:done="0"/>
  <w15:commentEx w15:paraId="07E21CE5" w15:done="0"/>
  <w15:commentEx w15:paraId="0307EBDF" w15:done="0"/>
  <w15:commentEx w15:paraId="63112BC0" w15:done="0"/>
  <w15:commentEx w15:paraId="32B6808A" w15:done="0"/>
  <w15:commentEx w15:paraId="1C6A49F5" w15:done="0"/>
  <w15:commentEx w15:paraId="7CD5DAF7" w15:done="0"/>
  <w15:commentEx w15:paraId="0D62D6B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4C9C85C" w16cex:dateUtc="2025-05-03T20:01:00Z"/>
  <w16cex:commentExtensible w16cex:durableId="36FDA595" w16cex:dateUtc="2025-05-03T20:03:00Z"/>
  <w16cex:commentExtensible w16cex:durableId="7853758C" w16cex:dateUtc="2025-05-03T20:04:00Z"/>
  <w16cex:commentExtensible w16cex:durableId="6AD95D12" w16cex:dateUtc="2025-05-03T20:06:00Z"/>
  <w16cex:commentExtensible w16cex:durableId="2975509F" w16cex:dateUtc="2025-05-03T20:08:00Z"/>
  <w16cex:commentExtensible w16cex:durableId="5122C163" w16cex:dateUtc="2025-05-03T20:10:00Z"/>
  <w16cex:commentExtensible w16cex:durableId="54FF6337" w16cex:dateUtc="2025-05-03T20:13:00Z"/>
  <w16cex:commentExtensible w16cex:durableId="4187A683" w16cex:dateUtc="2025-05-03T20:14:00Z"/>
  <w16cex:commentExtensible w16cex:durableId="4B743A20" w16cex:dateUtc="2025-05-03T20:16:00Z"/>
  <w16cex:commentExtensible w16cex:durableId="4438C081" w16cex:dateUtc="2025-05-03T20:17:00Z"/>
  <w16cex:commentExtensible w16cex:durableId="2D67FAD6" w16cex:dateUtc="2025-05-03T20:17:00Z"/>
  <w16cex:commentExtensible w16cex:durableId="6D7A68B9" w16cex:dateUtc="2025-05-03T20:24:00Z"/>
  <w16cex:commentExtensible w16cex:durableId="3140B9E9" w16cex:dateUtc="2025-05-03T20: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0A2BDE7" w16cid:durableId="04C9C85C"/>
  <w16cid:commentId w16cid:paraId="55510E7E" w16cid:durableId="36FDA595"/>
  <w16cid:commentId w16cid:paraId="4D4F5687" w16cid:durableId="7853758C"/>
  <w16cid:commentId w16cid:paraId="193A2538" w16cid:durableId="6AD95D12"/>
  <w16cid:commentId w16cid:paraId="46F3282F" w16cid:durableId="2975509F"/>
  <w16cid:commentId w16cid:paraId="142B1649" w16cid:durableId="5122C163"/>
  <w16cid:commentId w16cid:paraId="07E21CE5" w16cid:durableId="54FF6337"/>
  <w16cid:commentId w16cid:paraId="0307EBDF" w16cid:durableId="4187A683"/>
  <w16cid:commentId w16cid:paraId="63112BC0" w16cid:durableId="4B743A20"/>
  <w16cid:commentId w16cid:paraId="32B6808A" w16cid:durableId="4438C081"/>
  <w16cid:commentId w16cid:paraId="1C6A49F5" w16cid:durableId="2D67FAD6"/>
  <w16cid:commentId w16cid:paraId="7CD5DAF7" w16cid:durableId="6D7A68B9"/>
  <w16cid:commentId w16cid:paraId="0D62D6BB" w16cid:durableId="3140B9E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47888" w14:textId="77777777" w:rsidR="002F3FB8" w:rsidRDefault="002F3FB8" w:rsidP="008D4A15">
      <w:pPr>
        <w:spacing w:after="0" w:line="240" w:lineRule="auto"/>
      </w:pPr>
      <w:r>
        <w:separator/>
      </w:r>
    </w:p>
  </w:endnote>
  <w:endnote w:type="continuationSeparator" w:id="0">
    <w:p w14:paraId="271D3227" w14:textId="77777777" w:rsidR="002F3FB8" w:rsidRDefault="002F3FB8" w:rsidP="008D4A15">
      <w:pPr>
        <w:spacing w:after="0" w:line="240" w:lineRule="auto"/>
      </w:pPr>
      <w:r>
        <w:continuationSeparator/>
      </w:r>
    </w:p>
  </w:endnote>
  <w:endnote w:type="continuationNotice" w:id="1">
    <w:p w14:paraId="467C4888" w14:textId="77777777" w:rsidR="002F3FB8" w:rsidRDefault="002F3F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944812" w14:textId="77777777" w:rsidR="001E0D37" w:rsidRDefault="001E0D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1F8F7" w14:textId="77777777" w:rsidR="001E0D37" w:rsidRDefault="001E0D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13481" w14:textId="77777777" w:rsidR="001E0D37" w:rsidRDefault="001E0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A64AD" w14:textId="77777777" w:rsidR="002F3FB8" w:rsidRDefault="002F3FB8" w:rsidP="008D4A15">
      <w:pPr>
        <w:spacing w:after="0" w:line="240" w:lineRule="auto"/>
      </w:pPr>
      <w:r>
        <w:separator/>
      </w:r>
    </w:p>
  </w:footnote>
  <w:footnote w:type="continuationSeparator" w:id="0">
    <w:p w14:paraId="6ABCC5CE" w14:textId="77777777" w:rsidR="002F3FB8" w:rsidRDefault="002F3FB8" w:rsidP="008D4A15">
      <w:pPr>
        <w:spacing w:after="0" w:line="240" w:lineRule="auto"/>
      </w:pPr>
      <w:r>
        <w:continuationSeparator/>
      </w:r>
    </w:p>
  </w:footnote>
  <w:footnote w:type="continuationNotice" w:id="1">
    <w:p w14:paraId="22AEED98" w14:textId="77777777" w:rsidR="002F3FB8" w:rsidRDefault="002F3FB8">
      <w:pPr>
        <w:spacing w:after="0" w:line="240" w:lineRule="auto"/>
      </w:pPr>
    </w:p>
  </w:footnote>
  <w:footnote w:id="2">
    <w:p w14:paraId="1A18639C" w14:textId="2CFED83D" w:rsidR="00014AA6" w:rsidRDefault="00014AA6">
      <w:pPr>
        <w:pStyle w:val="FootnoteText"/>
      </w:pPr>
      <w:r>
        <w:rPr>
          <w:rStyle w:val="FootnoteReference"/>
        </w:rPr>
        <w:footnoteRef/>
      </w:r>
      <w:r>
        <w:t xml:space="preserve"> </w:t>
      </w:r>
      <w:r>
        <w:fldChar w:fldCharType="begin"/>
      </w:r>
      <w:r>
        <w:instrText xml:space="preserve"> ADDIN ZOTERO_ITEM CSL_CITATION {"citationID":"VtmCBsWf","properties":{"formattedCitation":"David Lowenthal, {\\i{}The Past Is a Foreign Country} (Cambridge University Press, 1985) &lt;http://archive.org/details/pastisforeigncou0000lowe&gt;.","plainCitation":"David Lowenthal, The Past Is a Foreign Country (Cambridge University Press, 1985) &lt;http://archive.org/details/pastisforeigncou0000lowe&gt;.","noteIndex":1},"citationItems":[{"id":452,"uris":["http://zotero.org/users/15478235/items/RB2Q77M2"],"itemData":{"id":452,"type":"book","abstract":"xxvii, 489 p. : 25 cm; Bibliography: p. 413-470; Includes indexes","event-place":"Cambrige","ISBN":"978-0-521-22415-4","language":"eng","number-of-pages":"526","publisher":"Cambridge University Press","publisher-place":"Cambrige","source":"Internet Archive","title":"The past is a foreign country","URL":"http://archive.org/details/pastisforeigncou0000lowe","author":[{"family":"Lowenthal","given":"David"}],"contributor":[{"literal":"Internet Archive"}],"accessed":{"date-parts":[["2025",4,25]]},"issued":{"date-parts":[["1985"]]}}}],"schema":"https://github.com/citation-style-language/schema/raw/master/csl-citation.json"} </w:instrText>
      </w:r>
      <w:r>
        <w:fldChar w:fldCharType="separate"/>
      </w:r>
      <w:r w:rsidRPr="00014AA6">
        <w:rPr>
          <w:rFonts w:ascii="Calibri" w:hAnsi="Calibri" w:cs="Calibri"/>
          <w:kern w:val="0"/>
        </w:rPr>
        <w:t xml:space="preserve">David Lowenthal, </w:t>
      </w:r>
      <w:r w:rsidRPr="00014AA6">
        <w:rPr>
          <w:rFonts w:ascii="Calibri" w:hAnsi="Calibri" w:cs="Calibri"/>
          <w:i/>
          <w:iCs/>
          <w:kern w:val="0"/>
        </w:rPr>
        <w:t>The Past Is a Foreign Country</w:t>
      </w:r>
      <w:r w:rsidRPr="00014AA6">
        <w:rPr>
          <w:rFonts w:ascii="Calibri" w:hAnsi="Calibri" w:cs="Calibri"/>
          <w:kern w:val="0"/>
        </w:rPr>
        <w:t xml:space="preserve"> (Cambridge University Press, 1985) &lt;http://archive.org/details/pastisforeigncou0000lowe&gt;</w:t>
      </w:r>
      <w:r>
        <w:rPr>
          <w:rFonts w:ascii="Calibri" w:hAnsi="Calibri" w:cs="Calibri"/>
          <w:kern w:val="0"/>
        </w:rPr>
        <w:t>, p. 218</w:t>
      </w:r>
      <w:r w:rsidRPr="00014AA6">
        <w:rPr>
          <w:rFonts w:ascii="Calibri" w:hAnsi="Calibri" w:cs="Calibri"/>
          <w:kern w:val="0"/>
        </w:rPr>
        <w:t>.</w:t>
      </w:r>
      <w:r>
        <w:fldChar w:fldCharType="end"/>
      </w:r>
    </w:p>
  </w:footnote>
  <w:footnote w:id="3">
    <w:p w14:paraId="2B2D57C1" w14:textId="321D2A4C" w:rsidR="004D77F4" w:rsidRDefault="004D77F4">
      <w:pPr>
        <w:pStyle w:val="FootnoteText"/>
      </w:pPr>
      <w:r>
        <w:rPr>
          <w:rStyle w:val="FootnoteReference"/>
        </w:rPr>
        <w:footnoteRef/>
      </w:r>
      <w:r>
        <w:t xml:space="preserve"> </w:t>
      </w:r>
      <w:r>
        <w:fldChar w:fldCharType="begin"/>
      </w:r>
      <w:r>
        <w:instrText xml:space="preserve"> ADDIN ZOTERO_ITEM CSL_CITATION {"citationID":"11coPIL6","properties":{"formattedCitation":"Karen Halttunen, \\uc0\\u8216{}Cutural Histoy and the Challenge of Narrativity\\uc0\\u8217{}, in {\\i{}Beyond the Cultural Turn: New Directions in the Study of Society and Culture}, ed. by Lynn Hunt and Victoria E. Bonnell (University of California Press, 1999), pp. 165\\uc0\\u8211{}81.","plainCitation":"Karen Halttunen, ‘Cutural Histoy and the Challenge of Narrativity’, in Beyond the Cultural Turn: New Directions in the Study of Society and Culture, ed. by Lynn Hunt and Victoria E. Bonnell (University of California Press, 1999), pp. 165–81.","noteIndex":2},"citationItems":[{"id":423,"uris":["http://zotero.org/users/15478235/items/UI29V9H4"],"itemData":{"id":423,"type":"chapter","container-title":"Beyond the Cultural Turn: New Directions in the Study of Society and Culture","event-place":"Berkeley","page":"165-181","publisher":"University of California Press","publisher-place":"Berkeley","title":"Cutural Histoy and the Challenge of Narrativity","author":[{"family":"Halttunen","given":"Karen"}],"editor":[{"family":"Hunt","given":"Lynn"},{"family":"Bonnell","given":"Victoria E."}],"issued":{"date-parts":[["1999"]]}}}],"schema":"https://github.com/citation-style-language/schema/raw/master/csl-citation.json"} </w:instrText>
      </w:r>
      <w:r>
        <w:fldChar w:fldCharType="separate"/>
      </w:r>
      <w:r w:rsidRPr="004D77F4">
        <w:rPr>
          <w:rFonts w:ascii="Calibri" w:hAnsi="Calibri" w:cs="Calibri"/>
          <w:kern w:val="0"/>
        </w:rPr>
        <w:t xml:space="preserve">Karen Halttunen, ‘Cultural History and the Challenge of Narrativity’, in </w:t>
      </w:r>
      <w:r w:rsidRPr="004D77F4">
        <w:rPr>
          <w:rFonts w:ascii="Calibri" w:hAnsi="Calibri" w:cs="Calibri"/>
          <w:i/>
          <w:iCs/>
          <w:kern w:val="0"/>
        </w:rPr>
        <w:t>Beyond the Cultural Turn: New Directions in the Study of Society and Culture</w:t>
      </w:r>
      <w:r w:rsidRPr="004D77F4">
        <w:rPr>
          <w:rFonts w:ascii="Calibri" w:hAnsi="Calibri" w:cs="Calibri"/>
          <w:kern w:val="0"/>
        </w:rPr>
        <w:t>, ed. by Lynn Hunt and Victoria E. Bonnell (University of California Press, 1999), p. 16</w:t>
      </w:r>
      <w:r>
        <w:rPr>
          <w:rFonts w:ascii="Calibri" w:hAnsi="Calibri" w:cs="Calibri"/>
          <w:kern w:val="0"/>
        </w:rPr>
        <w:t>6</w:t>
      </w:r>
      <w:r w:rsidRPr="004D77F4">
        <w:rPr>
          <w:rFonts w:ascii="Calibri" w:hAnsi="Calibri" w:cs="Calibri"/>
          <w:kern w:val="0"/>
        </w:rPr>
        <w:t>.</w:t>
      </w:r>
      <w:r>
        <w:fldChar w:fldCharType="end"/>
      </w:r>
    </w:p>
  </w:footnote>
  <w:footnote w:id="4">
    <w:p w14:paraId="1833E39F" w14:textId="2D4F2460" w:rsidR="00B90D72" w:rsidRDefault="00B90D72">
      <w:pPr>
        <w:pStyle w:val="FootnoteText"/>
      </w:pPr>
      <w:r>
        <w:rPr>
          <w:rStyle w:val="FootnoteReference"/>
        </w:rPr>
        <w:footnoteRef/>
      </w:r>
      <w:r>
        <w:t xml:space="preserve"> </w:t>
      </w:r>
      <w:r>
        <w:fldChar w:fldCharType="begin"/>
      </w:r>
      <w:r>
        <w:instrText xml:space="preserve"> ADDIN ZOTERO_ITEM CSL_CITATION {"citationID":"HdcgyB71","properties":{"formattedCitation":"Bernard Cornwell, {\\i{}The Last Kingdom}, 1 (HarperCollins, 2005).","plainCitation":"Bernard Cornwell, The Last Kingdom, 1 (HarperCollins, 2005).","noteIndex":3},"citationItems":[{"id":430,"uris":["http://zotero.org/users/15478235/items/PKF7DRK9"],"itemData":{"id":430,"type":"book","collection-number":"1","event-place":"ebook","publisher":"HarperCollins","publisher-place":"ebook","title":"The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B90D72">
        <w:rPr>
          <w:rFonts w:ascii="Calibri" w:hAnsi="Calibri" w:cs="Calibri"/>
          <w:kern w:val="0"/>
        </w:rPr>
        <w:t xml:space="preserve">Bernard Cornwell, </w:t>
      </w:r>
      <w:r w:rsidRPr="00B90D72">
        <w:rPr>
          <w:rFonts w:ascii="Calibri" w:hAnsi="Calibri" w:cs="Calibri"/>
          <w:i/>
          <w:iCs/>
          <w:kern w:val="0"/>
        </w:rPr>
        <w:t>The Last Kingdom</w:t>
      </w:r>
      <w:r w:rsidRPr="00B90D72">
        <w:rPr>
          <w:rFonts w:ascii="Calibri" w:hAnsi="Calibri" w:cs="Calibri"/>
          <w:kern w:val="0"/>
        </w:rPr>
        <w:t>, 1 (HarperCollins, 2005)</w:t>
      </w:r>
      <w:r>
        <w:rPr>
          <w:rFonts w:ascii="Calibri" w:hAnsi="Calibri" w:cs="Calibri"/>
          <w:kern w:val="0"/>
        </w:rPr>
        <w:t>, p. 345</w:t>
      </w:r>
      <w:r w:rsidRPr="00B90D72">
        <w:rPr>
          <w:rFonts w:ascii="Calibri" w:hAnsi="Calibri" w:cs="Calibri"/>
          <w:kern w:val="0"/>
        </w:rPr>
        <w:t>.</w:t>
      </w:r>
      <w:r>
        <w:fldChar w:fldCharType="end"/>
      </w:r>
    </w:p>
  </w:footnote>
  <w:footnote w:id="5">
    <w:p w14:paraId="79D8A587" w14:textId="283E9C8C" w:rsidR="00346A12" w:rsidRDefault="00346A12">
      <w:pPr>
        <w:pStyle w:val="FootnoteText"/>
      </w:pPr>
      <w:r>
        <w:rPr>
          <w:rStyle w:val="FootnoteReference"/>
        </w:rPr>
        <w:footnoteRef/>
      </w:r>
      <w:r>
        <w:t xml:space="preserve"> </w:t>
      </w:r>
      <w:r>
        <w:fldChar w:fldCharType="begin"/>
      </w:r>
      <w:r>
        <w:instrText xml:space="preserve"> ADDIN ZOTERO_ITEM CSL_CITATION {"citationID":"qcg5jb2T","properties":{"formattedCitation":"\\uc0\\u8216{}Anglo-Saxon Chronicle\\uc0\\u8217{}, trans. by J. Ingram and J.A. Giles, {\\i{}Project Gutenbuerg}, 1 January 2021 &lt;https://www.gutenberg.org/cache/epub/657/pg657-images.html&gt;.","plainCitation":"‘Anglo-Saxon Chronicle’, trans. by J. Ingram and J.A. Giles, Project Gutenbuerg, 1 January 2021 &lt;https://www.gutenberg.org/cache/epub/657/pg657-images.html&gt;.","noteIndex":2},"citationItems":[{"id":406,"uris":["http://zotero.org/users/15478235/items/CDAMXUAH"],"itemData":{"id":406,"type":"webpage","container-title":"Project Gutenbuerg","language":"en","license":"Public domain in the USA.","note":"Last Modified: 2025-04-01T10:25:20.845872+00:00","title":"Anglo-Saxon Chronicle","URL":"https://www.gutenberg.org/cache/epub/657/pg657-images.html","translator":[{"family":"Ingram","given":"J."},{"family":"Giles","given":"J.A."}],"accessed":{"date-parts":[["2025",4,3]]},"issued":{"date-parts":[["2021",1,1]]}}}],"schema":"https://github.com/citation-style-language/schema/raw/master/csl-citation.json"} </w:instrText>
      </w:r>
      <w:r>
        <w:fldChar w:fldCharType="separate"/>
      </w:r>
      <w:r w:rsidRPr="00346A12">
        <w:rPr>
          <w:rFonts w:ascii="Calibri" w:hAnsi="Calibri" w:cs="Calibri"/>
          <w:kern w:val="0"/>
        </w:rPr>
        <w:t xml:space="preserve">‘Anglo-Saxon Chronicle’, trans. by J. Ingram and J.A. Giles, </w:t>
      </w:r>
      <w:r w:rsidRPr="00346A12">
        <w:rPr>
          <w:rFonts w:ascii="Calibri" w:hAnsi="Calibri" w:cs="Calibri"/>
          <w:i/>
          <w:iCs/>
          <w:kern w:val="0"/>
        </w:rPr>
        <w:t>Project Gutenberg</w:t>
      </w:r>
      <w:r w:rsidRPr="00346A12">
        <w:rPr>
          <w:rFonts w:ascii="Calibri" w:hAnsi="Calibri" w:cs="Calibri"/>
          <w:kern w:val="0"/>
        </w:rPr>
        <w:t>, 1 January 2021 &lt;https://www.gutenberg.org/cache/epub/657/pg657-images.html&gt;.</w:t>
      </w:r>
      <w:r>
        <w:fldChar w:fldCharType="end"/>
      </w:r>
    </w:p>
  </w:footnote>
  <w:footnote w:id="6">
    <w:p w14:paraId="29A1BA65" w14:textId="4F26EBD8" w:rsidR="00E965DF" w:rsidRDefault="00E965DF" w:rsidP="00E965DF">
      <w:pPr>
        <w:pStyle w:val="FootnoteText"/>
      </w:pPr>
      <w:r>
        <w:rPr>
          <w:rStyle w:val="FootnoteReference"/>
        </w:rPr>
        <w:footnoteRef/>
      </w:r>
      <w:r>
        <w:t xml:space="preserve"> </w:t>
      </w:r>
      <w:r>
        <w:fldChar w:fldCharType="begin"/>
      </w:r>
      <w:r w:rsidR="00B90D72">
        <w:instrText xml:space="preserve"> ADDIN ZOTERO_ITEM CSL_CITATION {"citationID":"5c3aMVVS","properties":{"formattedCitation":"Alison Flood, \\uc0\\u8216{}Bernard Cornwell: \\uc0\\u8220{}I Play Merry Hell with History, I Admit It\\uc0\\u8221{}\\uc0\\u8217{}, {\\i{}The Guardian}, 15 October 2020, section Books &lt;https://www.theguardian.com/books/2020/oct/15/bernard-cornwell-history-uhtred-sharpe-war-lord&gt;.","plainCitation":"Alison Flood, ‘Bernard Cornwell: “I Play Merry Hell with History, I Admit It”’, The Guardian, 15 October 2020, section Books &lt;https://www.theguardian.com/books/2020/oct/15/bernard-cornwell-history-uhtred-sharpe-war-lord&gt;.","noteIndex":5},"citationItems":[{"id":436,"uris":["http://zotero.org/users/15478235/items/JY2Q4CYQ"],"itemData":{"id":436,"type":"article-newspaper","abstract":"The bestselling historical novelist talks about being a descendant of his Last Kingdom character Uhtred, and returning to his beloved hero Sharpe","container-title":"The Guardian","ISSN":"0261-3077","language":"en-GB","section":"Books","source":"The Guardian","title":"Bernard Cornwell: 'I play merry hell with history, I admit it'","title-short":"Bernard Cornwell","URL":"https://www.theguardian.com/books/2020/oct/15/bernard-cornwell-history-uhtred-sharpe-war-lord","author":[{"family":"Flood","given":"Alison"}],"accessed":{"date-parts":[["2025",4,8]]},"issued":{"date-parts":[["2020",10,15]]}}}],"schema":"https://github.com/citation-style-language/schema/raw/master/csl-citation.json"} </w:instrText>
      </w:r>
      <w:r>
        <w:fldChar w:fldCharType="separate"/>
      </w:r>
      <w:r w:rsidRPr="00D943CD">
        <w:rPr>
          <w:rFonts w:ascii="Calibri" w:hAnsi="Calibri" w:cs="Calibri"/>
          <w:kern w:val="0"/>
        </w:rPr>
        <w:t xml:space="preserve">Alison Flood, ‘Bernard Cornwell: “I Play Merry Hell with History, I Admit It”’, </w:t>
      </w:r>
      <w:r w:rsidRPr="00D943CD">
        <w:rPr>
          <w:rFonts w:ascii="Calibri" w:hAnsi="Calibri" w:cs="Calibri"/>
          <w:i/>
          <w:iCs/>
          <w:kern w:val="0"/>
        </w:rPr>
        <w:t>The Guardian</w:t>
      </w:r>
      <w:r w:rsidRPr="00D943CD">
        <w:rPr>
          <w:rFonts w:ascii="Calibri" w:hAnsi="Calibri" w:cs="Calibri"/>
          <w:kern w:val="0"/>
        </w:rPr>
        <w:t>, 15 October 2020, section Books &lt;https://www.theguardian.com/books/2020/oct/15/bernard-cornwell-history-uhtred-sharpe-war-lord&gt;.</w:t>
      </w:r>
      <w:r>
        <w:fldChar w:fldCharType="end"/>
      </w:r>
    </w:p>
  </w:footnote>
  <w:footnote w:id="7">
    <w:p w14:paraId="3E4982AE" w14:textId="77777777" w:rsidR="007A6B78" w:rsidRDefault="007A6B78" w:rsidP="007A6B78">
      <w:pPr>
        <w:pStyle w:val="FootnoteText"/>
      </w:pPr>
      <w:r>
        <w:rPr>
          <w:rStyle w:val="FootnoteReference"/>
        </w:rPr>
        <w:footnoteRef/>
      </w:r>
      <w:r>
        <w:t xml:space="preserve"> </w:t>
      </w:r>
      <w:r>
        <w:fldChar w:fldCharType="begin"/>
      </w:r>
      <w:r>
        <w:instrText xml:space="preserve"> ADDIN ZOTERO_ITEM CSL_CITATION {"citationID":"3GkQvOik","properties":{"formattedCitation":"Wei Zheng, Alyson Meister, and Barker Caza, \\uc0\\u8216{}The Stories That Make Us: Leaders\\uc0\\u8217{} Origin Stories and Temporal Identity Work\\uc0\\u8217{}, {\\i{}Human Relations}, 74.8 (2021), pp. 1178\\uc0\\u8211{}210.","plainCitation":"Wei Zheng, Alyson Meister, and Barker Caza, ‘The Stories That Make Us: Leaders’ Origin Stories and Temporal Identity Work’, Human Relations, 74.8 (2021), pp. 1178–210.","noteIndex":2},"citationItems":[{"id":443,"uris":["http://zotero.org/users/15478235/items/SRZ5JTNY"],"itemData":{"id":443,"type":"article-journal","container-title":"Human Relations","issue":"8","language":"en","page":"1178-1210","title":"The stories that make us: Leaders’ origin stories and temporal identity work","title-short":"The stories that make us","volume":"74","author":[{"family":"Zheng","given":"Wei"},{"family":"Meister","given":"Alyson"},{"family":"Barker Caza","given":""}],"issued":{"date-parts":[["2021",8]]}}}],"schema":"https://github.com/citation-style-language/schema/raw/master/csl-citation.json"} </w:instrText>
      </w:r>
      <w:r>
        <w:fldChar w:fldCharType="separate"/>
      </w:r>
      <w:r w:rsidRPr="009E6E44">
        <w:rPr>
          <w:rFonts w:ascii="Calibri" w:hAnsi="Calibri" w:cs="Calibri"/>
          <w:kern w:val="0"/>
        </w:rPr>
        <w:t xml:space="preserve">Wei Zheng, Alyson Meister, and Barker Caza, ‘The Stories That Make Us: Leaders’ Origin Stories and Temporal Identity Work’, </w:t>
      </w:r>
      <w:r w:rsidRPr="009E6E44">
        <w:rPr>
          <w:rFonts w:ascii="Calibri" w:hAnsi="Calibri" w:cs="Calibri"/>
          <w:i/>
          <w:iCs/>
          <w:kern w:val="0"/>
        </w:rPr>
        <w:t>Human Relations</w:t>
      </w:r>
      <w:r w:rsidRPr="009E6E44">
        <w:rPr>
          <w:rFonts w:ascii="Calibri" w:hAnsi="Calibri" w:cs="Calibri"/>
          <w:kern w:val="0"/>
        </w:rPr>
        <w:t>, 74.8 (2021), pp. 1178–</w:t>
      </w:r>
      <w:r>
        <w:rPr>
          <w:rFonts w:ascii="Calibri" w:hAnsi="Calibri" w:cs="Calibri"/>
          <w:kern w:val="0"/>
        </w:rPr>
        <w:t>1179</w:t>
      </w:r>
      <w:r w:rsidRPr="009E6E44">
        <w:rPr>
          <w:rFonts w:ascii="Calibri" w:hAnsi="Calibri" w:cs="Calibri"/>
          <w:kern w:val="0"/>
        </w:rPr>
        <w:t>.</w:t>
      </w:r>
      <w:r>
        <w:fldChar w:fldCharType="end"/>
      </w:r>
    </w:p>
  </w:footnote>
  <w:footnote w:id="8">
    <w:p w14:paraId="776270C3" w14:textId="6273C565" w:rsidR="000A7DF9" w:rsidRDefault="000A7DF9">
      <w:pPr>
        <w:pStyle w:val="FootnoteText"/>
      </w:pPr>
      <w:r>
        <w:rPr>
          <w:rStyle w:val="FootnoteReference"/>
        </w:rPr>
        <w:footnoteRef/>
      </w:r>
      <w:r>
        <w:t xml:space="preserve"> </w:t>
      </w:r>
      <w:r>
        <w:fldChar w:fldCharType="begin"/>
      </w:r>
      <w:r>
        <w:instrText xml:space="preserve"> ADDIN ZOTERO_ITEM CSL_CITATION {"citationID":"vGv9Rd0q","properties":{"formattedCitation":"Anne Diamond and Bernard Cornwell, \\uc0\\u8216{}Anne Diamond Interviews Author Bernard Cornwell, OBE\\uc0\\u8217{}, {\\i{}Viking TV}, 15 April 2021 &lt;https://viking.tv/tv/this-week-on-viking-tv/thursdays/anne-diamond-interviews-author-bernard-cornwell-obe&gt;.","plainCitation":"Anne Diamond and Bernard Cornwell, ‘Anne Diamond Interviews Author Bernard Cornwell, OBE’, Viking TV, 15 April 2021 &lt;https://viking.tv/tv/this-week-on-viking-tv/thursdays/anne-diamond-interviews-author-bernard-cornwell-obe&gt;.","noteIndex":3},"citationItems":[{"id":419,"uris":["http://zotero.org/users/15478235/items/UKCJLUYB"],"itemData":{"id":419,"type":"webpage","abstract":"Join British journalist Anne Diamond as she interviews Bernard Cornwell, OBE, acclaimed author of numerous historical novels and a nonfiction on the history...","container-title":"Viking TV","language":"en","title":"Anne Diamond interviews Author Bernard Cornwell, OBE","URL":"https://viking.tv/tv/this-week-on-viking-tv/thursdays/anne-diamond-interviews-author-bernard-cornwell-obe","author":[{"family":"Diamond","given":"Anne"},{"family":"Cornwell","given":"Bernard"}],"accessed":{"date-parts":[["2025",4,7]]},"issued":{"date-parts":[["2021",4,15]]}}}],"schema":"https://github.com/citation-style-language/schema/raw/master/csl-citation.json"} </w:instrText>
      </w:r>
      <w:r>
        <w:fldChar w:fldCharType="separate"/>
      </w:r>
      <w:r w:rsidRPr="000A7DF9">
        <w:rPr>
          <w:rFonts w:ascii="Calibri" w:hAnsi="Calibri" w:cs="Calibri"/>
          <w:kern w:val="0"/>
        </w:rPr>
        <w:t xml:space="preserve">Anne Diamond and Bernard Cornwell, ‘Anne Diamond Interviews Author Bernard Cornwell, OBE’, </w:t>
      </w:r>
      <w:r w:rsidRPr="000A7DF9">
        <w:rPr>
          <w:rFonts w:ascii="Calibri" w:hAnsi="Calibri" w:cs="Calibri"/>
          <w:i/>
          <w:iCs/>
          <w:kern w:val="0"/>
        </w:rPr>
        <w:t>Viking TV</w:t>
      </w:r>
      <w:r w:rsidRPr="000A7DF9">
        <w:rPr>
          <w:rFonts w:ascii="Calibri" w:hAnsi="Calibri" w:cs="Calibri"/>
          <w:kern w:val="0"/>
        </w:rPr>
        <w:t>, 15 April 2021 &lt;https://viking.tv/tv/this-week-on-viking-tv/thursdays/anne-diamond-interviews-author-bernard-cornwell-obe&gt;.</w:t>
      </w:r>
      <w:r>
        <w:fldChar w:fldCharType="end"/>
      </w:r>
    </w:p>
  </w:footnote>
  <w:footnote w:id="9">
    <w:p w14:paraId="18C50D48" w14:textId="1D9DDBDE" w:rsidR="006A2A4E" w:rsidRDefault="006A2A4E">
      <w:pPr>
        <w:pStyle w:val="FootnoteText"/>
      </w:pPr>
      <w:r>
        <w:rPr>
          <w:rStyle w:val="FootnoteReference"/>
        </w:rPr>
        <w:footnoteRef/>
      </w:r>
      <w:r>
        <w:t xml:space="preserve"> </w:t>
      </w:r>
      <w:r>
        <w:fldChar w:fldCharType="begin"/>
      </w:r>
      <w:r w:rsidR="00B90D72">
        <w:instrText xml:space="preserve"> ADDIN ZOTERO_ITEM CSL_CITATION {"citationID":"U6Vc0OW7","properties":{"formattedCitation":"Flood, \\uc0\\u8216{}Bernard Cornwell\\uc0\\u8217{}.","plainCitation":"Flood, ‘Bernard Cornwell’.","noteIndex":8},"citationItems":[{"id":436,"uris":["http://zotero.org/users/15478235/items/JY2Q4CYQ"],"itemData":{"id":436,"type":"article-newspaper","abstract":"The bestselling historical novelist talks about being a descendant of his Last Kingdom character Uhtred, and returning to his beloved hero Sharpe","container-title":"The Guardian","ISSN":"0261-3077","language":"en-GB","section":"Books","source":"The Guardian","title":"Bernard Cornwell: 'I play merry hell with history, I admit it'","title-short":"Bernard Cornwell","URL":"https://www.theguardian.com/books/2020/oct/15/bernard-cornwell-history-uhtred-sharpe-war-lord","author":[{"family":"Flood","given":"Alison"}],"accessed":{"date-parts":[["2025",4,8]]},"issued":{"date-parts":[["2020",10,15]]}}}],"schema":"https://github.com/citation-style-language/schema/raw/master/csl-citation.json"} </w:instrText>
      </w:r>
      <w:r>
        <w:fldChar w:fldCharType="separate"/>
      </w:r>
      <w:r w:rsidRPr="006A2A4E">
        <w:rPr>
          <w:rFonts w:ascii="Calibri" w:hAnsi="Calibri" w:cs="Calibri"/>
          <w:kern w:val="0"/>
        </w:rPr>
        <w:t>Flood, ‘Bernard Cornwell’.</w:t>
      </w:r>
      <w:r>
        <w:fldChar w:fldCharType="end"/>
      </w:r>
    </w:p>
  </w:footnote>
  <w:footnote w:id="10">
    <w:p w14:paraId="767DA170" w14:textId="25DFF79D" w:rsidR="00557973" w:rsidRDefault="00557973" w:rsidP="000F30F2">
      <w:pPr>
        <w:pStyle w:val="Bibliography"/>
        <w:spacing w:after="0"/>
        <w:ind w:left="0" w:firstLine="0"/>
      </w:pPr>
      <w:r>
        <w:rPr>
          <w:rStyle w:val="FootnoteReference"/>
        </w:rPr>
        <w:footnoteRef/>
      </w:r>
      <w:r>
        <w:t xml:space="preserve"> </w:t>
      </w:r>
      <w:r w:rsidR="000F30F2" w:rsidRPr="000F30F2">
        <w:rPr>
          <w:rFonts w:ascii="Calibri" w:hAnsi="Calibri" w:cs="Calibri"/>
          <w:sz w:val="20"/>
          <w:szCs w:val="20"/>
        </w:rPr>
        <w:t>Wormald, Patrick, ‘Alfred [</w:t>
      </w:r>
      <w:proofErr w:type="spellStart"/>
      <w:r w:rsidR="000F30F2" w:rsidRPr="000F30F2">
        <w:rPr>
          <w:rFonts w:ascii="Calibri" w:hAnsi="Calibri" w:cs="Calibri"/>
          <w:sz w:val="20"/>
          <w:szCs w:val="20"/>
        </w:rPr>
        <w:t>Ælfred</w:t>
      </w:r>
      <w:proofErr w:type="spellEnd"/>
      <w:r w:rsidR="000F30F2" w:rsidRPr="000F30F2">
        <w:rPr>
          <w:rFonts w:ascii="Calibri" w:hAnsi="Calibri" w:cs="Calibri"/>
          <w:sz w:val="20"/>
          <w:szCs w:val="20"/>
        </w:rPr>
        <w:t xml:space="preserve">] (848/9–899), King of the West Saxons and of the Anglo-Saxons’, </w:t>
      </w:r>
      <w:r w:rsidR="000F30F2" w:rsidRPr="000F30F2">
        <w:rPr>
          <w:rFonts w:ascii="Calibri" w:hAnsi="Calibri" w:cs="Calibri"/>
          <w:i/>
          <w:iCs/>
          <w:sz w:val="20"/>
          <w:szCs w:val="20"/>
        </w:rPr>
        <w:t>Oxford Dictionary of National Biography</w:t>
      </w:r>
      <w:r w:rsidR="000F30F2" w:rsidRPr="000F30F2">
        <w:rPr>
          <w:rFonts w:ascii="Calibri" w:hAnsi="Calibri" w:cs="Calibri"/>
          <w:sz w:val="20"/>
          <w:szCs w:val="20"/>
        </w:rPr>
        <w:t>, 3 April 2025 &lt;</w:t>
      </w:r>
      <w:r w:rsidR="000F30F2" w:rsidRPr="000F30F2">
        <w:rPr>
          <w:sz w:val="20"/>
          <w:szCs w:val="20"/>
        </w:rPr>
        <w:t>h</w:t>
      </w:r>
      <w:r w:rsidR="000F30F2" w:rsidRPr="000F30F2">
        <w:rPr>
          <w:rFonts w:ascii="Calibri" w:hAnsi="Calibri" w:cs="Calibri"/>
          <w:sz w:val="20"/>
          <w:szCs w:val="20"/>
        </w:rPr>
        <w:t>ttps://www.oxforddnb.com/display/10.1093/ref:odnb/9780198614128.001.0001/odnb-9780198614128-e-183&gt;.</w:t>
      </w:r>
    </w:p>
  </w:footnote>
  <w:footnote w:id="11">
    <w:p w14:paraId="2E675019" w14:textId="60A09262" w:rsidR="00C80C59" w:rsidRDefault="00C80C59">
      <w:pPr>
        <w:pStyle w:val="FootnoteText"/>
      </w:pPr>
      <w:r>
        <w:rPr>
          <w:rStyle w:val="FootnoteReference"/>
        </w:rPr>
        <w:footnoteRef/>
      </w:r>
      <w:r>
        <w:t xml:space="preserve"> </w:t>
      </w:r>
      <w:r>
        <w:fldChar w:fldCharType="begin"/>
      </w:r>
      <w:r w:rsidR="00B90D72">
        <w:instrText xml:space="preserve"> ADDIN ZOTERO_ITEM CSL_CITATION {"citationID":"MvD72QS8","properties":{"formattedCitation":"Keith Jenkins, {\\i{}Re-Thinking History} (Routledge, 1991).","plainCitation":"Keith Jenkins, Re-Thinking History (Routledge, 1991).","noteIndex":10},"citationItems":[{"id":422,"uris":["http://zotero.org/users/15478235/items/QLP9647Q"],"itemData":{"id":422,"type":"book","event-place":"London","publisher":"Routledge","publisher-place":"London","title":"Re-thinking History","author":[{"family":"Jenkins","given":"Keith"}],"issued":{"date-parts":[["1991"]]}}}],"schema":"https://github.com/citation-style-language/schema/raw/master/csl-citation.json"} </w:instrText>
      </w:r>
      <w:r>
        <w:fldChar w:fldCharType="separate"/>
      </w:r>
      <w:r w:rsidR="00346A12" w:rsidRPr="00346A12">
        <w:rPr>
          <w:rFonts w:ascii="Calibri" w:hAnsi="Calibri" w:cs="Calibri"/>
          <w:kern w:val="0"/>
        </w:rPr>
        <w:t xml:space="preserve">Keith Jenkins, </w:t>
      </w:r>
      <w:r w:rsidR="00346A12" w:rsidRPr="00346A12">
        <w:rPr>
          <w:rFonts w:ascii="Calibri" w:hAnsi="Calibri" w:cs="Calibri"/>
          <w:i/>
          <w:iCs/>
          <w:kern w:val="0"/>
        </w:rPr>
        <w:t>Re-Thinking History</w:t>
      </w:r>
      <w:r w:rsidR="00346A12" w:rsidRPr="00346A12">
        <w:rPr>
          <w:rFonts w:ascii="Calibri" w:hAnsi="Calibri" w:cs="Calibri"/>
          <w:kern w:val="0"/>
        </w:rPr>
        <w:t xml:space="preserve"> (Routledge, 1991).</w:t>
      </w:r>
      <w:r>
        <w:fldChar w:fldCharType="end"/>
      </w:r>
    </w:p>
  </w:footnote>
  <w:footnote w:id="12">
    <w:p w14:paraId="3C4B8F75" w14:textId="0FADA521" w:rsidR="008C0C50" w:rsidRDefault="008C0C50" w:rsidP="008C0C50">
      <w:pPr>
        <w:pStyle w:val="FootnoteText"/>
      </w:pPr>
      <w:r>
        <w:rPr>
          <w:rStyle w:val="FootnoteReference"/>
        </w:rPr>
        <w:footnoteRef/>
      </w:r>
      <w:r>
        <w:t xml:space="preserve"> </w:t>
      </w:r>
      <w:r>
        <w:fldChar w:fldCharType="begin"/>
      </w:r>
      <w:r w:rsidR="00B90D72">
        <w:instrText xml:space="preserve"> ADDIN ZOTERO_ITEM CSL_CITATION {"citationID":"1dZVcnMS","properties":{"formattedCitation":"Bernard Cornwell, {\\i{}The Last Kingdom}, 1 (HarperCollins, 2005).","plainCitation":"Bernard Cornwell, The Last Kingdom, 1 (HarperCollins, 2005).","dontUpdate":true,"noteIndex":11},"citationItems":[{"id":430,"uris":["http://zotero.org/users/15478235/items/PKF7DRK9"],"itemData":{"id":430,"type":"book","collection-number":"1","event-place":"ebook","publisher":"HarperCollins","publisher-place":"ebook","title":"The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D04571">
        <w:rPr>
          <w:rFonts w:ascii="Calibri" w:hAnsi="Calibri" w:cs="Calibri"/>
          <w:kern w:val="0"/>
        </w:rPr>
        <w:t xml:space="preserve">Bernard Cornwell, </w:t>
      </w:r>
      <w:r w:rsidRPr="00D04571">
        <w:rPr>
          <w:rFonts w:ascii="Calibri" w:hAnsi="Calibri" w:cs="Calibri"/>
          <w:i/>
          <w:iCs/>
          <w:kern w:val="0"/>
        </w:rPr>
        <w:t>The Last Kingdom</w:t>
      </w:r>
      <w:r w:rsidRPr="00D04571">
        <w:rPr>
          <w:rFonts w:ascii="Calibri" w:hAnsi="Calibri" w:cs="Calibri"/>
          <w:kern w:val="0"/>
        </w:rPr>
        <w:t>, 1 (HarperCollins, 2005)</w:t>
      </w:r>
      <w:r>
        <w:rPr>
          <w:rFonts w:ascii="Calibri" w:hAnsi="Calibri" w:cs="Calibri"/>
          <w:kern w:val="0"/>
        </w:rPr>
        <w:t xml:space="preserve"> pp. 43-</w:t>
      </w:r>
      <w:r>
        <w:fldChar w:fldCharType="end"/>
      </w:r>
      <w:r w:rsidR="00025157">
        <w:t>228.</w:t>
      </w:r>
    </w:p>
  </w:footnote>
  <w:footnote w:id="13">
    <w:p w14:paraId="37ECEACF" w14:textId="6D0F3A6B" w:rsidR="00E27B9B" w:rsidRDefault="00E27B9B">
      <w:pPr>
        <w:pStyle w:val="FootnoteText"/>
      </w:pPr>
      <w:r>
        <w:rPr>
          <w:rStyle w:val="FootnoteReference"/>
        </w:rPr>
        <w:footnoteRef/>
      </w:r>
      <w:r>
        <w:t xml:space="preserve"> </w:t>
      </w:r>
      <w:r>
        <w:fldChar w:fldCharType="begin"/>
      </w:r>
      <w:r>
        <w:instrText xml:space="preserve"> ADDIN ZOTERO_ITEM CSL_CITATION {"citationID":"68OsEzPc","properties":{"formattedCitation":"Ingram and Giles, \\uc0\\u8216{}Anglo-Saxon Chronicle\\uc0\\u8217{}.","plainCitation":"Ingram and Giles, ‘Anglo-Saxon Chronicle’.","noteIndex":12},"citationItems":[{"id":406,"uris":["http://zotero.org/users/15478235/items/CDAMXUAH"],"itemData":{"id":406,"type":"webpage","container-title":"Project Gutenbuerg","language":"en","license":"Public domain in the USA.","note":"Last Modified: 2025-04-01T10:25:20.845872+00:00","title":"Anglo-Saxon Chronicle","URL":"https://www.gutenberg.org/cache/epub/657/pg657-images.html","translator":[{"family":"Ingram","given":"J."},{"family":"Giles","given":"J.A."}],"accessed":{"date-parts":[["2025",4,3]]},"issued":{"date-parts":[["2021",1,1]]}}}],"schema":"https://github.com/citation-style-language/schema/raw/master/csl-citation.json"} </w:instrText>
      </w:r>
      <w:r>
        <w:fldChar w:fldCharType="separate"/>
      </w:r>
      <w:r w:rsidRPr="00E27B9B">
        <w:rPr>
          <w:rFonts w:ascii="Calibri" w:hAnsi="Calibri" w:cs="Calibri"/>
          <w:kern w:val="0"/>
        </w:rPr>
        <w:t>Ingram and Giles, ‘Anglo-Saxon Chronicle’.</w:t>
      </w:r>
      <w:r>
        <w:fldChar w:fldCharType="end"/>
      </w:r>
    </w:p>
  </w:footnote>
  <w:footnote w:id="14">
    <w:p w14:paraId="1DC3FB8E" w14:textId="313A950D" w:rsidR="0074380A" w:rsidRDefault="0074380A">
      <w:pPr>
        <w:pStyle w:val="FootnoteText"/>
      </w:pPr>
      <w:r>
        <w:rPr>
          <w:rStyle w:val="FootnoteReference"/>
        </w:rPr>
        <w:footnoteRef/>
      </w:r>
      <w:r>
        <w:t xml:space="preserve"> </w:t>
      </w:r>
      <w:r>
        <w:fldChar w:fldCharType="begin"/>
      </w:r>
      <w:r>
        <w:instrText xml:space="preserve"> ADDIN ZOTERO_ITEM CSL_CITATION {"citationID":"2ZoLbXMv","properties":{"formattedCitation":"Tony Schich, \\uc0\\u8216{}King Alfred\\uc0\\u180{}s New Concept of Society\\uc0\\u8217{} (Georg-August-Universitat Gottingen, 2015) &lt;https://www.academia.edu/22347735/King_Alfred_s_new_concept_of_society&gt;.","plainCitation":"Tony Schich, ‘King Alfred´s New Concept of Society’ (Georg-August-Universitat Gottingen, 2015) &lt;https://www.academia.edu/22347735/King_Alfred_s_new_concept_of_society&gt;.","noteIndex":13},"citationItems":[{"id":413,"uris":["http://zotero.org/users/15478235/items/B6DRUCSX"],"itemData":{"id":413,"type":"thesis","abstract":"A Termpaper about social change in the ninth century by Julia Schich in the Module B.EP.401","event-place":"Gottingen","language":"en","number-of-pages":"20","publisher":"Georg-August-Universitat Gottingen","publisher-place":"Gottingen","source":"www.academia.edu","title":"King Alfred´s new concept of society","URL":"https://www.academia.edu/22347735/King_Alfred_s_new_concept_of_society","author":[{"family":"Schich","given":"Tony"}],"accessed":{"date-parts":[["2025",4,7]]},"issued":{"date-parts":[["2015"]],"season":"13"}}}],"schema":"https://github.com/citation-style-language/schema/raw/master/csl-citation.json"} </w:instrText>
      </w:r>
      <w:r>
        <w:fldChar w:fldCharType="separate"/>
      </w:r>
      <w:r w:rsidR="009F43CE">
        <w:rPr>
          <w:rFonts w:ascii="Calibri" w:hAnsi="Calibri" w:cs="Calibri"/>
          <w:kern w:val="0"/>
        </w:rPr>
        <w:t>Julia</w:t>
      </w:r>
      <w:r w:rsidRPr="0074380A">
        <w:rPr>
          <w:rFonts w:ascii="Calibri" w:hAnsi="Calibri" w:cs="Calibri"/>
          <w:kern w:val="0"/>
        </w:rPr>
        <w:t xml:space="preserve"> Schich, ‘King Alfred´s New Concept of Society’ (Georg-August-</w:t>
      </w:r>
      <w:r w:rsidR="00651E0F" w:rsidRPr="0074380A">
        <w:rPr>
          <w:rFonts w:ascii="Calibri" w:hAnsi="Calibri" w:cs="Calibri"/>
          <w:kern w:val="0"/>
        </w:rPr>
        <w:t>Universität</w:t>
      </w:r>
      <w:r w:rsidRPr="0074380A">
        <w:rPr>
          <w:rFonts w:ascii="Calibri" w:hAnsi="Calibri" w:cs="Calibri"/>
          <w:kern w:val="0"/>
        </w:rPr>
        <w:t xml:space="preserve"> Gottingen, 2015) &lt;https://www.academia.edu/22347735/King_Alfred_s_new_concept_of_society&gt;</w:t>
      </w:r>
      <w:r w:rsidR="00651E0F">
        <w:rPr>
          <w:rFonts w:ascii="Calibri" w:hAnsi="Calibri" w:cs="Calibri"/>
          <w:kern w:val="0"/>
        </w:rPr>
        <w:t>, pp. 4-16</w:t>
      </w:r>
      <w:r w:rsidRPr="0074380A">
        <w:rPr>
          <w:rFonts w:ascii="Calibri" w:hAnsi="Calibri" w:cs="Calibri"/>
          <w:kern w:val="0"/>
        </w:rPr>
        <w:t>.</w:t>
      </w:r>
      <w:r>
        <w:fldChar w:fldCharType="end"/>
      </w:r>
    </w:p>
  </w:footnote>
  <w:footnote w:id="15">
    <w:p w14:paraId="0F0B9FFA" w14:textId="542F4756" w:rsidR="005A6FE5" w:rsidRDefault="005A6FE5">
      <w:pPr>
        <w:pStyle w:val="FootnoteText"/>
      </w:pPr>
      <w:r>
        <w:rPr>
          <w:rStyle w:val="FootnoteReference"/>
        </w:rPr>
        <w:footnoteRef/>
      </w:r>
      <w:r>
        <w:t xml:space="preserve"> </w:t>
      </w:r>
      <w:r>
        <w:fldChar w:fldCharType="begin"/>
      </w:r>
      <w:r>
        <w:instrText xml:space="preserve"> ADDIN ZOTERO_ITEM CSL_CITATION {"citationID":"x1LeGEii","properties":{"formattedCitation":"Cornwell, {\\i{}The Last Kingdom}.","plainCitation":"Cornwell, The Last Kingdom.","noteIndex":13},"citationItems":[{"id":430,"uris":["http://zotero.org/users/15478235/items/PKF7DRK9"],"itemData":{"id":430,"type":"book","collection-number":"1","event-place":"ebook","publisher":"HarperCollins","publisher-place":"ebook","title":"The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5A6FE5">
        <w:rPr>
          <w:rFonts w:ascii="Calibri" w:hAnsi="Calibri" w:cs="Calibri"/>
          <w:kern w:val="0"/>
        </w:rPr>
        <w:t xml:space="preserve">Cornwell, </w:t>
      </w:r>
      <w:r w:rsidRPr="005A6FE5">
        <w:rPr>
          <w:rFonts w:ascii="Calibri" w:hAnsi="Calibri" w:cs="Calibri"/>
          <w:i/>
          <w:iCs/>
          <w:kern w:val="0"/>
        </w:rPr>
        <w:t>The Last Kingdom</w:t>
      </w:r>
      <w:r>
        <w:rPr>
          <w:rFonts w:ascii="Calibri" w:hAnsi="Calibri" w:cs="Calibri"/>
          <w:i/>
          <w:iCs/>
          <w:kern w:val="0"/>
        </w:rPr>
        <w:t>,</w:t>
      </w:r>
      <w:r w:rsidRPr="002D7A27">
        <w:rPr>
          <w:rFonts w:ascii="Calibri" w:hAnsi="Calibri" w:cs="Calibri"/>
          <w:kern w:val="0"/>
        </w:rPr>
        <w:t xml:space="preserve"> pp. </w:t>
      </w:r>
      <w:r w:rsidR="002D7A27" w:rsidRPr="002D7A27">
        <w:rPr>
          <w:rFonts w:ascii="Calibri" w:hAnsi="Calibri" w:cs="Calibri"/>
          <w:kern w:val="0"/>
        </w:rPr>
        <w:t>228-233</w:t>
      </w:r>
      <w:r w:rsidRPr="002D7A27">
        <w:rPr>
          <w:rFonts w:ascii="Calibri" w:hAnsi="Calibri" w:cs="Calibri"/>
          <w:kern w:val="0"/>
        </w:rPr>
        <w:t>.</w:t>
      </w:r>
      <w:r>
        <w:fldChar w:fldCharType="end"/>
      </w:r>
    </w:p>
  </w:footnote>
  <w:footnote w:id="16">
    <w:p w14:paraId="25F3869D" w14:textId="4025580F" w:rsidR="00876357" w:rsidRDefault="00876357">
      <w:pPr>
        <w:pStyle w:val="FootnoteText"/>
      </w:pPr>
      <w:r>
        <w:rPr>
          <w:rStyle w:val="FootnoteReference"/>
        </w:rPr>
        <w:footnoteRef/>
      </w:r>
      <w:r>
        <w:t xml:space="preserve"> </w:t>
      </w:r>
      <w:r>
        <w:fldChar w:fldCharType="begin"/>
      </w:r>
      <w:r w:rsidR="0074380A">
        <w:instrText xml:space="preserve"> ADDIN ZOTERO_ITEM CSL_CITATION {"citationID":"RmksoHia","properties":{"formattedCitation":"{\\i{}Asser\\uc0\\u8217{}s Life of King Alfred and Other Contemporary Sources}, trans. by Simon Keynes and Michael Lapidge (Penguin, 1983).","plainCitation":"Asser’s Life of King Alfred and Other Contemporary Sources, trans. by Simon Keynes and Michael Lapidge (Penguin, 1983).","dontUpdate":true,"noteIndex":15},"citationItems":[{"id":421,"uris":["http://zotero.org/users/15478235/items/N5JWHG8L"],"itemData":{"id":421,"type":"book","abstract":"83 p","event-place":"London","language":"eng","publisher":"Penguin","publisher-place":"London","title":"Asser's Life of King Alfred and other contemporary sources","translator":[{"family":"Keynes","given":"Simon"},{"family":"Lapidge","given":"Michael"}],"issued":{"date-parts":[["1983"]]}}}],"schema":"https://github.com/citation-style-language/schema/raw/master/csl-citation.json"} </w:instrText>
      </w:r>
      <w:r>
        <w:fldChar w:fldCharType="separate"/>
      </w:r>
      <w:r w:rsidRPr="00876357">
        <w:rPr>
          <w:rFonts w:ascii="Calibri" w:hAnsi="Calibri" w:cs="Calibri"/>
          <w:i/>
          <w:iCs/>
          <w:kern w:val="0"/>
        </w:rPr>
        <w:t>Asser’s Life of King Alfred and Other Contemporary Sources</w:t>
      </w:r>
      <w:r w:rsidRPr="00876357">
        <w:rPr>
          <w:rFonts w:ascii="Calibri" w:hAnsi="Calibri" w:cs="Calibri"/>
          <w:kern w:val="0"/>
        </w:rPr>
        <w:t>, trans. by Simon Keynes and Michael Lapidge (Penguin, 1983)</w:t>
      </w:r>
      <w:r>
        <w:rPr>
          <w:rFonts w:ascii="Calibri" w:hAnsi="Calibri" w:cs="Calibri"/>
          <w:kern w:val="0"/>
        </w:rPr>
        <w:t>, p 29</w:t>
      </w:r>
      <w:r w:rsidRPr="00876357">
        <w:rPr>
          <w:rFonts w:ascii="Calibri" w:hAnsi="Calibri" w:cs="Calibri"/>
          <w:kern w:val="0"/>
        </w:rPr>
        <w:t>.</w:t>
      </w:r>
      <w:r>
        <w:fldChar w:fldCharType="end"/>
      </w:r>
    </w:p>
  </w:footnote>
  <w:footnote w:id="17">
    <w:p w14:paraId="3219E626" w14:textId="0F7D59E5" w:rsidR="00186573" w:rsidRDefault="00186573">
      <w:pPr>
        <w:pStyle w:val="FootnoteText"/>
      </w:pPr>
      <w:r>
        <w:rPr>
          <w:rStyle w:val="FootnoteReference"/>
        </w:rPr>
        <w:footnoteRef/>
      </w:r>
      <w:r>
        <w:t xml:space="preserve"> </w:t>
      </w:r>
      <w:r>
        <w:fldChar w:fldCharType="begin"/>
      </w:r>
      <w:r>
        <w:instrText xml:space="preserve"> ADDIN ZOTERO_ITEM CSL_CITATION {"citationID":"PFhyGv5a","properties":{"formattedCitation":"Cornwell, {\\i{}The Last Kingdom}.","plainCitation":"Cornwell, The Last Kingdom.","noteIndex":15},"citationItems":[{"id":430,"uris":["http://zotero.org/users/15478235/items/PKF7DRK9"],"itemData":{"id":430,"type":"book","collection-number":"1","event-place":"ebook","publisher":"HarperCollins","publisher-place":"ebook","title":"The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186573">
        <w:rPr>
          <w:rFonts w:ascii="Calibri" w:hAnsi="Calibri" w:cs="Calibri"/>
          <w:kern w:val="0"/>
        </w:rPr>
        <w:t xml:space="preserve">Cornwell, </w:t>
      </w:r>
      <w:r w:rsidRPr="00186573">
        <w:rPr>
          <w:rFonts w:ascii="Calibri" w:hAnsi="Calibri" w:cs="Calibri"/>
          <w:i/>
          <w:iCs/>
          <w:kern w:val="0"/>
        </w:rPr>
        <w:t>The Last Kingdom</w:t>
      </w:r>
      <w:r>
        <w:rPr>
          <w:rFonts w:ascii="Calibri" w:hAnsi="Calibri" w:cs="Calibri"/>
          <w:i/>
          <w:iCs/>
          <w:kern w:val="0"/>
        </w:rPr>
        <w:t>,</w:t>
      </w:r>
      <w:r w:rsidRPr="00186573">
        <w:rPr>
          <w:rFonts w:ascii="Calibri" w:hAnsi="Calibri" w:cs="Calibri"/>
          <w:kern w:val="0"/>
        </w:rPr>
        <w:t xml:space="preserve"> p.15.</w:t>
      </w:r>
      <w:r>
        <w:fldChar w:fldCharType="end"/>
      </w:r>
    </w:p>
  </w:footnote>
  <w:footnote w:id="18">
    <w:p w14:paraId="0200CBF4" w14:textId="36A5ED5D" w:rsidR="00E4365F" w:rsidRDefault="00E4365F">
      <w:pPr>
        <w:pStyle w:val="FootnoteText"/>
      </w:pPr>
      <w:r>
        <w:rPr>
          <w:rStyle w:val="FootnoteReference"/>
        </w:rPr>
        <w:footnoteRef/>
      </w:r>
      <w:r>
        <w:t xml:space="preserve"> </w:t>
      </w:r>
      <w:r>
        <w:fldChar w:fldCharType="begin"/>
      </w:r>
      <w:r>
        <w:instrText xml:space="preserve"> ADDIN ZOTERO_ITEM CSL_CITATION {"citationID":"iFbthyhc","properties":{"formattedCitation":"Cornwell, {\\i{}The Last Kingdom}.","plainCitation":"Cornwell, The Last Kingdom.","noteIndex":16},"citationItems":[{"id":430,"uris":["http://zotero.org/users/15478235/items/PKF7DRK9"],"itemData":{"id":430,"type":"book","collection-number":"1","event-place":"ebook","publisher":"HarperCollins","publisher-place":"ebook","title":"The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E4365F">
        <w:rPr>
          <w:rFonts w:ascii="Calibri" w:hAnsi="Calibri" w:cs="Calibri"/>
          <w:kern w:val="0"/>
        </w:rPr>
        <w:t xml:space="preserve">Cornwell, </w:t>
      </w:r>
      <w:r w:rsidRPr="00E4365F">
        <w:rPr>
          <w:rFonts w:ascii="Calibri" w:hAnsi="Calibri" w:cs="Calibri"/>
          <w:i/>
          <w:iCs/>
          <w:kern w:val="0"/>
        </w:rPr>
        <w:t>The Last Kingdom</w:t>
      </w:r>
      <w:r>
        <w:rPr>
          <w:rFonts w:ascii="Calibri" w:hAnsi="Calibri" w:cs="Calibri"/>
          <w:kern w:val="0"/>
        </w:rPr>
        <w:t>, p. 68</w:t>
      </w:r>
      <w:r w:rsidRPr="00E4365F">
        <w:rPr>
          <w:rFonts w:ascii="Calibri" w:hAnsi="Calibri" w:cs="Calibri"/>
          <w:kern w:val="0"/>
        </w:rPr>
        <w:t>.</w:t>
      </w:r>
      <w:r>
        <w:fldChar w:fldCharType="end"/>
      </w:r>
    </w:p>
  </w:footnote>
  <w:footnote w:id="19">
    <w:p w14:paraId="5A6FCE93" w14:textId="4798546B" w:rsidR="0002259A" w:rsidRDefault="0002259A">
      <w:pPr>
        <w:pStyle w:val="FootnoteText"/>
      </w:pPr>
      <w:r>
        <w:rPr>
          <w:rStyle w:val="FootnoteReference"/>
        </w:rPr>
        <w:footnoteRef/>
      </w:r>
      <w:r>
        <w:t xml:space="preserve"> </w:t>
      </w:r>
      <w:r>
        <w:fldChar w:fldCharType="begin"/>
      </w:r>
      <w:r w:rsidR="0074380A">
        <w:instrText xml:space="preserve"> ADDIN ZOTERO_ITEM CSL_CITATION {"citationID":"DordJdWD","properties":{"formattedCitation":"Keynes and Lapidge, {\\i{}Asser\\uc0\\u8217{}s Life of King Alfred and Other Contemporary Sources}.","plainCitation":"Keynes and Lapidge, Asser’s Life of King Alfred and Other Contemporary Sources.","dontUpdate":true,"noteIndex":18},"citationItems":[{"id":421,"uris":["http://zotero.org/users/15478235/items/N5JWHG8L"],"itemData":{"id":421,"type":"book","abstract":"83 p","event-place":"London","language":"eng","publisher":"Penguin","publisher-place":"London","title":"Asser's Life of King Alfred and other contemporary sources","translator":[{"family":"Keynes","given":"Simon"},{"family":"Lapidge","given":"Michael"}],"issued":{"date-parts":[["1983"]]}}}],"schema":"https://github.com/citation-style-language/schema/raw/master/csl-citation.json"} </w:instrText>
      </w:r>
      <w:r>
        <w:fldChar w:fldCharType="separate"/>
      </w:r>
      <w:r w:rsidRPr="0002259A">
        <w:rPr>
          <w:rFonts w:ascii="Calibri" w:hAnsi="Calibri" w:cs="Calibri"/>
          <w:kern w:val="0"/>
        </w:rPr>
        <w:t xml:space="preserve">Keynes and Lapidge, </w:t>
      </w:r>
      <w:r w:rsidRPr="0002259A">
        <w:rPr>
          <w:rFonts w:ascii="Calibri" w:hAnsi="Calibri" w:cs="Calibri"/>
          <w:i/>
          <w:iCs/>
          <w:kern w:val="0"/>
        </w:rPr>
        <w:t>Asser’s Life of King Alfred and Other Contemporary Sources</w:t>
      </w:r>
      <w:r w:rsidR="00D4580E">
        <w:rPr>
          <w:rFonts w:ascii="Calibri" w:hAnsi="Calibri" w:cs="Calibri"/>
          <w:i/>
          <w:iCs/>
          <w:kern w:val="0"/>
        </w:rPr>
        <w:t xml:space="preserve">, </w:t>
      </w:r>
      <w:r w:rsidR="00D4580E" w:rsidRPr="00D4580E">
        <w:rPr>
          <w:rFonts w:ascii="Calibri" w:hAnsi="Calibri" w:cs="Calibri"/>
          <w:kern w:val="0"/>
        </w:rPr>
        <w:t>p.116</w:t>
      </w:r>
      <w:r w:rsidRPr="0002259A">
        <w:rPr>
          <w:rFonts w:ascii="Calibri" w:hAnsi="Calibri" w:cs="Calibri"/>
          <w:kern w:val="0"/>
        </w:rPr>
        <w:t>.</w:t>
      </w:r>
      <w:r>
        <w:fldChar w:fldCharType="end"/>
      </w:r>
    </w:p>
  </w:footnote>
  <w:footnote w:id="20">
    <w:p w14:paraId="0E776AB4" w14:textId="748ED35C" w:rsidR="0040798F" w:rsidRDefault="0040798F">
      <w:pPr>
        <w:pStyle w:val="FootnoteText"/>
      </w:pPr>
      <w:r>
        <w:rPr>
          <w:rStyle w:val="FootnoteReference"/>
        </w:rPr>
        <w:footnoteRef/>
      </w:r>
      <w:r>
        <w:t xml:space="preserve"> </w:t>
      </w:r>
      <w:r>
        <w:fldChar w:fldCharType="begin"/>
      </w:r>
      <w:r>
        <w:instrText xml:space="preserve"> ADDIN ZOTERO_ITEM CSL_CITATION {"citationID":"r9svtxPr","properties":{"formattedCitation":"Cornwell, {\\i{}The Last Kingdom}.","plainCitation":"Cornwell, The Last Kingdom.","noteIndex":18},"citationItems":[{"id":430,"uris":["http://zotero.org/users/15478235/items/PKF7DRK9"],"itemData":{"id":430,"type":"book","collection-number":"1","event-place":"ebook","publisher":"HarperCollins","publisher-place":"ebook","title":"The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40798F">
        <w:rPr>
          <w:rFonts w:ascii="Calibri" w:hAnsi="Calibri" w:cs="Calibri"/>
          <w:kern w:val="0"/>
        </w:rPr>
        <w:t xml:space="preserve">Cornwell, </w:t>
      </w:r>
      <w:r w:rsidRPr="0040798F">
        <w:rPr>
          <w:rFonts w:ascii="Calibri" w:hAnsi="Calibri" w:cs="Calibri"/>
          <w:i/>
          <w:iCs/>
          <w:kern w:val="0"/>
        </w:rPr>
        <w:t>The Last Kingdom</w:t>
      </w:r>
      <w:r>
        <w:rPr>
          <w:rFonts w:ascii="Calibri" w:hAnsi="Calibri" w:cs="Calibri"/>
          <w:i/>
          <w:iCs/>
          <w:kern w:val="0"/>
        </w:rPr>
        <w:t xml:space="preserve">, </w:t>
      </w:r>
      <w:r>
        <w:rPr>
          <w:rFonts w:ascii="Calibri" w:hAnsi="Calibri" w:cs="Calibri"/>
          <w:kern w:val="0"/>
        </w:rPr>
        <w:t>p. 90.</w:t>
      </w:r>
      <w:r>
        <w:fldChar w:fldCharType="end"/>
      </w:r>
    </w:p>
  </w:footnote>
  <w:footnote w:id="21">
    <w:p w14:paraId="475C655B" w14:textId="75511713" w:rsidR="00392EB6" w:rsidRDefault="00392EB6">
      <w:pPr>
        <w:pStyle w:val="FootnoteText"/>
      </w:pPr>
      <w:r>
        <w:rPr>
          <w:rStyle w:val="FootnoteReference"/>
        </w:rPr>
        <w:footnoteRef/>
      </w:r>
      <w:r>
        <w:t xml:space="preserve"> </w:t>
      </w:r>
      <w:r>
        <w:fldChar w:fldCharType="begin"/>
      </w:r>
      <w:r>
        <w:instrText xml:space="preserve"> ADDIN ZOTERO_ITEM CSL_CITATION {"citationID":"3gceMV8p","properties":{"formattedCitation":"Keynes and Lapidge, {\\i{}Asser\\uc0\\u8217{}s Life of King Alfred and Other Contemporary Sources}.","plainCitation":"Keynes and Lapidge, Asser’s Life of King Alfred and Other Contemporary Sources.","noteIndex":20},"citationItems":[{"id":421,"uris":["http://zotero.org/users/15478235/items/N5JWHG8L"],"itemData":{"id":421,"type":"book","abstract":"83 p","event-place":"London","language":"eng","publisher":"Penguin","publisher-place":"London","title":"Asser's Life of King Alfred and other contemporary sources","translator":[{"family":"Keynes","given":"Simon"},{"family":"Lapidge","given":"Michael"}],"issued":{"date-parts":[["1983"]]}}}],"schema":"https://github.com/citation-style-language/schema/raw/master/csl-citation.json"} </w:instrText>
      </w:r>
      <w:r>
        <w:fldChar w:fldCharType="separate"/>
      </w:r>
      <w:r w:rsidRPr="00392EB6">
        <w:rPr>
          <w:rFonts w:ascii="Calibri" w:hAnsi="Calibri" w:cs="Calibri"/>
          <w:kern w:val="0"/>
        </w:rPr>
        <w:t xml:space="preserve">Keynes and Lapidge, </w:t>
      </w:r>
      <w:r w:rsidRPr="00392EB6">
        <w:rPr>
          <w:rFonts w:ascii="Calibri" w:hAnsi="Calibri" w:cs="Calibri"/>
          <w:i/>
          <w:iCs/>
          <w:kern w:val="0"/>
        </w:rPr>
        <w:t>Asser’s Life of King Alfred and Other Contemporary Sources</w:t>
      </w:r>
      <w:r>
        <w:rPr>
          <w:rFonts w:ascii="Calibri" w:hAnsi="Calibri" w:cs="Calibri"/>
          <w:i/>
          <w:iCs/>
          <w:kern w:val="0"/>
        </w:rPr>
        <w:t xml:space="preserve">, </w:t>
      </w:r>
      <w:r w:rsidRPr="00392EB6">
        <w:rPr>
          <w:rFonts w:ascii="Calibri" w:hAnsi="Calibri" w:cs="Calibri"/>
          <w:kern w:val="0"/>
        </w:rPr>
        <w:t>p.109.</w:t>
      </w:r>
      <w:r>
        <w:fldChar w:fldCharType="end"/>
      </w:r>
    </w:p>
  </w:footnote>
  <w:footnote w:id="22">
    <w:p w14:paraId="3AA810AC" w14:textId="69FB93F1" w:rsidR="00601E09" w:rsidRDefault="00601E09">
      <w:pPr>
        <w:pStyle w:val="FootnoteText"/>
      </w:pPr>
      <w:r>
        <w:rPr>
          <w:rStyle w:val="FootnoteReference"/>
        </w:rPr>
        <w:footnoteRef/>
      </w:r>
      <w:r>
        <w:t xml:space="preserve"> </w:t>
      </w:r>
      <w:r>
        <w:fldChar w:fldCharType="begin"/>
      </w:r>
      <w:r>
        <w:instrText xml:space="preserve"> ADDIN ZOTERO_ITEM CSL_CITATION {"citationID":"d1T0uagw","properties":{"formattedCitation":"Bernard Cornwell, {\\i{}The Pale Horseman}, The Last Kingdom, 2 (HarperCollins, 2006).","plainCitation":"Bernard Cornwell, The Pale Horseman, The Last Kingdom, 2 (HarperCollins, 2006).","noteIndex":21},"citationItems":[{"id":431,"uris":["http://zotero.org/users/15478235/items/DSD24WHN"],"itemData":{"id":431,"type":"book","collection-number":"2","collection-title":"The Last Kingdom","publisher":"HarperCollins","title":"The Pale Horseman","author":[{"family":"Cornwell","given":"Bernard"}],"issued":{"date-parts":[["2006"]]}}}],"schema":"https://github.com/citation-style-language/schema/raw/master/csl-citation.json"} </w:instrText>
      </w:r>
      <w:r>
        <w:fldChar w:fldCharType="separate"/>
      </w:r>
      <w:r w:rsidRPr="00601E09">
        <w:rPr>
          <w:rFonts w:ascii="Calibri" w:hAnsi="Calibri" w:cs="Calibri"/>
          <w:kern w:val="0"/>
        </w:rPr>
        <w:t xml:space="preserve">Bernard Cornwell, </w:t>
      </w:r>
      <w:r w:rsidRPr="00601E09">
        <w:rPr>
          <w:rFonts w:ascii="Calibri" w:hAnsi="Calibri" w:cs="Calibri"/>
          <w:i/>
          <w:iCs/>
          <w:kern w:val="0"/>
        </w:rPr>
        <w:t>The Pale Horseman</w:t>
      </w:r>
      <w:r w:rsidRPr="00601E09">
        <w:rPr>
          <w:rFonts w:ascii="Calibri" w:hAnsi="Calibri" w:cs="Calibri"/>
          <w:kern w:val="0"/>
        </w:rPr>
        <w:t>, The Last Kingdom, 2 (HarperCollins, 2006)</w:t>
      </w:r>
      <w:r>
        <w:rPr>
          <w:rFonts w:ascii="Calibri" w:hAnsi="Calibri" w:cs="Calibri"/>
          <w:kern w:val="0"/>
        </w:rPr>
        <w:t>, pp. 399-400</w:t>
      </w:r>
      <w:r w:rsidRPr="00601E09">
        <w:rPr>
          <w:rFonts w:ascii="Calibri" w:hAnsi="Calibri" w:cs="Calibri"/>
          <w:kern w:val="0"/>
        </w:rPr>
        <w:t>.</w:t>
      </w:r>
      <w:r>
        <w:fldChar w:fldCharType="end"/>
      </w:r>
    </w:p>
  </w:footnote>
  <w:footnote w:id="23">
    <w:p w14:paraId="11CD642C" w14:textId="558F1537" w:rsidR="00DE10F9" w:rsidRDefault="00DE10F9">
      <w:pPr>
        <w:pStyle w:val="FootnoteText"/>
      </w:pPr>
      <w:r>
        <w:rPr>
          <w:rStyle w:val="FootnoteReference"/>
        </w:rPr>
        <w:footnoteRef/>
      </w:r>
      <w:r>
        <w:t xml:space="preserve"> </w:t>
      </w:r>
      <w:r>
        <w:fldChar w:fldCharType="begin"/>
      </w:r>
      <w:r>
        <w:instrText xml:space="preserve"> ADDIN ZOTERO_ITEM CSL_CITATION {"citationID":"nNVDimei","properties":{"formattedCitation":"Cornwell, {\\i{}The Pale Horseman}.","plainCitation":"Cornwell, The Pale Horseman.","noteIndex":22},"citationItems":[{"id":431,"uris":["http://zotero.org/users/15478235/items/DSD24WHN"],"itemData":{"id":431,"type":"book","collection-number":"2","collection-title":"The Last Kingdom","publisher":"HarperCollins","title":"The Pale Horseman","author":[{"family":"Cornwell","given":"Bernard"}],"issued":{"date-parts":[["2006"]]}}}],"schema":"https://github.com/citation-style-language/schema/raw/master/csl-citation.json"} </w:instrText>
      </w:r>
      <w:r>
        <w:fldChar w:fldCharType="separate"/>
      </w:r>
      <w:r w:rsidRPr="00DE10F9">
        <w:rPr>
          <w:rFonts w:ascii="Calibri" w:hAnsi="Calibri" w:cs="Calibri"/>
          <w:kern w:val="0"/>
        </w:rPr>
        <w:t xml:space="preserve">Cornwell, </w:t>
      </w:r>
      <w:r w:rsidRPr="00DE10F9">
        <w:rPr>
          <w:rFonts w:ascii="Calibri" w:hAnsi="Calibri" w:cs="Calibri"/>
          <w:i/>
          <w:iCs/>
          <w:kern w:val="0"/>
        </w:rPr>
        <w:t>The Pale Horseman</w:t>
      </w:r>
      <w:r>
        <w:rPr>
          <w:rFonts w:ascii="Calibri" w:hAnsi="Calibri" w:cs="Calibri"/>
          <w:i/>
          <w:iCs/>
          <w:kern w:val="0"/>
        </w:rPr>
        <w:t>,</w:t>
      </w:r>
      <w:r w:rsidRPr="00DE10F9">
        <w:rPr>
          <w:rFonts w:ascii="Calibri" w:hAnsi="Calibri" w:cs="Calibri"/>
          <w:kern w:val="0"/>
        </w:rPr>
        <w:t xml:space="preserve"> p. 400.</w:t>
      </w:r>
      <w:r>
        <w:fldChar w:fldCharType="end"/>
      </w:r>
    </w:p>
  </w:footnote>
  <w:footnote w:id="24">
    <w:p w14:paraId="182E8320" w14:textId="6A9A8150" w:rsidR="00D06AE0" w:rsidRDefault="00D06AE0">
      <w:pPr>
        <w:pStyle w:val="FootnoteText"/>
      </w:pPr>
      <w:r>
        <w:rPr>
          <w:rStyle w:val="FootnoteReference"/>
        </w:rPr>
        <w:footnoteRef/>
      </w:r>
      <w:r>
        <w:t xml:space="preserve"> </w:t>
      </w:r>
      <w:r>
        <w:fldChar w:fldCharType="begin"/>
      </w:r>
      <w:r>
        <w:instrText xml:space="preserve"> ADDIN ZOTERO_ITEM CSL_CITATION {"citationID":"dPNk6XGe","properties":{"formattedCitation":"Cornwell, {\\i{}The Pale Horseman}.","plainCitation":"Cornwell, The Pale Horseman.","noteIndex":23},"citationItems":[{"id":431,"uris":["http://zotero.org/users/15478235/items/DSD24WHN"],"itemData":{"id":431,"type":"book","collection-number":"2","collection-title":"The Last Kingdom","publisher":"HarperCollins","title":"The Pale Horseman","author":[{"family":"Cornwell","given":"Bernard"}],"issued":{"date-parts":[["2006"]]}}}],"schema":"https://github.com/citation-style-language/schema/raw/master/csl-citation.json"} </w:instrText>
      </w:r>
      <w:r>
        <w:fldChar w:fldCharType="separate"/>
      </w:r>
      <w:r w:rsidRPr="00D06AE0">
        <w:rPr>
          <w:rFonts w:ascii="Calibri" w:hAnsi="Calibri" w:cs="Calibri"/>
          <w:kern w:val="0"/>
        </w:rPr>
        <w:t xml:space="preserve">Cornwell, </w:t>
      </w:r>
      <w:r w:rsidRPr="00D06AE0">
        <w:rPr>
          <w:rFonts w:ascii="Calibri" w:hAnsi="Calibri" w:cs="Calibri"/>
          <w:i/>
          <w:iCs/>
          <w:kern w:val="0"/>
        </w:rPr>
        <w:t>The Pale Horseman</w:t>
      </w:r>
      <w:r>
        <w:rPr>
          <w:rFonts w:ascii="Calibri" w:hAnsi="Calibri" w:cs="Calibri"/>
          <w:i/>
          <w:iCs/>
          <w:kern w:val="0"/>
        </w:rPr>
        <w:t xml:space="preserve">, </w:t>
      </w:r>
      <w:r w:rsidRPr="00D06AE0">
        <w:rPr>
          <w:rFonts w:ascii="Calibri" w:hAnsi="Calibri" w:cs="Calibri"/>
          <w:kern w:val="0"/>
        </w:rPr>
        <w:t>p. 414.</w:t>
      </w:r>
      <w:r>
        <w:fldChar w:fldCharType="end"/>
      </w:r>
    </w:p>
  </w:footnote>
  <w:footnote w:id="25">
    <w:p w14:paraId="570F9C98" w14:textId="403F804B" w:rsidR="00DD45F6" w:rsidRDefault="00DD45F6">
      <w:pPr>
        <w:pStyle w:val="FootnoteText"/>
      </w:pPr>
      <w:r>
        <w:rPr>
          <w:rStyle w:val="FootnoteReference"/>
        </w:rPr>
        <w:footnoteRef/>
      </w:r>
      <w:r>
        <w:t xml:space="preserve"> </w:t>
      </w:r>
      <w:r>
        <w:fldChar w:fldCharType="begin"/>
      </w:r>
      <w:r>
        <w:instrText xml:space="preserve"> ADDIN ZOTERO_ITEM CSL_CITATION {"citationID":"6jWA4vYL","properties":{"formattedCitation":"Cornwell, {\\i{}The Pale Horseman}.","plainCitation":"Cornwell, The Pale Horseman.","noteIndex":24},"citationItems":[{"id":431,"uris":["http://zotero.org/users/15478235/items/DSD24WHN"],"itemData":{"id":431,"type":"book","collection-number":"2","collection-title":"The Last Kingdom","publisher":"HarperCollins","title":"The Pale Horseman","author":[{"family":"Cornwell","given":"Bernard"}],"issued":{"date-parts":[["2006"]]}}}],"schema":"https://github.com/citation-style-language/schema/raw/master/csl-citation.json"} </w:instrText>
      </w:r>
      <w:r>
        <w:fldChar w:fldCharType="separate"/>
      </w:r>
      <w:r w:rsidRPr="00DD45F6">
        <w:rPr>
          <w:rFonts w:ascii="Calibri" w:hAnsi="Calibri" w:cs="Calibri"/>
          <w:kern w:val="0"/>
        </w:rPr>
        <w:t xml:space="preserve">Cornwell, </w:t>
      </w:r>
      <w:r w:rsidRPr="00DD45F6">
        <w:rPr>
          <w:rFonts w:ascii="Calibri" w:hAnsi="Calibri" w:cs="Calibri"/>
          <w:i/>
          <w:iCs/>
          <w:kern w:val="0"/>
        </w:rPr>
        <w:t>The Pale Horseman</w:t>
      </w:r>
      <w:r>
        <w:rPr>
          <w:rFonts w:ascii="Calibri" w:hAnsi="Calibri" w:cs="Calibri"/>
          <w:i/>
          <w:iCs/>
          <w:kern w:val="0"/>
        </w:rPr>
        <w:t xml:space="preserve">, </w:t>
      </w:r>
      <w:r w:rsidRPr="00DD45F6">
        <w:rPr>
          <w:rFonts w:ascii="Calibri" w:hAnsi="Calibri" w:cs="Calibri"/>
          <w:kern w:val="0"/>
        </w:rPr>
        <w:t>pp. 414-473.</w:t>
      </w:r>
      <w:r>
        <w:fldChar w:fldCharType="end"/>
      </w:r>
    </w:p>
  </w:footnote>
  <w:footnote w:id="26">
    <w:p w14:paraId="6BC1DF2B" w14:textId="5EA7B487" w:rsidR="004B332D" w:rsidRDefault="004B332D">
      <w:pPr>
        <w:pStyle w:val="FootnoteText"/>
      </w:pPr>
      <w:r>
        <w:rPr>
          <w:rStyle w:val="FootnoteReference"/>
        </w:rPr>
        <w:footnoteRef/>
      </w:r>
      <w:r>
        <w:t xml:space="preserve"> </w:t>
      </w:r>
      <w:r>
        <w:fldChar w:fldCharType="begin"/>
      </w:r>
      <w:r>
        <w:instrText xml:space="preserve"> ADDIN ZOTERO_ITEM CSL_CITATION {"citationID":"qmXOYsra","properties":{"formattedCitation":"Bernard Cornwell, {\\i{}The Lords of the North}, The Last Kingdom, 3 (HarperCollins, 2007).","plainCitation":"Bernard Cornwell, The Lords of the North, The Last Kingdom, 3 (HarperCollins, 2007).","noteIndex":25},"citationItems":[{"id":432,"uris":["http://zotero.org/users/15478235/items/GN5DZ4S9"],"itemData":{"id":432,"type":"book","collection-number":"3","collection-title":"The Last Kingdom","publisher":"HarperCollins","title":"The Lords of the North","author":[{"family":"Cornwell","given":"Bernard"}],"issued":{"date-parts":[["2007"]]}}}],"schema":"https://github.com/citation-style-language/schema/raw/master/csl-citation.json"} </w:instrText>
      </w:r>
      <w:r>
        <w:fldChar w:fldCharType="separate"/>
      </w:r>
      <w:r w:rsidRPr="004B332D">
        <w:rPr>
          <w:rFonts w:ascii="Calibri" w:hAnsi="Calibri" w:cs="Calibri"/>
          <w:kern w:val="0"/>
        </w:rPr>
        <w:t xml:space="preserve">Bernard Cornwell, </w:t>
      </w:r>
      <w:r w:rsidRPr="004B332D">
        <w:rPr>
          <w:rFonts w:ascii="Calibri" w:hAnsi="Calibri" w:cs="Calibri"/>
          <w:i/>
          <w:iCs/>
          <w:kern w:val="0"/>
        </w:rPr>
        <w:t>The Lords of the North</w:t>
      </w:r>
      <w:r w:rsidRPr="004B332D">
        <w:rPr>
          <w:rFonts w:ascii="Calibri" w:hAnsi="Calibri" w:cs="Calibri"/>
          <w:kern w:val="0"/>
        </w:rPr>
        <w:t>, The Last Kingdom, 3 (HarperCollins, 2007)</w:t>
      </w:r>
      <w:r>
        <w:rPr>
          <w:rFonts w:ascii="Calibri" w:hAnsi="Calibri" w:cs="Calibri"/>
          <w:kern w:val="0"/>
        </w:rPr>
        <w:t xml:space="preserve"> p.426</w:t>
      </w:r>
      <w:r w:rsidRPr="004B332D">
        <w:rPr>
          <w:rFonts w:ascii="Calibri" w:hAnsi="Calibri" w:cs="Calibri"/>
          <w:kern w:val="0"/>
        </w:rPr>
        <w:t>.</w:t>
      </w:r>
      <w:r>
        <w:fldChar w:fldCharType="end"/>
      </w:r>
    </w:p>
  </w:footnote>
  <w:footnote w:id="27">
    <w:p w14:paraId="3AFD877A" w14:textId="6627CEAB" w:rsidR="00BB40E1" w:rsidRDefault="00BB40E1">
      <w:pPr>
        <w:pStyle w:val="FootnoteText"/>
      </w:pPr>
      <w:r>
        <w:rPr>
          <w:rStyle w:val="FootnoteReference"/>
        </w:rPr>
        <w:footnoteRef/>
      </w:r>
      <w:r>
        <w:t xml:space="preserve"> </w:t>
      </w:r>
      <w:r>
        <w:fldChar w:fldCharType="begin"/>
      </w:r>
      <w:r>
        <w:instrText xml:space="preserve"> ADDIN ZOTERO_ITEM CSL_CITATION {"citationID":"4rqNsm3q","properties":{"formattedCitation":"Keynes and Lapidge, {\\i{}Asser\\uc0\\u8217{}s Life of King Alfred and Other Contemporary Sources}.","plainCitation":"Keynes and Lapidge, Asser’s Life of King Alfred and Other Contemporary Sources.","noteIndex":26},"citationItems":[{"id":421,"uris":["http://zotero.org/users/15478235/items/N5JWHG8L"],"itemData":{"id":421,"type":"book","abstract":"83 p","event-place":"London","language":"eng","publisher":"Penguin","publisher-place":"London","title":"Asser's Life of King Alfred and other contemporary sources","translator":[{"family":"Keynes","given":"Simon"},{"family":"Lapidge","given":"Michael"}],"issued":{"date-parts":[["1983"]]}}}],"schema":"https://github.com/citation-style-language/schema/raw/master/csl-citation.json"} </w:instrText>
      </w:r>
      <w:r>
        <w:fldChar w:fldCharType="separate"/>
      </w:r>
      <w:r w:rsidRPr="00BB40E1">
        <w:rPr>
          <w:rFonts w:ascii="Calibri" w:hAnsi="Calibri" w:cs="Calibri"/>
          <w:kern w:val="0"/>
        </w:rPr>
        <w:t xml:space="preserve">Keynes and Lapidge, </w:t>
      </w:r>
      <w:r w:rsidRPr="00BB40E1">
        <w:rPr>
          <w:rFonts w:ascii="Calibri" w:hAnsi="Calibri" w:cs="Calibri"/>
          <w:i/>
          <w:iCs/>
          <w:kern w:val="0"/>
        </w:rPr>
        <w:t>Asser’s Life of King Alfred and Other Contemporary Sources</w:t>
      </w:r>
      <w:r>
        <w:rPr>
          <w:rFonts w:ascii="Calibri" w:hAnsi="Calibri" w:cs="Calibri"/>
          <w:kern w:val="0"/>
        </w:rPr>
        <w:t>, pp. 117-124</w:t>
      </w:r>
      <w:r w:rsidRPr="00BB40E1">
        <w:rPr>
          <w:rFonts w:ascii="Calibri" w:hAnsi="Calibri" w:cs="Calibri"/>
          <w:kern w:val="0"/>
        </w:rPr>
        <w:t>.</w:t>
      </w:r>
      <w:r>
        <w:fldChar w:fldCharType="end"/>
      </w:r>
    </w:p>
  </w:footnote>
  <w:footnote w:id="28">
    <w:p w14:paraId="41AFFB53" w14:textId="7563FBF4" w:rsidR="00D258F0" w:rsidRDefault="00D258F0">
      <w:pPr>
        <w:pStyle w:val="FootnoteText"/>
      </w:pPr>
      <w:r>
        <w:rPr>
          <w:rStyle w:val="FootnoteReference"/>
        </w:rPr>
        <w:footnoteRef/>
      </w:r>
      <w:r>
        <w:t xml:space="preserve"> </w:t>
      </w:r>
      <w:r>
        <w:fldChar w:fldCharType="begin"/>
      </w:r>
      <w:r>
        <w:instrText xml:space="preserve"> ADDIN ZOTERO_ITEM CSL_CITATION {"citationID":"nitTE5I0","properties":{"formattedCitation":"Cornwell, {\\i{}The Last Kingdom}.","plainCitation":"Cornwell, The Last Kingdom.","noteIndex":27},"citationItems":[{"id":430,"uris":["http://zotero.org/users/15478235/items/PKF7DRK9"],"itemData":{"id":430,"type":"book","collection-number":"1","event-place":"ebook","publisher":"HarperCollins","publisher-place":"ebook","title":"The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D258F0">
        <w:rPr>
          <w:rFonts w:ascii="Calibri" w:hAnsi="Calibri" w:cs="Calibri"/>
          <w:kern w:val="0"/>
        </w:rPr>
        <w:t xml:space="preserve">Cornwell, </w:t>
      </w:r>
      <w:r w:rsidRPr="00D258F0">
        <w:rPr>
          <w:rFonts w:ascii="Calibri" w:hAnsi="Calibri" w:cs="Calibri"/>
          <w:i/>
          <w:iCs/>
          <w:kern w:val="0"/>
        </w:rPr>
        <w:t>The Last Kingdom</w:t>
      </w:r>
      <w:r>
        <w:rPr>
          <w:rFonts w:ascii="Calibri" w:hAnsi="Calibri" w:cs="Calibri"/>
          <w:kern w:val="0"/>
        </w:rPr>
        <w:t>, pp. 105-193</w:t>
      </w:r>
      <w:r w:rsidRPr="00D258F0">
        <w:rPr>
          <w:rFonts w:ascii="Calibri" w:hAnsi="Calibri" w:cs="Calibri"/>
          <w:kern w:val="0"/>
        </w:rPr>
        <w:t>.</w:t>
      </w:r>
      <w:r>
        <w:fldChar w:fldCharType="end"/>
      </w:r>
    </w:p>
  </w:footnote>
  <w:footnote w:id="29">
    <w:p w14:paraId="13294907" w14:textId="4A45B048" w:rsidR="008A2D4C" w:rsidRDefault="008A2D4C">
      <w:pPr>
        <w:pStyle w:val="FootnoteText"/>
      </w:pPr>
      <w:r>
        <w:rPr>
          <w:rStyle w:val="FootnoteReference"/>
        </w:rPr>
        <w:footnoteRef/>
      </w:r>
      <w:r>
        <w:t xml:space="preserve"> </w:t>
      </w:r>
      <w:r>
        <w:fldChar w:fldCharType="begin"/>
      </w:r>
      <w:r>
        <w:instrText xml:space="preserve"> ADDIN ZOTERO_ITEM CSL_CITATION {"citationID":"NtUDKfdZ","properties":{"formattedCitation":"Cornwell, {\\i{}The Last Kingdom}.","plainCitation":"Cornwell, The Last Kingdom.","noteIndex":28},"citationItems":[{"id":430,"uris":["http://zotero.org/users/15478235/items/PKF7DRK9"],"itemData":{"id":430,"type":"book","collection-number":"1","event-place":"ebook","publisher":"HarperCollins","publisher-place":"ebook","title":"The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8A2D4C">
        <w:rPr>
          <w:rFonts w:ascii="Calibri" w:hAnsi="Calibri" w:cs="Calibri"/>
          <w:kern w:val="0"/>
        </w:rPr>
        <w:t xml:space="preserve">Cornwell, </w:t>
      </w:r>
      <w:r w:rsidRPr="008A2D4C">
        <w:rPr>
          <w:rFonts w:ascii="Calibri" w:hAnsi="Calibri" w:cs="Calibri"/>
          <w:i/>
          <w:iCs/>
          <w:kern w:val="0"/>
        </w:rPr>
        <w:t>The Last Kingdom</w:t>
      </w:r>
      <w:r>
        <w:rPr>
          <w:rFonts w:ascii="Calibri" w:hAnsi="Calibri" w:cs="Calibri"/>
          <w:i/>
          <w:iCs/>
          <w:kern w:val="0"/>
        </w:rPr>
        <w:t xml:space="preserve">, </w:t>
      </w:r>
      <w:r>
        <w:rPr>
          <w:rFonts w:ascii="Calibri" w:hAnsi="Calibri" w:cs="Calibri"/>
          <w:kern w:val="0"/>
        </w:rPr>
        <w:t>p. 193</w:t>
      </w:r>
      <w:r w:rsidRPr="008A2D4C">
        <w:rPr>
          <w:rFonts w:ascii="Calibri" w:hAnsi="Calibri" w:cs="Calibri"/>
          <w:kern w:val="0"/>
        </w:rPr>
        <w:t>.</w:t>
      </w:r>
      <w:r>
        <w:fldChar w:fldCharType="end"/>
      </w:r>
    </w:p>
  </w:footnote>
  <w:footnote w:id="30">
    <w:p w14:paraId="72CC7EDB" w14:textId="59A244EF" w:rsidR="008042C0" w:rsidRDefault="008042C0">
      <w:pPr>
        <w:pStyle w:val="FootnoteText"/>
      </w:pPr>
      <w:r>
        <w:rPr>
          <w:rStyle w:val="FootnoteReference"/>
        </w:rPr>
        <w:footnoteRef/>
      </w:r>
      <w:r>
        <w:t xml:space="preserve"> </w:t>
      </w:r>
      <w:r>
        <w:fldChar w:fldCharType="begin"/>
      </w:r>
      <w:r>
        <w:instrText xml:space="preserve"> ADDIN ZOTERO_ITEM CSL_CITATION {"citationID":"ZEkMUgCC","properties":{"formattedCitation":"Bernard Cornwell, {\\i{}Sword Song}, The Last Kingdom, 4 (HarperCollins, 2008).","plainCitation":"Bernard Cornwell, Sword Song, The Last Kingdom, 4 (HarperCollins, 2008).","noteIndex":29},"citationItems":[{"id":433,"uris":["http://zotero.org/users/15478235/items/THNAD5VM"],"itemData":{"id":433,"type":"book","collection-number":"4","collection-title":"The Last Kingdom","publisher":"HarperCollins","title":"Sword Song","author":[{"family":"Cornwell","given":"Bernard"}],"issued":{"date-parts":[["2008"]]}}}],"schema":"https://github.com/citation-style-language/schema/raw/master/csl-citation.json"} </w:instrText>
      </w:r>
      <w:r>
        <w:fldChar w:fldCharType="separate"/>
      </w:r>
      <w:r w:rsidRPr="008042C0">
        <w:rPr>
          <w:rFonts w:ascii="Calibri" w:hAnsi="Calibri" w:cs="Calibri"/>
          <w:kern w:val="0"/>
        </w:rPr>
        <w:t xml:space="preserve">Bernard Cornwell, </w:t>
      </w:r>
      <w:r w:rsidRPr="008042C0">
        <w:rPr>
          <w:rFonts w:ascii="Calibri" w:hAnsi="Calibri" w:cs="Calibri"/>
          <w:i/>
          <w:iCs/>
          <w:kern w:val="0"/>
        </w:rPr>
        <w:t>Sword Song</w:t>
      </w:r>
      <w:r w:rsidRPr="008042C0">
        <w:rPr>
          <w:rFonts w:ascii="Calibri" w:hAnsi="Calibri" w:cs="Calibri"/>
          <w:kern w:val="0"/>
        </w:rPr>
        <w:t>, The Last Kingdom, 4 (HarperCollins, 2008)</w:t>
      </w:r>
      <w:r w:rsidR="00550AB6">
        <w:rPr>
          <w:rFonts w:ascii="Calibri" w:hAnsi="Calibri" w:cs="Calibri"/>
          <w:kern w:val="0"/>
        </w:rPr>
        <w:t>, p. 300</w:t>
      </w:r>
      <w:r w:rsidRPr="008042C0">
        <w:rPr>
          <w:rFonts w:ascii="Calibri" w:hAnsi="Calibri" w:cs="Calibri"/>
          <w:kern w:val="0"/>
        </w:rPr>
        <w:t>.</w:t>
      </w:r>
      <w:r>
        <w:fldChar w:fldCharType="end"/>
      </w:r>
    </w:p>
  </w:footnote>
  <w:footnote w:id="31">
    <w:p w14:paraId="7CEF3970" w14:textId="2A737FF9" w:rsidR="0084052A" w:rsidRDefault="0084052A">
      <w:pPr>
        <w:pStyle w:val="FootnoteText"/>
      </w:pPr>
      <w:r>
        <w:rPr>
          <w:rStyle w:val="FootnoteReference"/>
        </w:rPr>
        <w:footnoteRef/>
      </w:r>
      <w:r>
        <w:t xml:space="preserve"> </w:t>
      </w:r>
      <w:r>
        <w:fldChar w:fldCharType="begin"/>
      </w:r>
      <w:r>
        <w:instrText xml:space="preserve"> ADDIN ZOTERO_ITEM CSL_CITATION {"citationID":"AOVlWdNg","properties":{"formattedCitation":"Keynes and Lapidge, {\\i{}Asser\\uc0\\u8217{}s Life of King Alfred and Other Contemporary Sources}.","plainCitation":"Keynes and Lapidge, Asser’s Life of King Alfred and Other Contemporary Sources.","noteIndex":30},"citationItems":[{"id":421,"uris":["http://zotero.org/users/15478235/items/N5JWHG8L"],"itemData":{"id":421,"type":"book","abstract":"83 p","event-place":"London","language":"eng","publisher":"Penguin","publisher-place":"London","title":"Asser's Life of King Alfred and other contemporary sources","translator":[{"family":"Keynes","given":"Simon"},{"family":"Lapidge","given":"Michael"}],"issued":{"date-parts":[["1983"]]}}}],"schema":"https://github.com/citation-style-language/schema/raw/master/csl-citation.json"} </w:instrText>
      </w:r>
      <w:r>
        <w:fldChar w:fldCharType="separate"/>
      </w:r>
      <w:r w:rsidRPr="0084052A">
        <w:rPr>
          <w:rFonts w:ascii="Calibri" w:hAnsi="Calibri" w:cs="Calibri"/>
          <w:kern w:val="0"/>
        </w:rPr>
        <w:t xml:space="preserve">Keynes and Lapidge, </w:t>
      </w:r>
      <w:r w:rsidRPr="0084052A">
        <w:rPr>
          <w:rFonts w:ascii="Calibri" w:hAnsi="Calibri" w:cs="Calibri"/>
          <w:i/>
          <w:iCs/>
          <w:kern w:val="0"/>
        </w:rPr>
        <w:t>Asser’s Life of King Alfred and Other Contemporary Sources</w:t>
      </w:r>
      <w:r w:rsidRPr="0084052A">
        <w:rPr>
          <w:rFonts w:ascii="Calibri" w:hAnsi="Calibri" w:cs="Calibri"/>
          <w:kern w:val="0"/>
        </w:rPr>
        <w:t>.</w:t>
      </w:r>
      <w:r>
        <w:fldChar w:fldCharType="end"/>
      </w:r>
    </w:p>
  </w:footnote>
  <w:footnote w:id="32">
    <w:p w14:paraId="43EC7D10" w14:textId="5CD40272" w:rsidR="00EE610A" w:rsidRDefault="00EE610A">
      <w:pPr>
        <w:pStyle w:val="FootnoteText"/>
      </w:pPr>
      <w:r>
        <w:rPr>
          <w:rStyle w:val="FootnoteReference"/>
        </w:rPr>
        <w:footnoteRef/>
      </w:r>
      <w:r>
        <w:t xml:space="preserve"> </w:t>
      </w:r>
      <w:r>
        <w:fldChar w:fldCharType="begin"/>
      </w:r>
      <w:r>
        <w:instrText xml:space="preserve"> ADDIN ZOTERO_ITEM CSL_CITATION {"citationID":"iZB5NYSL","properties":{"formattedCitation":"Bernard Cornwell, {\\i{}The Burning Land}, The Last Kingdom, 5 (HarperCollims, 2010).","plainCitation":"Bernard Cornwell, The Burning Land, The Last Kingdom, 5 (HarperCollims, 2010).","noteIndex":31},"citationItems":[{"id":434,"uris":["http://zotero.org/users/15478235/items/TQQRFEHV"],"itemData":{"id":434,"type":"book","collection-number":"5","collection-title":"The Last Kingdom","publisher":"HarperCollims","title":"The Burning Land","author":[{"family":"Cornwell","given":"Bernard"}],"issued":{"date-parts":[["2010"]]}}}],"schema":"https://github.com/citation-style-language/schema/raw/master/csl-citation.json"} </w:instrText>
      </w:r>
      <w:r>
        <w:fldChar w:fldCharType="separate"/>
      </w:r>
      <w:r w:rsidRPr="00EE610A">
        <w:rPr>
          <w:rFonts w:ascii="Calibri" w:hAnsi="Calibri" w:cs="Calibri"/>
          <w:kern w:val="0"/>
        </w:rPr>
        <w:t xml:space="preserve">Bernard Cornwell, </w:t>
      </w:r>
      <w:r w:rsidRPr="00EE610A">
        <w:rPr>
          <w:rFonts w:ascii="Calibri" w:hAnsi="Calibri" w:cs="Calibri"/>
          <w:i/>
          <w:iCs/>
          <w:kern w:val="0"/>
        </w:rPr>
        <w:t>The Burning Land</w:t>
      </w:r>
      <w:r w:rsidRPr="00EE610A">
        <w:rPr>
          <w:rFonts w:ascii="Calibri" w:hAnsi="Calibri" w:cs="Calibri"/>
          <w:kern w:val="0"/>
        </w:rPr>
        <w:t>, The Last Kingdom, 5 (</w:t>
      </w:r>
      <w:r w:rsidR="00C10970" w:rsidRPr="00EE610A">
        <w:rPr>
          <w:rFonts w:ascii="Calibri" w:hAnsi="Calibri" w:cs="Calibri"/>
          <w:kern w:val="0"/>
        </w:rPr>
        <w:t>HarperCollins</w:t>
      </w:r>
      <w:r w:rsidRPr="00EE610A">
        <w:rPr>
          <w:rFonts w:ascii="Calibri" w:hAnsi="Calibri" w:cs="Calibri"/>
          <w:kern w:val="0"/>
        </w:rPr>
        <w:t>, 2010)</w:t>
      </w:r>
      <w:r w:rsidR="00C10970">
        <w:rPr>
          <w:rFonts w:ascii="Calibri" w:hAnsi="Calibri" w:cs="Calibri"/>
          <w:kern w:val="0"/>
        </w:rPr>
        <w:t>, p. 19</w:t>
      </w:r>
      <w:r w:rsidRPr="00EE610A">
        <w:rPr>
          <w:rFonts w:ascii="Calibri" w:hAnsi="Calibri" w:cs="Calibri"/>
          <w:kern w:val="0"/>
        </w:rPr>
        <w:t>.</w:t>
      </w:r>
      <w:r>
        <w:fldChar w:fldCharType="end"/>
      </w:r>
    </w:p>
  </w:footnote>
  <w:footnote w:id="33">
    <w:p w14:paraId="0807AEAB" w14:textId="08565DD0" w:rsidR="00BF024C" w:rsidRDefault="00BF024C">
      <w:pPr>
        <w:pStyle w:val="FootnoteText"/>
      </w:pPr>
      <w:r>
        <w:rPr>
          <w:rStyle w:val="FootnoteReference"/>
        </w:rPr>
        <w:footnoteRef/>
      </w:r>
      <w:r>
        <w:t xml:space="preserve"> </w:t>
      </w:r>
      <w:r>
        <w:fldChar w:fldCharType="begin"/>
      </w:r>
      <w:r>
        <w:instrText xml:space="preserve"> ADDIN ZOTERO_ITEM CSL_CITATION {"citationID":"sQnOSBGU","properties":{"formattedCitation":"{\\i{}Reading Primary Sources}, ed. by Miriam Dobson and Benjamin Ziemann, Second (Routledge).","plainCitation":"Reading Primary Sources, ed. by Miriam Dobson and Benjamin Ziemann, Second (Routledge).","noteIndex":32},"citationItems":[{"id":458,"uris":["http://zotero.org/users/15478235/items/GW7IMUCI"],"itemData":{"id":458,"type":"book","edition":"Second","event-place":"London","publisher":"Routledge","publisher-place":"London","title":"Reading Primary Sources","editor":[{"family":"Dobson","given":"Miriam"},{"family":"Ziemann","given":"Benjamin"}]}}],"schema":"https://github.com/citation-style-language/schema/raw/master/csl-citation.json"} </w:instrText>
      </w:r>
      <w:r>
        <w:fldChar w:fldCharType="separate"/>
      </w:r>
      <w:r w:rsidRPr="00BF024C">
        <w:rPr>
          <w:rFonts w:ascii="Calibri" w:hAnsi="Calibri" w:cs="Calibri"/>
          <w:i/>
          <w:iCs/>
          <w:kern w:val="0"/>
        </w:rPr>
        <w:t>Reading Primary Sources</w:t>
      </w:r>
      <w:r w:rsidRPr="00BF024C">
        <w:rPr>
          <w:rFonts w:ascii="Calibri" w:hAnsi="Calibri" w:cs="Calibri"/>
          <w:kern w:val="0"/>
        </w:rPr>
        <w:t>, ed. by Miriam Dobson and Benjamin Ziemann, Second (Routledge)</w:t>
      </w:r>
      <w:r>
        <w:rPr>
          <w:rFonts w:ascii="Calibri" w:hAnsi="Calibri" w:cs="Calibri"/>
          <w:kern w:val="0"/>
        </w:rPr>
        <w:t>, p.17</w:t>
      </w:r>
      <w:r w:rsidRPr="00BF024C">
        <w:rPr>
          <w:rFonts w:ascii="Calibri" w:hAnsi="Calibri" w:cs="Calibri"/>
          <w:kern w:val="0"/>
        </w:rPr>
        <w:t>.</w:t>
      </w:r>
      <w:r>
        <w:fldChar w:fldCharType="end"/>
      </w:r>
    </w:p>
  </w:footnote>
  <w:footnote w:id="34">
    <w:p w14:paraId="21958102" w14:textId="77777777" w:rsidR="00277C2E" w:rsidRDefault="00277C2E" w:rsidP="00277C2E">
      <w:pPr>
        <w:pStyle w:val="FootnoteText"/>
      </w:pPr>
      <w:r>
        <w:rPr>
          <w:rStyle w:val="FootnoteReference"/>
        </w:rPr>
        <w:footnoteRef/>
      </w:r>
      <w:r>
        <w:t xml:space="preserve"> </w:t>
      </w:r>
      <w:r>
        <w:fldChar w:fldCharType="begin"/>
      </w:r>
      <w:r>
        <w:instrText xml:space="preserve"> ADDIN ZOTERO_ITEM CSL_CITATION {"citationID":"sFOr4NjG","properties":{"formattedCitation":"C. J. Adrien, \\uc0\\u8216{}How Historical Is Historical Fiction? An Interview with Bernard Cornwell\\uc0\\u8217{}, 20 March 2024 &lt;https://www.cjadrien.com/p/bernard-cornwell-historical-fiction&gt;.","plainCitation":"C. J. Adrien, ‘How Historical Is Historical Fiction? An Interview with Bernard Cornwell’, 20 March 2024 &lt;https://www.cjadrien.com/p/bernard-cornwell-historical-fiction&gt;.","noteIndex":33},"citationItems":[{"id":453,"uris":["http://zotero.org/users/15478235/items/84YMYSF5"],"itemData":{"id":453,"type":"webpage","abstract":"Taking a look at the relationship between research and storytelling.","language":"en","title":"How Historical is Historical Fiction? An Interview with Bernard Cornwell","title-short":"How Historical is Historical Fiction?","URL":"https://www.cjadrien.com/p/bernard-cornwell-historical-fiction","author":[{"family":"Adrien","given":"C. J."}],"accessed":{"date-parts":[["2025",5,2]]},"issued":{"date-parts":[["2024",3,20]]}}}],"schema":"https://github.com/citation-style-language/schema/raw/master/csl-citation.json"} </w:instrText>
      </w:r>
      <w:r>
        <w:fldChar w:fldCharType="separate"/>
      </w:r>
      <w:r w:rsidRPr="005C6B49">
        <w:rPr>
          <w:rFonts w:ascii="Calibri" w:hAnsi="Calibri" w:cs="Calibri"/>
          <w:kern w:val="0"/>
        </w:rPr>
        <w:t>C. J. Adrien, ‘How Historical Is Historical Fiction? An Interview with Bernard Cornwell’, 20 March 2024 &lt;https://www.cjadrien.com/p/bernard-cornwell-historical-fiction&gt;.</w:t>
      </w:r>
      <w:r>
        <w:fldChar w:fldCharType="end"/>
      </w:r>
    </w:p>
  </w:footnote>
  <w:footnote w:id="35">
    <w:p w14:paraId="60AF9F74" w14:textId="2EF25F49" w:rsidR="00A65387" w:rsidRDefault="00A65387">
      <w:pPr>
        <w:pStyle w:val="FootnoteText"/>
      </w:pPr>
      <w:r>
        <w:rPr>
          <w:rStyle w:val="FootnoteReference"/>
        </w:rPr>
        <w:footnoteRef/>
      </w:r>
      <w:r>
        <w:t xml:space="preserve"> </w:t>
      </w:r>
      <w:r>
        <w:fldChar w:fldCharType="begin"/>
      </w:r>
      <w:r w:rsidR="00BF024C">
        <w:instrText xml:space="preserve"> ADDIN ZOTERO_ITEM CSL_CITATION {"citationID":"jz8JIbIb","properties":{"formattedCitation":"Cornwell, {\\i{}The Last Kingdom}.","plainCitation":"Cornwell, The Last Kingdom.","dontUpdate":true,"noteIndex":34},"citationItems":[{"id":430,"uris":["http://zotero.org/users/15478235/items/PKF7DRK9"],"itemData":{"id":430,"type":"book","collection-number":"1","event-place":"ebook","publisher":"HarperCollins","publisher-place":"ebook","title":"The Last Kingdom","author":[{"family":"Cornwell","given":"Bernard"}],"issued":{"date-parts":[["2005"]]}}}],"schema":"https://github.com/citation-style-language/schema/raw/master/csl-citation.json"} </w:instrText>
      </w:r>
      <w:r>
        <w:fldChar w:fldCharType="separate"/>
      </w:r>
      <w:r w:rsidRPr="00A65387">
        <w:rPr>
          <w:rFonts w:ascii="Calibri" w:hAnsi="Calibri" w:cs="Calibri"/>
          <w:kern w:val="0"/>
        </w:rPr>
        <w:t xml:space="preserve">Cornwell, </w:t>
      </w:r>
      <w:r w:rsidRPr="00A65387">
        <w:rPr>
          <w:rFonts w:ascii="Calibri" w:hAnsi="Calibri" w:cs="Calibri"/>
          <w:i/>
          <w:iCs/>
          <w:kern w:val="0"/>
        </w:rPr>
        <w:t>The Last Kingdom</w:t>
      </w:r>
      <w:r>
        <w:rPr>
          <w:rFonts w:ascii="Calibri" w:hAnsi="Calibri" w:cs="Calibri"/>
          <w:kern w:val="0"/>
        </w:rPr>
        <w:t>, p.8</w:t>
      </w:r>
      <w:r w:rsidRPr="00A65387">
        <w:rPr>
          <w:rFonts w:ascii="Calibri" w:hAnsi="Calibri" w:cs="Calibri"/>
          <w:kern w:val="0"/>
        </w:rPr>
        <w:t>.</w:t>
      </w:r>
      <w:r>
        <w:fldChar w:fldCharType="end"/>
      </w:r>
    </w:p>
  </w:footnote>
  <w:footnote w:id="36">
    <w:p w14:paraId="42687B0F" w14:textId="387F461F" w:rsidR="007704FD" w:rsidRDefault="007704FD">
      <w:pPr>
        <w:pStyle w:val="FootnoteText"/>
      </w:pPr>
      <w:r>
        <w:rPr>
          <w:rStyle w:val="FootnoteReference"/>
        </w:rPr>
        <w:footnoteRef/>
      </w:r>
      <w:r>
        <w:t xml:space="preserve"> </w:t>
      </w:r>
      <w:r>
        <w:fldChar w:fldCharType="begin"/>
      </w:r>
      <w:r w:rsidR="00BF024C">
        <w:instrText xml:space="preserve"> ADDIN ZOTERO_ITEM CSL_CITATION {"citationID":"2hRKqmeU","properties":{"formattedCitation":"Adrien, \\uc0\\u8216{}How Historical Is Historical Fiction?\\uc0\\u8217{}","plainCitation":"Adrien, ‘How Historical Is Historical Fiction?’","noteIndex":35},"citationItems":[{"id":453,"uris":["http://zotero.org/users/15478235/items/84YMYSF5"],"itemData":{"id":453,"type":"webpage","abstract":"Taking a look at the relationship between research and storytelling.","language":"en","title":"How Historical is Historical Fiction? An Interview with Bernard Cornwell","title-short":"How Historical is Historical Fiction?","URL":"https://www.cjadrien.com/p/bernard-cornwell-historical-fiction","author":[{"family":"Adrien","given":"C. J."}],"accessed":{"date-parts":[["2025",5,2]]},"issued":{"date-parts":[["2024",3,20]]}}}],"schema":"https://github.com/citation-style-language/schema/raw/master/csl-citation.json"} </w:instrText>
      </w:r>
      <w:r>
        <w:fldChar w:fldCharType="separate"/>
      </w:r>
      <w:r w:rsidRPr="007704FD">
        <w:rPr>
          <w:rFonts w:ascii="Calibri" w:hAnsi="Calibri" w:cs="Calibri"/>
          <w:kern w:val="0"/>
        </w:rPr>
        <w:t>Adrien, ‘How Historical Is Historical Fiction?’</w:t>
      </w:r>
      <w:r>
        <w:fldChar w:fldCharType="end"/>
      </w:r>
    </w:p>
  </w:footnote>
  <w:footnote w:id="37">
    <w:p w14:paraId="41648A16" w14:textId="6F405DF9" w:rsidR="003C3093" w:rsidRDefault="003C3093">
      <w:pPr>
        <w:pStyle w:val="FootnoteText"/>
      </w:pPr>
      <w:r>
        <w:rPr>
          <w:rStyle w:val="FootnoteReference"/>
        </w:rPr>
        <w:footnoteRef/>
      </w:r>
      <w:r>
        <w:t xml:space="preserve"> </w:t>
      </w:r>
      <w:r>
        <w:fldChar w:fldCharType="begin"/>
      </w:r>
      <w:r>
        <w:instrText xml:space="preserve"> ADDIN ZOTERO_ITEM CSL_CITATION {"citationID":"RXuzmzQU","properties":{"formattedCitation":"Hilary Mantel, \\uc0\\u8216{}Booker Winner Hilary Mantel on Dealing with History in Fiction\\uc0\\u8217{}, {\\i{}The Guardian}, 16 October 2009, section Books &lt;https://www.theguardian.com/books/2009/oct/17/hilary-mantel-author-booker&gt;.","plainCitation":"Hilary Mantel, ‘Booker Winner Hilary Mantel on Dealing with History in Fiction’, The Guardian, 16 October 2009, section Books &lt;https://www.theguardian.com/books/2009/oct/17/hilary-mantel-author-booker&gt;.","noteIndex":22},"citationItems":[{"id":456,"uris":["http://zotero.org/users/15478235/items/CUCB9SMA"],"itemData":{"id":456,"type":"article-newspaper","abstract":"Author, author: Hilary Mantel on writing historical fiction","container-title":"The Guardian","ISSN":"0261-3077","language":"en-GB","section":"Books","source":"The Guardian","title":"Booker winner Hilary Mantel on dealing with history in fiction","URL":"https://www.theguardian.com/books/2009/oct/17/hilary-mantel-author-booker","author":[{"family":"Mantel","given":"Hilary"}],"accessed":{"date-parts":[["2025",5,2]]},"issued":{"date-parts":[["2009",10,16]]}}}],"schema":"https://github.com/citation-style-language/schema/raw/master/csl-citation.json"} </w:instrText>
      </w:r>
      <w:r>
        <w:fldChar w:fldCharType="separate"/>
      </w:r>
      <w:r w:rsidRPr="003C3093">
        <w:rPr>
          <w:rFonts w:ascii="Calibri" w:hAnsi="Calibri" w:cs="Calibri"/>
          <w:kern w:val="0"/>
        </w:rPr>
        <w:t xml:space="preserve">Hilary Mantel, ‘Booker Winner Hilary Mantel on Dealing with History in Fiction’, </w:t>
      </w:r>
      <w:r w:rsidRPr="003C3093">
        <w:rPr>
          <w:rFonts w:ascii="Calibri" w:hAnsi="Calibri" w:cs="Calibri"/>
          <w:i/>
          <w:iCs/>
          <w:kern w:val="0"/>
        </w:rPr>
        <w:t>The Guardian</w:t>
      </w:r>
      <w:r w:rsidRPr="003C3093">
        <w:rPr>
          <w:rFonts w:ascii="Calibri" w:hAnsi="Calibri" w:cs="Calibri"/>
          <w:kern w:val="0"/>
        </w:rPr>
        <w:t>, 16 October 2009, section Books &lt;https://www.theguardian.com/books/2009/oct/17/hilary-mantel-author-booker&gt;.</w:t>
      </w:r>
      <w:r>
        <w:fldChar w:fldCharType="end"/>
      </w:r>
    </w:p>
  </w:footnote>
  <w:footnote w:id="38">
    <w:p w14:paraId="3FC55A5F" w14:textId="2D041745" w:rsidR="00BA04FC" w:rsidRDefault="00BA04FC" w:rsidP="00BA04FC">
      <w:pPr>
        <w:pStyle w:val="FootnoteText"/>
      </w:pPr>
      <w:r>
        <w:rPr>
          <w:rStyle w:val="FootnoteReference"/>
        </w:rPr>
        <w:footnoteRef/>
      </w:r>
      <w:r>
        <w:t xml:space="preserve"> </w:t>
      </w:r>
      <w:r>
        <w:fldChar w:fldCharType="begin"/>
      </w:r>
      <w:r w:rsidR="00186573">
        <w:instrText xml:space="preserve"> ADDIN ZOTERO_ITEM CSL_CITATION {"citationID":"BlAnCoxU","properties":{"formattedCitation":"Jenkins, {\\i{}Re-Thinking History}.","plainCitation":"Jenkins, Re-Thinking History.","noteIndex":16},"citationItems":[{"id":422,"uris":["http://zotero.org/users/15478235/items/QLP9647Q"],"itemData":{"id":422,"type":"book","event-place":"London","publisher":"Routledge","publisher-place":"London","title":"Re-thinking History","author":[{"family":"Jenkins","given":"Keith"}],"issued":{"date-parts":[["1991"]]}}}],"schema":"https://github.com/citation-style-language/schema/raw/master/csl-citation.json"} </w:instrText>
      </w:r>
      <w:r>
        <w:fldChar w:fldCharType="separate"/>
      </w:r>
      <w:r w:rsidR="00346A12" w:rsidRPr="00346A12">
        <w:rPr>
          <w:rFonts w:ascii="Calibri" w:hAnsi="Calibri" w:cs="Calibri"/>
          <w:kern w:val="0"/>
        </w:rPr>
        <w:t xml:space="preserve">Jenkins, </w:t>
      </w:r>
      <w:r w:rsidR="00346A12" w:rsidRPr="00346A12">
        <w:rPr>
          <w:rFonts w:ascii="Calibri" w:hAnsi="Calibri" w:cs="Calibri"/>
          <w:i/>
          <w:iCs/>
          <w:kern w:val="0"/>
        </w:rPr>
        <w:t>Re-Thinking History</w:t>
      </w:r>
      <w:r w:rsidR="003C3093">
        <w:rPr>
          <w:rFonts w:ascii="Calibri" w:hAnsi="Calibri" w:cs="Calibri"/>
          <w:kern w:val="0"/>
        </w:rPr>
        <w:t>, p.10</w:t>
      </w:r>
      <w:r w:rsidR="00346A12" w:rsidRPr="00346A12">
        <w:rPr>
          <w:rFonts w:ascii="Calibri" w:hAnsi="Calibri" w:cs="Calibri"/>
          <w:kern w:val="0"/>
        </w:rPr>
        <w:t>.</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FA478" w14:textId="77777777" w:rsidR="001E0D37" w:rsidRDefault="001E0D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16F04" w14:textId="5A644AA9" w:rsidR="008D4A15" w:rsidRDefault="008D4A15">
    <w:pPr>
      <w:pStyle w:val="Header"/>
    </w:pPr>
    <w:r>
      <w:t>Suzanne Lamb</w:t>
    </w:r>
    <w:r w:rsidR="001E0D37">
      <w:t>, 2017657</w:t>
    </w:r>
  </w:p>
  <w:p w14:paraId="09DCDB5A" w14:textId="77777777" w:rsidR="008D4A15" w:rsidRDefault="008D4A15">
    <w:pPr>
      <w:pStyle w:val="Header"/>
    </w:pPr>
    <w:r>
      <w:t>Fact or Fiction? Literature and History</w:t>
    </w:r>
  </w:p>
  <w:p w14:paraId="78D7B893" w14:textId="77777777" w:rsidR="008D4A15" w:rsidRDefault="008D4A15">
    <w:pPr>
      <w:pStyle w:val="Header"/>
    </w:pPr>
    <w:r>
      <w:t>Assignment 2</w:t>
    </w:r>
  </w:p>
  <w:p w14:paraId="06D0D80A" w14:textId="5DE24CDF" w:rsidR="008D4A15" w:rsidRDefault="000C23C7">
    <w:pPr>
      <w:pStyle w:val="Header"/>
    </w:pPr>
    <w:r>
      <w:t>0</w:t>
    </w:r>
    <w:r w:rsidR="001E0D37">
      <w:t>3</w:t>
    </w:r>
    <w:r>
      <w:t xml:space="preserve"> May</w:t>
    </w:r>
    <w:r w:rsidR="008D4A15">
      <w:t xml:space="preserve"> 2025</w:t>
    </w:r>
  </w:p>
  <w:p w14:paraId="12C30178" w14:textId="77777777" w:rsidR="00373F10" w:rsidRDefault="00373F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6F2D3" w14:textId="77777777" w:rsidR="001E0D37" w:rsidRDefault="001E0D3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Valas, Kristina">
    <w15:presenceInfo w15:providerId="AD" w15:userId="S::Kristina.Valas@ampf.com::766e9e33-6c04-4ba0-a330-752cd7ad9c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markup="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15"/>
    <w:rsid w:val="00000A38"/>
    <w:rsid w:val="000019C2"/>
    <w:rsid w:val="0000286C"/>
    <w:rsid w:val="00014AA6"/>
    <w:rsid w:val="00015EEE"/>
    <w:rsid w:val="00020271"/>
    <w:rsid w:val="00020D0A"/>
    <w:rsid w:val="0002259A"/>
    <w:rsid w:val="00025157"/>
    <w:rsid w:val="0002655C"/>
    <w:rsid w:val="00026CC4"/>
    <w:rsid w:val="00027A13"/>
    <w:rsid w:val="00030F55"/>
    <w:rsid w:val="0003420A"/>
    <w:rsid w:val="000345A2"/>
    <w:rsid w:val="000405C6"/>
    <w:rsid w:val="0004316B"/>
    <w:rsid w:val="00043374"/>
    <w:rsid w:val="0004460E"/>
    <w:rsid w:val="000459F0"/>
    <w:rsid w:val="000519AD"/>
    <w:rsid w:val="00053872"/>
    <w:rsid w:val="00054459"/>
    <w:rsid w:val="000549D0"/>
    <w:rsid w:val="00061434"/>
    <w:rsid w:val="0006359A"/>
    <w:rsid w:val="00064093"/>
    <w:rsid w:val="000640CF"/>
    <w:rsid w:val="00064943"/>
    <w:rsid w:val="00064E52"/>
    <w:rsid w:val="00075F1E"/>
    <w:rsid w:val="00083B03"/>
    <w:rsid w:val="00084D61"/>
    <w:rsid w:val="0008566C"/>
    <w:rsid w:val="00086067"/>
    <w:rsid w:val="00086E2A"/>
    <w:rsid w:val="00094ABC"/>
    <w:rsid w:val="000A153F"/>
    <w:rsid w:val="000A1BDB"/>
    <w:rsid w:val="000A2BD1"/>
    <w:rsid w:val="000A4194"/>
    <w:rsid w:val="000A4C0D"/>
    <w:rsid w:val="000A528F"/>
    <w:rsid w:val="000A7DF9"/>
    <w:rsid w:val="000B0BC0"/>
    <w:rsid w:val="000B662F"/>
    <w:rsid w:val="000C104A"/>
    <w:rsid w:val="000C1CC7"/>
    <w:rsid w:val="000C23C7"/>
    <w:rsid w:val="000C37D4"/>
    <w:rsid w:val="000C4525"/>
    <w:rsid w:val="000C5394"/>
    <w:rsid w:val="000C7850"/>
    <w:rsid w:val="000D1DA1"/>
    <w:rsid w:val="000D2F86"/>
    <w:rsid w:val="000D5173"/>
    <w:rsid w:val="000D60F8"/>
    <w:rsid w:val="000D7946"/>
    <w:rsid w:val="000E216D"/>
    <w:rsid w:val="000E2F6A"/>
    <w:rsid w:val="000E4390"/>
    <w:rsid w:val="000E6F8D"/>
    <w:rsid w:val="000F2408"/>
    <w:rsid w:val="000F30F2"/>
    <w:rsid w:val="001009FA"/>
    <w:rsid w:val="001011F0"/>
    <w:rsid w:val="0010360C"/>
    <w:rsid w:val="00104B5C"/>
    <w:rsid w:val="00104E1C"/>
    <w:rsid w:val="001073D5"/>
    <w:rsid w:val="00107C50"/>
    <w:rsid w:val="00112F12"/>
    <w:rsid w:val="00115787"/>
    <w:rsid w:val="0012386E"/>
    <w:rsid w:val="00124D75"/>
    <w:rsid w:val="00125F97"/>
    <w:rsid w:val="0012681A"/>
    <w:rsid w:val="00130A85"/>
    <w:rsid w:val="001320E6"/>
    <w:rsid w:val="00132AE2"/>
    <w:rsid w:val="00132FFF"/>
    <w:rsid w:val="00133028"/>
    <w:rsid w:val="00134C29"/>
    <w:rsid w:val="00134DB8"/>
    <w:rsid w:val="001447A2"/>
    <w:rsid w:val="0014511A"/>
    <w:rsid w:val="001451B7"/>
    <w:rsid w:val="00147395"/>
    <w:rsid w:val="00147A2F"/>
    <w:rsid w:val="00147DC0"/>
    <w:rsid w:val="00150367"/>
    <w:rsid w:val="0015170D"/>
    <w:rsid w:val="00153358"/>
    <w:rsid w:val="00153E20"/>
    <w:rsid w:val="00154224"/>
    <w:rsid w:val="00155830"/>
    <w:rsid w:val="00156121"/>
    <w:rsid w:val="00157B75"/>
    <w:rsid w:val="0016318E"/>
    <w:rsid w:val="0016487E"/>
    <w:rsid w:val="001654AC"/>
    <w:rsid w:val="00167C64"/>
    <w:rsid w:val="00171272"/>
    <w:rsid w:val="00180C86"/>
    <w:rsid w:val="00180CA7"/>
    <w:rsid w:val="00186573"/>
    <w:rsid w:val="00191350"/>
    <w:rsid w:val="00192240"/>
    <w:rsid w:val="00192475"/>
    <w:rsid w:val="0019390B"/>
    <w:rsid w:val="00195710"/>
    <w:rsid w:val="001972C8"/>
    <w:rsid w:val="001A2C5F"/>
    <w:rsid w:val="001A43B1"/>
    <w:rsid w:val="001A4BD0"/>
    <w:rsid w:val="001A5232"/>
    <w:rsid w:val="001A61F6"/>
    <w:rsid w:val="001B3068"/>
    <w:rsid w:val="001B4F77"/>
    <w:rsid w:val="001B5470"/>
    <w:rsid w:val="001B5CF8"/>
    <w:rsid w:val="001C25D5"/>
    <w:rsid w:val="001C64CE"/>
    <w:rsid w:val="001C687A"/>
    <w:rsid w:val="001D0186"/>
    <w:rsid w:val="001D05AF"/>
    <w:rsid w:val="001D1CCD"/>
    <w:rsid w:val="001D2D80"/>
    <w:rsid w:val="001D3E84"/>
    <w:rsid w:val="001D4664"/>
    <w:rsid w:val="001E089B"/>
    <w:rsid w:val="001E0D37"/>
    <w:rsid w:val="001E1D81"/>
    <w:rsid w:val="001F1964"/>
    <w:rsid w:val="001F5AC7"/>
    <w:rsid w:val="001F6A75"/>
    <w:rsid w:val="0020222C"/>
    <w:rsid w:val="002054DD"/>
    <w:rsid w:val="00211012"/>
    <w:rsid w:val="00211A22"/>
    <w:rsid w:val="00213933"/>
    <w:rsid w:val="00213D97"/>
    <w:rsid w:val="0021637E"/>
    <w:rsid w:val="00221813"/>
    <w:rsid w:val="0022185E"/>
    <w:rsid w:val="00222055"/>
    <w:rsid w:val="00231E1F"/>
    <w:rsid w:val="00232B57"/>
    <w:rsid w:val="00233467"/>
    <w:rsid w:val="0023350D"/>
    <w:rsid w:val="00234AD2"/>
    <w:rsid w:val="0023548E"/>
    <w:rsid w:val="002416A6"/>
    <w:rsid w:val="00243184"/>
    <w:rsid w:val="00246271"/>
    <w:rsid w:val="00246467"/>
    <w:rsid w:val="00246940"/>
    <w:rsid w:val="0025376F"/>
    <w:rsid w:val="00254E6C"/>
    <w:rsid w:val="002566AC"/>
    <w:rsid w:val="002570C7"/>
    <w:rsid w:val="002621A4"/>
    <w:rsid w:val="002634EE"/>
    <w:rsid w:val="00266328"/>
    <w:rsid w:val="00271D28"/>
    <w:rsid w:val="00274D89"/>
    <w:rsid w:val="00274EDE"/>
    <w:rsid w:val="00277C2E"/>
    <w:rsid w:val="00281979"/>
    <w:rsid w:val="00283DE5"/>
    <w:rsid w:val="002842E1"/>
    <w:rsid w:val="00284828"/>
    <w:rsid w:val="00287025"/>
    <w:rsid w:val="00287F21"/>
    <w:rsid w:val="0029116A"/>
    <w:rsid w:val="002920B6"/>
    <w:rsid w:val="0029226E"/>
    <w:rsid w:val="00293EEC"/>
    <w:rsid w:val="00294558"/>
    <w:rsid w:val="002971D2"/>
    <w:rsid w:val="002973E4"/>
    <w:rsid w:val="00297AB6"/>
    <w:rsid w:val="002A290E"/>
    <w:rsid w:val="002A4D3B"/>
    <w:rsid w:val="002A52CD"/>
    <w:rsid w:val="002A5BC7"/>
    <w:rsid w:val="002A7DE1"/>
    <w:rsid w:val="002C0536"/>
    <w:rsid w:val="002D0A01"/>
    <w:rsid w:val="002D4A6B"/>
    <w:rsid w:val="002D766E"/>
    <w:rsid w:val="002D7A27"/>
    <w:rsid w:val="002E11A0"/>
    <w:rsid w:val="002E2D3B"/>
    <w:rsid w:val="002E4DB8"/>
    <w:rsid w:val="002E5703"/>
    <w:rsid w:val="002E6CE7"/>
    <w:rsid w:val="002F307A"/>
    <w:rsid w:val="002F3FB8"/>
    <w:rsid w:val="003061B3"/>
    <w:rsid w:val="00306EBC"/>
    <w:rsid w:val="00310D5E"/>
    <w:rsid w:val="00314B19"/>
    <w:rsid w:val="00316360"/>
    <w:rsid w:val="00321254"/>
    <w:rsid w:val="00322540"/>
    <w:rsid w:val="00322FEB"/>
    <w:rsid w:val="003243D4"/>
    <w:rsid w:val="0032445E"/>
    <w:rsid w:val="00331243"/>
    <w:rsid w:val="00332137"/>
    <w:rsid w:val="00332CEE"/>
    <w:rsid w:val="003343C7"/>
    <w:rsid w:val="00340507"/>
    <w:rsid w:val="003410E7"/>
    <w:rsid w:val="00341286"/>
    <w:rsid w:val="00344D4B"/>
    <w:rsid w:val="00346A12"/>
    <w:rsid w:val="00346F4A"/>
    <w:rsid w:val="00347A54"/>
    <w:rsid w:val="00347D5C"/>
    <w:rsid w:val="00347E58"/>
    <w:rsid w:val="00353A2D"/>
    <w:rsid w:val="0035501F"/>
    <w:rsid w:val="00355E05"/>
    <w:rsid w:val="00355FB2"/>
    <w:rsid w:val="0035689B"/>
    <w:rsid w:val="00357A88"/>
    <w:rsid w:val="00364599"/>
    <w:rsid w:val="0036478A"/>
    <w:rsid w:val="0037041D"/>
    <w:rsid w:val="00372229"/>
    <w:rsid w:val="003724D1"/>
    <w:rsid w:val="00373C6F"/>
    <w:rsid w:val="00373F10"/>
    <w:rsid w:val="003801F7"/>
    <w:rsid w:val="0038271D"/>
    <w:rsid w:val="00383EE6"/>
    <w:rsid w:val="00384701"/>
    <w:rsid w:val="00384BF1"/>
    <w:rsid w:val="00385172"/>
    <w:rsid w:val="00385C6A"/>
    <w:rsid w:val="003909E9"/>
    <w:rsid w:val="00392EB6"/>
    <w:rsid w:val="00393CD3"/>
    <w:rsid w:val="00393D1D"/>
    <w:rsid w:val="00395CAC"/>
    <w:rsid w:val="00395E1B"/>
    <w:rsid w:val="003A13B9"/>
    <w:rsid w:val="003A2E28"/>
    <w:rsid w:val="003A3284"/>
    <w:rsid w:val="003B06D0"/>
    <w:rsid w:val="003B5DB1"/>
    <w:rsid w:val="003B7E0F"/>
    <w:rsid w:val="003C1527"/>
    <w:rsid w:val="003C20C8"/>
    <w:rsid w:val="003C2101"/>
    <w:rsid w:val="003C3093"/>
    <w:rsid w:val="003C3912"/>
    <w:rsid w:val="003C758C"/>
    <w:rsid w:val="003C7A54"/>
    <w:rsid w:val="003D0234"/>
    <w:rsid w:val="003D1E1D"/>
    <w:rsid w:val="003D3225"/>
    <w:rsid w:val="003D4BBF"/>
    <w:rsid w:val="003D7372"/>
    <w:rsid w:val="003E05A2"/>
    <w:rsid w:val="003E1D4A"/>
    <w:rsid w:val="003E3BA2"/>
    <w:rsid w:val="003E4F35"/>
    <w:rsid w:val="003E5FA3"/>
    <w:rsid w:val="003F07CD"/>
    <w:rsid w:val="003F0AFB"/>
    <w:rsid w:val="003F0CA8"/>
    <w:rsid w:val="003F1432"/>
    <w:rsid w:val="003F1451"/>
    <w:rsid w:val="003F2B0B"/>
    <w:rsid w:val="003F4F83"/>
    <w:rsid w:val="003F574B"/>
    <w:rsid w:val="003F6ADF"/>
    <w:rsid w:val="00403580"/>
    <w:rsid w:val="00403924"/>
    <w:rsid w:val="00403B88"/>
    <w:rsid w:val="00404A80"/>
    <w:rsid w:val="0040798F"/>
    <w:rsid w:val="0041193D"/>
    <w:rsid w:val="00414E9D"/>
    <w:rsid w:val="00415855"/>
    <w:rsid w:val="004214E4"/>
    <w:rsid w:val="00423008"/>
    <w:rsid w:val="00423137"/>
    <w:rsid w:val="00426281"/>
    <w:rsid w:val="0043024C"/>
    <w:rsid w:val="0043217B"/>
    <w:rsid w:val="00433ACB"/>
    <w:rsid w:val="00433D14"/>
    <w:rsid w:val="00435867"/>
    <w:rsid w:val="0043758C"/>
    <w:rsid w:val="00442252"/>
    <w:rsid w:val="00442253"/>
    <w:rsid w:val="00442A73"/>
    <w:rsid w:val="004456F2"/>
    <w:rsid w:val="004458EF"/>
    <w:rsid w:val="004501A0"/>
    <w:rsid w:val="004545C5"/>
    <w:rsid w:val="00455622"/>
    <w:rsid w:val="004602DF"/>
    <w:rsid w:val="004604BB"/>
    <w:rsid w:val="00460634"/>
    <w:rsid w:val="00461BA7"/>
    <w:rsid w:val="00461DB8"/>
    <w:rsid w:val="004629A9"/>
    <w:rsid w:val="0046431A"/>
    <w:rsid w:val="00464554"/>
    <w:rsid w:val="00464D3C"/>
    <w:rsid w:val="0046534D"/>
    <w:rsid w:val="00466196"/>
    <w:rsid w:val="00466D92"/>
    <w:rsid w:val="004754D7"/>
    <w:rsid w:val="00477903"/>
    <w:rsid w:val="00480012"/>
    <w:rsid w:val="00481A69"/>
    <w:rsid w:val="004822E7"/>
    <w:rsid w:val="00482849"/>
    <w:rsid w:val="00482F5F"/>
    <w:rsid w:val="0048342F"/>
    <w:rsid w:val="00484620"/>
    <w:rsid w:val="00490AFE"/>
    <w:rsid w:val="004916A2"/>
    <w:rsid w:val="00491ADC"/>
    <w:rsid w:val="00491DFF"/>
    <w:rsid w:val="004921BF"/>
    <w:rsid w:val="0049223C"/>
    <w:rsid w:val="00497ACC"/>
    <w:rsid w:val="004A428D"/>
    <w:rsid w:val="004B0D29"/>
    <w:rsid w:val="004B0EE3"/>
    <w:rsid w:val="004B1545"/>
    <w:rsid w:val="004B1844"/>
    <w:rsid w:val="004B332D"/>
    <w:rsid w:val="004B4AF2"/>
    <w:rsid w:val="004B60F7"/>
    <w:rsid w:val="004B71EE"/>
    <w:rsid w:val="004B7501"/>
    <w:rsid w:val="004C0CCA"/>
    <w:rsid w:val="004C31D3"/>
    <w:rsid w:val="004C343C"/>
    <w:rsid w:val="004C5698"/>
    <w:rsid w:val="004C7677"/>
    <w:rsid w:val="004D0C3F"/>
    <w:rsid w:val="004D1F2B"/>
    <w:rsid w:val="004D3140"/>
    <w:rsid w:val="004D64F9"/>
    <w:rsid w:val="004D6BE3"/>
    <w:rsid w:val="004D77F4"/>
    <w:rsid w:val="004E1EBC"/>
    <w:rsid w:val="004E3211"/>
    <w:rsid w:val="004F4334"/>
    <w:rsid w:val="004F4CA6"/>
    <w:rsid w:val="004F786F"/>
    <w:rsid w:val="00501AA5"/>
    <w:rsid w:val="005070A9"/>
    <w:rsid w:val="00517960"/>
    <w:rsid w:val="00521C2A"/>
    <w:rsid w:val="00521FB8"/>
    <w:rsid w:val="005228B0"/>
    <w:rsid w:val="005322F3"/>
    <w:rsid w:val="00532DAC"/>
    <w:rsid w:val="0053751F"/>
    <w:rsid w:val="00542714"/>
    <w:rsid w:val="005427A1"/>
    <w:rsid w:val="00543427"/>
    <w:rsid w:val="005506DC"/>
    <w:rsid w:val="00550AB6"/>
    <w:rsid w:val="005535DF"/>
    <w:rsid w:val="00557973"/>
    <w:rsid w:val="00557A18"/>
    <w:rsid w:val="00561020"/>
    <w:rsid w:val="00561819"/>
    <w:rsid w:val="005621F0"/>
    <w:rsid w:val="0056486C"/>
    <w:rsid w:val="00566739"/>
    <w:rsid w:val="00570F85"/>
    <w:rsid w:val="005750FC"/>
    <w:rsid w:val="00590993"/>
    <w:rsid w:val="00590CBD"/>
    <w:rsid w:val="005946CF"/>
    <w:rsid w:val="005949A9"/>
    <w:rsid w:val="00594EC3"/>
    <w:rsid w:val="00597406"/>
    <w:rsid w:val="005A27BB"/>
    <w:rsid w:val="005A4609"/>
    <w:rsid w:val="005A5E28"/>
    <w:rsid w:val="005A6FE5"/>
    <w:rsid w:val="005B7819"/>
    <w:rsid w:val="005C1802"/>
    <w:rsid w:val="005C1872"/>
    <w:rsid w:val="005C18FF"/>
    <w:rsid w:val="005C2F9D"/>
    <w:rsid w:val="005C4351"/>
    <w:rsid w:val="005C4D92"/>
    <w:rsid w:val="005C5842"/>
    <w:rsid w:val="005C5E2E"/>
    <w:rsid w:val="005C6B49"/>
    <w:rsid w:val="005C6F26"/>
    <w:rsid w:val="005C7DF7"/>
    <w:rsid w:val="005D04E2"/>
    <w:rsid w:val="005D38AA"/>
    <w:rsid w:val="005D418F"/>
    <w:rsid w:val="005D4F36"/>
    <w:rsid w:val="005D686E"/>
    <w:rsid w:val="005D7EE5"/>
    <w:rsid w:val="005E0229"/>
    <w:rsid w:val="005E069E"/>
    <w:rsid w:val="005E0E1A"/>
    <w:rsid w:val="005E3EFF"/>
    <w:rsid w:val="005F149F"/>
    <w:rsid w:val="005F29E5"/>
    <w:rsid w:val="005F51CF"/>
    <w:rsid w:val="005F6205"/>
    <w:rsid w:val="00600378"/>
    <w:rsid w:val="006004EC"/>
    <w:rsid w:val="00601E09"/>
    <w:rsid w:val="00602060"/>
    <w:rsid w:val="00603F15"/>
    <w:rsid w:val="0060428A"/>
    <w:rsid w:val="00605038"/>
    <w:rsid w:val="0060743B"/>
    <w:rsid w:val="00607D8B"/>
    <w:rsid w:val="00610371"/>
    <w:rsid w:val="00610B77"/>
    <w:rsid w:val="00611E32"/>
    <w:rsid w:val="0061380F"/>
    <w:rsid w:val="00614E3E"/>
    <w:rsid w:val="0061576C"/>
    <w:rsid w:val="006157D4"/>
    <w:rsid w:val="00616A4F"/>
    <w:rsid w:val="00617108"/>
    <w:rsid w:val="00621214"/>
    <w:rsid w:val="006248A5"/>
    <w:rsid w:val="006251BF"/>
    <w:rsid w:val="00630098"/>
    <w:rsid w:val="006345A2"/>
    <w:rsid w:val="006345B1"/>
    <w:rsid w:val="006421E8"/>
    <w:rsid w:val="006435B1"/>
    <w:rsid w:val="00643EEF"/>
    <w:rsid w:val="00647049"/>
    <w:rsid w:val="00651E0F"/>
    <w:rsid w:val="00652DFF"/>
    <w:rsid w:val="00654F72"/>
    <w:rsid w:val="006553D5"/>
    <w:rsid w:val="00655B0A"/>
    <w:rsid w:val="0066141D"/>
    <w:rsid w:val="006635D1"/>
    <w:rsid w:val="006705C4"/>
    <w:rsid w:val="00671F0A"/>
    <w:rsid w:val="00672678"/>
    <w:rsid w:val="00675CAA"/>
    <w:rsid w:val="0067707E"/>
    <w:rsid w:val="00677573"/>
    <w:rsid w:val="00682FA8"/>
    <w:rsid w:val="00683C22"/>
    <w:rsid w:val="00687D8C"/>
    <w:rsid w:val="00690B3F"/>
    <w:rsid w:val="0069391E"/>
    <w:rsid w:val="00695CFA"/>
    <w:rsid w:val="00697C3D"/>
    <w:rsid w:val="006A1FAC"/>
    <w:rsid w:val="006A2A4E"/>
    <w:rsid w:val="006A2FE6"/>
    <w:rsid w:val="006A3755"/>
    <w:rsid w:val="006A59F5"/>
    <w:rsid w:val="006A5B00"/>
    <w:rsid w:val="006A6140"/>
    <w:rsid w:val="006A68F3"/>
    <w:rsid w:val="006A6E94"/>
    <w:rsid w:val="006B0815"/>
    <w:rsid w:val="006B0F42"/>
    <w:rsid w:val="006B19B4"/>
    <w:rsid w:val="006B1A48"/>
    <w:rsid w:val="006B23E5"/>
    <w:rsid w:val="006B3511"/>
    <w:rsid w:val="006B3CA6"/>
    <w:rsid w:val="006B6AB4"/>
    <w:rsid w:val="006C175F"/>
    <w:rsid w:val="006C3EAE"/>
    <w:rsid w:val="006C40C3"/>
    <w:rsid w:val="006C627D"/>
    <w:rsid w:val="006C6BD7"/>
    <w:rsid w:val="006C6F7A"/>
    <w:rsid w:val="006D2792"/>
    <w:rsid w:val="006D31F1"/>
    <w:rsid w:val="006D3522"/>
    <w:rsid w:val="006D3A89"/>
    <w:rsid w:val="006D42AD"/>
    <w:rsid w:val="006E15CF"/>
    <w:rsid w:val="006E24B4"/>
    <w:rsid w:val="006E2D91"/>
    <w:rsid w:val="006E33E0"/>
    <w:rsid w:val="006E6D80"/>
    <w:rsid w:val="006E7A62"/>
    <w:rsid w:val="006F031A"/>
    <w:rsid w:val="006F2D91"/>
    <w:rsid w:val="006F3835"/>
    <w:rsid w:val="006F55FE"/>
    <w:rsid w:val="006F66E6"/>
    <w:rsid w:val="006F6905"/>
    <w:rsid w:val="007009C9"/>
    <w:rsid w:val="00703479"/>
    <w:rsid w:val="00703C3D"/>
    <w:rsid w:val="007078F3"/>
    <w:rsid w:val="00711422"/>
    <w:rsid w:val="00717408"/>
    <w:rsid w:val="00720361"/>
    <w:rsid w:val="00722D71"/>
    <w:rsid w:val="007249A4"/>
    <w:rsid w:val="0072564B"/>
    <w:rsid w:val="00726245"/>
    <w:rsid w:val="00727F9C"/>
    <w:rsid w:val="00730D66"/>
    <w:rsid w:val="00732684"/>
    <w:rsid w:val="007354AA"/>
    <w:rsid w:val="00740706"/>
    <w:rsid w:val="00741AC0"/>
    <w:rsid w:val="00741C50"/>
    <w:rsid w:val="0074380A"/>
    <w:rsid w:val="00743B88"/>
    <w:rsid w:val="00746724"/>
    <w:rsid w:val="007475B6"/>
    <w:rsid w:val="0075081D"/>
    <w:rsid w:val="00750D0A"/>
    <w:rsid w:val="00753926"/>
    <w:rsid w:val="0075489C"/>
    <w:rsid w:val="00754A43"/>
    <w:rsid w:val="00760E93"/>
    <w:rsid w:val="00763C1B"/>
    <w:rsid w:val="00765E2F"/>
    <w:rsid w:val="0076678E"/>
    <w:rsid w:val="00766D4A"/>
    <w:rsid w:val="007704FD"/>
    <w:rsid w:val="0077133D"/>
    <w:rsid w:val="00771396"/>
    <w:rsid w:val="00771AED"/>
    <w:rsid w:val="00772E4C"/>
    <w:rsid w:val="0077367C"/>
    <w:rsid w:val="00776467"/>
    <w:rsid w:val="00781CA0"/>
    <w:rsid w:val="007922CB"/>
    <w:rsid w:val="00792F2C"/>
    <w:rsid w:val="00794BF0"/>
    <w:rsid w:val="007970FB"/>
    <w:rsid w:val="007A2828"/>
    <w:rsid w:val="007A298B"/>
    <w:rsid w:val="007A3F4D"/>
    <w:rsid w:val="007A65B7"/>
    <w:rsid w:val="007A6B78"/>
    <w:rsid w:val="007B0373"/>
    <w:rsid w:val="007B09C1"/>
    <w:rsid w:val="007B33C1"/>
    <w:rsid w:val="007B43D9"/>
    <w:rsid w:val="007B5281"/>
    <w:rsid w:val="007C2DB1"/>
    <w:rsid w:val="007C3C34"/>
    <w:rsid w:val="007D0E35"/>
    <w:rsid w:val="007D0E8B"/>
    <w:rsid w:val="007D1FA6"/>
    <w:rsid w:val="007D2ACB"/>
    <w:rsid w:val="007D3116"/>
    <w:rsid w:val="007D5220"/>
    <w:rsid w:val="007D5B2F"/>
    <w:rsid w:val="007D78B3"/>
    <w:rsid w:val="007F0626"/>
    <w:rsid w:val="007F0A96"/>
    <w:rsid w:val="007F4845"/>
    <w:rsid w:val="007F5D7B"/>
    <w:rsid w:val="007F608D"/>
    <w:rsid w:val="007F6101"/>
    <w:rsid w:val="007F67DA"/>
    <w:rsid w:val="007F7622"/>
    <w:rsid w:val="0080151A"/>
    <w:rsid w:val="00803021"/>
    <w:rsid w:val="00803FBE"/>
    <w:rsid w:val="008042C0"/>
    <w:rsid w:val="00804A51"/>
    <w:rsid w:val="00804B89"/>
    <w:rsid w:val="00810B90"/>
    <w:rsid w:val="00812058"/>
    <w:rsid w:val="00815B0E"/>
    <w:rsid w:val="00822155"/>
    <w:rsid w:val="0082297F"/>
    <w:rsid w:val="00823716"/>
    <w:rsid w:val="00823CB7"/>
    <w:rsid w:val="008330C1"/>
    <w:rsid w:val="0084052A"/>
    <w:rsid w:val="008446AB"/>
    <w:rsid w:val="00845B4F"/>
    <w:rsid w:val="0085012B"/>
    <w:rsid w:val="00852049"/>
    <w:rsid w:val="00852A96"/>
    <w:rsid w:val="00856B66"/>
    <w:rsid w:val="00863AD4"/>
    <w:rsid w:val="00863E8F"/>
    <w:rsid w:val="00865E54"/>
    <w:rsid w:val="008670C4"/>
    <w:rsid w:val="0086747A"/>
    <w:rsid w:val="00872A6A"/>
    <w:rsid w:val="008738A1"/>
    <w:rsid w:val="0087398F"/>
    <w:rsid w:val="00874EA0"/>
    <w:rsid w:val="00876357"/>
    <w:rsid w:val="008764F2"/>
    <w:rsid w:val="00883D24"/>
    <w:rsid w:val="008852B0"/>
    <w:rsid w:val="008902B5"/>
    <w:rsid w:val="00891AD6"/>
    <w:rsid w:val="00892236"/>
    <w:rsid w:val="008964CA"/>
    <w:rsid w:val="008A05D8"/>
    <w:rsid w:val="008A202F"/>
    <w:rsid w:val="008A2473"/>
    <w:rsid w:val="008A2D4C"/>
    <w:rsid w:val="008A39C7"/>
    <w:rsid w:val="008A4B05"/>
    <w:rsid w:val="008A5823"/>
    <w:rsid w:val="008A5A39"/>
    <w:rsid w:val="008B07F2"/>
    <w:rsid w:val="008B3854"/>
    <w:rsid w:val="008B5355"/>
    <w:rsid w:val="008C0C50"/>
    <w:rsid w:val="008C52B6"/>
    <w:rsid w:val="008D0375"/>
    <w:rsid w:val="008D074E"/>
    <w:rsid w:val="008D1908"/>
    <w:rsid w:val="008D1F15"/>
    <w:rsid w:val="008D2400"/>
    <w:rsid w:val="008D4A15"/>
    <w:rsid w:val="008D74F1"/>
    <w:rsid w:val="008E2C81"/>
    <w:rsid w:val="008E5C49"/>
    <w:rsid w:val="008E6019"/>
    <w:rsid w:val="008E613F"/>
    <w:rsid w:val="008E671D"/>
    <w:rsid w:val="008E6A4C"/>
    <w:rsid w:val="008E7298"/>
    <w:rsid w:val="008F072E"/>
    <w:rsid w:val="008F0ED2"/>
    <w:rsid w:val="008F1376"/>
    <w:rsid w:val="008F3C1B"/>
    <w:rsid w:val="008F7BAB"/>
    <w:rsid w:val="00901F83"/>
    <w:rsid w:val="0090430B"/>
    <w:rsid w:val="009046C3"/>
    <w:rsid w:val="0090498A"/>
    <w:rsid w:val="009064AA"/>
    <w:rsid w:val="00916E60"/>
    <w:rsid w:val="009201BC"/>
    <w:rsid w:val="00922A03"/>
    <w:rsid w:val="009230F9"/>
    <w:rsid w:val="0092385D"/>
    <w:rsid w:val="00924BF5"/>
    <w:rsid w:val="009279E5"/>
    <w:rsid w:val="009300C6"/>
    <w:rsid w:val="00930155"/>
    <w:rsid w:val="00930231"/>
    <w:rsid w:val="00930673"/>
    <w:rsid w:val="00931564"/>
    <w:rsid w:val="00932CD0"/>
    <w:rsid w:val="009339FE"/>
    <w:rsid w:val="00933B2E"/>
    <w:rsid w:val="0093416E"/>
    <w:rsid w:val="00934B67"/>
    <w:rsid w:val="009373E6"/>
    <w:rsid w:val="00940491"/>
    <w:rsid w:val="0094151A"/>
    <w:rsid w:val="009415E8"/>
    <w:rsid w:val="00941D62"/>
    <w:rsid w:val="00943F8B"/>
    <w:rsid w:val="00946596"/>
    <w:rsid w:val="00946C02"/>
    <w:rsid w:val="009610F0"/>
    <w:rsid w:val="009646C2"/>
    <w:rsid w:val="00964D73"/>
    <w:rsid w:val="00965CE2"/>
    <w:rsid w:val="00967941"/>
    <w:rsid w:val="00970300"/>
    <w:rsid w:val="00972F38"/>
    <w:rsid w:val="00975F33"/>
    <w:rsid w:val="00984E5E"/>
    <w:rsid w:val="00990017"/>
    <w:rsid w:val="00992913"/>
    <w:rsid w:val="0099555F"/>
    <w:rsid w:val="009977BA"/>
    <w:rsid w:val="009A3722"/>
    <w:rsid w:val="009A44AA"/>
    <w:rsid w:val="009A57F8"/>
    <w:rsid w:val="009B0892"/>
    <w:rsid w:val="009B3C5B"/>
    <w:rsid w:val="009B6DCD"/>
    <w:rsid w:val="009B7754"/>
    <w:rsid w:val="009B7877"/>
    <w:rsid w:val="009C090E"/>
    <w:rsid w:val="009C1E40"/>
    <w:rsid w:val="009C2964"/>
    <w:rsid w:val="009C2EE9"/>
    <w:rsid w:val="009C6049"/>
    <w:rsid w:val="009C6724"/>
    <w:rsid w:val="009D0844"/>
    <w:rsid w:val="009D0CBA"/>
    <w:rsid w:val="009D2302"/>
    <w:rsid w:val="009D34E5"/>
    <w:rsid w:val="009D45C1"/>
    <w:rsid w:val="009D4B04"/>
    <w:rsid w:val="009D6B89"/>
    <w:rsid w:val="009D7613"/>
    <w:rsid w:val="009E0B9D"/>
    <w:rsid w:val="009E0BCD"/>
    <w:rsid w:val="009E20FD"/>
    <w:rsid w:val="009E3904"/>
    <w:rsid w:val="009E6E44"/>
    <w:rsid w:val="009F43CE"/>
    <w:rsid w:val="009F551D"/>
    <w:rsid w:val="009F6D43"/>
    <w:rsid w:val="00A00CE2"/>
    <w:rsid w:val="00A04F87"/>
    <w:rsid w:val="00A0501E"/>
    <w:rsid w:val="00A07960"/>
    <w:rsid w:val="00A07E7E"/>
    <w:rsid w:val="00A106D8"/>
    <w:rsid w:val="00A1317D"/>
    <w:rsid w:val="00A13F2A"/>
    <w:rsid w:val="00A21DA1"/>
    <w:rsid w:val="00A2790F"/>
    <w:rsid w:val="00A3011F"/>
    <w:rsid w:val="00A3092C"/>
    <w:rsid w:val="00A327B8"/>
    <w:rsid w:val="00A37613"/>
    <w:rsid w:val="00A430B9"/>
    <w:rsid w:val="00A43F0F"/>
    <w:rsid w:val="00A44EE5"/>
    <w:rsid w:val="00A47858"/>
    <w:rsid w:val="00A515C7"/>
    <w:rsid w:val="00A615DE"/>
    <w:rsid w:val="00A61BC3"/>
    <w:rsid w:val="00A64FBA"/>
    <w:rsid w:val="00A65387"/>
    <w:rsid w:val="00A656AD"/>
    <w:rsid w:val="00A664C4"/>
    <w:rsid w:val="00A66B36"/>
    <w:rsid w:val="00A73D1C"/>
    <w:rsid w:val="00A81731"/>
    <w:rsid w:val="00A84139"/>
    <w:rsid w:val="00A8506D"/>
    <w:rsid w:val="00A86AE0"/>
    <w:rsid w:val="00A878E3"/>
    <w:rsid w:val="00A87B4B"/>
    <w:rsid w:val="00A916A5"/>
    <w:rsid w:val="00A919B5"/>
    <w:rsid w:val="00A91FCE"/>
    <w:rsid w:val="00A947C0"/>
    <w:rsid w:val="00A94DA3"/>
    <w:rsid w:val="00A95FBD"/>
    <w:rsid w:val="00AA0061"/>
    <w:rsid w:val="00AA09D8"/>
    <w:rsid w:val="00AA16B0"/>
    <w:rsid w:val="00AA6582"/>
    <w:rsid w:val="00AB27F5"/>
    <w:rsid w:val="00AB3CA6"/>
    <w:rsid w:val="00AB5842"/>
    <w:rsid w:val="00AC3D21"/>
    <w:rsid w:val="00AD3C37"/>
    <w:rsid w:val="00AE070D"/>
    <w:rsid w:val="00AE2EB4"/>
    <w:rsid w:val="00AE3E32"/>
    <w:rsid w:val="00AE6996"/>
    <w:rsid w:val="00AE77D3"/>
    <w:rsid w:val="00AF26F2"/>
    <w:rsid w:val="00AF28DB"/>
    <w:rsid w:val="00AF7897"/>
    <w:rsid w:val="00B018FD"/>
    <w:rsid w:val="00B03081"/>
    <w:rsid w:val="00B0743C"/>
    <w:rsid w:val="00B07E28"/>
    <w:rsid w:val="00B14D23"/>
    <w:rsid w:val="00B22A03"/>
    <w:rsid w:val="00B23D85"/>
    <w:rsid w:val="00B26AA3"/>
    <w:rsid w:val="00B26EF3"/>
    <w:rsid w:val="00B3359F"/>
    <w:rsid w:val="00B33B33"/>
    <w:rsid w:val="00B34233"/>
    <w:rsid w:val="00B35C22"/>
    <w:rsid w:val="00B4076D"/>
    <w:rsid w:val="00B40997"/>
    <w:rsid w:val="00B431C6"/>
    <w:rsid w:val="00B44C76"/>
    <w:rsid w:val="00B4595C"/>
    <w:rsid w:val="00B45B86"/>
    <w:rsid w:val="00B4798E"/>
    <w:rsid w:val="00B51BA9"/>
    <w:rsid w:val="00B547B4"/>
    <w:rsid w:val="00B54C5D"/>
    <w:rsid w:val="00B550D2"/>
    <w:rsid w:val="00B57AEE"/>
    <w:rsid w:val="00B62B96"/>
    <w:rsid w:val="00B63742"/>
    <w:rsid w:val="00B65EB3"/>
    <w:rsid w:val="00B66561"/>
    <w:rsid w:val="00B7462B"/>
    <w:rsid w:val="00B7737F"/>
    <w:rsid w:val="00B775E9"/>
    <w:rsid w:val="00B7794F"/>
    <w:rsid w:val="00B808F3"/>
    <w:rsid w:val="00B813C6"/>
    <w:rsid w:val="00B816F5"/>
    <w:rsid w:val="00B82021"/>
    <w:rsid w:val="00B8225E"/>
    <w:rsid w:val="00B84361"/>
    <w:rsid w:val="00B8451D"/>
    <w:rsid w:val="00B86A9C"/>
    <w:rsid w:val="00B9026A"/>
    <w:rsid w:val="00B90D72"/>
    <w:rsid w:val="00B93D08"/>
    <w:rsid w:val="00B97F0E"/>
    <w:rsid w:val="00BA009E"/>
    <w:rsid w:val="00BA04FC"/>
    <w:rsid w:val="00BA0876"/>
    <w:rsid w:val="00BA0A59"/>
    <w:rsid w:val="00BA2D2B"/>
    <w:rsid w:val="00BA43C1"/>
    <w:rsid w:val="00BA48FF"/>
    <w:rsid w:val="00BA4FBE"/>
    <w:rsid w:val="00BA5723"/>
    <w:rsid w:val="00BA729C"/>
    <w:rsid w:val="00BB178B"/>
    <w:rsid w:val="00BB1D06"/>
    <w:rsid w:val="00BB360F"/>
    <w:rsid w:val="00BB40E1"/>
    <w:rsid w:val="00BB5F35"/>
    <w:rsid w:val="00BB720E"/>
    <w:rsid w:val="00BC152B"/>
    <w:rsid w:val="00BC374E"/>
    <w:rsid w:val="00BC38EE"/>
    <w:rsid w:val="00BC555D"/>
    <w:rsid w:val="00BC6A81"/>
    <w:rsid w:val="00BD2EC3"/>
    <w:rsid w:val="00BD31A7"/>
    <w:rsid w:val="00BD3B27"/>
    <w:rsid w:val="00BD6E8E"/>
    <w:rsid w:val="00BE0E3A"/>
    <w:rsid w:val="00BE1273"/>
    <w:rsid w:val="00BE2542"/>
    <w:rsid w:val="00BE281A"/>
    <w:rsid w:val="00BE4CD6"/>
    <w:rsid w:val="00BE56FB"/>
    <w:rsid w:val="00BF024C"/>
    <w:rsid w:val="00BF0285"/>
    <w:rsid w:val="00BF70EC"/>
    <w:rsid w:val="00C0012A"/>
    <w:rsid w:val="00C00353"/>
    <w:rsid w:val="00C0176B"/>
    <w:rsid w:val="00C04BB1"/>
    <w:rsid w:val="00C04C5C"/>
    <w:rsid w:val="00C0768F"/>
    <w:rsid w:val="00C10970"/>
    <w:rsid w:val="00C11178"/>
    <w:rsid w:val="00C149A6"/>
    <w:rsid w:val="00C15B2F"/>
    <w:rsid w:val="00C17236"/>
    <w:rsid w:val="00C17CC8"/>
    <w:rsid w:val="00C218C2"/>
    <w:rsid w:val="00C21D18"/>
    <w:rsid w:val="00C23A46"/>
    <w:rsid w:val="00C24130"/>
    <w:rsid w:val="00C25170"/>
    <w:rsid w:val="00C25495"/>
    <w:rsid w:val="00C25975"/>
    <w:rsid w:val="00C25DDB"/>
    <w:rsid w:val="00C27C2D"/>
    <w:rsid w:val="00C31C27"/>
    <w:rsid w:val="00C378D0"/>
    <w:rsid w:val="00C379C4"/>
    <w:rsid w:val="00C450BD"/>
    <w:rsid w:val="00C521E0"/>
    <w:rsid w:val="00C52B7A"/>
    <w:rsid w:val="00C53439"/>
    <w:rsid w:val="00C53976"/>
    <w:rsid w:val="00C57D15"/>
    <w:rsid w:val="00C666E1"/>
    <w:rsid w:val="00C67454"/>
    <w:rsid w:val="00C75932"/>
    <w:rsid w:val="00C76D72"/>
    <w:rsid w:val="00C80713"/>
    <w:rsid w:val="00C80C59"/>
    <w:rsid w:val="00C8267E"/>
    <w:rsid w:val="00C84D59"/>
    <w:rsid w:val="00C87EFA"/>
    <w:rsid w:val="00C90FC3"/>
    <w:rsid w:val="00C93F9F"/>
    <w:rsid w:val="00C97005"/>
    <w:rsid w:val="00CA574C"/>
    <w:rsid w:val="00CA6E83"/>
    <w:rsid w:val="00CA7414"/>
    <w:rsid w:val="00CB12D3"/>
    <w:rsid w:val="00CB22AC"/>
    <w:rsid w:val="00CB7AE6"/>
    <w:rsid w:val="00CB7BB8"/>
    <w:rsid w:val="00CC104A"/>
    <w:rsid w:val="00CC2713"/>
    <w:rsid w:val="00CC2CD8"/>
    <w:rsid w:val="00CC3938"/>
    <w:rsid w:val="00CC5CF4"/>
    <w:rsid w:val="00CD277E"/>
    <w:rsid w:val="00CD3DE6"/>
    <w:rsid w:val="00CD70AC"/>
    <w:rsid w:val="00CE0246"/>
    <w:rsid w:val="00CE03CF"/>
    <w:rsid w:val="00CE0997"/>
    <w:rsid w:val="00CE1758"/>
    <w:rsid w:val="00CE2222"/>
    <w:rsid w:val="00CE3F0D"/>
    <w:rsid w:val="00CE4575"/>
    <w:rsid w:val="00CE484F"/>
    <w:rsid w:val="00CE53B7"/>
    <w:rsid w:val="00CF021C"/>
    <w:rsid w:val="00CF2055"/>
    <w:rsid w:val="00CF2FD5"/>
    <w:rsid w:val="00CF3137"/>
    <w:rsid w:val="00CF3596"/>
    <w:rsid w:val="00CF3D2B"/>
    <w:rsid w:val="00CF421A"/>
    <w:rsid w:val="00CF561C"/>
    <w:rsid w:val="00CF74CF"/>
    <w:rsid w:val="00CF7F01"/>
    <w:rsid w:val="00D0181A"/>
    <w:rsid w:val="00D01B4C"/>
    <w:rsid w:val="00D01CE2"/>
    <w:rsid w:val="00D04571"/>
    <w:rsid w:val="00D05EBA"/>
    <w:rsid w:val="00D06AE0"/>
    <w:rsid w:val="00D10132"/>
    <w:rsid w:val="00D10839"/>
    <w:rsid w:val="00D134CB"/>
    <w:rsid w:val="00D14A5E"/>
    <w:rsid w:val="00D159B7"/>
    <w:rsid w:val="00D16869"/>
    <w:rsid w:val="00D1771F"/>
    <w:rsid w:val="00D2082B"/>
    <w:rsid w:val="00D21C66"/>
    <w:rsid w:val="00D23343"/>
    <w:rsid w:val="00D234DB"/>
    <w:rsid w:val="00D236E4"/>
    <w:rsid w:val="00D258F0"/>
    <w:rsid w:val="00D25DB6"/>
    <w:rsid w:val="00D30E87"/>
    <w:rsid w:val="00D32DF5"/>
    <w:rsid w:val="00D33E84"/>
    <w:rsid w:val="00D3610B"/>
    <w:rsid w:val="00D40A30"/>
    <w:rsid w:val="00D41353"/>
    <w:rsid w:val="00D43FB2"/>
    <w:rsid w:val="00D4428C"/>
    <w:rsid w:val="00D44544"/>
    <w:rsid w:val="00D44B2E"/>
    <w:rsid w:val="00D4580E"/>
    <w:rsid w:val="00D46CF1"/>
    <w:rsid w:val="00D47F84"/>
    <w:rsid w:val="00D509B4"/>
    <w:rsid w:val="00D527D8"/>
    <w:rsid w:val="00D54723"/>
    <w:rsid w:val="00D66CC8"/>
    <w:rsid w:val="00D66D0F"/>
    <w:rsid w:val="00D670C6"/>
    <w:rsid w:val="00D711C7"/>
    <w:rsid w:val="00D73105"/>
    <w:rsid w:val="00D73A3C"/>
    <w:rsid w:val="00D758D0"/>
    <w:rsid w:val="00D77F6A"/>
    <w:rsid w:val="00D81124"/>
    <w:rsid w:val="00D81798"/>
    <w:rsid w:val="00D83380"/>
    <w:rsid w:val="00D87D10"/>
    <w:rsid w:val="00D90960"/>
    <w:rsid w:val="00D918F8"/>
    <w:rsid w:val="00D943CD"/>
    <w:rsid w:val="00D95258"/>
    <w:rsid w:val="00D97D1A"/>
    <w:rsid w:val="00DA23C4"/>
    <w:rsid w:val="00DA41FF"/>
    <w:rsid w:val="00DA5977"/>
    <w:rsid w:val="00DA7B6E"/>
    <w:rsid w:val="00DB1A4A"/>
    <w:rsid w:val="00DB64FF"/>
    <w:rsid w:val="00DC63C1"/>
    <w:rsid w:val="00DC6897"/>
    <w:rsid w:val="00DC75BA"/>
    <w:rsid w:val="00DD12AD"/>
    <w:rsid w:val="00DD269A"/>
    <w:rsid w:val="00DD2E57"/>
    <w:rsid w:val="00DD45F6"/>
    <w:rsid w:val="00DD7631"/>
    <w:rsid w:val="00DD7641"/>
    <w:rsid w:val="00DE10F9"/>
    <w:rsid w:val="00DE477A"/>
    <w:rsid w:val="00DE7D78"/>
    <w:rsid w:val="00DE7EAC"/>
    <w:rsid w:val="00DF12FA"/>
    <w:rsid w:val="00DF3F52"/>
    <w:rsid w:val="00DF4FEE"/>
    <w:rsid w:val="00DF7537"/>
    <w:rsid w:val="00DF775C"/>
    <w:rsid w:val="00E04BBB"/>
    <w:rsid w:val="00E05D68"/>
    <w:rsid w:val="00E1039E"/>
    <w:rsid w:val="00E107B7"/>
    <w:rsid w:val="00E10EB5"/>
    <w:rsid w:val="00E13061"/>
    <w:rsid w:val="00E13CF9"/>
    <w:rsid w:val="00E1730C"/>
    <w:rsid w:val="00E17894"/>
    <w:rsid w:val="00E20DA1"/>
    <w:rsid w:val="00E210AB"/>
    <w:rsid w:val="00E21D65"/>
    <w:rsid w:val="00E25C2E"/>
    <w:rsid w:val="00E27196"/>
    <w:rsid w:val="00E27B9B"/>
    <w:rsid w:val="00E308A8"/>
    <w:rsid w:val="00E327ED"/>
    <w:rsid w:val="00E35CF6"/>
    <w:rsid w:val="00E36234"/>
    <w:rsid w:val="00E36475"/>
    <w:rsid w:val="00E402FA"/>
    <w:rsid w:val="00E415F9"/>
    <w:rsid w:val="00E42525"/>
    <w:rsid w:val="00E4365F"/>
    <w:rsid w:val="00E4366E"/>
    <w:rsid w:val="00E4385B"/>
    <w:rsid w:val="00E47CC9"/>
    <w:rsid w:val="00E5336C"/>
    <w:rsid w:val="00E540CD"/>
    <w:rsid w:val="00E60057"/>
    <w:rsid w:val="00E60A3B"/>
    <w:rsid w:val="00E71691"/>
    <w:rsid w:val="00E71C9B"/>
    <w:rsid w:val="00E73255"/>
    <w:rsid w:val="00E73A4F"/>
    <w:rsid w:val="00E87703"/>
    <w:rsid w:val="00E90BB8"/>
    <w:rsid w:val="00E92AEA"/>
    <w:rsid w:val="00E92E5E"/>
    <w:rsid w:val="00E965DF"/>
    <w:rsid w:val="00EA053E"/>
    <w:rsid w:val="00EA15C6"/>
    <w:rsid w:val="00EA2CF8"/>
    <w:rsid w:val="00EA51C0"/>
    <w:rsid w:val="00EA6468"/>
    <w:rsid w:val="00EB1534"/>
    <w:rsid w:val="00EB39A8"/>
    <w:rsid w:val="00EB5B25"/>
    <w:rsid w:val="00EB5F32"/>
    <w:rsid w:val="00EB7950"/>
    <w:rsid w:val="00EC200E"/>
    <w:rsid w:val="00EC5645"/>
    <w:rsid w:val="00EC6EB8"/>
    <w:rsid w:val="00ED4BD4"/>
    <w:rsid w:val="00ED4F61"/>
    <w:rsid w:val="00ED7847"/>
    <w:rsid w:val="00EE13BD"/>
    <w:rsid w:val="00EE2AC1"/>
    <w:rsid w:val="00EE3504"/>
    <w:rsid w:val="00EE610A"/>
    <w:rsid w:val="00EF4040"/>
    <w:rsid w:val="00EF7F9D"/>
    <w:rsid w:val="00F00FF5"/>
    <w:rsid w:val="00F01184"/>
    <w:rsid w:val="00F02A01"/>
    <w:rsid w:val="00F1279B"/>
    <w:rsid w:val="00F13170"/>
    <w:rsid w:val="00F139CE"/>
    <w:rsid w:val="00F20C55"/>
    <w:rsid w:val="00F24A19"/>
    <w:rsid w:val="00F25346"/>
    <w:rsid w:val="00F25843"/>
    <w:rsid w:val="00F374AF"/>
    <w:rsid w:val="00F37FB8"/>
    <w:rsid w:val="00F4008B"/>
    <w:rsid w:val="00F46449"/>
    <w:rsid w:val="00F466A4"/>
    <w:rsid w:val="00F50839"/>
    <w:rsid w:val="00F526B3"/>
    <w:rsid w:val="00F56066"/>
    <w:rsid w:val="00F56A8D"/>
    <w:rsid w:val="00F56E18"/>
    <w:rsid w:val="00F60D7F"/>
    <w:rsid w:val="00F60FE4"/>
    <w:rsid w:val="00F65872"/>
    <w:rsid w:val="00F70468"/>
    <w:rsid w:val="00F735FB"/>
    <w:rsid w:val="00F73C73"/>
    <w:rsid w:val="00F76146"/>
    <w:rsid w:val="00F77D47"/>
    <w:rsid w:val="00F81641"/>
    <w:rsid w:val="00F846FF"/>
    <w:rsid w:val="00F90603"/>
    <w:rsid w:val="00F907ED"/>
    <w:rsid w:val="00F90904"/>
    <w:rsid w:val="00F93ADF"/>
    <w:rsid w:val="00F95583"/>
    <w:rsid w:val="00F96708"/>
    <w:rsid w:val="00FA1898"/>
    <w:rsid w:val="00FA52CD"/>
    <w:rsid w:val="00FB1C68"/>
    <w:rsid w:val="00FB30AA"/>
    <w:rsid w:val="00FB4D82"/>
    <w:rsid w:val="00FB5E95"/>
    <w:rsid w:val="00FB6A83"/>
    <w:rsid w:val="00FC1BB5"/>
    <w:rsid w:val="00FC2745"/>
    <w:rsid w:val="00FC401D"/>
    <w:rsid w:val="00FC5807"/>
    <w:rsid w:val="00FC703B"/>
    <w:rsid w:val="00FC7F74"/>
    <w:rsid w:val="00FD49A9"/>
    <w:rsid w:val="00FD5809"/>
    <w:rsid w:val="00FE2815"/>
    <w:rsid w:val="00FE2D9F"/>
    <w:rsid w:val="00FE2EE4"/>
    <w:rsid w:val="00FE486C"/>
    <w:rsid w:val="00FE5079"/>
    <w:rsid w:val="00FE59CD"/>
    <w:rsid w:val="00FE7500"/>
    <w:rsid w:val="00FE7977"/>
    <w:rsid w:val="00FE7AD5"/>
    <w:rsid w:val="00FF1E5E"/>
    <w:rsid w:val="00FF53CC"/>
    <w:rsid w:val="00FF7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3414B0"/>
  <w15:chartTrackingRefBased/>
  <w15:docId w15:val="{10A6767D-F601-4050-9951-772C39A61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A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D4A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4A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4A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4A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4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4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4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4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A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D4A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4A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4A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4A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4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4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4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4A15"/>
    <w:rPr>
      <w:rFonts w:eastAsiaTheme="majorEastAsia" w:cstheme="majorBidi"/>
      <w:color w:val="272727" w:themeColor="text1" w:themeTint="D8"/>
    </w:rPr>
  </w:style>
  <w:style w:type="paragraph" w:styleId="Title">
    <w:name w:val="Title"/>
    <w:basedOn w:val="Normal"/>
    <w:next w:val="Normal"/>
    <w:link w:val="TitleChar"/>
    <w:uiPriority w:val="10"/>
    <w:qFormat/>
    <w:rsid w:val="008D4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4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4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4A15"/>
    <w:pPr>
      <w:spacing w:before="160"/>
      <w:jc w:val="center"/>
    </w:pPr>
    <w:rPr>
      <w:i/>
      <w:iCs/>
      <w:color w:val="404040" w:themeColor="text1" w:themeTint="BF"/>
    </w:rPr>
  </w:style>
  <w:style w:type="character" w:customStyle="1" w:styleId="QuoteChar">
    <w:name w:val="Quote Char"/>
    <w:basedOn w:val="DefaultParagraphFont"/>
    <w:link w:val="Quote"/>
    <w:uiPriority w:val="29"/>
    <w:rsid w:val="008D4A15"/>
    <w:rPr>
      <w:i/>
      <w:iCs/>
      <w:color w:val="404040" w:themeColor="text1" w:themeTint="BF"/>
    </w:rPr>
  </w:style>
  <w:style w:type="paragraph" w:styleId="ListParagraph">
    <w:name w:val="List Paragraph"/>
    <w:basedOn w:val="Normal"/>
    <w:uiPriority w:val="34"/>
    <w:qFormat/>
    <w:rsid w:val="008D4A15"/>
    <w:pPr>
      <w:ind w:left="720"/>
      <w:contextualSpacing/>
    </w:pPr>
  </w:style>
  <w:style w:type="character" w:styleId="IntenseEmphasis">
    <w:name w:val="Intense Emphasis"/>
    <w:basedOn w:val="DefaultParagraphFont"/>
    <w:uiPriority w:val="21"/>
    <w:qFormat/>
    <w:rsid w:val="008D4A15"/>
    <w:rPr>
      <w:i/>
      <w:iCs/>
      <w:color w:val="2F5496" w:themeColor="accent1" w:themeShade="BF"/>
    </w:rPr>
  </w:style>
  <w:style w:type="paragraph" w:styleId="IntenseQuote">
    <w:name w:val="Intense Quote"/>
    <w:basedOn w:val="Normal"/>
    <w:next w:val="Normal"/>
    <w:link w:val="IntenseQuoteChar"/>
    <w:uiPriority w:val="30"/>
    <w:qFormat/>
    <w:rsid w:val="008D4A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4A15"/>
    <w:rPr>
      <w:i/>
      <w:iCs/>
      <w:color w:val="2F5496" w:themeColor="accent1" w:themeShade="BF"/>
    </w:rPr>
  </w:style>
  <w:style w:type="character" w:styleId="IntenseReference">
    <w:name w:val="Intense Reference"/>
    <w:basedOn w:val="DefaultParagraphFont"/>
    <w:uiPriority w:val="32"/>
    <w:qFormat/>
    <w:rsid w:val="008D4A15"/>
    <w:rPr>
      <w:b/>
      <w:bCs/>
      <w:smallCaps/>
      <w:color w:val="2F5496" w:themeColor="accent1" w:themeShade="BF"/>
      <w:spacing w:val="5"/>
    </w:rPr>
  </w:style>
  <w:style w:type="paragraph" w:styleId="Header">
    <w:name w:val="header"/>
    <w:basedOn w:val="Normal"/>
    <w:link w:val="HeaderChar"/>
    <w:uiPriority w:val="99"/>
    <w:unhideWhenUsed/>
    <w:rsid w:val="008D4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A15"/>
  </w:style>
  <w:style w:type="paragraph" w:styleId="Footer">
    <w:name w:val="footer"/>
    <w:basedOn w:val="Normal"/>
    <w:link w:val="FooterChar"/>
    <w:uiPriority w:val="99"/>
    <w:unhideWhenUsed/>
    <w:rsid w:val="008D4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A15"/>
  </w:style>
  <w:style w:type="paragraph" w:styleId="Revision">
    <w:name w:val="Revision"/>
    <w:hidden/>
    <w:uiPriority w:val="99"/>
    <w:semiHidden/>
    <w:rsid w:val="00766D4A"/>
    <w:pPr>
      <w:spacing w:after="0" w:line="240" w:lineRule="auto"/>
    </w:pPr>
  </w:style>
  <w:style w:type="paragraph" w:styleId="FootnoteText">
    <w:name w:val="footnote text"/>
    <w:basedOn w:val="Normal"/>
    <w:link w:val="FootnoteTextChar"/>
    <w:uiPriority w:val="99"/>
    <w:semiHidden/>
    <w:unhideWhenUsed/>
    <w:rsid w:val="002566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66AC"/>
    <w:rPr>
      <w:sz w:val="20"/>
      <w:szCs w:val="20"/>
    </w:rPr>
  </w:style>
  <w:style w:type="character" w:styleId="FootnoteReference">
    <w:name w:val="footnote reference"/>
    <w:basedOn w:val="DefaultParagraphFont"/>
    <w:uiPriority w:val="99"/>
    <w:semiHidden/>
    <w:unhideWhenUsed/>
    <w:rsid w:val="002566AC"/>
    <w:rPr>
      <w:vertAlign w:val="superscript"/>
    </w:rPr>
  </w:style>
  <w:style w:type="paragraph" w:styleId="Bibliography">
    <w:name w:val="Bibliography"/>
    <w:basedOn w:val="Normal"/>
    <w:next w:val="Normal"/>
    <w:uiPriority w:val="37"/>
    <w:unhideWhenUsed/>
    <w:rsid w:val="00E92AEA"/>
    <w:pPr>
      <w:spacing w:after="240" w:line="240" w:lineRule="auto"/>
      <w:ind w:left="720" w:hanging="720"/>
    </w:pPr>
  </w:style>
  <w:style w:type="character" w:styleId="Hyperlink">
    <w:name w:val="Hyperlink"/>
    <w:basedOn w:val="DefaultParagraphFont"/>
    <w:uiPriority w:val="99"/>
    <w:unhideWhenUsed/>
    <w:rsid w:val="00D23343"/>
    <w:rPr>
      <w:color w:val="0563C1" w:themeColor="hyperlink"/>
      <w:u w:val="single"/>
    </w:rPr>
  </w:style>
  <w:style w:type="character" w:styleId="UnresolvedMention">
    <w:name w:val="Unresolved Mention"/>
    <w:basedOn w:val="DefaultParagraphFont"/>
    <w:uiPriority w:val="99"/>
    <w:semiHidden/>
    <w:unhideWhenUsed/>
    <w:rsid w:val="00D23343"/>
    <w:rPr>
      <w:color w:val="605E5C"/>
      <w:shd w:val="clear" w:color="auto" w:fill="E1DFDD"/>
    </w:rPr>
  </w:style>
  <w:style w:type="character" w:styleId="CommentReference">
    <w:name w:val="annotation reference"/>
    <w:basedOn w:val="DefaultParagraphFont"/>
    <w:uiPriority w:val="99"/>
    <w:semiHidden/>
    <w:unhideWhenUsed/>
    <w:rsid w:val="009A3722"/>
    <w:rPr>
      <w:sz w:val="16"/>
      <w:szCs w:val="16"/>
    </w:rPr>
  </w:style>
  <w:style w:type="paragraph" w:styleId="CommentText">
    <w:name w:val="annotation text"/>
    <w:basedOn w:val="Normal"/>
    <w:link w:val="CommentTextChar"/>
    <w:uiPriority w:val="99"/>
    <w:unhideWhenUsed/>
    <w:rsid w:val="009A3722"/>
    <w:pPr>
      <w:spacing w:line="240" w:lineRule="auto"/>
    </w:pPr>
    <w:rPr>
      <w:sz w:val="20"/>
      <w:szCs w:val="20"/>
    </w:rPr>
  </w:style>
  <w:style w:type="character" w:customStyle="1" w:styleId="CommentTextChar">
    <w:name w:val="Comment Text Char"/>
    <w:basedOn w:val="DefaultParagraphFont"/>
    <w:link w:val="CommentText"/>
    <w:uiPriority w:val="99"/>
    <w:rsid w:val="009A3722"/>
    <w:rPr>
      <w:sz w:val="20"/>
      <w:szCs w:val="20"/>
    </w:rPr>
  </w:style>
  <w:style w:type="paragraph" w:styleId="CommentSubject">
    <w:name w:val="annotation subject"/>
    <w:basedOn w:val="CommentText"/>
    <w:next w:val="CommentText"/>
    <w:link w:val="CommentSubjectChar"/>
    <w:uiPriority w:val="99"/>
    <w:semiHidden/>
    <w:unhideWhenUsed/>
    <w:rsid w:val="009A3722"/>
    <w:rPr>
      <w:b/>
      <w:bCs/>
    </w:rPr>
  </w:style>
  <w:style w:type="character" w:customStyle="1" w:styleId="CommentSubjectChar">
    <w:name w:val="Comment Subject Char"/>
    <w:basedOn w:val="CommentTextChar"/>
    <w:link w:val="CommentSubject"/>
    <w:uiPriority w:val="99"/>
    <w:semiHidden/>
    <w:rsid w:val="009A37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oter" Target="footer1.xml"/><Relationship Id="rId17" Type="http://schemas.microsoft.com/office/2011/relationships/people" Target="people.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4422</Words>
  <Characters>23197</Characters>
  <Application>Microsoft Office Word</Application>
  <DocSecurity>0</DocSecurity>
  <Lines>193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3</cp:revision>
  <dcterms:created xsi:type="dcterms:W3CDTF">2025-05-03T22:04:00Z</dcterms:created>
  <dcterms:modified xsi:type="dcterms:W3CDTF">2025-05-03T22:05:00Z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id="PORCez1x"/&gt;&lt;style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