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00F40" w14:textId="77777777" w:rsidR="00280C06" w:rsidRDefault="00280C06" w:rsidP="00280C06">
      <w:pPr>
        <w:spacing w:line="360" w:lineRule="auto"/>
        <w:jc w:val="center"/>
        <w:rPr>
          <w:rFonts w:ascii="Garamond" w:hAnsi="Garamond"/>
          <w:b/>
          <w:bCs/>
          <w:sz w:val="24"/>
          <w:szCs w:val="24"/>
          <w:u w:val="single"/>
        </w:rPr>
      </w:pPr>
      <w:r w:rsidRPr="00842789">
        <w:rPr>
          <w:rFonts w:ascii="Garamond" w:hAnsi="Garamond"/>
          <w:b/>
          <w:bCs/>
          <w:sz w:val="24"/>
          <w:szCs w:val="24"/>
          <w:u w:val="single"/>
        </w:rPr>
        <w:t xml:space="preserve">Can </w:t>
      </w:r>
      <w:r>
        <w:rPr>
          <w:rFonts w:ascii="Garamond" w:hAnsi="Garamond"/>
          <w:b/>
          <w:bCs/>
          <w:sz w:val="24"/>
          <w:szCs w:val="24"/>
          <w:u w:val="single"/>
        </w:rPr>
        <w:t>V</w:t>
      </w:r>
      <w:r w:rsidRPr="00842789">
        <w:rPr>
          <w:rFonts w:ascii="Garamond" w:hAnsi="Garamond"/>
          <w:b/>
          <w:bCs/>
          <w:sz w:val="24"/>
          <w:szCs w:val="24"/>
          <w:u w:val="single"/>
        </w:rPr>
        <w:t xml:space="preserve">irtue </w:t>
      </w:r>
      <w:r>
        <w:rPr>
          <w:rFonts w:ascii="Garamond" w:hAnsi="Garamond"/>
          <w:b/>
          <w:bCs/>
          <w:sz w:val="24"/>
          <w:szCs w:val="24"/>
          <w:u w:val="single"/>
        </w:rPr>
        <w:t>E</w:t>
      </w:r>
      <w:r w:rsidRPr="00842789">
        <w:rPr>
          <w:rFonts w:ascii="Garamond" w:hAnsi="Garamond"/>
          <w:b/>
          <w:bCs/>
          <w:sz w:val="24"/>
          <w:szCs w:val="24"/>
          <w:u w:val="single"/>
        </w:rPr>
        <w:t xml:space="preserve">thics </w:t>
      </w:r>
      <w:r>
        <w:rPr>
          <w:rFonts w:ascii="Garamond" w:hAnsi="Garamond"/>
          <w:b/>
          <w:bCs/>
          <w:sz w:val="24"/>
          <w:szCs w:val="24"/>
          <w:u w:val="single"/>
        </w:rPr>
        <w:t>P</w:t>
      </w:r>
      <w:r w:rsidRPr="00842789">
        <w:rPr>
          <w:rFonts w:ascii="Garamond" w:hAnsi="Garamond"/>
          <w:b/>
          <w:bCs/>
          <w:sz w:val="24"/>
          <w:szCs w:val="24"/>
          <w:u w:val="single"/>
        </w:rPr>
        <w:t xml:space="preserve">rovide </w:t>
      </w:r>
      <w:r>
        <w:rPr>
          <w:rFonts w:ascii="Garamond" w:hAnsi="Garamond"/>
          <w:b/>
          <w:bCs/>
          <w:sz w:val="24"/>
          <w:szCs w:val="24"/>
          <w:u w:val="single"/>
        </w:rPr>
        <w:t>us</w:t>
      </w:r>
      <w:r w:rsidRPr="00842789">
        <w:rPr>
          <w:rFonts w:ascii="Garamond" w:hAnsi="Garamond"/>
          <w:b/>
          <w:bCs/>
          <w:sz w:val="24"/>
          <w:szCs w:val="24"/>
          <w:u w:val="single"/>
        </w:rPr>
        <w:t xml:space="preserve"> with </w:t>
      </w:r>
      <w:r>
        <w:rPr>
          <w:rFonts w:ascii="Garamond" w:hAnsi="Garamond"/>
          <w:b/>
          <w:bCs/>
          <w:sz w:val="24"/>
          <w:szCs w:val="24"/>
          <w:u w:val="single"/>
        </w:rPr>
        <w:t>G</w:t>
      </w:r>
      <w:r w:rsidRPr="00842789">
        <w:rPr>
          <w:rFonts w:ascii="Garamond" w:hAnsi="Garamond"/>
          <w:b/>
          <w:bCs/>
          <w:sz w:val="24"/>
          <w:szCs w:val="24"/>
          <w:u w:val="single"/>
        </w:rPr>
        <w:t xml:space="preserve">uidance on </w:t>
      </w:r>
      <w:r>
        <w:rPr>
          <w:rFonts w:ascii="Garamond" w:hAnsi="Garamond"/>
          <w:b/>
          <w:bCs/>
          <w:sz w:val="24"/>
          <w:szCs w:val="24"/>
          <w:u w:val="single"/>
        </w:rPr>
        <w:t>H</w:t>
      </w:r>
      <w:r w:rsidRPr="00842789">
        <w:rPr>
          <w:rFonts w:ascii="Garamond" w:hAnsi="Garamond"/>
          <w:b/>
          <w:bCs/>
          <w:sz w:val="24"/>
          <w:szCs w:val="24"/>
          <w:u w:val="single"/>
        </w:rPr>
        <w:t xml:space="preserve">ow to </w:t>
      </w:r>
      <w:r>
        <w:rPr>
          <w:rFonts w:ascii="Garamond" w:hAnsi="Garamond"/>
          <w:b/>
          <w:bCs/>
          <w:sz w:val="24"/>
          <w:szCs w:val="24"/>
          <w:u w:val="single"/>
        </w:rPr>
        <w:t>A</w:t>
      </w:r>
      <w:r w:rsidRPr="00842789">
        <w:rPr>
          <w:rFonts w:ascii="Garamond" w:hAnsi="Garamond"/>
          <w:b/>
          <w:bCs/>
          <w:sz w:val="24"/>
          <w:szCs w:val="24"/>
          <w:u w:val="single"/>
        </w:rPr>
        <w:t>ct?</w:t>
      </w:r>
    </w:p>
    <w:p w14:paraId="54B3D918" w14:textId="7213B87B" w:rsidR="00E7346E" w:rsidRDefault="00280C06" w:rsidP="00280C06">
      <w:pPr>
        <w:spacing w:before="240" w:line="408" w:lineRule="auto"/>
        <w:jc w:val="both"/>
        <w:rPr>
          <w:rFonts w:ascii="Garamond" w:hAnsi="Garamond"/>
        </w:rPr>
      </w:pPr>
      <w:r w:rsidRPr="00C542C7">
        <w:rPr>
          <w:rFonts w:ascii="Garamond" w:hAnsi="Garamond" w:cs="Segoe UI"/>
          <w:shd w:val="clear" w:color="auto" w:fill="FFFFFF"/>
        </w:rPr>
        <w:t xml:space="preserve">Virtue ethics is a broad </w:t>
      </w:r>
      <w:r>
        <w:rPr>
          <w:rFonts w:ascii="Garamond" w:hAnsi="Garamond" w:cs="Segoe UI"/>
          <w:shd w:val="clear" w:color="auto" w:fill="FFFFFF"/>
        </w:rPr>
        <w:t>term</w:t>
      </w:r>
      <w:r w:rsidRPr="00C542C7">
        <w:rPr>
          <w:rFonts w:ascii="Garamond" w:hAnsi="Garamond" w:cs="Segoe UI"/>
          <w:shd w:val="clear" w:color="auto" w:fill="FFFFFF"/>
        </w:rPr>
        <w:t xml:space="preserve"> given to theories that highlight “the role of character and virtue in moral philosophy”</w:t>
      </w:r>
      <w:sdt>
        <w:sdtPr>
          <w:rPr>
            <w:rFonts w:ascii="Garamond" w:hAnsi="Garamond" w:cs="Segoe UI"/>
            <w:shd w:val="clear" w:color="auto" w:fill="FFFFFF"/>
          </w:rPr>
          <w:id w:val="818925677"/>
          <w:citation/>
        </w:sdtPr>
        <w:sdtContent>
          <w:r w:rsidRPr="00C542C7">
            <w:rPr>
              <w:rFonts w:ascii="Garamond" w:hAnsi="Garamond" w:cs="Segoe UI"/>
              <w:shd w:val="clear" w:color="auto" w:fill="FFFFFF"/>
            </w:rPr>
            <w:fldChar w:fldCharType="begin"/>
          </w:r>
          <w:r w:rsidRPr="00C542C7">
            <w:rPr>
              <w:rFonts w:ascii="Garamond" w:hAnsi="Garamond" w:cs="Segoe UI"/>
              <w:shd w:val="clear" w:color="auto" w:fill="FFFFFF"/>
            </w:rPr>
            <w:instrText xml:space="preserve"> CITATION Naf23 \l 2057 </w:instrText>
          </w:r>
          <w:r w:rsidRPr="00C542C7">
            <w:rPr>
              <w:rFonts w:ascii="Garamond" w:hAnsi="Garamond" w:cs="Segoe UI"/>
              <w:shd w:val="clear" w:color="auto" w:fill="FFFFFF"/>
            </w:rPr>
            <w:fldChar w:fldCharType="separate"/>
          </w:r>
          <w:r w:rsidRPr="00C542C7">
            <w:rPr>
              <w:rFonts w:ascii="Garamond" w:hAnsi="Garamond" w:cs="Segoe UI"/>
              <w:noProof/>
              <w:shd w:val="clear" w:color="auto" w:fill="FFFFFF"/>
            </w:rPr>
            <w:t xml:space="preserve"> (Nafsika Athanassoulis, 2023)</w:t>
          </w:r>
          <w:r w:rsidRPr="00C542C7">
            <w:rPr>
              <w:rFonts w:ascii="Garamond" w:hAnsi="Garamond" w:cs="Segoe UI"/>
              <w:shd w:val="clear" w:color="auto" w:fill="FFFFFF"/>
            </w:rPr>
            <w:fldChar w:fldCharType="end"/>
          </w:r>
        </w:sdtContent>
      </w:sdt>
      <w:r w:rsidRPr="00C542C7">
        <w:rPr>
          <w:rFonts w:ascii="Garamond" w:hAnsi="Garamond" w:cs="Segoe UI"/>
          <w:shd w:val="clear" w:color="auto" w:fill="FFFFFF"/>
        </w:rPr>
        <w:t>. It is known as being “</w:t>
      </w:r>
      <w:r w:rsidR="00A568BE">
        <w:rPr>
          <w:rFonts w:ascii="Garamond" w:hAnsi="Garamond" w:cs="Segoe UI"/>
          <w:shd w:val="clear" w:color="auto" w:fill="FFFFFF"/>
        </w:rPr>
        <w:t xml:space="preserve">one </w:t>
      </w:r>
      <w:r w:rsidRPr="00C542C7">
        <w:rPr>
          <w:rFonts w:ascii="Garamond" w:hAnsi="Garamond" w:cs="Segoe UI"/>
          <w:shd w:val="clear" w:color="auto" w:fill="FFFFFF"/>
        </w:rPr>
        <w:t>of three major approaches in normative ethics”</w:t>
      </w:r>
      <w:r w:rsidRPr="00C542C7">
        <w:rPr>
          <w:rFonts w:ascii="Garamond" w:hAnsi="Garamond"/>
        </w:rPr>
        <w:t xml:space="preserve"> </w:t>
      </w:r>
      <w:sdt>
        <w:sdtPr>
          <w:rPr>
            <w:rFonts w:ascii="Garamond" w:hAnsi="Garamond"/>
          </w:rPr>
          <w:id w:val="825084618"/>
          <w:citation/>
        </w:sdtPr>
        <w:sdtContent>
          <w:r w:rsidRPr="00C542C7">
            <w:rPr>
              <w:rFonts w:ascii="Garamond" w:hAnsi="Garamond"/>
            </w:rPr>
            <w:fldChar w:fldCharType="begin"/>
          </w:r>
          <w:r w:rsidRPr="00C542C7">
            <w:rPr>
              <w:rFonts w:ascii="Garamond" w:hAnsi="Garamond"/>
            </w:rPr>
            <w:instrText xml:space="preserve"> CITATION Sta221 \l 2057 </w:instrText>
          </w:r>
          <w:r w:rsidRPr="00C542C7">
            <w:rPr>
              <w:rFonts w:ascii="Garamond" w:hAnsi="Garamond"/>
            </w:rPr>
            <w:fldChar w:fldCharType="separate"/>
          </w:r>
          <w:r w:rsidRPr="00C542C7">
            <w:rPr>
              <w:rFonts w:ascii="Garamond" w:hAnsi="Garamond"/>
              <w:noProof/>
            </w:rPr>
            <w:t>(Stanford Encyclopedia of Philosophy, 2022)</w:t>
          </w:r>
          <w:r w:rsidRPr="00C542C7">
            <w:rPr>
              <w:rFonts w:ascii="Garamond" w:hAnsi="Garamond"/>
            </w:rPr>
            <w:fldChar w:fldCharType="end"/>
          </w:r>
        </w:sdtContent>
      </w:sdt>
      <w:r w:rsidRPr="00C542C7">
        <w:rPr>
          <w:rFonts w:ascii="Garamond" w:hAnsi="Garamond"/>
        </w:rPr>
        <w:t xml:space="preserve">. </w:t>
      </w:r>
      <w:r w:rsidRPr="00C542C7">
        <w:rPr>
          <w:rStyle w:val="Hyperlink"/>
          <w:rFonts w:ascii="Garamond" w:hAnsi="Garamond"/>
          <w:color w:val="auto"/>
          <w:u w:val="none"/>
        </w:rPr>
        <w:t>The purpose of normative ethics is to determine “what actions are right and wrong, or more specifically, which character traits are good and bad”</w:t>
      </w:r>
      <w:sdt>
        <w:sdtPr>
          <w:rPr>
            <w:rStyle w:val="Hyperlink"/>
            <w:rFonts w:ascii="Garamond" w:hAnsi="Garamond"/>
            <w:color w:val="auto"/>
            <w:u w:val="none"/>
          </w:rPr>
          <w:id w:val="-378709648"/>
          <w:citation/>
        </w:sdtPr>
        <w:sdtContent>
          <w:r w:rsidRPr="00C542C7">
            <w:rPr>
              <w:rStyle w:val="Hyperlink"/>
              <w:rFonts w:ascii="Garamond" w:hAnsi="Garamond"/>
              <w:color w:val="auto"/>
              <w:u w:val="none"/>
            </w:rPr>
            <w:fldChar w:fldCharType="begin"/>
          </w:r>
          <w:r w:rsidRPr="00C542C7">
            <w:rPr>
              <w:rStyle w:val="Hyperlink"/>
              <w:rFonts w:ascii="Garamond" w:hAnsi="Garamond"/>
              <w:color w:val="auto"/>
              <w:u w:val="none"/>
            </w:rPr>
            <w:instrText xml:space="preserve"> CITATION Dyl22 \l 2057 </w:instrText>
          </w:r>
          <w:r w:rsidRPr="00C542C7">
            <w:rPr>
              <w:rStyle w:val="Hyperlink"/>
              <w:rFonts w:ascii="Garamond" w:hAnsi="Garamond"/>
              <w:color w:val="auto"/>
              <w:u w:val="none"/>
            </w:rPr>
            <w:fldChar w:fldCharType="separate"/>
          </w:r>
          <w:r w:rsidRPr="00C542C7">
            <w:rPr>
              <w:rStyle w:val="Hyperlink"/>
              <w:rFonts w:ascii="Garamond" w:hAnsi="Garamond"/>
              <w:noProof/>
              <w:color w:val="auto"/>
              <w:u w:val="none"/>
            </w:rPr>
            <w:t xml:space="preserve"> </w:t>
          </w:r>
          <w:r w:rsidRPr="00C542C7">
            <w:rPr>
              <w:rFonts w:ascii="Garamond" w:hAnsi="Garamond"/>
              <w:noProof/>
            </w:rPr>
            <w:t>(Dylan Futter, 2022)</w:t>
          </w:r>
          <w:r w:rsidRPr="00C542C7">
            <w:rPr>
              <w:rStyle w:val="Hyperlink"/>
              <w:rFonts w:ascii="Garamond" w:hAnsi="Garamond"/>
              <w:color w:val="auto"/>
              <w:u w:val="none"/>
            </w:rPr>
            <w:fldChar w:fldCharType="end"/>
          </w:r>
        </w:sdtContent>
      </w:sdt>
      <w:r w:rsidRPr="00C542C7">
        <w:rPr>
          <w:rFonts w:ascii="Garamond" w:hAnsi="Garamond" w:cs="Segoe UI"/>
          <w:shd w:val="clear" w:color="auto" w:fill="FFFFFF"/>
        </w:rPr>
        <w:t xml:space="preserve">. </w:t>
      </w:r>
      <w:r>
        <w:rPr>
          <w:rFonts w:ascii="Garamond" w:hAnsi="Garamond" w:cs="Segoe UI"/>
          <w:shd w:val="clear" w:color="auto" w:fill="FFFFFF"/>
        </w:rPr>
        <w:t>Therefore, it is important to acknowledge that virtue ethics is primarily focused on a person’s virtue or moral nature, when executing an action</w:t>
      </w:r>
      <w:sdt>
        <w:sdtPr>
          <w:rPr>
            <w:rFonts w:ascii="Garamond" w:hAnsi="Garamond" w:cs="Segoe UI"/>
            <w:shd w:val="clear" w:color="auto" w:fill="FFFFFF"/>
          </w:rPr>
          <w:id w:val="-625000202"/>
          <w:citation/>
        </w:sdtPr>
        <w:sdtContent>
          <w:r>
            <w:rPr>
              <w:rFonts w:ascii="Garamond" w:hAnsi="Garamond" w:cs="Segoe UI"/>
              <w:shd w:val="clear" w:color="auto" w:fill="FFFFFF"/>
            </w:rPr>
            <w:fldChar w:fldCharType="begin"/>
          </w:r>
          <w:r>
            <w:rPr>
              <w:rFonts w:ascii="Garamond" w:hAnsi="Garamond" w:cs="Segoe UI"/>
              <w:shd w:val="clear" w:color="auto" w:fill="FFFFFF"/>
            </w:rPr>
            <w:instrText xml:space="preserve"> CITATION BBC14 \l 2057 </w:instrText>
          </w:r>
          <w:r>
            <w:rPr>
              <w:rFonts w:ascii="Garamond" w:hAnsi="Garamond" w:cs="Segoe UI"/>
              <w:shd w:val="clear" w:color="auto" w:fill="FFFFFF"/>
            </w:rPr>
            <w:fldChar w:fldCharType="separate"/>
          </w:r>
          <w:r>
            <w:rPr>
              <w:rFonts w:ascii="Garamond" w:hAnsi="Garamond" w:cs="Segoe UI"/>
              <w:noProof/>
              <w:shd w:val="clear" w:color="auto" w:fill="FFFFFF"/>
            </w:rPr>
            <w:t xml:space="preserve"> </w:t>
          </w:r>
          <w:r w:rsidRPr="00834DC6">
            <w:rPr>
              <w:rFonts w:ascii="Garamond" w:hAnsi="Garamond" w:cs="Segoe UI"/>
              <w:noProof/>
              <w:shd w:val="clear" w:color="auto" w:fill="FFFFFF"/>
            </w:rPr>
            <w:t>(BBC, 2014)</w:t>
          </w:r>
          <w:r>
            <w:rPr>
              <w:rFonts w:ascii="Garamond" w:hAnsi="Garamond" w:cs="Segoe UI"/>
              <w:shd w:val="clear" w:color="auto" w:fill="FFFFFF"/>
            </w:rPr>
            <w:fldChar w:fldCharType="end"/>
          </w:r>
        </w:sdtContent>
      </w:sdt>
      <w:r>
        <w:rPr>
          <w:rFonts w:ascii="Garamond" w:hAnsi="Garamond" w:cs="Segoe UI"/>
          <w:shd w:val="clear" w:color="auto" w:fill="FFFFFF"/>
        </w:rPr>
        <w:t>. Thus, in disagreement to one’s actions being based upon “ethical duties and rules</w:t>
      </w:r>
      <w:r>
        <w:rPr>
          <w:rFonts w:ascii="Garamond" w:hAnsi="Garamond"/>
        </w:rPr>
        <w:t xml:space="preserve"> (deontology)</w:t>
      </w:r>
      <w:r w:rsidRPr="006A2F2E">
        <w:rPr>
          <w:rFonts w:ascii="Garamond" w:hAnsi="Garamond"/>
        </w:rPr>
        <w:t xml:space="preserve">, or the consequences of </w:t>
      </w:r>
      <w:r>
        <w:rPr>
          <w:rFonts w:ascii="Garamond" w:hAnsi="Garamond"/>
        </w:rPr>
        <w:t xml:space="preserve">one’s </w:t>
      </w:r>
      <w:r w:rsidRPr="006A2F2E">
        <w:rPr>
          <w:rFonts w:ascii="Garamond" w:hAnsi="Garamond"/>
        </w:rPr>
        <w:t>actions</w:t>
      </w:r>
      <w:r>
        <w:rPr>
          <w:rFonts w:ascii="Garamond" w:hAnsi="Garamond"/>
        </w:rPr>
        <w:t xml:space="preserve"> (consequentialism)”</w:t>
      </w:r>
      <w:sdt>
        <w:sdtPr>
          <w:rPr>
            <w:rFonts w:ascii="Garamond" w:hAnsi="Garamond"/>
          </w:rPr>
          <w:id w:val="-811481838"/>
          <w:citation/>
        </w:sdtPr>
        <w:sdtContent>
          <w:r>
            <w:rPr>
              <w:rFonts w:ascii="Garamond" w:hAnsi="Garamond"/>
            </w:rPr>
            <w:fldChar w:fldCharType="begin"/>
          </w:r>
          <w:r>
            <w:rPr>
              <w:rFonts w:ascii="Garamond" w:hAnsi="Garamond"/>
            </w:rPr>
            <w:instrText xml:space="preserve"> CITATION BBC14 \l 2057 </w:instrText>
          </w:r>
          <w:r>
            <w:rPr>
              <w:rFonts w:ascii="Garamond" w:hAnsi="Garamond"/>
            </w:rPr>
            <w:fldChar w:fldCharType="separate"/>
          </w:r>
          <w:r>
            <w:rPr>
              <w:rFonts w:ascii="Garamond" w:hAnsi="Garamond"/>
              <w:noProof/>
            </w:rPr>
            <w:t xml:space="preserve"> </w:t>
          </w:r>
          <w:r w:rsidRPr="00A86983">
            <w:rPr>
              <w:rFonts w:ascii="Garamond" w:hAnsi="Garamond"/>
              <w:noProof/>
            </w:rPr>
            <w:t>(BBC, 2014)</w:t>
          </w:r>
          <w:r>
            <w:rPr>
              <w:rFonts w:ascii="Garamond" w:hAnsi="Garamond"/>
            </w:rPr>
            <w:fldChar w:fldCharType="end"/>
          </w:r>
        </w:sdtContent>
      </w:sdt>
      <w:r>
        <w:rPr>
          <w:rFonts w:ascii="Garamond" w:hAnsi="Garamond"/>
        </w:rPr>
        <w:t>. The significance of virtue can be understood as a disposition that is well established within a person – “to notice, value, desire, choose, act and react” to situations in certain characteristic manners</w:t>
      </w:r>
      <w:sdt>
        <w:sdtPr>
          <w:rPr>
            <w:rFonts w:ascii="Garamond" w:hAnsi="Garamond"/>
          </w:rPr>
          <w:id w:val="1776757494"/>
          <w:citation/>
        </w:sdtPr>
        <w:sdtContent>
          <w:r>
            <w:rPr>
              <w:rFonts w:ascii="Garamond" w:hAnsi="Garamond"/>
            </w:rPr>
            <w:fldChar w:fldCharType="begin"/>
          </w:r>
          <w:r>
            <w:rPr>
              <w:rFonts w:ascii="Garamond" w:hAnsi="Garamond"/>
            </w:rPr>
            <w:instrText xml:space="preserve"> CITATION Sta221 \l 2057 </w:instrText>
          </w:r>
          <w:r>
            <w:rPr>
              <w:rFonts w:ascii="Garamond" w:hAnsi="Garamond"/>
            </w:rPr>
            <w:fldChar w:fldCharType="separate"/>
          </w:r>
          <w:r>
            <w:rPr>
              <w:rFonts w:ascii="Garamond" w:hAnsi="Garamond"/>
              <w:noProof/>
            </w:rPr>
            <w:t xml:space="preserve"> </w:t>
          </w:r>
          <w:r w:rsidRPr="00BF59B8">
            <w:rPr>
              <w:rFonts w:ascii="Garamond" w:hAnsi="Garamond"/>
              <w:noProof/>
            </w:rPr>
            <w:t>(Stanford Encyclopedia of Philosophy, 2022)</w:t>
          </w:r>
          <w:r>
            <w:rPr>
              <w:rFonts w:ascii="Garamond" w:hAnsi="Garamond"/>
            </w:rPr>
            <w:fldChar w:fldCharType="end"/>
          </w:r>
        </w:sdtContent>
      </w:sdt>
      <w:r>
        <w:rPr>
          <w:rFonts w:ascii="Garamond" w:hAnsi="Garamond"/>
        </w:rPr>
        <w:t xml:space="preserve">. </w:t>
      </w:r>
      <w:r w:rsidRPr="00CF0968">
        <w:rPr>
          <w:rFonts w:ascii="Garamond" w:hAnsi="Garamond" w:cs="Arial"/>
          <w:shd w:val="clear" w:color="auto" w:fill="FFFFFF"/>
        </w:rPr>
        <w:t xml:space="preserve">The aim of this essay is to </w:t>
      </w:r>
      <w:r>
        <w:rPr>
          <w:rFonts w:ascii="Garamond" w:hAnsi="Garamond" w:cs="Arial"/>
          <w:shd w:val="clear" w:color="auto" w:fill="FFFFFF"/>
        </w:rPr>
        <w:t xml:space="preserve">explore the foundation of virtue ethics </w:t>
      </w:r>
      <w:r w:rsidRPr="00CF0968">
        <w:rPr>
          <w:rFonts w:ascii="Garamond" w:hAnsi="Garamond" w:cs="Arial"/>
          <w:shd w:val="clear" w:color="auto" w:fill="FFFFFF"/>
        </w:rPr>
        <w:t xml:space="preserve">and </w:t>
      </w:r>
      <w:r>
        <w:rPr>
          <w:rFonts w:ascii="Garamond" w:hAnsi="Garamond" w:cs="Arial"/>
          <w:shd w:val="clear" w:color="auto" w:fill="FFFFFF"/>
        </w:rPr>
        <w:t>evaluate</w:t>
      </w:r>
      <w:r w:rsidRPr="00CF0968">
        <w:rPr>
          <w:rFonts w:ascii="Garamond" w:hAnsi="Garamond" w:cs="Arial"/>
          <w:shd w:val="clear" w:color="auto" w:fill="FFFFFF"/>
        </w:rPr>
        <w:t xml:space="preserve"> </w:t>
      </w:r>
      <w:r>
        <w:rPr>
          <w:rFonts w:ascii="Garamond" w:hAnsi="Garamond" w:cs="Arial"/>
          <w:shd w:val="clear" w:color="auto" w:fill="FFFFFF"/>
        </w:rPr>
        <w:t xml:space="preserve">whether this theory can provide guidance on how people ought to act in various situations. </w:t>
      </w:r>
      <w:r w:rsidRPr="00CF0968">
        <w:rPr>
          <w:rFonts w:ascii="Garamond" w:hAnsi="Garamond"/>
        </w:rPr>
        <w:t xml:space="preserve">In doing so, it is important to outline significant areas of knowledge, subject to the </w:t>
      </w:r>
      <w:r>
        <w:rPr>
          <w:rFonts w:ascii="Garamond" w:hAnsi="Garamond"/>
        </w:rPr>
        <w:t>acceptance and rejection</w:t>
      </w:r>
      <w:r w:rsidRPr="00CF0968">
        <w:rPr>
          <w:rFonts w:ascii="Garamond" w:hAnsi="Garamond"/>
        </w:rPr>
        <w:t xml:space="preserve"> of </w:t>
      </w:r>
      <w:r>
        <w:rPr>
          <w:rFonts w:ascii="Garamond" w:hAnsi="Garamond"/>
        </w:rPr>
        <w:t>virtue ethics.</w:t>
      </w:r>
      <w:r w:rsidR="00CA3093">
        <w:rPr>
          <w:rFonts w:ascii="Garamond" w:hAnsi="Garamond"/>
        </w:rPr>
        <w:t xml:space="preserve"> </w:t>
      </w:r>
      <w:r w:rsidR="00E7346E">
        <w:rPr>
          <w:rFonts w:ascii="Garamond" w:hAnsi="Garamond"/>
        </w:rPr>
        <w:t xml:space="preserve">While there are </w:t>
      </w:r>
      <w:r w:rsidR="00B23339">
        <w:rPr>
          <w:rFonts w:ascii="Garamond" w:hAnsi="Garamond"/>
        </w:rPr>
        <w:t>educational</w:t>
      </w:r>
      <w:r w:rsidR="004A13FA">
        <w:rPr>
          <w:rFonts w:ascii="Garamond" w:hAnsi="Garamond"/>
        </w:rPr>
        <w:t xml:space="preserve"> reasons</w:t>
      </w:r>
      <w:r w:rsidR="00DF4AC9">
        <w:rPr>
          <w:rFonts w:ascii="Garamond" w:hAnsi="Garamond"/>
        </w:rPr>
        <w:t xml:space="preserve"> and scholarly</w:t>
      </w:r>
      <w:r w:rsidR="00B23339">
        <w:rPr>
          <w:rFonts w:ascii="Garamond" w:hAnsi="Garamond"/>
        </w:rPr>
        <w:t xml:space="preserve"> </w:t>
      </w:r>
      <w:r w:rsidR="004A13FA">
        <w:rPr>
          <w:rFonts w:ascii="Garamond" w:hAnsi="Garamond"/>
        </w:rPr>
        <w:t>arguments</w:t>
      </w:r>
      <w:r w:rsidR="00B23339">
        <w:rPr>
          <w:rFonts w:ascii="Garamond" w:hAnsi="Garamond"/>
        </w:rPr>
        <w:t xml:space="preserve"> </w:t>
      </w:r>
      <w:r w:rsidR="008A497C">
        <w:rPr>
          <w:rFonts w:ascii="Garamond" w:hAnsi="Garamond"/>
        </w:rPr>
        <w:t xml:space="preserve">given for the </w:t>
      </w:r>
      <w:r w:rsidR="00FB11FC">
        <w:rPr>
          <w:rFonts w:ascii="Garamond" w:hAnsi="Garamond"/>
        </w:rPr>
        <w:t xml:space="preserve">purpose </w:t>
      </w:r>
      <w:r w:rsidR="008A497C">
        <w:rPr>
          <w:rFonts w:ascii="Garamond" w:hAnsi="Garamond"/>
        </w:rPr>
        <w:t>of virtue ethics, these reasons in and of themselves do not</w:t>
      </w:r>
      <w:r w:rsidR="001774EA">
        <w:rPr>
          <w:rFonts w:ascii="Garamond" w:hAnsi="Garamond"/>
        </w:rPr>
        <w:t xml:space="preserve"> necessarily justify </w:t>
      </w:r>
      <w:r w:rsidR="00080A44">
        <w:rPr>
          <w:rFonts w:ascii="Garamond" w:hAnsi="Garamond"/>
        </w:rPr>
        <w:t>the validity and reliability of this theory</w:t>
      </w:r>
      <w:r w:rsidR="005B6D74">
        <w:rPr>
          <w:rFonts w:ascii="Garamond" w:hAnsi="Garamond"/>
        </w:rPr>
        <w:t xml:space="preserve">. </w:t>
      </w:r>
    </w:p>
    <w:p w14:paraId="7A22F7C8" w14:textId="2B28C2A7" w:rsidR="00280C06" w:rsidRDefault="00280C06" w:rsidP="00280C06">
      <w:pPr>
        <w:spacing w:before="240" w:line="408" w:lineRule="auto"/>
        <w:jc w:val="both"/>
        <w:rPr>
          <w:rFonts w:ascii="Garamond" w:hAnsi="Garamond"/>
        </w:rPr>
      </w:pPr>
      <w:r>
        <w:rPr>
          <w:rFonts w:ascii="Garamond" w:hAnsi="Garamond"/>
        </w:rPr>
        <w:t>Firstly, it is important to recognise that virtue ethics presents a direct change from traditional views that an ethical theory must be based on rules and principles, “towards virtue, right manner and the very nature of a human being”</w:t>
      </w:r>
      <w:sdt>
        <w:sdtPr>
          <w:rPr>
            <w:rFonts w:ascii="Garamond" w:hAnsi="Garamond"/>
          </w:rPr>
          <w:id w:val="-813569797"/>
          <w:citation/>
        </w:sdtPr>
        <w:sdtContent>
          <w:r>
            <w:rPr>
              <w:rFonts w:ascii="Garamond" w:hAnsi="Garamond"/>
            </w:rPr>
            <w:fldChar w:fldCharType="begin"/>
          </w:r>
          <w:r>
            <w:rPr>
              <w:rFonts w:ascii="Garamond" w:hAnsi="Garamond"/>
            </w:rPr>
            <w:instrText xml:space="preserve">CITATION Gra17 \p 118 \l 2057 </w:instrText>
          </w:r>
          <w:r>
            <w:rPr>
              <w:rFonts w:ascii="Garamond" w:hAnsi="Garamond"/>
            </w:rPr>
            <w:fldChar w:fldCharType="separate"/>
          </w:r>
          <w:r>
            <w:rPr>
              <w:rFonts w:ascii="Garamond" w:hAnsi="Garamond"/>
              <w:noProof/>
            </w:rPr>
            <w:t xml:space="preserve"> </w:t>
          </w:r>
          <w:r w:rsidRPr="002872E8">
            <w:rPr>
              <w:rFonts w:ascii="Garamond" w:hAnsi="Garamond"/>
              <w:noProof/>
            </w:rPr>
            <w:t>(Gray and Lawson, 2017, p. 118)</w:t>
          </w:r>
          <w:r>
            <w:rPr>
              <w:rFonts w:ascii="Garamond" w:hAnsi="Garamond"/>
            </w:rPr>
            <w:fldChar w:fldCharType="end"/>
          </w:r>
        </w:sdtContent>
      </w:sdt>
      <w:r>
        <w:rPr>
          <w:rFonts w:ascii="Garamond" w:hAnsi="Garamond"/>
        </w:rPr>
        <w:t>. As the primary focus of this theory is on the living being, evidently, it’s purpose is to demonstrate an individual’s capability to develop the right qualities and attributes, with the aim of behaving virtuously, and therefore, morally correct in society</w:t>
      </w:r>
      <w:sdt>
        <w:sdtPr>
          <w:rPr>
            <w:rFonts w:ascii="Garamond" w:hAnsi="Garamond"/>
          </w:rPr>
          <w:id w:val="-227547188"/>
          <w:citation/>
        </w:sdtPr>
        <w:sdtContent>
          <w:r>
            <w:rPr>
              <w:rFonts w:ascii="Garamond" w:hAnsi="Garamond"/>
            </w:rPr>
            <w:fldChar w:fldCharType="begin"/>
          </w:r>
          <w:r>
            <w:rPr>
              <w:rFonts w:ascii="Garamond" w:hAnsi="Garamond"/>
            </w:rPr>
            <w:instrText xml:space="preserve">CITATION Gra17 \p 118 \l 2057 </w:instrText>
          </w:r>
          <w:r>
            <w:rPr>
              <w:rFonts w:ascii="Garamond" w:hAnsi="Garamond"/>
            </w:rPr>
            <w:fldChar w:fldCharType="separate"/>
          </w:r>
          <w:r>
            <w:rPr>
              <w:rFonts w:ascii="Garamond" w:hAnsi="Garamond"/>
              <w:noProof/>
            </w:rPr>
            <w:t xml:space="preserve"> </w:t>
          </w:r>
          <w:r w:rsidRPr="007049E3">
            <w:rPr>
              <w:rFonts w:ascii="Garamond" w:hAnsi="Garamond"/>
              <w:noProof/>
            </w:rPr>
            <w:t>(Gray and Lawson, 2017, p. 118)</w:t>
          </w:r>
          <w:r>
            <w:rPr>
              <w:rFonts w:ascii="Garamond" w:hAnsi="Garamond"/>
            </w:rPr>
            <w:fldChar w:fldCharType="end"/>
          </w:r>
        </w:sdtContent>
      </w:sdt>
      <w:r>
        <w:rPr>
          <w:rFonts w:ascii="Garamond" w:hAnsi="Garamond"/>
        </w:rPr>
        <w:t>. In order to evaluate the success and effectiveness of virtue ethics, in providing people with guidance on how to act, it is significant to appreciate Aristotle’s influence in developing virtuous theories. First and foremost, Aristotle’s ethical theory emphasises that a “virtuous person exhibits the joint excellence of reason and of character”</w:t>
      </w:r>
      <w:r w:rsidRPr="00477E6E">
        <w:t xml:space="preserve"> </w:t>
      </w:r>
      <w:sdt>
        <w:sdtPr>
          <w:id w:val="263816939"/>
          <w:citation/>
        </w:sdtPr>
        <w:sdtContent>
          <w:r>
            <w:fldChar w:fldCharType="begin"/>
          </w:r>
          <w:r>
            <w:rPr>
              <w:rFonts w:ascii="Garamond" w:hAnsi="Garamond"/>
            </w:rPr>
            <w:instrText xml:space="preserve"> CITATION Pau09 \l 2057 </w:instrText>
          </w:r>
          <w:r>
            <w:fldChar w:fldCharType="separate"/>
          </w:r>
          <w:r w:rsidRPr="00441EA4">
            <w:rPr>
              <w:rFonts w:ascii="Garamond" w:hAnsi="Garamond"/>
              <w:noProof/>
            </w:rPr>
            <w:t>(Paula Gottlieb, 2009)</w:t>
          </w:r>
          <w:r>
            <w:fldChar w:fldCharType="end"/>
          </w:r>
        </w:sdtContent>
      </w:sdt>
      <w:r>
        <w:t xml:space="preserve">. </w:t>
      </w:r>
      <w:r>
        <w:rPr>
          <w:rFonts w:ascii="Garamond" w:hAnsi="Garamond"/>
        </w:rPr>
        <w:t>For Aristotle, a virtuous person acquires “appropriate emotional responses as well as correct judgements”</w:t>
      </w:r>
      <w:sdt>
        <w:sdtPr>
          <w:rPr>
            <w:rFonts w:ascii="Garamond" w:hAnsi="Garamond"/>
          </w:rPr>
          <w:id w:val="-524012026"/>
          <w:citation/>
        </w:sdtPr>
        <w:sdtContent>
          <w:r>
            <w:rPr>
              <w:rFonts w:ascii="Garamond" w:hAnsi="Garamond"/>
            </w:rPr>
            <w:fldChar w:fldCharType="begin"/>
          </w:r>
          <w:r>
            <w:rPr>
              <w:rFonts w:ascii="Garamond" w:hAnsi="Garamond"/>
            </w:rPr>
            <w:instrText xml:space="preserve"> CITATION Jea111 \l 2057 </w:instrText>
          </w:r>
          <w:r>
            <w:rPr>
              <w:rFonts w:ascii="Garamond" w:hAnsi="Garamond"/>
            </w:rPr>
            <w:fldChar w:fldCharType="separate"/>
          </w:r>
          <w:r>
            <w:rPr>
              <w:rFonts w:ascii="Garamond" w:hAnsi="Garamond"/>
              <w:noProof/>
            </w:rPr>
            <w:t xml:space="preserve"> </w:t>
          </w:r>
          <w:r w:rsidRPr="005D7C98">
            <w:rPr>
              <w:rFonts w:ascii="Garamond" w:hAnsi="Garamond"/>
              <w:noProof/>
            </w:rPr>
            <w:t>(Jean Porter, 2011)</w:t>
          </w:r>
          <w:r>
            <w:rPr>
              <w:rFonts w:ascii="Garamond" w:hAnsi="Garamond"/>
            </w:rPr>
            <w:fldChar w:fldCharType="end"/>
          </w:r>
        </w:sdtContent>
      </w:sdt>
      <w:r>
        <w:rPr>
          <w:rFonts w:ascii="Garamond" w:hAnsi="Garamond"/>
        </w:rPr>
        <w:t xml:space="preserve">. As a result, eudaimonia, </w:t>
      </w:r>
      <w:r w:rsidR="00D62A4B">
        <w:rPr>
          <w:rFonts w:ascii="Garamond" w:hAnsi="Garamond"/>
        </w:rPr>
        <w:t>also</w:t>
      </w:r>
      <w:r>
        <w:rPr>
          <w:rFonts w:ascii="Garamond" w:hAnsi="Garamond"/>
        </w:rPr>
        <w:t xml:space="preserve"> known as ‘happiness’</w:t>
      </w:r>
      <w:r w:rsidR="00D62A4B">
        <w:rPr>
          <w:rFonts w:ascii="Garamond" w:hAnsi="Garamond"/>
        </w:rPr>
        <w:t xml:space="preserve"> or ‘to flourish’</w:t>
      </w:r>
      <w:r>
        <w:rPr>
          <w:rFonts w:ascii="Garamond" w:hAnsi="Garamond"/>
        </w:rPr>
        <w:t xml:space="preserve">, is produced and achieved in the sense of one being successful and fulfilled </w:t>
      </w:r>
      <w:sdt>
        <w:sdtPr>
          <w:rPr>
            <w:rFonts w:ascii="Garamond" w:hAnsi="Garamond"/>
          </w:rPr>
          <w:id w:val="-769768334"/>
          <w:citation/>
        </w:sdtPr>
        <w:sdtContent>
          <w:r>
            <w:rPr>
              <w:rFonts w:ascii="Garamond" w:hAnsi="Garamond"/>
            </w:rPr>
            <w:fldChar w:fldCharType="begin"/>
          </w:r>
          <w:r>
            <w:rPr>
              <w:rFonts w:ascii="Garamond" w:hAnsi="Garamond"/>
            </w:rPr>
            <w:instrText xml:space="preserve">CITATION Gra17 \p 118 \l 2057 </w:instrText>
          </w:r>
          <w:r>
            <w:rPr>
              <w:rFonts w:ascii="Garamond" w:hAnsi="Garamond"/>
            </w:rPr>
            <w:fldChar w:fldCharType="separate"/>
          </w:r>
          <w:r w:rsidRPr="00F747B2">
            <w:rPr>
              <w:rFonts w:ascii="Garamond" w:hAnsi="Garamond"/>
              <w:noProof/>
            </w:rPr>
            <w:t>(Gray and Lawson, 2017, p. 118)</w:t>
          </w:r>
          <w:r>
            <w:rPr>
              <w:rFonts w:ascii="Garamond" w:hAnsi="Garamond"/>
            </w:rPr>
            <w:fldChar w:fldCharType="end"/>
          </w:r>
        </w:sdtContent>
      </w:sdt>
      <w:r>
        <w:rPr>
          <w:rFonts w:ascii="Garamond" w:hAnsi="Garamond"/>
        </w:rPr>
        <w:t>. From this information, it is apparent that Aristotle has highlighted some crucial features of a virtuous person, and therefore, demonstrates the way in which a typical virtuous person would respond under all circumstances.</w:t>
      </w:r>
    </w:p>
    <w:p w14:paraId="7F151386" w14:textId="77777777" w:rsidR="00322B72" w:rsidRDefault="00280C06" w:rsidP="00280C06">
      <w:pPr>
        <w:spacing w:before="240" w:line="408" w:lineRule="auto"/>
        <w:jc w:val="both"/>
        <w:rPr>
          <w:rFonts w:ascii="Garamond" w:hAnsi="Garamond"/>
        </w:rPr>
      </w:pPr>
      <w:r>
        <w:rPr>
          <w:rFonts w:ascii="Garamond" w:hAnsi="Garamond"/>
        </w:rPr>
        <w:t>Also, there are many ways in which virtue ethics has provided guidance on how people ought to act. One being, the establishment and development of three approaches: “Eudaimonism, agent-based theories and the ethics of care”</w:t>
      </w:r>
      <w:sdt>
        <w:sdtPr>
          <w:rPr>
            <w:rFonts w:ascii="Garamond" w:hAnsi="Garamond"/>
          </w:rPr>
          <w:id w:val="333113911"/>
          <w:citation/>
        </w:sdtPr>
        <w:sdtContent>
          <w:r>
            <w:rPr>
              <w:rFonts w:ascii="Garamond" w:hAnsi="Garamond"/>
            </w:rPr>
            <w:fldChar w:fldCharType="begin"/>
          </w:r>
          <w:r>
            <w:rPr>
              <w:rFonts w:ascii="Garamond" w:hAnsi="Garamond"/>
            </w:rPr>
            <w:instrText xml:space="preserve"> CITATION Naf23 \l 2057 </w:instrText>
          </w:r>
          <w:r>
            <w:rPr>
              <w:rFonts w:ascii="Garamond" w:hAnsi="Garamond"/>
            </w:rPr>
            <w:fldChar w:fldCharType="separate"/>
          </w:r>
          <w:r>
            <w:rPr>
              <w:rFonts w:ascii="Garamond" w:hAnsi="Garamond"/>
              <w:noProof/>
            </w:rPr>
            <w:t xml:space="preserve"> </w:t>
          </w:r>
          <w:r w:rsidRPr="007B3F6E">
            <w:rPr>
              <w:rFonts w:ascii="Garamond" w:hAnsi="Garamond"/>
              <w:noProof/>
            </w:rPr>
            <w:t>(Nafsika Athanassoulis, 2023)</w:t>
          </w:r>
          <w:r>
            <w:rPr>
              <w:rFonts w:ascii="Garamond" w:hAnsi="Garamond"/>
            </w:rPr>
            <w:fldChar w:fldCharType="end"/>
          </w:r>
        </w:sdtContent>
      </w:sdt>
      <w:r>
        <w:rPr>
          <w:rFonts w:ascii="Garamond" w:hAnsi="Garamond"/>
        </w:rPr>
        <w:t>. Eudaimonism is known as a moral doctrine where the worth of a “moral action lies in one’s ability to generate happiness”</w:t>
      </w:r>
      <w:sdt>
        <w:sdtPr>
          <w:rPr>
            <w:rFonts w:ascii="Garamond" w:hAnsi="Garamond"/>
          </w:rPr>
          <w:id w:val="-792903443"/>
          <w:citation/>
        </w:sdtPr>
        <w:sdtContent>
          <w:r>
            <w:rPr>
              <w:rFonts w:ascii="Garamond" w:hAnsi="Garamond"/>
            </w:rPr>
            <w:fldChar w:fldCharType="begin"/>
          </w:r>
          <w:r>
            <w:rPr>
              <w:rFonts w:ascii="Garamond" w:hAnsi="Garamond"/>
            </w:rPr>
            <w:instrText xml:space="preserve">CITATION Col23 \l 2057 </w:instrText>
          </w:r>
          <w:r>
            <w:rPr>
              <w:rFonts w:ascii="Garamond" w:hAnsi="Garamond"/>
            </w:rPr>
            <w:fldChar w:fldCharType="separate"/>
          </w:r>
          <w:r>
            <w:rPr>
              <w:rFonts w:ascii="Garamond" w:hAnsi="Garamond"/>
              <w:noProof/>
            </w:rPr>
            <w:t xml:space="preserve"> </w:t>
          </w:r>
          <w:r w:rsidRPr="00617437">
            <w:rPr>
              <w:rFonts w:ascii="Garamond" w:hAnsi="Garamond"/>
              <w:noProof/>
            </w:rPr>
            <w:t>(Collins, 2023)</w:t>
          </w:r>
          <w:r>
            <w:rPr>
              <w:rFonts w:ascii="Garamond" w:hAnsi="Garamond"/>
            </w:rPr>
            <w:fldChar w:fldCharType="end"/>
          </w:r>
        </w:sdtContent>
      </w:sdt>
      <w:r>
        <w:rPr>
          <w:rFonts w:ascii="Garamond" w:hAnsi="Garamond"/>
        </w:rPr>
        <w:t>.</w:t>
      </w:r>
      <w:r w:rsidR="001C6D70">
        <w:rPr>
          <w:rFonts w:ascii="Garamond" w:hAnsi="Garamond"/>
        </w:rPr>
        <w:t xml:space="preserve"> </w:t>
      </w:r>
    </w:p>
    <w:p w14:paraId="591B3416" w14:textId="1C7490FB" w:rsidR="00280C06" w:rsidRDefault="001C6D70" w:rsidP="00280C06">
      <w:pPr>
        <w:spacing w:before="240" w:line="408" w:lineRule="auto"/>
        <w:jc w:val="both"/>
        <w:rPr>
          <w:rFonts w:ascii="Garamond" w:hAnsi="Garamond"/>
        </w:rPr>
      </w:pPr>
      <w:r>
        <w:rPr>
          <w:rFonts w:ascii="Garamond" w:hAnsi="Garamond"/>
        </w:rPr>
        <w:lastRenderedPageBreak/>
        <w:t>According to Cave,</w:t>
      </w:r>
      <w:r w:rsidR="00DA1B7F">
        <w:rPr>
          <w:rFonts w:ascii="Garamond" w:hAnsi="Garamond"/>
        </w:rPr>
        <w:t xml:space="preserve"> </w:t>
      </w:r>
      <w:r w:rsidR="00B35320">
        <w:rPr>
          <w:rFonts w:ascii="Garamond" w:hAnsi="Garamond"/>
        </w:rPr>
        <w:t>people are more inclined to do what is morally right be</w:t>
      </w:r>
      <w:r w:rsidR="00292154">
        <w:rPr>
          <w:rFonts w:ascii="Garamond" w:hAnsi="Garamond"/>
        </w:rPr>
        <w:t xml:space="preserve">cause </w:t>
      </w:r>
      <w:r w:rsidR="00C10A67">
        <w:rPr>
          <w:rFonts w:ascii="Garamond" w:hAnsi="Garamond"/>
        </w:rPr>
        <w:t>“</w:t>
      </w:r>
      <w:r w:rsidR="00292154">
        <w:rPr>
          <w:rFonts w:ascii="Garamond" w:hAnsi="Garamond"/>
        </w:rPr>
        <w:t>i</w:t>
      </w:r>
      <w:r w:rsidR="00C10A67">
        <w:rPr>
          <w:rFonts w:ascii="Garamond" w:hAnsi="Garamond"/>
        </w:rPr>
        <w:t>t is</w:t>
      </w:r>
      <w:r w:rsidR="00292154">
        <w:rPr>
          <w:rFonts w:ascii="Garamond" w:hAnsi="Garamond"/>
        </w:rPr>
        <w:t xml:space="preserve"> more likely to lead to their happiness.</w:t>
      </w:r>
      <w:r w:rsidR="00322B72">
        <w:rPr>
          <w:rFonts w:ascii="Garamond" w:hAnsi="Garamond"/>
        </w:rPr>
        <w:t>”</w:t>
      </w:r>
      <w:sdt>
        <w:sdtPr>
          <w:rPr>
            <w:rFonts w:ascii="Garamond" w:hAnsi="Garamond"/>
          </w:rPr>
          <w:id w:val="1357839812"/>
          <w:citation/>
        </w:sdtPr>
        <w:sdtContent>
          <w:r w:rsidR="00322B72">
            <w:rPr>
              <w:rFonts w:ascii="Garamond" w:hAnsi="Garamond"/>
            </w:rPr>
            <w:fldChar w:fldCharType="begin"/>
          </w:r>
          <w:r w:rsidR="00322B72">
            <w:rPr>
              <w:rFonts w:ascii="Garamond" w:hAnsi="Garamond"/>
            </w:rPr>
            <w:instrText xml:space="preserve">CITATION Gra17 \p 118 \l 2057 </w:instrText>
          </w:r>
          <w:r w:rsidR="00322B72">
            <w:rPr>
              <w:rFonts w:ascii="Garamond" w:hAnsi="Garamond"/>
            </w:rPr>
            <w:fldChar w:fldCharType="separate"/>
          </w:r>
          <w:r w:rsidR="00322B72">
            <w:rPr>
              <w:rFonts w:ascii="Garamond" w:hAnsi="Garamond"/>
              <w:noProof/>
            </w:rPr>
            <w:t xml:space="preserve"> </w:t>
          </w:r>
          <w:r w:rsidR="00322B72" w:rsidRPr="00322B72">
            <w:rPr>
              <w:rFonts w:ascii="Garamond" w:hAnsi="Garamond"/>
              <w:noProof/>
            </w:rPr>
            <w:t>(Gray and Lawson, 2017, p. 118)</w:t>
          </w:r>
          <w:r w:rsidR="00322B72">
            <w:rPr>
              <w:rFonts w:ascii="Garamond" w:hAnsi="Garamond"/>
            </w:rPr>
            <w:fldChar w:fldCharType="end"/>
          </w:r>
        </w:sdtContent>
      </w:sdt>
      <w:r w:rsidR="00322B72">
        <w:rPr>
          <w:rFonts w:ascii="Garamond" w:hAnsi="Garamond"/>
        </w:rPr>
        <w:t xml:space="preserve">. </w:t>
      </w:r>
      <w:r w:rsidR="00280C06" w:rsidRPr="008A077F">
        <w:rPr>
          <w:rFonts w:ascii="Garamond" w:hAnsi="Garamond"/>
        </w:rPr>
        <w:t>An agent-based theory highlights</w:t>
      </w:r>
      <w:r w:rsidR="00280C06">
        <w:rPr>
          <w:rFonts w:ascii="Garamond" w:hAnsi="Garamond"/>
        </w:rPr>
        <w:t xml:space="preserve"> a virtue as determined “</w:t>
      </w:r>
      <w:r w:rsidR="00280C06" w:rsidRPr="008A077F">
        <w:rPr>
          <w:rFonts w:ascii="Garamond" w:hAnsi="Garamond"/>
        </w:rPr>
        <w:t>by common-sense intuitions</w:t>
      </w:r>
      <w:r w:rsidR="00280C06">
        <w:rPr>
          <w:rFonts w:ascii="Garamond" w:hAnsi="Garamond"/>
        </w:rPr>
        <w:t>”</w:t>
      </w:r>
      <w:r w:rsidR="00280C06" w:rsidRPr="008A077F">
        <w:rPr>
          <w:rFonts w:ascii="Garamond" w:hAnsi="Garamond"/>
        </w:rPr>
        <w:t xml:space="preserve"> </w:t>
      </w:r>
      <w:r w:rsidR="00280C06">
        <w:rPr>
          <w:rFonts w:ascii="Garamond" w:hAnsi="Garamond"/>
        </w:rPr>
        <w:t>while</w:t>
      </w:r>
      <w:r w:rsidR="00280C06" w:rsidRPr="008A077F">
        <w:rPr>
          <w:rFonts w:ascii="Garamond" w:hAnsi="Garamond"/>
        </w:rPr>
        <w:t xml:space="preserve"> the ethics of care </w:t>
      </w:r>
      <w:r w:rsidR="00280C06">
        <w:rPr>
          <w:rFonts w:ascii="Garamond" w:hAnsi="Garamond"/>
        </w:rPr>
        <w:t>“</w:t>
      </w:r>
      <w:r w:rsidR="00280C06" w:rsidRPr="008A077F">
        <w:rPr>
          <w:rFonts w:ascii="Garamond" w:hAnsi="Garamond"/>
        </w:rPr>
        <w:t>challenges the idea that ethics should focus solely on justice and autonomy</w:t>
      </w:r>
      <w:r w:rsidR="00280C06">
        <w:rPr>
          <w:rFonts w:ascii="Garamond" w:hAnsi="Garamond"/>
        </w:rPr>
        <w:t>”</w:t>
      </w:r>
      <w:sdt>
        <w:sdtPr>
          <w:rPr>
            <w:rFonts w:ascii="Garamond" w:hAnsi="Garamond"/>
          </w:rPr>
          <w:id w:val="-1438434006"/>
          <w:citation/>
        </w:sdtPr>
        <w:sdtContent>
          <w:r w:rsidR="00280C06">
            <w:rPr>
              <w:rFonts w:ascii="Garamond" w:hAnsi="Garamond"/>
            </w:rPr>
            <w:fldChar w:fldCharType="begin"/>
          </w:r>
          <w:r w:rsidR="00280C06">
            <w:rPr>
              <w:rFonts w:ascii="Garamond" w:hAnsi="Garamond"/>
            </w:rPr>
            <w:instrText xml:space="preserve"> CITATION Naf23 \l 2057 </w:instrText>
          </w:r>
          <w:r w:rsidR="00280C06">
            <w:rPr>
              <w:rFonts w:ascii="Garamond" w:hAnsi="Garamond"/>
            </w:rPr>
            <w:fldChar w:fldCharType="separate"/>
          </w:r>
          <w:r w:rsidR="00280C06">
            <w:rPr>
              <w:rFonts w:ascii="Garamond" w:hAnsi="Garamond"/>
              <w:noProof/>
            </w:rPr>
            <w:t xml:space="preserve"> </w:t>
          </w:r>
          <w:r w:rsidR="00280C06" w:rsidRPr="00B61E9C">
            <w:rPr>
              <w:rFonts w:ascii="Garamond" w:hAnsi="Garamond"/>
              <w:noProof/>
            </w:rPr>
            <w:t>(Nafsika Athanassoulis, 2023)</w:t>
          </w:r>
          <w:r w:rsidR="00280C06">
            <w:rPr>
              <w:rFonts w:ascii="Garamond" w:hAnsi="Garamond"/>
            </w:rPr>
            <w:fldChar w:fldCharType="end"/>
          </w:r>
        </w:sdtContent>
      </w:sdt>
      <w:r w:rsidR="00280C06">
        <w:rPr>
          <w:rFonts w:ascii="Garamond" w:hAnsi="Garamond"/>
        </w:rPr>
        <w:t>. These different approaches present people with the opportunity to experience and practice virtue ethics in a variety of ways, increasing their prospects of identifying their true self</w:t>
      </w:r>
      <w:r w:rsidR="00B71D09">
        <w:rPr>
          <w:rFonts w:ascii="Garamond" w:hAnsi="Garamond"/>
        </w:rPr>
        <w:t xml:space="preserve"> </w:t>
      </w:r>
      <w:r w:rsidR="00280C06">
        <w:rPr>
          <w:rFonts w:ascii="Garamond" w:hAnsi="Garamond"/>
        </w:rPr>
        <w:t>and becoming a virtuous person.</w:t>
      </w:r>
    </w:p>
    <w:p w14:paraId="03AA0590" w14:textId="79D6D771" w:rsidR="00280C06" w:rsidRDefault="00280C06" w:rsidP="00280C06">
      <w:pPr>
        <w:spacing w:before="240" w:line="408" w:lineRule="auto"/>
        <w:jc w:val="both"/>
        <w:rPr>
          <w:rFonts w:ascii="Garamond" w:hAnsi="Garamond"/>
        </w:rPr>
      </w:pPr>
      <w:r>
        <w:rPr>
          <w:rFonts w:ascii="Garamond" w:hAnsi="Garamond"/>
        </w:rPr>
        <w:t>However, many would criticise virtue ethics, and the idea of eudaimonia since it is viewed as being very self-centred and self-interested</w:t>
      </w:r>
      <w:sdt>
        <w:sdtPr>
          <w:rPr>
            <w:rFonts w:ascii="Garamond" w:hAnsi="Garamond"/>
          </w:rPr>
          <w:id w:val="1473024041"/>
          <w:citation/>
        </w:sdtPr>
        <w:sdtContent>
          <w:r>
            <w:rPr>
              <w:rFonts w:ascii="Garamond" w:hAnsi="Garamond"/>
            </w:rPr>
            <w:fldChar w:fldCharType="begin"/>
          </w:r>
          <w:r>
            <w:rPr>
              <w:rFonts w:ascii="Garamond" w:hAnsi="Garamond"/>
            </w:rPr>
            <w:instrText xml:space="preserve"> CITATION Naf23 \l 2057 </w:instrText>
          </w:r>
          <w:r>
            <w:rPr>
              <w:rFonts w:ascii="Garamond" w:hAnsi="Garamond"/>
            </w:rPr>
            <w:fldChar w:fldCharType="separate"/>
          </w:r>
          <w:r>
            <w:rPr>
              <w:rFonts w:ascii="Garamond" w:hAnsi="Garamond"/>
              <w:noProof/>
            </w:rPr>
            <w:t xml:space="preserve"> </w:t>
          </w:r>
          <w:r w:rsidRPr="003A5DDF">
            <w:rPr>
              <w:rFonts w:ascii="Garamond" w:hAnsi="Garamond"/>
              <w:noProof/>
            </w:rPr>
            <w:t>(Nafsika Athanassoulis, 2023)</w:t>
          </w:r>
          <w:r>
            <w:rPr>
              <w:rFonts w:ascii="Garamond" w:hAnsi="Garamond"/>
            </w:rPr>
            <w:fldChar w:fldCharType="end"/>
          </w:r>
        </w:sdtContent>
      </w:sdt>
      <w:r>
        <w:rPr>
          <w:rFonts w:ascii="Garamond" w:hAnsi="Garamond"/>
        </w:rPr>
        <w:t>. This is because it is typically respected that morality</w:t>
      </w:r>
      <w:r w:rsidR="00F208BE">
        <w:rPr>
          <w:rFonts w:ascii="Garamond" w:hAnsi="Garamond"/>
        </w:rPr>
        <w:t xml:space="preserve"> </w:t>
      </w:r>
      <w:r>
        <w:rPr>
          <w:rFonts w:ascii="Garamond" w:hAnsi="Garamond"/>
        </w:rPr>
        <w:t>is to be considerate of every human being and not just the self</w:t>
      </w:r>
      <w:sdt>
        <w:sdtPr>
          <w:rPr>
            <w:rFonts w:ascii="Garamond" w:hAnsi="Garamond"/>
          </w:rPr>
          <w:id w:val="2040699220"/>
          <w:citation/>
        </w:sdtPr>
        <w:sdtContent>
          <w:r>
            <w:rPr>
              <w:rFonts w:ascii="Garamond" w:hAnsi="Garamond"/>
            </w:rPr>
            <w:fldChar w:fldCharType="begin"/>
          </w:r>
          <w:r>
            <w:rPr>
              <w:rFonts w:ascii="Garamond" w:hAnsi="Garamond"/>
            </w:rPr>
            <w:instrText xml:space="preserve"> CITATION Naf23 \l 2057 </w:instrText>
          </w:r>
          <w:r>
            <w:rPr>
              <w:rFonts w:ascii="Garamond" w:hAnsi="Garamond"/>
            </w:rPr>
            <w:fldChar w:fldCharType="separate"/>
          </w:r>
          <w:r>
            <w:rPr>
              <w:rFonts w:ascii="Garamond" w:hAnsi="Garamond"/>
              <w:noProof/>
            </w:rPr>
            <w:t xml:space="preserve"> </w:t>
          </w:r>
          <w:r w:rsidRPr="00C93038">
            <w:rPr>
              <w:rFonts w:ascii="Garamond" w:hAnsi="Garamond"/>
              <w:noProof/>
            </w:rPr>
            <w:t>(Nafsika Athanassoulis, 2023)</w:t>
          </w:r>
          <w:r>
            <w:rPr>
              <w:rFonts w:ascii="Garamond" w:hAnsi="Garamond"/>
            </w:rPr>
            <w:fldChar w:fldCharType="end"/>
          </w:r>
        </w:sdtContent>
      </w:sdt>
      <w:r>
        <w:rPr>
          <w:rFonts w:ascii="Garamond" w:hAnsi="Garamond"/>
        </w:rPr>
        <w:t>. Morality is known as the difference in people’s “intentions, decisions and actions”</w:t>
      </w:r>
      <w:sdt>
        <w:sdtPr>
          <w:rPr>
            <w:rFonts w:ascii="Garamond" w:hAnsi="Garamond"/>
          </w:rPr>
          <w:id w:val="-1955553605"/>
          <w:citation/>
        </w:sdtPr>
        <w:sdtContent>
          <w:r>
            <w:rPr>
              <w:rFonts w:ascii="Garamond" w:hAnsi="Garamond"/>
            </w:rPr>
            <w:fldChar w:fldCharType="begin"/>
          </w:r>
          <w:r>
            <w:rPr>
              <w:rFonts w:ascii="Garamond" w:hAnsi="Garamond"/>
            </w:rPr>
            <w:instrText xml:space="preserve">CITATION The87 \p 366-377 \l 2057 </w:instrText>
          </w:r>
          <w:r>
            <w:rPr>
              <w:rFonts w:ascii="Garamond" w:hAnsi="Garamond"/>
            </w:rPr>
            <w:fldChar w:fldCharType="separate"/>
          </w:r>
          <w:r>
            <w:rPr>
              <w:rFonts w:ascii="Garamond" w:hAnsi="Garamond"/>
              <w:noProof/>
            </w:rPr>
            <w:t xml:space="preserve"> </w:t>
          </w:r>
          <w:r w:rsidRPr="00250CF8">
            <w:rPr>
              <w:rFonts w:ascii="Garamond" w:hAnsi="Garamond"/>
              <w:noProof/>
            </w:rPr>
            <w:t>(Long and Sedley, 1987, pp. 366-377)</w:t>
          </w:r>
          <w:r>
            <w:rPr>
              <w:rFonts w:ascii="Garamond" w:hAnsi="Garamond"/>
            </w:rPr>
            <w:fldChar w:fldCharType="end"/>
          </w:r>
        </w:sdtContent>
      </w:sdt>
      <w:r>
        <w:rPr>
          <w:rFonts w:ascii="Garamond" w:hAnsi="Garamond"/>
        </w:rPr>
        <w:t>. It is a frame of principles and guidelines obtained from a rule of conduct, that originates from “a particular philosophy, religion or culture”, that may be regarded as universal</w:t>
      </w:r>
      <w:sdt>
        <w:sdtPr>
          <w:rPr>
            <w:rFonts w:ascii="Garamond" w:hAnsi="Garamond"/>
          </w:rPr>
          <w:id w:val="-134953927"/>
          <w:citation/>
        </w:sdtPr>
        <w:sdtContent>
          <w:r>
            <w:rPr>
              <w:rFonts w:ascii="Garamond" w:hAnsi="Garamond"/>
            </w:rPr>
            <w:fldChar w:fldCharType="begin"/>
          </w:r>
          <w:r>
            <w:rPr>
              <w:rFonts w:ascii="Garamond" w:hAnsi="Garamond"/>
            </w:rPr>
            <w:instrText xml:space="preserve">CITATION Sta11 \l 2057 </w:instrText>
          </w:r>
          <w:r>
            <w:rPr>
              <w:rFonts w:ascii="Garamond" w:hAnsi="Garamond"/>
            </w:rPr>
            <w:fldChar w:fldCharType="separate"/>
          </w:r>
          <w:r>
            <w:rPr>
              <w:rFonts w:ascii="Garamond" w:hAnsi="Garamond"/>
              <w:noProof/>
            </w:rPr>
            <w:t xml:space="preserve"> </w:t>
          </w:r>
          <w:r w:rsidRPr="00DF6F99">
            <w:rPr>
              <w:rFonts w:ascii="Garamond" w:hAnsi="Garamond"/>
              <w:noProof/>
            </w:rPr>
            <w:t>(Stanford University, 2011)</w:t>
          </w:r>
          <w:r>
            <w:rPr>
              <w:rFonts w:ascii="Garamond" w:hAnsi="Garamond"/>
            </w:rPr>
            <w:fldChar w:fldCharType="end"/>
          </w:r>
        </w:sdtContent>
      </w:sdt>
      <w:r>
        <w:rPr>
          <w:rFonts w:ascii="Garamond" w:hAnsi="Garamond"/>
        </w:rPr>
        <w:t xml:space="preserve">. Therefore, it is crucial that all people take into consideration the impact that their actions have on someone else’s life. Consequently, to be described as a morally good or morally bad person, one must acknowledge that this label is ascribed on the basis of an evaluation of their attitude and behaviour towards other people’s well-being. </w:t>
      </w:r>
      <w:sdt>
        <w:sdtPr>
          <w:rPr>
            <w:rFonts w:ascii="Garamond" w:hAnsi="Garamond"/>
          </w:rPr>
          <w:id w:val="-1320024461"/>
          <w:citation/>
        </w:sdtPr>
        <w:sdtContent>
          <w:r>
            <w:rPr>
              <w:rFonts w:ascii="Garamond" w:hAnsi="Garamond"/>
            </w:rPr>
            <w:fldChar w:fldCharType="begin"/>
          </w:r>
          <w:r>
            <w:rPr>
              <w:rFonts w:ascii="Garamond" w:hAnsi="Garamond"/>
            </w:rPr>
            <w:instrText xml:space="preserve"> CITATION Naf23 \l 2057 </w:instrText>
          </w:r>
          <w:r>
            <w:rPr>
              <w:rFonts w:ascii="Garamond" w:hAnsi="Garamond"/>
            </w:rPr>
            <w:fldChar w:fldCharType="separate"/>
          </w:r>
          <w:r w:rsidRPr="004C007D">
            <w:rPr>
              <w:rFonts w:ascii="Garamond" w:hAnsi="Garamond"/>
              <w:noProof/>
            </w:rPr>
            <w:t>(Nafsika Athanassoulis, 2023)</w:t>
          </w:r>
          <w:r>
            <w:rPr>
              <w:rFonts w:ascii="Garamond" w:hAnsi="Garamond"/>
            </w:rPr>
            <w:fldChar w:fldCharType="end"/>
          </w:r>
        </w:sdtContent>
      </w:sdt>
      <w:r>
        <w:rPr>
          <w:rFonts w:ascii="Garamond" w:hAnsi="Garamond"/>
        </w:rPr>
        <w:t>. As a result, virtue ethics cannot provide guidance to people on how they ought to act, primarily because it is a theory solely focussed on one’s own character and not the welfare of others.</w:t>
      </w:r>
    </w:p>
    <w:p w14:paraId="43297006" w14:textId="77777777" w:rsidR="00264546" w:rsidRDefault="00280C06" w:rsidP="00280C06">
      <w:pPr>
        <w:spacing w:line="408" w:lineRule="auto"/>
        <w:jc w:val="both"/>
        <w:rPr>
          <w:rFonts w:ascii="Garamond" w:hAnsi="Garamond"/>
        </w:rPr>
      </w:pPr>
      <w:r>
        <w:rPr>
          <w:rFonts w:ascii="Garamond" w:hAnsi="Garamond"/>
        </w:rPr>
        <w:t>However, many scholars of virtue ethics would disagree with the way that this theory has been interpreted. This is because, while the virtues appear to be self-centred and to an extent self-serving, they are mindful of other people as the aim is to develop a personality “that best responds to others”</w:t>
      </w:r>
      <w:sdt>
        <w:sdtPr>
          <w:rPr>
            <w:rFonts w:ascii="Garamond" w:hAnsi="Garamond"/>
          </w:rPr>
          <w:id w:val="-1976592406"/>
          <w:citation/>
        </w:sdtPr>
        <w:sdtContent>
          <w:r>
            <w:rPr>
              <w:rFonts w:ascii="Garamond" w:hAnsi="Garamond"/>
            </w:rPr>
            <w:fldChar w:fldCharType="begin"/>
          </w:r>
          <w:r>
            <w:rPr>
              <w:rFonts w:ascii="Garamond" w:hAnsi="Garamond"/>
            </w:rPr>
            <w:instrText xml:space="preserve">CITATION Gra17 \p 124 \l 2057 </w:instrText>
          </w:r>
          <w:r>
            <w:rPr>
              <w:rFonts w:ascii="Garamond" w:hAnsi="Garamond"/>
            </w:rPr>
            <w:fldChar w:fldCharType="separate"/>
          </w:r>
          <w:r>
            <w:rPr>
              <w:rFonts w:ascii="Garamond" w:hAnsi="Garamond"/>
              <w:noProof/>
            </w:rPr>
            <w:t xml:space="preserve"> </w:t>
          </w:r>
          <w:r w:rsidRPr="00835DAA">
            <w:rPr>
              <w:rFonts w:ascii="Garamond" w:hAnsi="Garamond"/>
              <w:noProof/>
            </w:rPr>
            <w:t>(Gray and Lawson, 2017, p. 124)</w:t>
          </w:r>
          <w:r>
            <w:rPr>
              <w:rFonts w:ascii="Garamond" w:hAnsi="Garamond"/>
            </w:rPr>
            <w:fldChar w:fldCharType="end"/>
          </w:r>
        </w:sdtContent>
      </w:sdt>
      <w:r>
        <w:rPr>
          <w:rFonts w:ascii="Garamond" w:hAnsi="Garamond"/>
        </w:rPr>
        <w:t>. To be a virtuous person is to make correct judgements and respond appropriately in all situations</w:t>
      </w:r>
      <w:sdt>
        <w:sdtPr>
          <w:rPr>
            <w:rFonts w:ascii="Garamond" w:hAnsi="Garamond"/>
          </w:rPr>
          <w:id w:val="92130075"/>
          <w:citation/>
        </w:sdtPr>
        <w:sdtContent>
          <w:r>
            <w:rPr>
              <w:rFonts w:ascii="Garamond" w:hAnsi="Garamond"/>
            </w:rPr>
            <w:fldChar w:fldCharType="begin"/>
          </w:r>
          <w:r>
            <w:rPr>
              <w:rFonts w:ascii="Garamond" w:hAnsi="Garamond"/>
            </w:rPr>
            <w:instrText xml:space="preserve"> CITATION Jea111 \l 2057 </w:instrText>
          </w:r>
          <w:r>
            <w:rPr>
              <w:rFonts w:ascii="Garamond" w:hAnsi="Garamond"/>
            </w:rPr>
            <w:fldChar w:fldCharType="separate"/>
          </w:r>
          <w:r>
            <w:rPr>
              <w:rFonts w:ascii="Garamond" w:hAnsi="Garamond"/>
              <w:noProof/>
            </w:rPr>
            <w:t xml:space="preserve"> </w:t>
          </w:r>
          <w:r w:rsidRPr="00B928A4">
            <w:rPr>
              <w:rFonts w:ascii="Garamond" w:hAnsi="Garamond"/>
              <w:noProof/>
            </w:rPr>
            <w:t>(Jean Porter, 2011)</w:t>
          </w:r>
          <w:r>
            <w:rPr>
              <w:rFonts w:ascii="Garamond" w:hAnsi="Garamond"/>
            </w:rPr>
            <w:fldChar w:fldCharType="end"/>
          </w:r>
        </w:sdtContent>
      </w:sdt>
      <w:r>
        <w:rPr>
          <w:rFonts w:ascii="Garamond" w:hAnsi="Garamond"/>
        </w:rPr>
        <w:t>,</w:t>
      </w:r>
      <w:r>
        <w:rPr>
          <w:rFonts w:ascii="Garamond" w:hAnsi="Garamond"/>
        </w:rPr>
        <w:t xml:space="preserve"> thus </w:t>
      </w:r>
      <w:r>
        <w:rPr>
          <w:rFonts w:ascii="Garamond" w:hAnsi="Garamond"/>
        </w:rPr>
        <w:t>developing a respectable society and a practical social system that cares for one another</w:t>
      </w:r>
      <w:sdt>
        <w:sdtPr>
          <w:rPr>
            <w:rFonts w:ascii="Garamond" w:hAnsi="Garamond"/>
          </w:rPr>
          <w:id w:val="621357282"/>
          <w:citation/>
        </w:sdtPr>
        <w:sdtContent>
          <w:r w:rsidRPr="007F7145">
            <w:rPr>
              <w:rFonts w:ascii="Garamond" w:hAnsi="Garamond"/>
            </w:rPr>
            <w:fldChar w:fldCharType="begin"/>
          </w:r>
          <w:r w:rsidRPr="007F7145">
            <w:rPr>
              <w:rFonts w:ascii="Garamond" w:hAnsi="Garamond"/>
            </w:rPr>
            <w:instrText xml:space="preserve">CITATION Gra17 \p 124 \l 2057 </w:instrText>
          </w:r>
          <w:r w:rsidRPr="007F7145">
            <w:rPr>
              <w:rFonts w:ascii="Garamond" w:hAnsi="Garamond"/>
            </w:rPr>
            <w:fldChar w:fldCharType="separate"/>
          </w:r>
          <w:r w:rsidRPr="007F7145">
            <w:rPr>
              <w:rFonts w:ascii="Garamond" w:hAnsi="Garamond"/>
              <w:noProof/>
            </w:rPr>
            <w:t xml:space="preserve"> (Gray and Lawson, 2017, p. 124)</w:t>
          </w:r>
          <w:r w:rsidRPr="007F7145">
            <w:rPr>
              <w:rFonts w:ascii="Garamond" w:hAnsi="Garamond"/>
            </w:rPr>
            <w:fldChar w:fldCharType="end"/>
          </w:r>
        </w:sdtContent>
      </w:sdt>
      <w:r w:rsidRPr="007F7145">
        <w:rPr>
          <w:rFonts w:ascii="Garamond" w:hAnsi="Garamond"/>
        </w:rPr>
        <w:t xml:space="preserve">. Furthermore, </w:t>
      </w:r>
      <w:r w:rsidR="00E33A80">
        <w:rPr>
          <w:rFonts w:ascii="Garamond" w:hAnsi="Garamond"/>
        </w:rPr>
        <w:t>Aristotle</w:t>
      </w:r>
      <w:r w:rsidR="000F3DEA">
        <w:rPr>
          <w:rFonts w:ascii="Garamond" w:hAnsi="Garamond"/>
        </w:rPr>
        <w:t xml:space="preserve"> </w:t>
      </w:r>
      <w:r w:rsidR="004D24EB">
        <w:rPr>
          <w:rFonts w:ascii="Garamond" w:hAnsi="Garamond"/>
        </w:rPr>
        <w:t>establishes</w:t>
      </w:r>
      <w:r w:rsidR="00CA7394">
        <w:rPr>
          <w:rFonts w:ascii="Garamond" w:hAnsi="Garamond"/>
        </w:rPr>
        <w:t xml:space="preserve"> two types of virtue that are seen as being good to possess</w:t>
      </w:r>
      <w:r w:rsidR="007B43AB">
        <w:rPr>
          <w:rFonts w:ascii="Garamond" w:hAnsi="Garamond"/>
        </w:rPr>
        <w:t>.</w:t>
      </w:r>
      <w:r w:rsidRPr="007F7145">
        <w:rPr>
          <w:rFonts w:ascii="Garamond" w:hAnsi="Garamond"/>
        </w:rPr>
        <w:t xml:space="preserve"> </w:t>
      </w:r>
      <w:r w:rsidR="00E33A80">
        <w:rPr>
          <w:rFonts w:ascii="Garamond" w:hAnsi="Garamond"/>
        </w:rPr>
        <w:t xml:space="preserve">These are </w:t>
      </w:r>
      <w:r w:rsidR="007B43AB">
        <w:rPr>
          <w:rFonts w:ascii="Garamond" w:hAnsi="Garamond"/>
        </w:rPr>
        <w:t>“</w:t>
      </w:r>
      <w:r w:rsidRPr="007F7145">
        <w:rPr>
          <w:rFonts w:ascii="Garamond" w:hAnsi="Garamond"/>
        </w:rPr>
        <w:t>moral and intellectual</w:t>
      </w:r>
      <w:r w:rsidR="007B43AB">
        <w:rPr>
          <w:rFonts w:ascii="Garamond" w:hAnsi="Garamond"/>
        </w:rPr>
        <w:t>” virtues</w:t>
      </w:r>
      <w:sdt>
        <w:sdtPr>
          <w:rPr>
            <w:rFonts w:ascii="Garamond" w:hAnsi="Garamond"/>
          </w:rPr>
          <w:id w:val="-700327195"/>
          <w:citation/>
        </w:sdtPr>
        <w:sdtContent>
          <w:r w:rsidRPr="007F7145">
            <w:rPr>
              <w:rFonts w:ascii="Garamond" w:hAnsi="Garamond"/>
            </w:rPr>
            <w:fldChar w:fldCharType="begin"/>
          </w:r>
          <w:r w:rsidRPr="007F7145">
            <w:rPr>
              <w:rFonts w:ascii="Garamond" w:hAnsi="Garamond"/>
            </w:rPr>
            <w:instrText xml:space="preserve">CITATION Gra17 \p 119 \l 2057 </w:instrText>
          </w:r>
          <w:r w:rsidRPr="007F7145">
            <w:rPr>
              <w:rFonts w:ascii="Garamond" w:hAnsi="Garamond"/>
            </w:rPr>
            <w:fldChar w:fldCharType="separate"/>
          </w:r>
          <w:r w:rsidRPr="007F7145">
            <w:rPr>
              <w:rFonts w:ascii="Garamond" w:hAnsi="Garamond"/>
              <w:noProof/>
            </w:rPr>
            <w:t xml:space="preserve"> (Gray and Lawson, 2017, p. 119)</w:t>
          </w:r>
          <w:r w:rsidRPr="007F7145">
            <w:rPr>
              <w:rFonts w:ascii="Garamond" w:hAnsi="Garamond"/>
            </w:rPr>
            <w:fldChar w:fldCharType="end"/>
          </w:r>
        </w:sdtContent>
      </w:sdt>
      <w:r w:rsidRPr="007F7145">
        <w:rPr>
          <w:rFonts w:ascii="Garamond" w:hAnsi="Garamond"/>
        </w:rPr>
        <w:t>. Both types of virtue guide people on how they ought to act because according to Aristotle, people obtain the moral virtues “through habit and develop them through practice”, for example courage and honesty</w:t>
      </w:r>
      <w:sdt>
        <w:sdtPr>
          <w:rPr>
            <w:rFonts w:ascii="Garamond" w:hAnsi="Garamond"/>
          </w:rPr>
          <w:id w:val="-240651452"/>
          <w:citation/>
        </w:sdtPr>
        <w:sdtContent>
          <w:r w:rsidR="004C032C">
            <w:rPr>
              <w:rFonts w:ascii="Garamond" w:hAnsi="Garamond"/>
            </w:rPr>
            <w:fldChar w:fldCharType="begin"/>
          </w:r>
          <w:r w:rsidR="004C032C">
            <w:rPr>
              <w:rFonts w:ascii="Garamond" w:hAnsi="Garamond"/>
            </w:rPr>
            <w:instrText xml:space="preserve">CITATION Gra17 \p 119 \l 2057 </w:instrText>
          </w:r>
          <w:r w:rsidR="004C032C">
            <w:rPr>
              <w:rFonts w:ascii="Garamond" w:hAnsi="Garamond"/>
            </w:rPr>
            <w:fldChar w:fldCharType="separate"/>
          </w:r>
          <w:r w:rsidR="004C032C">
            <w:rPr>
              <w:rFonts w:ascii="Garamond" w:hAnsi="Garamond"/>
              <w:noProof/>
            </w:rPr>
            <w:t xml:space="preserve"> </w:t>
          </w:r>
          <w:r w:rsidR="004C032C" w:rsidRPr="004C032C">
            <w:rPr>
              <w:rFonts w:ascii="Garamond" w:hAnsi="Garamond"/>
              <w:noProof/>
            </w:rPr>
            <w:t>(Gray and Lawson, 2017, p. 119)</w:t>
          </w:r>
          <w:r w:rsidR="004C032C">
            <w:rPr>
              <w:rFonts w:ascii="Garamond" w:hAnsi="Garamond"/>
            </w:rPr>
            <w:fldChar w:fldCharType="end"/>
          </w:r>
        </w:sdtContent>
      </w:sdt>
      <w:r w:rsidRPr="007F7145">
        <w:rPr>
          <w:rFonts w:ascii="Garamond" w:hAnsi="Garamond"/>
        </w:rPr>
        <w:t>. Alternatively, people “develop the intellectual virtues through education”, for example, wisdom and</w:t>
      </w:r>
      <w:r>
        <w:rPr>
          <w:rFonts w:ascii="Garamond" w:hAnsi="Garamond"/>
        </w:rPr>
        <w:t xml:space="preserve"> intelligence</w:t>
      </w:r>
      <w:sdt>
        <w:sdtPr>
          <w:rPr>
            <w:rFonts w:ascii="Garamond" w:hAnsi="Garamond"/>
          </w:rPr>
          <w:id w:val="165134171"/>
          <w:citation/>
        </w:sdtPr>
        <w:sdtContent>
          <w:r>
            <w:rPr>
              <w:rFonts w:ascii="Garamond" w:hAnsi="Garamond"/>
            </w:rPr>
            <w:fldChar w:fldCharType="begin"/>
          </w:r>
          <w:r>
            <w:rPr>
              <w:rFonts w:ascii="Garamond" w:hAnsi="Garamond"/>
            </w:rPr>
            <w:instrText xml:space="preserve">CITATION Gra17 \p 119 \l 2057 </w:instrText>
          </w:r>
          <w:r>
            <w:rPr>
              <w:rFonts w:ascii="Garamond" w:hAnsi="Garamond"/>
            </w:rPr>
            <w:fldChar w:fldCharType="separate"/>
          </w:r>
          <w:r>
            <w:rPr>
              <w:rFonts w:ascii="Garamond" w:hAnsi="Garamond"/>
              <w:noProof/>
            </w:rPr>
            <w:t xml:space="preserve"> </w:t>
          </w:r>
          <w:r w:rsidRPr="00280C06">
            <w:rPr>
              <w:rFonts w:ascii="Garamond" w:hAnsi="Garamond"/>
              <w:noProof/>
            </w:rPr>
            <w:t>(Gray and Lawson, 2017, p. 119)</w:t>
          </w:r>
          <w:r>
            <w:rPr>
              <w:rFonts w:ascii="Garamond" w:hAnsi="Garamond"/>
            </w:rPr>
            <w:fldChar w:fldCharType="end"/>
          </w:r>
        </w:sdtContent>
      </w:sdt>
      <w:r>
        <w:rPr>
          <w:rFonts w:ascii="Garamond" w:hAnsi="Garamond"/>
        </w:rPr>
        <w:t xml:space="preserve">. </w:t>
      </w:r>
      <w:r w:rsidR="00320535">
        <w:rPr>
          <w:rFonts w:ascii="Garamond" w:hAnsi="Garamond"/>
        </w:rPr>
        <w:t xml:space="preserve">The use of moral and intellectual virtues </w:t>
      </w:r>
      <w:r w:rsidR="00F553F5">
        <w:rPr>
          <w:rFonts w:ascii="Garamond" w:hAnsi="Garamond"/>
        </w:rPr>
        <w:t>demonstrates that there is a “process of learning</w:t>
      </w:r>
      <w:r w:rsidR="009B06C4">
        <w:rPr>
          <w:rFonts w:ascii="Garamond" w:hAnsi="Garamond"/>
        </w:rPr>
        <w:t xml:space="preserve">” </w:t>
      </w:r>
      <w:r w:rsidR="0051114C">
        <w:rPr>
          <w:rFonts w:ascii="Garamond" w:hAnsi="Garamond"/>
        </w:rPr>
        <w:t xml:space="preserve">where an individual must have experiences and </w:t>
      </w:r>
      <w:r w:rsidR="00924484">
        <w:rPr>
          <w:rFonts w:ascii="Garamond" w:hAnsi="Garamond"/>
        </w:rPr>
        <w:t xml:space="preserve">develop the ability to respond to those experiences in a manner that shows intellectual </w:t>
      </w:r>
      <w:r w:rsidR="006D150F">
        <w:rPr>
          <w:rFonts w:ascii="Garamond" w:hAnsi="Garamond"/>
        </w:rPr>
        <w:t xml:space="preserve">capability </w:t>
      </w:r>
      <w:r w:rsidR="00451BD2">
        <w:rPr>
          <w:rFonts w:ascii="Garamond" w:hAnsi="Garamond"/>
        </w:rPr>
        <w:t xml:space="preserve">and </w:t>
      </w:r>
      <w:r w:rsidR="00443F2E">
        <w:rPr>
          <w:rFonts w:ascii="Garamond" w:hAnsi="Garamond"/>
        </w:rPr>
        <w:t xml:space="preserve">appreciation on </w:t>
      </w:r>
      <w:r w:rsidR="00451BD2">
        <w:rPr>
          <w:rFonts w:ascii="Garamond" w:hAnsi="Garamond"/>
        </w:rPr>
        <w:t>the valuable aspects and unworthy aspects of life</w:t>
      </w:r>
      <w:sdt>
        <w:sdtPr>
          <w:rPr>
            <w:rFonts w:ascii="Garamond" w:hAnsi="Garamond"/>
          </w:rPr>
          <w:id w:val="-313337799"/>
          <w:citation/>
        </w:sdtPr>
        <w:sdtContent>
          <w:r w:rsidR="00264546">
            <w:rPr>
              <w:rFonts w:ascii="Garamond" w:hAnsi="Garamond"/>
            </w:rPr>
            <w:fldChar w:fldCharType="begin"/>
          </w:r>
          <w:r w:rsidR="00264546">
            <w:rPr>
              <w:rFonts w:ascii="Garamond" w:hAnsi="Garamond"/>
            </w:rPr>
            <w:instrText xml:space="preserve">CITATION App15 \p 3 \l 2057 </w:instrText>
          </w:r>
          <w:r w:rsidR="00264546">
            <w:rPr>
              <w:rFonts w:ascii="Garamond" w:hAnsi="Garamond"/>
            </w:rPr>
            <w:fldChar w:fldCharType="separate"/>
          </w:r>
          <w:r w:rsidR="00264546">
            <w:rPr>
              <w:rFonts w:ascii="Garamond" w:hAnsi="Garamond"/>
              <w:noProof/>
            </w:rPr>
            <w:t xml:space="preserve"> </w:t>
          </w:r>
          <w:r w:rsidR="00264546" w:rsidRPr="00264546">
            <w:rPr>
              <w:rFonts w:ascii="Garamond" w:hAnsi="Garamond"/>
              <w:noProof/>
            </w:rPr>
            <w:t>(Julia Annas, 2015, p. 3)</w:t>
          </w:r>
          <w:r w:rsidR="00264546">
            <w:rPr>
              <w:rFonts w:ascii="Garamond" w:hAnsi="Garamond"/>
            </w:rPr>
            <w:fldChar w:fldCharType="end"/>
          </w:r>
        </w:sdtContent>
      </w:sdt>
      <w:r w:rsidR="00451BD2">
        <w:rPr>
          <w:rFonts w:ascii="Garamond" w:hAnsi="Garamond"/>
        </w:rPr>
        <w:t xml:space="preserve">. </w:t>
      </w:r>
      <w:r w:rsidR="00210BAA">
        <w:rPr>
          <w:rFonts w:ascii="Garamond" w:hAnsi="Garamond"/>
        </w:rPr>
        <w:t xml:space="preserve">Much of this learning </w:t>
      </w:r>
      <w:r w:rsidR="005A0034">
        <w:rPr>
          <w:rFonts w:ascii="Garamond" w:hAnsi="Garamond"/>
        </w:rPr>
        <w:t>begins within the home “</w:t>
      </w:r>
      <w:r w:rsidR="00047C29">
        <w:rPr>
          <w:rFonts w:ascii="Garamond" w:hAnsi="Garamond"/>
        </w:rPr>
        <w:t>from parents</w:t>
      </w:r>
      <w:r w:rsidR="005A0034">
        <w:rPr>
          <w:rFonts w:ascii="Garamond" w:hAnsi="Garamond"/>
        </w:rPr>
        <w:t xml:space="preserve"> to teachers and the wider culture”</w:t>
      </w:r>
      <w:sdt>
        <w:sdtPr>
          <w:rPr>
            <w:rFonts w:ascii="Garamond" w:hAnsi="Garamond"/>
          </w:rPr>
          <w:id w:val="653271848"/>
          <w:citation/>
        </w:sdtPr>
        <w:sdtContent>
          <w:r w:rsidR="00264546">
            <w:rPr>
              <w:rFonts w:ascii="Garamond" w:hAnsi="Garamond"/>
            </w:rPr>
            <w:fldChar w:fldCharType="begin"/>
          </w:r>
          <w:r w:rsidR="00264546">
            <w:rPr>
              <w:rFonts w:ascii="Garamond" w:hAnsi="Garamond"/>
            </w:rPr>
            <w:instrText xml:space="preserve">CITATION App15 \p 3 \l 2057 </w:instrText>
          </w:r>
          <w:r w:rsidR="00264546">
            <w:rPr>
              <w:rFonts w:ascii="Garamond" w:hAnsi="Garamond"/>
            </w:rPr>
            <w:fldChar w:fldCharType="separate"/>
          </w:r>
          <w:r w:rsidR="00264546">
            <w:rPr>
              <w:rFonts w:ascii="Garamond" w:hAnsi="Garamond"/>
              <w:noProof/>
            </w:rPr>
            <w:t xml:space="preserve"> </w:t>
          </w:r>
          <w:r w:rsidR="00264546" w:rsidRPr="00264546">
            <w:rPr>
              <w:rFonts w:ascii="Garamond" w:hAnsi="Garamond"/>
              <w:noProof/>
            </w:rPr>
            <w:t>(Julia Annas, 2015, p. 3)</w:t>
          </w:r>
          <w:r w:rsidR="00264546">
            <w:rPr>
              <w:rFonts w:ascii="Garamond" w:hAnsi="Garamond"/>
            </w:rPr>
            <w:fldChar w:fldCharType="end"/>
          </w:r>
        </w:sdtContent>
      </w:sdt>
      <w:r w:rsidR="00264546">
        <w:rPr>
          <w:rFonts w:ascii="Garamond" w:hAnsi="Garamond"/>
        </w:rPr>
        <w:t xml:space="preserve">. </w:t>
      </w:r>
    </w:p>
    <w:p w14:paraId="471C30AB" w14:textId="2A3E581D" w:rsidR="00451BD2" w:rsidRDefault="00047C29" w:rsidP="00280C06">
      <w:pPr>
        <w:spacing w:line="408" w:lineRule="auto"/>
        <w:jc w:val="both"/>
        <w:rPr>
          <w:rFonts w:ascii="Garamond" w:hAnsi="Garamond"/>
        </w:rPr>
      </w:pPr>
      <w:r>
        <w:rPr>
          <w:rFonts w:ascii="Garamond" w:hAnsi="Garamond"/>
        </w:rPr>
        <w:t xml:space="preserve">Therefore, while there is much criticism towards virtue ethics, it is important to acknowledge </w:t>
      </w:r>
      <w:r w:rsidR="00B96ADD">
        <w:rPr>
          <w:rFonts w:ascii="Garamond" w:hAnsi="Garamond"/>
        </w:rPr>
        <w:t>that this theory guides people towards the primary source of education</w:t>
      </w:r>
      <w:r w:rsidR="00BE3FC3">
        <w:rPr>
          <w:rFonts w:ascii="Garamond" w:hAnsi="Garamond"/>
        </w:rPr>
        <w:t>, in order to become a virtuous person. For example,</w:t>
      </w:r>
      <w:r w:rsidR="00F81DAC">
        <w:rPr>
          <w:rFonts w:ascii="Garamond" w:hAnsi="Garamond"/>
        </w:rPr>
        <w:t xml:space="preserve"> one’s</w:t>
      </w:r>
      <w:r w:rsidR="003F28B8">
        <w:rPr>
          <w:rFonts w:ascii="Garamond" w:hAnsi="Garamond"/>
        </w:rPr>
        <w:t xml:space="preserve"> education instructs a person on how </w:t>
      </w:r>
      <w:r w:rsidR="003B6E27">
        <w:rPr>
          <w:rFonts w:ascii="Garamond" w:hAnsi="Garamond"/>
        </w:rPr>
        <w:t xml:space="preserve">they should </w:t>
      </w:r>
      <w:r w:rsidR="00C945D1">
        <w:rPr>
          <w:rFonts w:ascii="Garamond" w:hAnsi="Garamond"/>
        </w:rPr>
        <w:t xml:space="preserve">respond to the needs of others </w:t>
      </w:r>
      <w:r w:rsidR="00123A0B">
        <w:rPr>
          <w:rFonts w:ascii="Garamond" w:hAnsi="Garamond"/>
        </w:rPr>
        <w:t>by demonstrating kindnes</w:t>
      </w:r>
      <w:r w:rsidR="00E249DE">
        <w:rPr>
          <w:rFonts w:ascii="Garamond" w:hAnsi="Garamond"/>
        </w:rPr>
        <w:t xml:space="preserve">s </w:t>
      </w:r>
      <w:r w:rsidR="00F94CAA">
        <w:rPr>
          <w:rFonts w:ascii="Garamond" w:hAnsi="Garamond"/>
        </w:rPr>
        <w:t xml:space="preserve">in a </w:t>
      </w:r>
      <w:r w:rsidR="00F70161">
        <w:rPr>
          <w:rFonts w:ascii="Garamond" w:hAnsi="Garamond"/>
        </w:rPr>
        <w:t>trustworthy</w:t>
      </w:r>
      <w:r w:rsidR="00F94CAA">
        <w:rPr>
          <w:rFonts w:ascii="Garamond" w:hAnsi="Garamond"/>
        </w:rPr>
        <w:t xml:space="preserve"> and </w:t>
      </w:r>
      <w:r w:rsidR="00F70161">
        <w:rPr>
          <w:rFonts w:ascii="Garamond" w:hAnsi="Garamond"/>
        </w:rPr>
        <w:t>secure</w:t>
      </w:r>
      <w:r w:rsidR="00F94CAA">
        <w:rPr>
          <w:rFonts w:ascii="Garamond" w:hAnsi="Garamond"/>
        </w:rPr>
        <w:t xml:space="preserve"> manner</w:t>
      </w:r>
      <w:sdt>
        <w:sdtPr>
          <w:rPr>
            <w:rFonts w:ascii="Garamond" w:hAnsi="Garamond"/>
          </w:rPr>
          <w:id w:val="-2015216647"/>
          <w:citation/>
        </w:sdtPr>
        <w:sdtContent>
          <w:r w:rsidR="00E249DE">
            <w:rPr>
              <w:rFonts w:ascii="Garamond" w:hAnsi="Garamond"/>
            </w:rPr>
            <w:fldChar w:fldCharType="begin"/>
          </w:r>
          <w:r w:rsidR="00E249DE">
            <w:rPr>
              <w:rFonts w:ascii="Garamond" w:hAnsi="Garamond"/>
            </w:rPr>
            <w:instrText xml:space="preserve"> CITATION Naf23 \l 2057 </w:instrText>
          </w:r>
          <w:r w:rsidR="00E249DE">
            <w:rPr>
              <w:rFonts w:ascii="Garamond" w:hAnsi="Garamond"/>
            </w:rPr>
            <w:fldChar w:fldCharType="separate"/>
          </w:r>
          <w:r w:rsidR="00E249DE">
            <w:rPr>
              <w:rFonts w:ascii="Garamond" w:hAnsi="Garamond"/>
              <w:noProof/>
            </w:rPr>
            <w:t xml:space="preserve"> </w:t>
          </w:r>
          <w:r w:rsidR="00E249DE" w:rsidRPr="00E249DE">
            <w:rPr>
              <w:rFonts w:ascii="Garamond" w:hAnsi="Garamond"/>
              <w:noProof/>
            </w:rPr>
            <w:t>(Nafsika Athanassoulis, 2023)</w:t>
          </w:r>
          <w:r w:rsidR="00E249DE">
            <w:rPr>
              <w:rFonts w:ascii="Garamond" w:hAnsi="Garamond"/>
            </w:rPr>
            <w:fldChar w:fldCharType="end"/>
          </w:r>
        </w:sdtContent>
      </w:sdt>
      <w:r w:rsidR="00F70161">
        <w:rPr>
          <w:rFonts w:ascii="Garamond" w:hAnsi="Garamond"/>
        </w:rPr>
        <w:t xml:space="preserve">. </w:t>
      </w:r>
      <w:r w:rsidR="00557797">
        <w:rPr>
          <w:rFonts w:ascii="Garamond" w:hAnsi="Garamond"/>
        </w:rPr>
        <w:t xml:space="preserve"> </w:t>
      </w:r>
    </w:p>
    <w:p w14:paraId="06197BB8" w14:textId="220ECBDC" w:rsidR="00F4158A" w:rsidRDefault="00373AC8" w:rsidP="00280C06">
      <w:pPr>
        <w:spacing w:line="408" w:lineRule="auto"/>
        <w:jc w:val="both"/>
        <w:rPr>
          <w:rFonts w:ascii="Garamond" w:hAnsi="Garamond"/>
        </w:rPr>
      </w:pPr>
      <w:r>
        <w:rPr>
          <w:rFonts w:ascii="Garamond" w:hAnsi="Garamond"/>
        </w:rPr>
        <w:t xml:space="preserve">Nevertheless, </w:t>
      </w:r>
      <w:r w:rsidR="00032E7E">
        <w:rPr>
          <w:rFonts w:ascii="Garamond" w:hAnsi="Garamond"/>
        </w:rPr>
        <w:t>many would</w:t>
      </w:r>
      <w:r w:rsidR="00BA56AC">
        <w:rPr>
          <w:rFonts w:ascii="Garamond" w:hAnsi="Garamond"/>
        </w:rPr>
        <w:t xml:space="preserve"> </w:t>
      </w:r>
      <w:r w:rsidR="00032E7E">
        <w:rPr>
          <w:rFonts w:ascii="Garamond" w:hAnsi="Garamond"/>
        </w:rPr>
        <w:t xml:space="preserve">oppose virtue ethics </w:t>
      </w:r>
      <w:r w:rsidR="006A280B">
        <w:rPr>
          <w:rFonts w:ascii="Garamond" w:hAnsi="Garamond"/>
        </w:rPr>
        <w:t>because it is a</w:t>
      </w:r>
      <w:r w:rsidR="001140EC">
        <w:rPr>
          <w:rFonts w:ascii="Garamond" w:hAnsi="Garamond"/>
        </w:rPr>
        <w:t>n unstable</w:t>
      </w:r>
      <w:r w:rsidR="006A280B">
        <w:rPr>
          <w:rFonts w:ascii="Garamond" w:hAnsi="Garamond"/>
        </w:rPr>
        <w:t xml:space="preserve"> theory that </w:t>
      </w:r>
      <w:r w:rsidR="00F9334F">
        <w:rPr>
          <w:rFonts w:ascii="Garamond" w:hAnsi="Garamond"/>
        </w:rPr>
        <w:t>is unable</w:t>
      </w:r>
      <w:r w:rsidR="006A280B">
        <w:rPr>
          <w:rFonts w:ascii="Garamond" w:hAnsi="Garamond"/>
        </w:rPr>
        <w:t xml:space="preserve"> to support people </w:t>
      </w:r>
      <w:r w:rsidR="00D01A4C">
        <w:rPr>
          <w:rFonts w:ascii="Garamond" w:hAnsi="Garamond"/>
        </w:rPr>
        <w:t xml:space="preserve">to solve ethical dilemmas, particularly </w:t>
      </w:r>
      <w:r w:rsidR="00CD669F">
        <w:rPr>
          <w:rFonts w:ascii="Garamond" w:hAnsi="Garamond"/>
        </w:rPr>
        <w:t>“</w:t>
      </w:r>
      <w:r w:rsidR="006A280B">
        <w:rPr>
          <w:rFonts w:ascii="Garamond" w:hAnsi="Garamond"/>
        </w:rPr>
        <w:t>the practicalities</w:t>
      </w:r>
      <w:r w:rsidR="008B2DDE">
        <w:rPr>
          <w:rFonts w:ascii="Garamond" w:hAnsi="Garamond"/>
        </w:rPr>
        <w:t xml:space="preserve"> </w:t>
      </w:r>
      <w:r w:rsidR="006A280B">
        <w:rPr>
          <w:rFonts w:ascii="Garamond" w:hAnsi="Garamond"/>
        </w:rPr>
        <w:t>of how one should behave</w:t>
      </w:r>
      <w:r w:rsidR="00320B99">
        <w:rPr>
          <w:rFonts w:ascii="Garamond" w:hAnsi="Garamond"/>
        </w:rPr>
        <w:t>”</w:t>
      </w:r>
      <w:sdt>
        <w:sdtPr>
          <w:rPr>
            <w:rFonts w:ascii="Garamond" w:hAnsi="Garamond"/>
          </w:rPr>
          <w:id w:val="757026803"/>
          <w:citation/>
        </w:sdtPr>
        <w:sdtContent>
          <w:r w:rsidR="00320B99">
            <w:rPr>
              <w:rFonts w:ascii="Garamond" w:hAnsi="Garamond"/>
            </w:rPr>
            <w:fldChar w:fldCharType="begin"/>
          </w:r>
          <w:r w:rsidR="00320B99">
            <w:rPr>
              <w:rFonts w:ascii="Garamond" w:hAnsi="Garamond"/>
            </w:rPr>
            <w:instrText xml:space="preserve"> CITATION Naf23 \l 2057 </w:instrText>
          </w:r>
          <w:r w:rsidR="00320B99">
            <w:rPr>
              <w:rFonts w:ascii="Garamond" w:hAnsi="Garamond"/>
            </w:rPr>
            <w:fldChar w:fldCharType="separate"/>
          </w:r>
          <w:r w:rsidR="00320B99">
            <w:rPr>
              <w:rFonts w:ascii="Garamond" w:hAnsi="Garamond"/>
              <w:noProof/>
            </w:rPr>
            <w:t xml:space="preserve"> </w:t>
          </w:r>
          <w:r w:rsidR="00320B99" w:rsidRPr="00320B99">
            <w:rPr>
              <w:rFonts w:ascii="Garamond" w:hAnsi="Garamond"/>
              <w:noProof/>
            </w:rPr>
            <w:t>(Nafsika Athanassoulis, 2023)</w:t>
          </w:r>
          <w:r w:rsidR="00320B99">
            <w:rPr>
              <w:rFonts w:ascii="Garamond" w:hAnsi="Garamond"/>
            </w:rPr>
            <w:fldChar w:fldCharType="end"/>
          </w:r>
        </w:sdtContent>
      </w:sdt>
      <w:r w:rsidR="006A280B">
        <w:rPr>
          <w:rFonts w:ascii="Garamond" w:hAnsi="Garamond"/>
        </w:rPr>
        <w:t xml:space="preserve">. </w:t>
      </w:r>
      <w:r w:rsidR="009D6AD1">
        <w:rPr>
          <w:rFonts w:ascii="Garamond" w:hAnsi="Garamond"/>
        </w:rPr>
        <w:t>In other words, while it is useful to</w:t>
      </w:r>
      <w:r w:rsidR="00194989">
        <w:rPr>
          <w:rFonts w:ascii="Garamond" w:hAnsi="Garamond"/>
        </w:rPr>
        <w:t xml:space="preserve"> inform people of the </w:t>
      </w:r>
      <w:r w:rsidR="00824972">
        <w:rPr>
          <w:rFonts w:ascii="Garamond" w:hAnsi="Garamond"/>
        </w:rPr>
        <w:t>virtues</w:t>
      </w:r>
      <w:r w:rsidR="00194989">
        <w:rPr>
          <w:rFonts w:ascii="Garamond" w:hAnsi="Garamond"/>
        </w:rPr>
        <w:t xml:space="preserve"> </w:t>
      </w:r>
      <w:r w:rsidR="006858EB">
        <w:rPr>
          <w:rFonts w:ascii="Garamond" w:hAnsi="Garamond"/>
        </w:rPr>
        <w:t xml:space="preserve">that </w:t>
      </w:r>
      <w:r w:rsidR="00194989">
        <w:rPr>
          <w:rFonts w:ascii="Garamond" w:hAnsi="Garamond"/>
        </w:rPr>
        <w:t>they must possess to become a virtuous person,</w:t>
      </w:r>
      <w:r w:rsidR="004767B9">
        <w:rPr>
          <w:rFonts w:ascii="Garamond" w:hAnsi="Garamond"/>
        </w:rPr>
        <w:t xml:space="preserve"> </w:t>
      </w:r>
      <w:r w:rsidR="0072390C">
        <w:rPr>
          <w:rFonts w:ascii="Garamond" w:hAnsi="Garamond"/>
        </w:rPr>
        <w:t>this theory is n</w:t>
      </w:r>
      <w:r w:rsidR="00824972">
        <w:rPr>
          <w:rFonts w:ascii="Garamond" w:hAnsi="Garamond"/>
        </w:rPr>
        <w:t xml:space="preserve">ot </w:t>
      </w:r>
      <w:r w:rsidR="0072390C">
        <w:rPr>
          <w:rFonts w:ascii="Garamond" w:hAnsi="Garamond"/>
        </w:rPr>
        <w:t>action-guiding</w:t>
      </w:r>
      <w:r w:rsidR="00824972">
        <w:rPr>
          <w:rFonts w:ascii="Garamond" w:hAnsi="Garamond"/>
        </w:rPr>
        <w:t xml:space="preserve">. </w:t>
      </w:r>
      <w:r w:rsidR="005B0530">
        <w:rPr>
          <w:rFonts w:ascii="Garamond" w:hAnsi="Garamond"/>
        </w:rPr>
        <w:t xml:space="preserve">This is because </w:t>
      </w:r>
      <w:r w:rsidR="006F5BA1">
        <w:rPr>
          <w:rFonts w:ascii="Garamond" w:hAnsi="Garamond"/>
        </w:rPr>
        <w:t>there are simply no</w:t>
      </w:r>
      <w:r w:rsidR="005B0530">
        <w:rPr>
          <w:rFonts w:ascii="Garamond" w:hAnsi="Garamond"/>
        </w:rPr>
        <w:t xml:space="preserve"> </w:t>
      </w:r>
      <w:r w:rsidR="004E5F01">
        <w:rPr>
          <w:rFonts w:ascii="Garamond" w:hAnsi="Garamond"/>
        </w:rPr>
        <w:t>obvious</w:t>
      </w:r>
      <w:r w:rsidR="005B0530">
        <w:rPr>
          <w:rFonts w:ascii="Garamond" w:hAnsi="Garamond"/>
        </w:rPr>
        <w:t xml:space="preserve"> </w:t>
      </w:r>
      <w:r w:rsidR="004E5F01">
        <w:rPr>
          <w:rFonts w:ascii="Garamond" w:hAnsi="Garamond"/>
        </w:rPr>
        <w:t>rules or principles</w:t>
      </w:r>
      <w:r w:rsidR="005B0530">
        <w:rPr>
          <w:rFonts w:ascii="Garamond" w:hAnsi="Garamond"/>
        </w:rPr>
        <w:t xml:space="preserve"> </w:t>
      </w:r>
      <w:r w:rsidR="004E5F01" w:rsidRPr="004E5F01">
        <w:rPr>
          <w:rFonts w:ascii="Garamond" w:hAnsi="Garamond"/>
        </w:rPr>
        <w:t xml:space="preserve">for guiding </w:t>
      </w:r>
      <w:r w:rsidR="004E5F01">
        <w:rPr>
          <w:rFonts w:ascii="Garamond" w:hAnsi="Garamond"/>
        </w:rPr>
        <w:t xml:space="preserve">one’s </w:t>
      </w:r>
      <w:r w:rsidR="004E5F01" w:rsidRPr="004E5F01">
        <w:rPr>
          <w:rFonts w:ascii="Garamond" w:hAnsi="Garamond"/>
        </w:rPr>
        <w:t>action</w:t>
      </w:r>
      <w:sdt>
        <w:sdtPr>
          <w:rPr>
            <w:rFonts w:ascii="Garamond" w:hAnsi="Garamond"/>
          </w:rPr>
          <w:id w:val="222266689"/>
          <w:citation/>
        </w:sdtPr>
        <w:sdtContent>
          <w:r w:rsidR="00D8472A">
            <w:rPr>
              <w:rFonts w:ascii="Garamond" w:hAnsi="Garamond"/>
            </w:rPr>
            <w:fldChar w:fldCharType="begin"/>
          </w:r>
          <w:r w:rsidR="00D8472A">
            <w:rPr>
              <w:rFonts w:ascii="Garamond" w:hAnsi="Garamond"/>
            </w:rPr>
            <w:instrText xml:space="preserve"> CITATION Naf23 \l 2057 </w:instrText>
          </w:r>
          <w:r w:rsidR="00D8472A">
            <w:rPr>
              <w:rFonts w:ascii="Garamond" w:hAnsi="Garamond"/>
            </w:rPr>
            <w:fldChar w:fldCharType="separate"/>
          </w:r>
          <w:r w:rsidR="00D8472A">
            <w:rPr>
              <w:rFonts w:ascii="Garamond" w:hAnsi="Garamond"/>
              <w:noProof/>
            </w:rPr>
            <w:t xml:space="preserve"> </w:t>
          </w:r>
          <w:r w:rsidR="00D8472A" w:rsidRPr="00D8472A">
            <w:rPr>
              <w:rFonts w:ascii="Garamond" w:hAnsi="Garamond"/>
              <w:noProof/>
            </w:rPr>
            <w:t>(Nafsika Athanassoulis, 2023)</w:t>
          </w:r>
          <w:r w:rsidR="00D8472A">
            <w:rPr>
              <w:rFonts w:ascii="Garamond" w:hAnsi="Garamond"/>
            </w:rPr>
            <w:fldChar w:fldCharType="end"/>
          </w:r>
        </w:sdtContent>
      </w:sdt>
      <w:r w:rsidR="004617AD">
        <w:rPr>
          <w:rFonts w:ascii="Garamond" w:hAnsi="Garamond"/>
        </w:rPr>
        <w:t xml:space="preserve">, thus </w:t>
      </w:r>
      <w:r w:rsidR="007F00E0">
        <w:rPr>
          <w:rFonts w:ascii="Garamond" w:hAnsi="Garamond"/>
        </w:rPr>
        <w:t>suggesting that</w:t>
      </w:r>
      <w:r w:rsidR="004617AD">
        <w:rPr>
          <w:rFonts w:ascii="Garamond" w:hAnsi="Garamond"/>
        </w:rPr>
        <w:t xml:space="preserve"> to become a virtuous person is based</w:t>
      </w:r>
      <w:r w:rsidR="00E57586">
        <w:rPr>
          <w:rFonts w:ascii="Garamond" w:hAnsi="Garamond"/>
        </w:rPr>
        <w:t xml:space="preserve"> solely</w:t>
      </w:r>
      <w:r w:rsidR="004617AD">
        <w:rPr>
          <w:rFonts w:ascii="Garamond" w:hAnsi="Garamond"/>
        </w:rPr>
        <w:t xml:space="preserve"> on moral luck</w:t>
      </w:r>
      <w:sdt>
        <w:sdtPr>
          <w:rPr>
            <w:rFonts w:ascii="Garamond" w:hAnsi="Garamond"/>
          </w:rPr>
          <w:id w:val="-2080665687"/>
          <w:citation/>
        </w:sdtPr>
        <w:sdtContent>
          <w:r w:rsidR="004617AD">
            <w:rPr>
              <w:rFonts w:ascii="Garamond" w:hAnsi="Garamond"/>
            </w:rPr>
            <w:fldChar w:fldCharType="begin"/>
          </w:r>
          <w:r w:rsidR="004617AD">
            <w:rPr>
              <w:rFonts w:ascii="Garamond" w:hAnsi="Garamond"/>
            </w:rPr>
            <w:instrText xml:space="preserve"> CITATION Naf23 \l 2057 </w:instrText>
          </w:r>
          <w:r w:rsidR="004617AD">
            <w:rPr>
              <w:rFonts w:ascii="Garamond" w:hAnsi="Garamond"/>
            </w:rPr>
            <w:fldChar w:fldCharType="separate"/>
          </w:r>
          <w:r w:rsidR="004617AD">
            <w:rPr>
              <w:rFonts w:ascii="Garamond" w:hAnsi="Garamond"/>
              <w:noProof/>
            </w:rPr>
            <w:t xml:space="preserve"> </w:t>
          </w:r>
          <w:r w:rsidR="004617AD" w:rsidRPr="004617AD">
            <w:rPr>
              <w:rFonts w:ascii="Garamond" w:hAnsi="Garamond"/>
              <w:noProof/>
            </w:rPr>
            <w:t>(Nafsika Athanassoulis, 2023)</w:t>
          </w:r>
          <w:r w:rsidR="004617AD">
            <w:rPr>
              <w:rFonts w:ascii="Garamond" w:hAnsi="Garamond"/>
            </w:rPr>
            <w:fldChar w:fldCharType="end"/>
          </w:r>
        </w:sdtContent>
      </w:sdt>
      <w:r w:rsidR="00D8472A">
        <w:rPr>
          <w:rFonts w:ascii="Garamond" w:hAnsi="Garamond"/>
        </w:rPr>
        <w:t>.</w:t>
      </w:r>
      <w:r w:rsidR="00456DFE">
        <w:rPr>
          <w:rFonts w:ascii="Garamond" w:hAnsi="Garamond"/>
        </w:rPr>
        <w:t xml:space="preserve"> </w:t>
      </w:r>
      <w:r w:rsidR="002B2595">
        <w:rPr>
          <w:rFonts w:ascii="Garamond" w:hAnsi="Garamond"/>
        </w:rPr>
        <w:t>In contrast</w:t>
      </w:r>
      <w:r w:rsidR="002A5857">
        <w:rPr>
          <w:rFonts w:ascii="Garamond" w:hAnsi="Garamond"/>
        </w:rPr>
        <w:t xml:space="preserve"> to virtue ethics</w:t>
      </w:r>
      <w:r w:rsidR="002B2595">
        <w:rPr>
          <w:rFonts w:ascii="Garamond" w:hAnsi="Garamond"/>
        </w:rPr>
        <w:t xml:space="preserve">, </w:t>
      </w:r>
      <w:r w:rsidR="001431DD">
        <w:rPr>
          <w:rFonts w:ascii="Garamond" w:hAnsi="Garamond"/>
        </w:rPr>
        <w:t xml:space="preserve">consequentialism and deontological theories </w:t>
      </w:r>
      <w:r w:rsidR="00BA0C27" w:rsidRPr="008E4BC1">
        <w:rPr>
          <w:rFonts w:ascii="Garamond" w:hAnsi="Garamond"/>
        </w:rPr>
        <w:t>provides</w:t>
      </w:r>
      <w:r w:rsidR="00D021D4" w:rsidRPr="008E4BC1">
        <w:rPr>
          <w:rFonts w:ascii="Garamond" w:hAnsi="Garamond"/>
        </w:rPr>
        <w:t xml:space="preserve"> either</w:t>
      </w:r>
      <w:r w:rsidR="00BA0C27" w:rsidRPr="008E4BC1">
        <w:rPr>
          <w:rFonts w:ascii="Garamond" w:hAnsi="Garamond"/>
        </w:rPr>
        <w:t xml:space="preserve"> an easy formula to follow</w:t>
      </w:r>
      <w:r w:rsidR="00832CF2" w:rsidRPr="008E4BC1">
        <w:rPr>
          <w:rFonts w:ascii="Garamond" w:hAnsi="Garamond"/>
        </w:rPr>
        <w:t>,</w:t>
      </w:r>
      <w:r w:rsidR="00D021D4" w:rsidRPr="008E4BC1">
        <w:rPr>
          <w:rFonts w:ascii="Garamond" w:hAnsi="Garamond"/>
        </w:rPr>
        <w:t xml:space="preserve"> in terms of what is right and wrong</w:t>
      </w:r>
      <w:sdt>
        <w:sdtPr>
          <w:rPr>
            <w:rFonts w:ascii="Garamond" w:hAnsi="Garamond"/>
          </w:rPr>
          <w:id w:val="-2126382907"/>
          <w:citation/>
        </w:sdtPr>
        <w:sdtContent>
          <w:r w:rsidR="00355B81" w:rsidRPr="008E4BC1">
            <w:rPr>
              <w:rFonts w:ascii="Garamond" w:hAnsi="Garamond"/>
            </w:rPr>
            <w:fldChar w:fldCharType="begin"/>
          </w:r>
          <w:r w:rsidR="00355B81" w:rsidRPr="008E4BC1">
            <w:rPr>
              <w:rFonts w:ascii="Garamond" w:hAnsi="Garamond"/>
            </w:rPr>
            <w:instrText xml:space="preserve"> CITATION The16 \l 2057 </w:instrText>
          </w:r>
          <w:r w:rsidR="00355B81" w:rsidRPr="008E4BC1">
            <w:rPr>
              <w:rFonts w:ascii="Garamond" w:hAnsi="Garamond"/>
            </w:rPr>
            <w:fldChar w:fldCharType="separate"/>
          </w:r>
          <w:r w:rsidR="00355B81" w:rsidRPr="008E4BC1">
            <w:rPr>
              <w:rFonts w:ascii="Garamond" w:hAnsi="Garamond"/>
              <w:noProof/>
            </w:rPr>
            <w:t xml:space="preserve"> (The Ethics Centre, 2016)</w:t>
          </w:r>
          <w:r w:rsidR="00355B81" w:rsidRPr="008E4BC1">
            <w:rPr>
              <w:rFonts w:ascii="Garamond" w:hAnsi="Garamond"/>
            </w:rPr>
            <w:fldChar w:fldCharType="end"/>
          </w:r>
        </w:sdtContent>
      </w:sdt>
      <w:r w:rsidR="00D021D4" w:rsidRPr="008E4BC1">
        <w:rPr>
          <w:rFonts w:ascii="Garamond" w:hAnsi="Garamond"/>
        </w:rPr>
        <w:t>, or</w:t>
      </w:r>
      <w:r w:rsidR="00BA0C27" w:rsidRPr="008E4BC1">
        <w:rPr>
          <w:rFonts w:ascii="Garamond" w:hAnsi="Garamond"/>
        </w:rPr>
        <w:t xml:space="preserve"> </w:t>
      </w:r>
      <w:r w:rsidR="00A375AA" w:rsidRPr="008E4BC1">
        <w:rPr>
          <w:rFonts w:ascii="Garamond" w:hAnsi="Garamond"/>
        </w:rPr>
        <w:t>ha</w:t>
      </w:r>
      <w:r w:rsidR="00BA0C27" w:rsidRPr="008E4BC1">
        <w:rPr>
          <w:rFonts w:ascii="Garamond" w:hAnsi="Garamond"/>
        </w:rPr>
        <w:t>s</w:t>
      </w:r>
      <w:r w:rsidR="00CB7005" w:rsidRPr="008E4BC1">
        <w:rPr>
          <w:rFonts w:ascii="Garamond" w:hAnsi="Garamond"/>
        </w:rPr>
        <w:t xml:space="preserve"> unchangeable </w:t>
      </w:r>
      <w:r w:rsidR="00A375AA" w:rsidRPr="008E4BC1">
        <w:rPr>
          <w:rFonts w:ascii="Garamond" w:hAnsi="Garamond"/>
        </w:rPr>
        <w:t xml:space="preserve">rules and </w:t>
      </w:r>
      <w:r w:rsidR="003A2B88" w:rsidRPr="008E4BC1">
        <w:rPr>
          <w:rFonts w:ascii="Garamond" w:hAnsi="Garamond"/>
        </w:rPr>
        <w:t>principles</w:t>
      </w:r>
      <w:r w:rsidR="009A04D0" w:rsidRPr="008E4BC1">
        <w:rPr>
          <w:rFonts w:ascii="Garamond" w:hAnsi="Garamond"/>
        </w:rPr>
        <w:t xml:space="preserve"> that people are able to apply to practical situations</w:t>
      </w:r>
      <w:r w:rsidR="00080AE5" w:rsidRPr="008E4BC1">
        <w:rPr>
          <w:rFonts w:ascii="Garamond" w:hAnsi="Garamond"/>
        </w:rPr>
        <w:t xml:space="preserve"> </w:t>
      </w:r>
      <w:sdt>
        <w:sdtPr>
          <w:rPr>
            <w:rFonts w:ascii="Garamond" w:hAnsi="Garamond"/>
          </w:rPr>
          <w:id w:val="-1106340823"/>
          <w:citation/>
        </w:sdtPr>
        <w:sdtContent>
          <w:r w:rsidR="008E4BC1" w:rsidRPr="008E4BC1">
            <w:rPr>
              <w:rFonts w:ascii="Garamond" w:hAnsi="Garamond"/>
            </w:rPr>
            <w:fldChar w:fldCharType="begin"/>
          </w:r>
          <w:r w:rsidR="008E4BC1" w:rsidRPr="008E4BC1">
            <w:rPr>
              <w:rFonts w:ascii="Garamond" w:hAnsi="Garamond"/>
            </w:rPr>
            <w:instrText xml:space="preserve"> CITATION The23 \l 2057 </w:instrText>
          </w:r>
          <w:r w:rsidR="008E4BC1" w:rsidRPr="008E4BC1">
            <w:rPr>
              <w:rFonts w:ascii="Garamond" w:hAnsi="Garamond"/>
            </w:rPr>
            <w:fldChar w:fldCharType="separate"/>
          </w:r>
          <w:r w:rsidR="008E4BC1" w:rsidRPr="008E4BC1">
            <w:rPr>
              <w:rFonts w:ascii="Garamond" w:hAnsi="Garamond"/>
              <w:noProof/>
            </w:rPr>
            <w:t>(The University of Texas, 2023)</w:t>
          </w:r>
          <w:r w:rsidR="008E4BC1" w:rsidRPr="008E4BC1">
            <w:rPr>
              <w:rFonts w:ascii="Garamond" w:hAnsi="Garamond"/>
            </w:rPr>
            <w:fldChar w:fldCharType="end"/>
          </w:r>
        </w:sdtContent>
      </w:sdt>
      <w:r w:rsidR="008E4BC1" w:rsidRPr="008E4BC1">
        <w:rPr>
          <w:rFonts w:ascii="Garamond" w:hAnsi="Garamond"/>
        </w:rPr>
        <w:t xml:space="preserve">. </w:t>
      </w:r>
      <w:r w:rsidR="00832CF2" w:rsidRPr="008E4BC1">
        <w:rPr>
          <w:rFonts w:ascii="Garamond" w:hAnsi="Garamond"/>
        </w:rPr>
        <w:t>This is</w:t>
      </w:r>
      <w:r w:rsidR="009A04D0" w:rsidRPr="008E4BC1">
        <w:rPr>
          <w:rFonts w:ascii="Garamond" w:hAnsi="Garamond"/>
        </w:rPr>
        <w:t xml:space="preserve"> because they</w:t>
      </w:r>
      <w:r w:rsidR="003A2B88" w:rsidRPr="008E4BC1">
        <w:rPr>
          <w:rFonts w:ascii="Garamond" w:hAnsi="Garamond"/>
        </w:rPr>
        <w:t xml:space="preserve"> offer a clear </w:t>
      </w:r>
      <w:r w:rsidR="00707A04" w:rsidRPr="008E4BC1">
        <w:rPr>
          <w:rFonts w:ascii="Garamond" w:hAnsi="Garamond"/>
        </w:rPr>
        <w:t xml:space="preserve">thought process and strong </w:t>
      </w:r>
      <w:r w:rsidR="003A2B88" w:rsidRPr="008E4BC1">
        <w:rPr>
          <w:rFonts w:ascii="Garamond" w:hAnsi="Garamond"/>
        </w:rPr>
        <w:t>direction</w:t>
      </w:r>
      <w:r w:rsidR="00656FB2" w:rsidRPr="008E4BC1">
        <w:rPr>
          <w:rFonts w:ascii="Garamond" w:hAnsi="Garamond"/>
        </w:rPr>
        <w:t xml:space="preserve"> </w:t>
      </w:r>
      <w:r w:rsidR="00707A04" w:rsidRPr="008E4BC1">
        <w:rPr>
          <w:rFonts w:ascii="Garamond" w:hAnsi="Garamond"/>
        </w:rPr>
        <w:t xml:space="preserve">on </w:t>
      </w:r>
      <w:r w:rsidR="00195B97" w:rsidRPr="008E4BC1">
        <w:rPr>
          <w:rFonts w:ascii="Garamond" w:hAnsi="Garamond"/>
        </w:rPr>
        <w:t>how one should act</w:t>
      </w:r>
      <w:r w:rsidR="00832CF2" w:rsidRPr="008E4BC1">
        <w:rPr>
          <w:rFonts w:ascii="Garamond" w:hAnsi="Garamond"/>
        </w:rPr>
        <w:t xml:space="preserve"> </w:t>
      </w:r>
      <w:r w:rsidR="00195B97" w:rsidRPr="008E4BC1">
        <w:rPr>
          <w:rFonts w:ascii="Garamond" w:hAnsi="Garamond"/>
        </w:rPr>
        <w:t>under any circumstances</w:t>
      </w:r>
      <w:sdt>
        <w:sdtPr>
          <w:rPr>
            <w:rFonts w:ascii="Garamond" w:hAnsi="Garamond"/>
          </w:rPr>
          <w:id w:val="1091975054"/>
          <w:citation/>
        </w:sdtPr>
        <w:sdtContent>
          <w:r w:rsidR="00F64F5F">
            <w:rPr>
              <w:rFonts w:ascii="Garamond" w:hAnsi="Garamond"/>
            </w:rPr>
            <w:fldChar w:fldCharType="begin"/>
          </w:r>
          <w:r w:rsidR="00F64F5F">
            <w:rPr>
              <w:rFonts w:ascii="Garamond" w:hAnsi="Garamond"/>
            </w:rPr>
            <w:instrText xml:space="preserve"> CITATION Naf23 \l 2057 </w:instrText>
          </w:r>
          <w:r w:rsidR="00F64F5F">
            <w:rPr>
              <w:rFonts w:ascii="Garamond" w:hAnsi="Garamond"/>
            </w:rPr>
            <w:fldChar w:fldCharType="separate"/>
          </w:r>
          <w:r w:rsidR="00F64F5F">
            <w:rPr>
              <w:rFonts w:ascii="Garamond" w:hAnsi="Garamond"/>
              <w:noProof/>
            </w:rPr>
            <w:t xml:space="preserve"> </w:t>
          </w:r>
          <w:r w:rsidR="00F64F5F" w:rsidRPr="00F64F5F">
            <w:rPr>
              <w:rFonts w:ascii="Garamond" w:hAnsi="Garamond"/>
              <w:noProof/>
            </w:rPr>
            <w:t>(Nafsika Athanassoulis, 2023)</w:t>
          </w:r>
          <w:r w:rsidR="00F64F5F">
            <w:rPr>
              <w:rFonts w:ascii="Garamond" w:hAnsi="Garamond"/>
            </w:rPr>
            <w:fldChar w:fldCharType="end"/>
          </w:r>
        </w:sdtContent>
      </w:sdt>
      <w:r w:rsidR="00195B97">
        <w:rPr>
          <w:rFonts w:ascii="Garamond" w:hAnsi="Garamond"/>
        </w:rPr>
        <w:t>.</w:t>
      </w:r>
      <w:r w:rsidR="00385270">
        <w:rPr>
          <w:rFonts w:ascii="Garamond" w:hAnsi="Garamond"/>
        </w:rPr>
        <w:t xml:space="preserve"> Moreover, this leads to the </w:t>
      </w:r>
      <w:r w:rsidR="00D701D8">
        <w:rPr>
          <w:rFonts w:ascii="Garamond" w:hAnsi="Garamond"/>
        </w:rPr>
        <w:t>belief</w:t>
      </w:r>
      <w:r w:rsidR="00385270">
        <w:rPr>
          <w:rFonts w:ascii="Garamond" w:hAnsi="Garamond"/>
        </w:rPr>
        <w:t xml:space="preserve"> that virtue ethics </w:t>
      </w:r>
      <w:r w:rsidR="00D701D8">
        <w:rPr>
          <w:rFonts w:ascii="Garamond" w:hAnsi="Garamond"/>
        </w:rPr>
        <w:t xml:space="preserve">is not a reasonable guide to moral </w:t>
      </w:r>
      <w:r w:rsidR="0025763C">
        <w:rPr>
          <w:rFonts w:ascii="Garamond" w:hAnsi="Garamond"/>
        </w:rPr>
        <w:t>conduct</w:t>
      </w:r>
      <w:sdt>
        <w:sdtPr>
          <w:rPr>
            <w:rFonts w:ascii="Garamond" w:hAnsi="Garamond"/>
          </w:rPr>
          <w:id w:val="-1671935598"/>
          <w:citation/>
        </w:sdtPr>
        <w:sdtContent>
          <w:r w:rsidR="00CD56E2">
            <w:rPr>
              <w:rFonts w:ascii="Garamond" w:hAnsi="Garamond"/>
            </w:rPr>
            <w:fldChar w:fldCharType="begin"/>
          </w:r>
          <w:r w:rsidR="00CD56E2">
            <w:rPr>
              <w:rFonts w:ascii="Garamond" w:hAnsi="Garamond"/>
            </w:rPr>
            <w:instrText xml:space="preserve">CITATION Gra17 \p 124 \l 2057 </w:instrText>
          </w:r>
          <w:r w:rsidR="00CD56E2">
            <w:rPr>
              <w:rFonts w:ascii="Garamond" w:hAnsi="Garamond"/>
            </w:rPr>
            <w:fldChar w:fldCharType="separate"/>
          </w:r>
          <w:r w:rsidR="00CD56E2">
            <w:rPr>
              <w:rFonts w:ascii="Garamond" w:hAnsi="Garamond"/>
              <w:noProof/>
            </w:rPr>
            <w:t xml:space="preserve"> </w:t>
          </w:r>
          <w:r w:rsidR="00CD56E2" w:rsidRPr="00CD56E2">
            <w:rPr>
              <w:rFonts w:ascii="Garamond" w:hAnsi="Garamond"/>
              <w:noProof/>
            </w:rPr>
            <w:t>(Gray and Lawson, 2017, p. 124)</w:t>
          </w:r>
          <w:r w:rsidR="00CD56E2">
            <w:rPr>
              <w:rFonts w:ascii="Garamond" w:hAnsi="Garamond"/>
            </w:rPr>
            <w:fldChar w:fldCharType="end"/>
          </w:r>
        </w:sdtContent>
      </w:sdt>
      <w:r w:rsidR="00D701D8">
        <w:rPr>
          <w:rFonts w:ascii="Garamond" w:hAnsi="Garamond"/>
        </w:rPr>
        <w:t xml:space="preserve">. </w:t>
      </w:r>
      <w:r w:rsidR="00E47DDE">
        <w:rPr>
          <w:rFonts w:ascii="Garamond" w:hAnsi="Garamond"/>
        </w:rPr>
        <w:t>As an approach</w:t>
      </w:r>
      <w:r w:rsidR="00926BBB">
        <w:rPr>
          <w:rFonts w:ascii="Garamond" w:hAnsi="Garamond"/>
        </w:rPr>
        <w:t xml:space="preserve"> or system that must guide people to be </w:t>
      </w:r>
      <w:r w:rsidR="0080162C">
        <w:rPr>
          <w:rFonts w:ascii="Garamond" w:hAnsi="Garamond"/>
        </w:rPr>
        <w:t xml:space="preserve">morally good and </w:t>
      </w:r>
      <w:r w:rsidR="00926BBB">
        <w:rPr>
          <w:rFonts w:ascii="Garamond" w:hAnsi="Garamond"/>
        </w:rPr>
        <w:t>virtuous,</w:t>
      </w:r>
      <w:r w:rsidR="0080162C">
        <w:rPr>
          <w:rFonts w:ascii="Garamond" w:hAnsi="Garamond"/>
        </w:rPr>
        <w:t xml:space="preserve"> </w:t>
      </w:r>
      <w:r w:rsidR="009D26E6">
        <w:rPr>
          <w:rFonts w:ascii="Garamond" w:hAnsi="Garamond"/>
        </w:rPr>
        <w:t xml:space="preserve">many would argue that </w:t>
      </w:r>
      <w:r w:rsidR="00DA0903">
        <w:rPr>
          <w:rFonts w:ascii="Garamond" w:hAnsi="Garamond"/>
        </w:rPr>
        <w:t>this particular</w:t>
      </w:r>
      <w:r w:rsidR="009D26E6">
        <w:rPr>
          <w:rFonts w:ascii="Garamond" w:hAnsi="Garamond"/>
        </w:rPr>
        <w:t xml:space="preserve"> theory is imprecise and unclear</w:t>
      </w:r>
      <w:r w:rsidR="004D740E">
        <w:rPr>
          <w:rFonts w:ascii="Garamond" w:hAnsi="Garamond"/>
        </w:rPr>
        <w:t>,</w:t>
      </w:r>
      <w:r w:rsidR="00DA61F0">
        <w:rPr>
          <w:rFonts w:ascii="Garamond" w:hAnsi="Garamond"/>
        </w:rPr>
        <w:t xml:space="preserve"> due to the absence of</w:t>
      </w:r>
      <w:r w:rsidR="00814743">
        <w:rPr>
          <w:rFonts w:ascii="Garamond" w:hAnsi="Garamond"/>
        </w:rPr>
        <w:t xml:space="preserve"> focus on</w:t>
      </w:r>
      <w:r w:rsidR="00DA61F0">
        <w:rPr>
          <w:rFonts w:ascii="Garamond" w:hAnsi="Garamond"/>
        </w:rPr>
        <w:t xml:space="preserve"> </w:t>
      </w:r>
      <w:r w:rsidR="00FB56B9">
        <w:rPr>
          <w:rFonts w:ascii="Garamond" w:hAnsi="Garamond"/>
        </w:rPr>
        <w:t>o</w:t>
      </w:r>
      <w:r w:rsidR="00814743">
        <w:rPr>
          <w:rFonts w:ascii="Garamond" w:hAnsi="Garamond"/>
        </w:rPr>
        <w:t>ne’s</w:t>
      </w:r>
      <w:r w:rsidR="00341058">
        <w:rPr>
          <w:rFonts w:ascii="Garamond" w:hAnsi="Garamond"/>
        </w:rPr>
        <w:t xml:space="preserve"> r</w:t>
      </w:r>
      <w:r w:rsidR="00FB56B9">
        <w:rPr>
          <w:rFonts w:ascii="Garamond" w:hAnsi="Garamond"/>
        </w:rPr>
        <w:t>eality</w:t>
      </w:r>
      <w:r w:rsidR="003811B4">
        <w:rPr>
          <w:rFonts w:ascii="Garamond" w:hAnsi="Garamond"/>
        </w:rPr>
        <w:t xml:space="preserve"> and</w:t>
      </w:r>
      <w:r w:rsidR="007B3FE3">
        <w:rPr>
          <w:rFonts w:ascii="Garamond" w:hAnsi="Garamond"/>
        </w:rPr>
        <w:t xml:space="preserve"> </w:t>
      </w:r>
      <w:r w:rsidR="00814743">
        <w:rPr>
          <w:rFonts w:ascii="Garamond" w:hAnsi="Garamond"/>
        </w:rPr>
        <w:t xml:space="preserve">the </w:t>
      </w:r>
      <w:r w:rsidR="004D740E">
        <w:rPr>
          <w:rFonts w:ascii="Garamond" w:hAnsi="Garamond"/>
        </w:rPr>
        <w:t>r</w:t>
      </w:r>
      <w:r w:rsidR="00341058">
        <w:rPr>
          <w:rFonts w:ascii="Garamond" w:hAnsi="Garamond"/>
        </w:rPr>
        <w:t xml:space="preserve">eal life </w:t>
      </w:r>
      <w:r w:rsidR="00B85B43">
        <w:rPr>
          <w:rFonts w:ascii="Garamond" w:hAnsi="Garamond"/>
        </w:rPr>
        <w:t xml:space="preserve">manner </w:t>
      </w:r>
      <w:r w:rsidR="00814743">
        <w:rPr>
          <w:rFonts w:ascii="Garamond" w:hAnsi="Garamond"/>
        </w:rPr>
        <w:t>of</w:t>
      </w:r>
      <w:r w:rsidR="00341058">
        <w:rPr>
          <w:rFonts w:ascii="Garamond" w:hAnsi="Garamond"/>
        </w:rPr>
        <w:t xml:space="preserve"> </w:t>
      </w:r>
      <w:r w:rsidR="001257D7">
        <w:rPr>
          <w:rFonts w:ascii="Garamond" w:hAnsi="Garamond"/>
        </w:rPr>
        <w:t xml:space="preserve">people’s </w:t>
      </w:r>
      <w:r w:rsidR="00341058">
        <w:rPr>
          <w:rFonts w:ascii="Garamond" w:hAnsi="Garamond"/>
        </w:rPr>
        <w:t>everyday situations</w:t>
      </w:r>
      <w:sdt>
        <w:sdtPr>
          <w:rPr>
            <w:rFonts w:ascii="Garamond" w:hAnsi="Garamond"/>
          </w:rPr>
          <w:id w:val="2106997208"/>
          <w:citation/>
        </w:sdtPr>
        <w:sdtContent>
          <w:r w:rsidR="00B85B43">
            <w:rPr>
              <w:rFonts w:ascii="Garamond" w:hAnsi="Garamond"/>
            </w:rPr>
            <w:fldChar w:fldCharType="begin"/>
          </w:r>
          <w:r w:rsidR="00B85B43">
            <w:rPr>
              <w:rFonts w:ascii="Garamond" w:hAnsi="Garamond"/>
            </w:rPr>
            <w:instrText xml:space="preserve">CITATION Gra17 \p 124 \l 2057 </w:instrText>
          </w:r>
          <w:r w:rsidR="00B85B43">
            <w:rPr>
              <w:rFonts w:ascii="Garamond" w:hAnsi="Garamond"/>
            </w:rPr>
            <w:fldChar w:fldCharType="separate"/>
          </w:r>
          <w:r w:rsidR="00B85B43">
            <w:rPr>
              <w:rFonts w:ascii="Garamond" w:hAnsi="Garamond"/>
              <w:noProof/>
            </w:rPr>
            <w:t xml:space="preserve"> </w:t>
          </w:r>
          <w:r w:rsidR="00B85B43" w:rsidRPr="00B85B43">
            <w:rPr>
              <w:rFonts w:ascii="Garamond" w:hAnsi="Garamond"/>
              <w:noProof/>
            </w:rPr>
            <w:t>(Gray and Lawson, 2017, p. 124)</w:t>
          </w:r>
          <w:r w:rsidR="00B85B43">
            <w:rPr>
              <w:rFonts w:ascii="Garamond" w:hAnsi="Garamond"/>
            </w:rPr>
            <w:fldChar w:fldCharType="end"/>
          </w:r>
        </w:sdtContent>
      </w:sdt>
      <w:r w:rsidR="00341058">
        <w:rPr>
          <w:rFonts w:ascii="Garamond" w:hAnsi="Garamond"/>
        </w:rPr>
        <w:t xml:space="preserve">. </w:t>
      </w:r>
      <w:r w:rsidR="00256663">
        <w:rPr>
          <w:rFonts w:ascii="Garamond" w:hAnsi="Garamond"/>
        </w:rPr>
        <w:t xml:space="preserve">For these reasons, virtue ethics is </w:t>
      </w:r>
      <w:r w:rsidR="004B13BD">
        <w:rPr>
          <w:rFonts w:ascii="Garamond" w:hAnsi="Garamond"/>
        </w:rPr>
        <w:t xml:space="preserve">considered </w:t>
      </w:r>
      <w:r w:rsidR="00256663">
        <w:rPr>
          <w:rFonts w:ascii="Garamond" w:hAnsi="Garamond"/>
        </w:rPr>
        <w:t xml:space="preserve">a vulnerable </w:t>
      </w:r>
      <w:r w:rsidR="004B13BD">
        <w:rPr>
          <w:rFonts w:ascii="Garamond" w:hAnsi="Garamond"/>
        </w:rPr>
        <w:t xml:space="preserve">theory that is simply too </w:t>
      </w:r>
      <w:r w:rsidR="00256663">
        <w:rPr>
          <w:rFonts w:ascii="Garamond" w:hAnsi="Garamond"/>
        </w:rPr>
        <w:t xml:space="preserve">unreliable </w:t>
      </w:r>
      <w:r w:rsidR="00CE1D70">
        <w:rPr>
          <w:rFonts w:ascii="Garamond" w:hAnsi="Garamond"/>
        </w:rPr>
        <w:t xml:space="preserve">in supporting people </w:t>
      </w:r>
      <w:r w:rsidR="00590FF8">
        <w:rPr>
          <w:rFonts w:ascii="Garamond" w:hAnsi="Garamond"/>
        </w:rPr>
        <w:t>on how they ought to act</w:t>
      </w:r>
      <w:r w:rsidR="001257D7">
        <w:rPr>
          <w:rFonts w:ascii="Garamond" w:hAnsi="Garamond"/>
        </w:rPr>
        <w:t>.</w:t>
      </w:r>
      <w:r w:rsidR="00590FF8">
        <w:rPr>
          <w:rFonts w:ascii="Garamond" w:hAnsi="Garamond"/>
        </w:rPr>
        <w:t xml:space="preserve"> </w:t>
      </w:r>
    </w:p>
    <w:p w14:paraId="3A2423AE" w14:textId="43DD8B11" w:rsidR="00FF3730" w:rsidRDefault="001257D7" w:rsidP="00280C06">
      <w:pPr>
        <w:spacing w:line="408" w:lineRule="auto"/>
        <w:jc w:val="both"/>
        <w:rPr>
          <w:rFonts w:ascii="Garamond" w:hAnsi="Garamond"/>
        </w:rPr>
      </w:pPr>
      <w:r>
        <w:rPr>
          <w:rFonts w:ascii="Garamond" w:hAnsi="Garamond"/>
        </w:rPr>
        <w:t>Althoug</w:t>
      </w:r>
      <w:r w:rsidR="003F3D88">
        <w:rPr>
          <w:rFonts w:ascii="Garamond" w:hAnsi="Garamond"/>
        </w:rPr>
        <w:t>h</w:t>
      </w:r>
      <w:r w:rsidR="00B82004">
        <w:rPr>
          <w:rFonts w:ascii="Garamond" w:hAnsi="Garamond"/>
        </w:rPr>
        <w:t>,</w:t>
      </w:r>
      <w:r w:rsidR="003F3D88">
        <w:rPr>
          <w:rFonts w:ascii="Garamond" w:hAnsi="Garamond"/>
        </w:rPr>
        <w:t xml:space="preserve"> </w:t>
      </w:r>
      <w:r w:rsidR="00895D44">
        <w:rPr>
          <w:rFonts w:ascii="Garamond" w:hAnsi="Garamond"/>
        </w:rPr>
        <w:t xml:space="preserve">many would </w:t>
      </w:r>
      <w:r w:rsidR="00B82004">
        <w:rPr>
          <w:rFonts w:ascii="Garamond" w:hAnsi="Garamond"/>
        </w:rPr>
        <w:t>overlook the idea that</w:t>
      </w:r>
      <w:r w:rsidR="00895D44">
        <w:rPr>
          <w:rFonts w:ascii="Garamond" w:hAnsi="Garamond"/>
        </w:rPr>
        <w:t xml:space="preserve"> virtue ethics</w:t>
      </w:r>
      <w:r w:rsidR="007363E3">
        <w:rPr>
          <w:rFonts w:ascii="Garamond" w:hAnsi="Garamond"/>
        </w:rPr>
        <w:t xml:space="preserve"> </w:t>
      </w:r>
      <w:r w:rsidR="00B82004">
        <w:rPr>
          <w:rFonts w:ascii="Garamond" w:hAnsi="Garamond"/>
        </w:rPr>
        <w:t>is not</w:t>
      </w:r>
      <w:r w:rsidR="007363E3">
        <w:rPr>
          <w:rFonts w:ascii="Garamond" w:hAnsi="Garamond"/>
        </w:rPr>
        <w:t xml:space="preserve"> action-guiding</w:t>
      </w:r>
      <w:r w:rsidR="00E37004">
        <w:rPr>
          <w:rFonts w:ascii="Garamond" w:hAnsi="Garamond"/>
        </w:rPr>
        <w:t xml:space="preserve">. This is </w:t>
      </w:r>
      <w:r w:rsidR="00B82004">
        <w:rPr>
          <w:rFonts w:ascii="Garamond" w:hAnsi="Garamond"/>
        </w:rPr>
        <w:t>because i</w:t>
      </w:r>
      <w:r w:rsidR="001750DC">
        <w:rPr>
          <w:rFonts w:ascii="Garamond" w:hAnsi="Garamond"/>
        </w:rPr>
        <w:t>t</w:t>
      </w:r>
      <w:r w:rsidR="00AF486A">
        <w:rPr>
          <w:rFonts w:ascii="Garamond" w:hAnsi="Garamond"/>
        </w:rPr>
        <w:t xml:space="preserve"> does in fact offer</w:t>
      </w:r>
      <w:r w:rsidR="001750DC">
        <w:rPr>
          <w:rFonts w:ascii="Garamond" w:hAnsi="Garamond"/>
        </w:rPr>
        <w:t xml:space="preserve"> </w:t>
      </w:r>
      <w:r w:rsidR="00AF486A">
        <w:rPr>
          <w:rFonts w:ascii="Garamond" w:hAnsi="Garamond"/>
        </w:rPr>
        <w:t>assistance and encouragement</w:t>
      </w:r>
      <w:r w:rsidR="001750DC">
        <w:rPr>
          <w:rFonts w:ascii="Garamond" w:hAnsi="Garamond"/>
        </w:rPr>
        <w:t xml:space="preserve"> as to the </w:t>
      </w:r>
      <w:r w:rsidR="00AF486A">
        <w:rPr>
          <w:rFonts w:ascii="Garamond" w:hAnsi="Garamond"/>
        </w:rPr>
        <w:t>kind</w:t>
      </w:r>
      <w:r w:rsidR="001750DC">
        <w:rPr>
          <w:rFonts w:ascii="Garamond" w:hAnsi="Garamond"/>
        </w:rPr>
        <w:t xml:space="preserve"> of </w:t>
      </w:r>
      <w:r w:rsidR="00AF486A">
        <w:rPr>
          <w:rFonts w:ascii="Garamond" w:hAnsi="Garamond"/>
        </w:rPr>
        <w:t>qualities</w:t>
      </w:r>
      <w:r w:rsidR="001750DC">
        <w:rPr>
          <w:rFonts w:ascii="Garamond" w:hAnsi="Garamond"/>
        </w:rPr>
        <w:t xml:space="preserve"> and </w:t>
      </w:r>
      <w:r w:rsidR="00AF486A">
        <w:rPr>
          <w:rFonts w:ascii="Garamond" w:hAnsi="Garamond"/>
        </w:rPr>
        <w:t>manners</w:t>
      </w:r>
      <w:r w:rsidR="001750DC">
        <w:rPr>
          <w:rFonts w:ascii="Garamond" w:hAnsi="Garamond"/>
        </w:rPr>
        <w:t xml:space="preserve"> a</w:t>
      </w:r>
      <w:r w:rsidR="00AF486A">
        <w:rPr>
          <w:rFonts w:ascii="Garamond" w:hAnsi="Garamond"/>
        </w:rPr>
        <w:t xml:space="preserve"> morally</w:t>
      </w:r>
      <w:r w:rsidR="001750DC">
        <w:rPr>
          <w:rFonts w:ascii="Garamond" w:hAnsi="Garamond"/>
        </w:rPr>
        <w:t xml:space="preserve"> good </w:t>
      </w:r>
      <w:r w:rsidR="00AF486A">
        <w:rPr>
          <w:rFonts w:ascii="Garamond" w:hAnsi="Garamond"/>
        </w:rPr>
        <w:t>individual</w:t>
      </w:r>
      <w:r w:rsidR="001750DC">
        <w:rPr>
          <w:rFonts w:ascii="Garamond" w:hAnsi="Garamond"/>
        </w:rPr>
        <w:t xml:space="preserve"> will seek to </w:t>
      </w:r>
      <w:r w:rsidR="00B82004">
        <w:rPr>
          <w:rFonts w:ascii="Garamond" w:hAnsi="Garamond"/>
        </w:rPr>
        <w:t>possess</w:t>
      </w:r>
      <w:sdt>
        <w:sdtPr>
          <w:rPr>
            <w:rFonts w:ascii="Garamond" w:hAnsi="Garamond"/>
          </w:rPr>
          <w:id w:val="1556580440"/>
          <w:citation/>
        </w:sdtPr>
        <w:sdtContent>
          <w:r w:rsidR="00AF486A">
            <w:rPr>
              <w:rFonts w:ascii="Garamond" w:hAnsi="Garamond"/>
            </w:rPr>
            <w:fldChar w:fldCharType="begin"/>
          </w:r>
          <w:r w:rsidR="00AF486A">
            <w:rPr>
              <w:rFonts w:ascii="Garamond" w:hAnsi="Garamond"/>
            </w:rPr>
            <w:instrText xml:space="preserve"> CITATION BBC14 \l 2057 </w:instrText>
          </w:r>
          <w:r w:rsidR="00AF486A">
            <w:rPr>
              <w:rFonts w:ascii="Garamond" w:hAnsi="Garamond"/>
            </w:rPr>
            <w:fldChar w:fldCharType="separate"/>
          </w:r>
          <w:r w:rsidR="00AF486A">
            <w:rPr>
              <w:rFonts w:ascii="Garamond" w:hAnsi="Garamond"/>
              <w:noProof/>
            </w:rPr>
            <w:t xml:space="preserve"> </w:t>
          </w:r>
          <w:r w:rsidR="00AF486A" w:rsidRPr="00AF486A">
            <w:rPr>
              <w:rFonts w:ascii="Garamond" w:hAnsi="Garamond"/>
              <w:noProof/>
            </w:rPr>
            <w:t>(BBC, 2014)</w:t>
          </w:r>
          <w:r w:rsidR="00AF486A">
            <w:rPr>
              <w:rFonts w:ascii="Garamond" w:hAnsi="Garamond"/>
            </w:rPr>
            <w:fldChar w:fldCharType="end"/>
          </w:r>
        </w:sdtContent>
      </w:sdt>
      <w:r w:rsidR="002202A9">
        <w:rPr>
          <w:rFonts w:ascii="Garamond" w:hAnsi="Garamond"/>
        </w:rPr>
        <w:t xml:space="preserve">. </w:t>
      </w:r>
      <w:r w:rsidR="00254365">
        <w:rPr>
          <w:rFonts w:ascii="Garamond" w:hAnsi="Garamond"/>
        </w:rPr>
        <w:t>Therefore, virtue ethics</w:t>
      </w:r>
      <w:r w:rsidR="002202A9">
        <w:rPr>
          <w:rFonts w:ascii="Garamond" w:hAnsi="Garamond"/>
        </w:rPr>
        <w:t xml:space="preserve"> </w:t>
      </w:r>
      <w:r w:rsidR="00254365">
        <w:rPr>
          <w:rFonts w:ascii="Garamond" w:hAnsi="Garamond"/>
        </w:rPr>
        <w:t>indicates that in order to create and develop a good community</w:t>
      </w:r>
      <w:r w:rsidR="007312EF">
        <w:rPr>
          <w:rFonts w:ascii="Garamond" w:hAnsi="Garamond"/>
        </w:rPr>
        <w:t xml:space="preserve">, the primary focus </w:t>
      </w:r>
      <w:r w:rsidR="002202A9">
        <w:rPr>
          <w:rFonts w:ascii="Garamond" w:hAnsi="Garamond"/>
        </w:rPr>
        <w:t>is to support its members in</w:t>
      </w:r>
      <w:r w:rsidR="007312EF">
        <w:rPr>
          <w:rFonts w:ascii="Garamond" w:hAnsi="Garamond"/>
        </w:rPr>
        <w:t xml:space="preserve"> demonstrating how to be</w:t>
      </w:r>
      <w:r w:rsidR="002202A9">
        <w:rPr>
          <w:rFonts w:ascii="Garamond" w:hAnsi="Garamond"/>
        </w:rPr>
        <w:t xml:space="preserve"> good people, </w:t>
      </w:r>
      <w:r w:rsidR="007312EF">
        <w:rPr>
          <w:rFonts w:ascii="Garamond" w:hAnsi="Garamond"/>
        </w:rPr>
        <w:t>instead of using</w:t>
      </w:r>
      <w:r w:rsidR="002202A9">
        <w:rPr>
          <w:rFonts w:ascii="Garamond" w:hAnsi="Garamond"/>
        </w:rPr>
        <w:t xml:space="preserve"> </w:t>
      </w:r>
      <w:r w:rsidR="007312EF">
        <w:rPr>
          <w:rFonts w:ascii="Garamond" w:hAnsi="Garamond"/>
        </w:rPr>
        <w:t>regulations</w:t>
      </w:r>
      <w:r w:rsidR="002202A9">
        <w:rPr>
          <w:rFonts w:ascii="Garamond" w:hAnsi="Garamond"/>
        </w:rPr>
        <w:t xml:space="preserve"> and punishments to </w:t>
      </w:r>
      <w:r w:rsidR="007312EF">
        <w:rPr>
          <w:rFonts w:ascii="Garamond" w:hAnsi="Garamond"/>
        </w:rPr>
        <w:t>avert</w:t>
      </w:r>
      <w:r w:rsidR="002202A9">
        <w:rPr>
          <w:rFonts w:ascii="Garamond" w:hAnsi="Garamond"/>
        </w:rPr>
        <w:t xml:space="preserve"> or </w:t>
      </w:r>
      <w:r w:rsidR="007312EF">
        <w:rPr>
          <w:rFonts w:ascii="Garamond" w:hAnsi="Garamond"/>
        </w:rPr>
        <w:t>prevent</w:t>
      </w:r>
      <w:r w:rsidR="002202A9">
        <w:rPr>
          <w:rFonts w:ascii="Garamond" w:hAnsi="Garamond"/>
        </w:rPr>
        <w:t xml:space="preserve"> </w:t>
      </w:r>
      <w:r w:rsidR="007312EF">
        <w:rPr>
          <w:rFonts w:ascii="Garamond" w:hAnsi="Garamond"/>
        </w:rPr>
        <w:t xml:space="preserve">morally </w:t>
      </w:r>
      <w:r w:rsidR="002202A9">
        <w:rPr>
          <w:rFonts w:ascii="Garamond" w:hAnsi="Garamond"/>
        </w:rPr>
        <w:t>bad actions</w:t>
      </w:r>
      <w:sdt>
        <w:sdtPr>
          <w:rPr>
            <w:rFonts w:ascii="Garamond" w:hAnsi="Garamond"/>
          </w:rPr>
          <w:id w:val="1701969505"/>
          <w:citation/>
        </w:sdtPr>
        <w:sdtContent>
          <w:r w:rsidR="007312EF">
            <w:rPr>
              <w:rFonts w:ascii="Garamond" w:hAnsi="Garamond"/>
            </w:rPr>
            <w:fldChar w:fldCharType="begin"/>
          </w:r>
          <w:r w:rsidR="007312EF">
            <w:rPr>
              <w:rFonts w:ascii="Garamond" w:hAnsi="Garamond"/>
            </w:rPr>
            <w:instrText xml:space="preserve"> CITATION BBC14 \l 2057 </w:instrText>
          </w:r>
          <w:r w:rsidR="007312EF">
            <w:rPr>
              <w:rFonts w:ascii="Garamond" w:hAnsi="Garamond"/>
            </w:rPr>
            <w:fldChar w:fldCharType="separate"/>
          </w:r>
          <w:r w:rsidR="007312EF">
            <w:rPr>
              <w:rFonts w:ascii="Garamond" w:hAnsi="Garamond"/>
              <w:noProof/>
            </w:rPr>
            <w:t xml:space="preserve"> </w:t>
          </w:r>
          <w:r w:rsidR="007312EF" w:rsidRPr="007312EF">
            <w:rPr>
              <w:rFonts w:ascii="Garamond" w:hAnsi="Garamond"/>
              <w:noProof/>
            </w:rPr>
            <w:t>(BBC, 2014)</w:t>
          </w:r>
          <w:r w:rsidR="007312EF">
            <w:rPr>
              <w:rFonts w:ascii="Garamond" w:hAnsi="Garamond"/>
            </w:rPr>
            <w:fldChar w:fldCharType="end"/>
          </w:r>
        </w:sdtContent>
      </w:sdt>
      <w:r w:rsidR="002202A9">
        <w:rPr>
          <w:rFonts w:ascii="Garamond" w:hAnsi="Garamond"/>
        </w:rPr>
        <w:t xml:space="preserve">. </w:t>
      </w:r>
      <w:r w:rsidR="008D1B01">
        <w:rPr>
          <w:rFonts w:ascii="Garamond" w:hAnsi="Garamond"/>
        </w:rPr>
        <w:t xml:space="preserve">Likewise, while it has been </w:t>
      </w:r>
      <w:r w:rsidR="00E12AB5">
        <w:rPr>
          <w:rFonts w:ascii="Garamond" w:hAnsi="Garamond"/>
        </w:rPr>
        <w:t xml:space="preserve">stated </w:t>
      </w:r>
      <w:r w:rsidR="009C43EC">
        <w:rPr>
          <w:rFonts w:ascii="Garamond" w:hAnsi="Garamond"/>
        </w:rPr>
        <w:t xml:space="preserve">that there are no </w:t>
      </w:r>
      <w:r w:rsidR="00E12AB5">
        <w:rPr>
          <w:rFonts w:ascii="Garamond" w:hAnsi="Garamond"/>
        </w:rPr>
        <w:t xml:space="preserve">principles or rules </w:t>
      </w:r>
      <w:r w:rsidR="009C43EC">
        <w:rPr>
          <w:rFonts w:ascii="Garamond" w:hAnsi="Garamond"/>
        </w:rPr>
        <w:t>guiding</w:t>
      </w:r>
      <w:r w:rsidR="00E12AB5">
        <w:rPr>
          <w:rFonts w:ascii="Garamond" w:hAnsi="Garamond"/>
        </w:rPr>
        <w:t xml:space="preserve"> people</w:t>
      </w:r>
      <w:r w:rsidR="009C43EC">
        <w:rPr>
          <w:rFonts w:ascii="Garamond" w:hAnsi="Garamond"/>
        </w:rPr>
        <w:t xml:space="preserve"> through their life</w:t>
      </w:r>
      <w:r w:rsidR="00E12AB5">
        <w:rPr>
          <w:rFonts w:ascii="Garamond" w:hAnsi="Garamond"/>
        </w:rPr>
        <w:t>,</w:t>
      </w:r>
      <w:r w:rsidR="009C43EC">
        <w:rPr>
          <w:rFonts w:ascii="Garamond" w:hAnsi="Garamond"/>
        </w:rPr>
        <w:t xml:space="preserve"> this is simply not the case. </w:t>
      </w:r>
      <w:r w:rsidR="00063312">
        <w:rPr>
          <w:rFonts w:ascii="Garamond" w:hAnsi="Garamond"/>
        </w:rPr>
        <w:t xml:space="preserve">Virtue ethics instructs and educates people that </w:t>
      </w:r>
      <w:r w:rsidR="002D76E2">
        <w:rPr>
          <w:rFonts w:ascii="Garamond" w:hAnsi="Garamond"/>
        </w:rPr>
        <w:t>“an action is only right if it is an action that a virtuous person would carry out in the same circumstances</w:t>
      </w:r>
      <w:r w:rsidR="00A458B3">
        <w:rPr>
          <w:rFonts w:ascii="Garamond" w:hAnsi="Garamond"/>
        </w:rPr>
        <w:t>”</w:t>
      </w:r>
      <w:sdt>
        <w:sdtPr>
          <w:rPr>
            <w:rFonts w:ascii="Garamond" w:hAnsi="Garamond"/>
          </w:rPr>
          <w:id w:val="-827984021"/>
          <w:citation/>
        </w:sdtPr>
        <w:sdtContent>
          <w:r w:rsidR="00A458B3">
            <w:rPr>
              <w:rFonts w:ascii="Garamond" w:hAnsi="Garamond"/>
            </w:rPr>
            <w:fldChar w:fldCharType="begin"/>
          </w:r>
          <w:r w:rsidR="00A458B3">
            <w:rPr>
              <w:rFonts w:ascii="Garamond" w:hAnsi="Garamond"/>
            </w:rPr>
            <w:instrText xml:space="preserve"> CITATION BBC14 \l 2057 </w:instrText>
          </w:r>
          <w:r w:rsidR="00A458B3">
            <w:rPr>
              <w:rFonts w:ascii="Garamond" w:hAnsi="Garamond"/>
            </w:rPr>
            <w:fldChar w:fldCharType="separate"/>
          </w:r>
          <w:r w:rsidR="00A458B3">
            <w:rPr>
              <w:rFonts w:ascii="Garamond" w:hAnsi="Garamond"/>
              <w:noProof/>
            </w:rPr>
            <w:t xml:space="preserve"> </w:t>
          </w:r>
          <w:r w:rsidR="00A458B3" w:rsidRPr="00A458B3">
            <w:rPr>
              <w:rFonts w:ascii="Garamond" w:hAnsi="Garamond"/>
              <w:noProof/>
            </w:rPr>
            <w:t>(BBC, 2014)</w:t>
          </w:r>
          <w:r w:rsidR="00A458B3">
            <w:rPr>
              <w:rFonts w:ascii="Garamond" w:hAnsi="Garamond"/>
            </w:rPr>
            <w:fldChar w:fldCharType="end"/>
          </w:r>
        </w:sdtContent>
      </w:sdt>
      <w:r w:rsidR="006973EF">
        <w:rPr>
          <w:rFonts w:ascii="Garamond" w:hAnsi="Garamond"/>
        </w:rPr>
        <w:t xml:space="preserve">. </w:t>
      </w:r>
      <w:r w:rsidR="009E4D17">
        <w:rPr>
          <w:rFonts w:ascii="Garamond" w:hAnsi="Garamond"/>
        </w:rPr>
        <w:t>This demonstrates that</w:t>
      </w:r>
      <w:r w:rsidR="00AC5DBE">
        <w:rPr>
          <w:rFonts w:ascii="Garamond" w:hAnsi="Garamond"/>
        </w:rPr>
        <w:t xml:space="preserve"> virtue ethics </w:t>
      </w:r>
      <w:r w:rsidR="00743F42">
        <w:rPr>
          <w:rFonts w:ascii="Garamond" w:hAnsi="Garamond"/>
        </w:rPr>
        <w:t xml:space="preserve">is the only theory to address </w:t>
      </w:r>
      <w:r w:rsidR="003610B1">
        <w:rPr>
          <w:rFonts w:ascii="Garamond" w:hAnsi="Garamond"/>
        </w:rPr>
        <w:t>matters</w:t>
      </w:r>
      <w:r w:rsidR="00743F42">
        <w:rPr>
          <w:rFonts w:ascii="Garamond" w:hAnsi="Garamond"/>
        </w:rPr>
        <w:t xml:space="preserve"> that are lacking in </w:t>
      </w:r>
      <w:r w:rsidR="003610B1">
        <w:rPr>
          <w:rFonts w:ascii="Garamond" w:hAnsi="Garamond"/>
        </w:rPr>
        <w:t>contemporary</w:t>
      </w:r>
      <w:r w:rsidR="00743F42">
        <w:rPr>
          <w:rFonts w:ascii="Garamond" w:hAnsi="Garamond"/>
        </w:rPr>
        <w:t xml:space="preserve"> moral philosoph</w:t>
      </w:r>
      <w:r w:rsidR="007418B6">
        <w:rPr>
          <w:rFonts w:ascii="Garamond" w:hAnsi="Garamond"/>
        </w:rPr>
        <w:t xml:space="preserve">y </w:t>
      </w:r>
      <w:sdt>
        <w:sdtPr>
          <w:rPr>
            <w:rFonts w:ascii="Garamond" w:hAnsi="Garamond"/>
          </w:rPr>
          <w:id w:val="1585805710"/>
          <w:citation/>
        </w:sdtPr>
        <w:sdtContent>
          <w:r w:rsidR="007418B6">
            <w:rPr>
              <w:rFonts w:ascii="Garamond" w:hAnsi="Garamond"/>
            </w:rPr>
            <w:fldChar w:fldCharType="begin"/>
          </w:r>
          <w:r w:rsidR="007418B6">
            <w:rPr>
              <w:rFonts w:ascii="Garamond" w:hAnsi="Garamond"/>
            </w:rPr>
            <w:instrText xml:space="preserve"> CITATION Naf23 \l 2057 </w:instrText>
          </w:r>
          <w:r w:rsidR="007418B6">
            <w:rPr>
              <w:rFonts w:ascii="Garamond" w:hAnsi="Garamond"/>
            </w:rPr>
            <w:fldChar w:fldCharType="separate"/>
          </w:r>
          <w:r w:rsidR="007418B6" w:rsidRPr="007418B6">
            <w:rPr>
              <w:rFonts w:ascii="Garamond" w:hAnsi="Garamond"/>
              <w:noProof/>
            </w:rPr>
            <w:t>(Nafsika Athanassoulis, 2023)</w:t>
          </w:r>
          <w:r w:rsidR="007418B6">
            <w:rPr>
              <w:rFonts w:ascii="Garamond" w:hAnsi="Garamond"/>
            </w:rPr>
            <w:fldChar w:fldCharType="end"/>
          </w:r>
        </w:sdtContent>
      </w:sdt>
      <w:r w:rsidR="007418B6">
        <w:rPr>
          <w:rFonts w:ascii="Garamond" w:hAnsi="Garamond"/>
        </w:rPr>
        <w:t xml:space="preserve">. </w:t>
      </w:r>
      <w:r w:rsidR="000B4541">
        <w:rPr>
          <w:rFonts w:ascii="Garamond" w:hAnsi="Garamond"/>
        </w:rPr>
        <w:t xml:space="preserve">As a matter of fact, this theory </w:t>
      </w:r>
      <w:r w:rsidR="000D76D6">
        <w:rPr>
          <w:rFonts w:ascii="Garamond" w:hAnsi="Garamond"/>
        </w:rPr>
        <w:t>allows and facilitates</w:t>
      </w:r>
      <w:r w:rsidR="000B4541">
        <w:rPr>
          <w:rFonts w:ascii="Garamond" w:hAnsi="Garamond"/>
        </w:rPr>
        <w:t xml:space="preserve"> people to constantly question their </w:t>
      </w:r>
      <w:r w:rsidR="000D76D6">
        <w:rPr>
          <w:rFonts w:ascii="Garamond" w:hAnsi="Garamond"/>
        </w:rPr>
        <w:t>decisions, the situation</w:t>
      </w:r>
      <w:r w:rsidR="00C37DE8">
        <w:rPr>
          <w:rFonts w:ascii="Garamond" w:hAnsi="Garamond"/>
        </w:rPr>
        <w:t>s</w:t>
      </w:r>
      <w:r w:rsidR="000D76D6">
        <w:rPr>
          <w:rFonts w:ascii="Garamond" w:hAnsi="Garamond"/>
        </w:rPr>
        <w:t xml:space="preserve"> they come across and their life in general.</w:t>
      </w:r>
      <w:r w:rsidR="009A0B66">
        <w:rPr>
          <w:rFonts w:ascii="Garamond" w:hAnsi="Garamond"/>
        </w:rPr>
        <w:t xml:space="preserve"> </w:t>
      </w:r>
    </w:p>
    <w:p w14:paraId="29F98A3A" w14:textId="77777777" w:rsidR="007A7BF5" w:rsidRDefault="007A7BF5" w:rsidP="00AC778B">
      <w:pPr>
        <w:spacing w:line="408" w:lineRule="auto"/>
        <w:jc w:val="both"/>
        <w:rPr>
          <w:rFonts w:ascii="Garamond" w:hAnsi="Garamond"/>
        </w:rPr>
      </w:pPr>
    </w:p>
    <w:p w14:paraId="4A795660" w14:textId="77777777" w:rsidR="007A7BF5" w:rsidRDefault="007A7BF5" w:rsidP="00AC778B">
      <w:pPr>
        <w:spacing w:line="408" w:lineRule="auto"/>
        <w:jc w:val="both"/>
        <w:rPr>
          <w:rFonts w:ascii="Garamond" w:hAnsi="Garamond"/>
        </w:rPr>
      </w:pPr>
    </w:p>
    <w:p w14:paraId="3BB2A1A1" w14:textId="521D7D51" w:rsidR="00324AEE" w:rsidRDefault="00D9020B" w:rsidP="00AC778B">
      <w:pPr>
        <w:spacing w:line="408" w:lineRule="auto"/>
        <w:jc w:val="both"/>
        <w:rPr>
          <w:rFonts w:ascii="Garamond" w:hAnsi="Garamond"/>
        </w:rPr>
      </w:pPr>
      <w:r>
        <w:rPr>
          <w:rFonts w:ascii="Garamond" w:hAnsi="Garamond"/>
        </w:rPr>
        <w:t xml:space="preserve">To conclude, </w:t>
      </w:r>
      <w:r w:rsidR="00AC778B">
        <w:rPr>
          <w:rFonts w:ascii="Garamond" w:hAnsi="Garamond"/>
        </w:rPr>
        <w:t xml:space="preserve">this essay has evaluated both supporting and opposing arguments as to whether virtue ethics can provide guidance </w:t>
      </w:r>
      <w:r w:rsidR="00F97CBD">
        <w:rPr>
          <w:rFonts w:ascii="Garamond" w:hAnsi="Garamond"/>
        </w:rPr>
        <w:t>towards people’s behaviour and actions.</w:t>
      </w:r>
      <w:r w:rsidR="007A7BF5">
        <w:rPr>
          <w:rFonts w:ascii="Garamond" w:hAnsi="Garamond"/>
        </w:rPr>
        <w:t xml:space="preserve"> </w:t>
      </w:r>
      <w:r w:rsidR="0053362A">
        <w:rPr>
          <w:rFonts w:ascii="Garamond" w:hAnsi="Garamond"/>
        </w:rPr>
        <w:t xml:space="preserve">Undoubtedly, virtue ethics provides an original and unique </w:t>
      </w:r>
      <w:r w:rsidR="00F873D8">
        <w:rPr>
          <w:rFonts w:ascii="Garamond" w:hAnsi="Garamond"/>
        </w:rPr>
        <w:t>argument, one advantage being t</w:t>
      </w:r>
      <w:r w:rsidR="00AA1F0A">
        <w:rPr>
          <w:rFonts w:ascii="Garamond" w:hAnsi="Garamond"/>
        </w:rPr>
        <w:t>he</w:t>
      </w:r>
      <w:r w:rsidR="00F873D8">
        <w:rPr>
          <w:rFonts w:ascii="Garamond" w:hAnsi="Garamond"/>
        </w:rPr>
        <w:t xml:space="preserve"> </w:t>
      </w:r>
      <w:r w:rsidR="00F77543">
        <w:rPr>
          <w:rFonts w:ascii="Garamond" w:hAnsi="Garamond"/>
        </w:rPr>
        <w:t>constant</w:t>
      </w:r>
      <w:r w:rsidR="00F873D8">
        <w:rPr>
          <w:rFonts w:ascii="Garamond" w:hAnsi="Garamond"/>
        </w:rPr>
        <w:t xml:space="preserve"> focus </w:t>
      </w:r>
      <w:r w:rsidR="00F77543">
        <w:rPr>
          <w:rFonts w:ascii="Garamond" w:hAnsi="Garamond"/>
        </w:rPr>
        <w:t xml:space="preserve">on one’s character </w:t>
      </w:r>
      <w:r w:rsidR="00AA1F0A">
        <w:rPr>
          <w:rFonts w:ascii="Garamond" w:hAnsi="Garamond"/>
        </w:rPr>
        <w:t>and nature</w:t>
      </w:r>
      <w:r w:rsidR="000A5A7A">
        <w:rPr>
          <w:rFonts w:ascii="Garamond" w:hAnsi="Garamond"/>
        </w:rPr>
        <w:t xml:space="preserve">, through advising and educating </w:t>
      </w:r>
      <w:r w:rsidR="00544A78">
        <w:rPr>
          <w:rFonts w:ascii="Garamond" w:hAnsi="Garamond"/>
        </w:rPr>
        <w:t xml:space="preserve">how one ought to act to become a virtuous individual. </w:t>
      </w:r>
      <w:r w:rsidR="004950A4">
        <w:rPr>
          <w:rFonts w:ascii="Garamond" w:hAnsi="Garamond"/>
        </w:rPr>
        <w:t xml:space="preserve">Evidently, people </w:t>
      </w:r>
      <w:r w:rsidR="0069226E">
        <w:rPr>
          <w:rFonts w:ascii="Garamond" w:hAnsi="Garamond"/>
        </w:rPr>
        <w:t xml:space="preserve">are much more concerned with the </w:t>
      </w:r>
      <w:r w:rsidR="003C1238">
        <w:rPr>
          <w:rFonts w:ascii="Garamond" w:hAnsi="Garamond"/>
        </w:rPr>
        <w:t xml:space="preserve">character or traits of </w:t>
      </w:r>
      <w:r w:rsidR="0069226E">
        <w:rPr>
          <w:rFonts w:ascii="Garamond" w:hAnsi="Garamond"/>
        </w:rPr>
        <w:t>other people, rather</w:t>
      </w:r>
      <w:r w:rsidR="003C1238">
        <w:rPr>
          <w:rFonts w:ascii="Garamond" w:hAnsi="Garamond"/>
        </w:rPr>
        <w:t xml:space="preserve"> than their actions, making virtue ethics extremely valid and legitimate.</w:t>
      </w:r>
      <w:r w:rsidR="0069226E">
        <w:rPr>
          <w:rFonts w:ascii="Garamond" w:hAnsi="Garamond"/>
        </w:rPr>
        <w:t xml:space="preserve"> </w:t>
      </w:r>
      <w:r w:rsidR="00544A78">
        <w:rPr>
          <w:rFonts w:ascii="Garamond" w:hAnsi="Garamond"/>
        </w:rPr>
        <w:t xml:space="preserve">However, </w:t>
      </w:r>
      <w:r w:rsidR="003C1238">
        <w:rPr>
          <w:rFonts w:ascii="Garamond" w:hAnsi="Garamond"/>
        </w:rPr>
        <w:t>this theory</w:t>
      </w:r>
      <w:r w:rsidR="006E39DA">
        <w:rPr>
          <w:rFonts w:ascii="Garamond" w:hAnsi="Garamond"/>
        </w:rPr>
        <w:t xml:space="preserve"> presents its challenges</w:t>
      </w:r>
      <w:r w:rsidR="00773D7F">
        <w:rPr>
          <w:rFonts w:ascii="Garamond" w:hAnsi="Garamond"/>
        </w:rPr>
        <w:t xml:space="preserve"> because it </w:t>
      </w:r>
      <w:r w:rsidR="004A4287">
        <w:rPr>
          <w:rFonts w:ascii="Garamond" w:hAnsi="Garamond"/>
        </w:rPr>
        <w:t>neither</w:t>
      </w:r>
      <w:r w:rsidR="00773D7F">
        <w:rPr>
          <w:rFonts w:ascii="Garamond" w:hAnsi="Garamond"/>
        </w:rPr>
        <w:t xml:space="preserve"> follow</w:t>
      </w:r>
      <w:r w:rsidR="004A4287">
        <w:rPr>
          <w:rFonts w:ascii="Garamond" w:hAnsi="Garamond"/>
        </w:rPr>
        <w:t>s</w:t>
      </w:r>
      <w:r w:rsidR="00773D7F">
        <w:rPr>
          <w:rFonts w:ascii="Garamond" w:hAnsi="Garamond"/>
        </w:rPr>
        <w:t xml:space="preserve"> a</w:t>
      </w:r>
      <w:r w:rsidR="004A4287">
        <w:rPr>
          <w:rFonts w:ascii="Garamond" w:hAnsi="Garamond"/>
        </w:rPr>
        <w:t xml:space="preserve">n easy method </w:t>
      </w:r>
      <w:r w:rsidR="006318AE">
        <w:rPr>
          <w:rFonts w:ascii="Garamond" w:hAnsi="Garamond"/>
        </w:rPr>
        <w:t>n</w:t>
      </w:r>
      <w:r w:rsidR="004A4287">
        <w:rPr>
          <w:rFonts w:ascii="Garamond" w:hAnsi="Garamond"/>
        </w:rPr>
        <w:t>or</w:t>
      </w:r>
      <w:r w:rsidR="006243F0">
        <w:rPr>
          <w:rFonts w:ascii="Garamond" w:hAnsi="Garamond"/>
        </w:rPr>
        <w:t xml:space="preserve"> has</w:t>
      </w:r>
      <w:r w:rsidR="006318AE">
        <w:rPr>
          <w:rFonts w:ascii="Garamond" w:hAnsi="Garamond"/>
        </w:rPr>
        <w:t xml:space="preserve"> </w:t>
      </w:r>
      <w:r w:rsidR="00C83167">
        <w:rPr>
          <w:rFonts w:ascii="Garamond" w:hAnsi="Garamond"/>
        </w:rPr>
        <w:t xml:space="preserve">universally known </w:t>
      </w:r>
      <w:r w:rsidR="006318AE">
        <w:rPr>
          <w:rFonts w:ascii="Garamond" w:hAnsi="Garamond"/>
        </w:rPr>
        <w:t>rules or principles</w:t>
      </w:r>
      <w:r w:rsidR="006243F0">
        <w:rPr>
          <w:rFonts w:ascii="Garamond" w:hAnsi="Garamond"/>
        </w:rPr>
        <w:t xml:space="preserve"> in place for guidance</w:t>
      </w:r>
      <w:r w:rsidR="006318AE">
        <w:rPr>
          <w:rFonts w:ascii="Garamond" w:hAnsi="Garamond"/>
        </w:rPr>
        <w:t>.</w:t>
      </w:r>
      <w:r w:rsidR="005278A2">
        <w:rPr>
          <w:rFonts w:ascii="Garamond" w:hAnsi="Garamond"/>
        </w:rPr>
        <w:t xml:space="preserve"> While both</w:t>
      </w:r>
      <w:r w:rsidR="00D16A2C">
        <w:rPr>
          <w:rFonts w:ascii="Garamond" w:hAnsi="Garamond"/>
        </w:rPr>
        <w:t xml:space="preserve"> supporting and opposing arguments</w:t>
      </w:r>
      <w:r w:rsidR="005278A2">
        <w:rPr>
          <w:rFonts w:ascii="Garamond" w:hAnsi="Garamond"/>
        </w:rPr>
        <w:t xml:space="preserve"> </w:t>
      </w:r>
      <w:r w:rsidR="00D16A2C">
        <w:rPr>
          <w:rFonts w:ascii="Garamond" w:hAnsi="Garamond"/>
        </w:rPr>
        <w:t>are extremely reasonable</w:t>
      </w:r>
      <w:r w:rsidR="002323A5">
        <w:rPr>
          <w:rFonts w:ascii="Garamond" w:hAnsi="Garamond"/>
        </w:rPr>
        <w:t xml:space="preserve">, neither </w:t>
      </w:r>
      <w:r w:rsidR="008C49B9">
        <w:rPr>
          <w:rFonts w:ascii="Garamond" w:hAnsi="Garamond"/>
        </w:rPr>
        <w:t>appear</w:t>
      </w:r>
      <w:r w:rsidR="002323A5">
        <w:rPr>
          <w:rFonts w:ascii="Garamond" w:hAnsi="Garamond"/>
        </w:rPr>
        <w:t xml:space="preserve"> to have </w:t>
      </w:r>
      <w:r w:rsidR="008C49B9">
        <w:rPr>
          <w:rFonts w:ascii="Garamond" w:hAnsi="Garamond"/>
        </w:rPr>
        <w:t>supporting factual evidence</w:t>
      </w:r>
      <w:r w:rsidR="00C83167">
        <w:rPr>
          <w:rFonts w:ascii="Garamond" w:hAnsi="Garamond"/>
        </w:rPr>
        <w:t xml:space="preserve">, therefore, making </w:t>
      </w:r>
      <w:r w:rsidR="005F78D3">
        <w:rPr>
          <w:rFonts w:ascii="Garamond" w:hAnsi="Garamond"/>
        </w:rPr>
        <w:t>the subject matter weak</w:t>
      </w:r>
      <w:r w:rsidR="00324AEE">
        <w:rPr>
          <w:rFonts w:ascii="Garamond" w:hAnsi="Garamond"/>
        </w:rPr>
        <w:t xml:space="preserve"> and potentially inadequate. </w:t>
      </w:r>
    </w:p>
    <w:p w14:paraId="553A323F" w14:textId="77777777" w:rsidR="00324AEE" w:rsidRDefault="00324AEE" w:rsidP="00AC778B">
      <w:pPr>
        <w:spacing w:line="408" w:lineRule="auto"/>
        <w:jc w:val="both"/>
        <w:rPr>
          <w:rFonts w:ascii="Garamond" w:hAnsi="Garamond"/>
        </w:rPr>
      </w:pPr>
    </w:p>
    <w:p w14:paraId="705D3ACD" w14:textId="77777777" w:rsidR="00324AEE" w:rsidRDefault="00324AEE" w:rsidP="00AC778B">
      <w:pPr>
        <w:spacing w:line="408" w:lineRule="auto"/>
        <w:jc w:val="both"/>
        <w:rPr>
          <w:rFonts w:ascii="Garamond" w:hAnsi="Garamond"/>
        </w:rPr>
      </w:pPr>
    </w:p>
    <w:p w14:paraId="481B5AAA" w14:textId="77777777" w:rsidR="00324AEE" w:rsidRDefault="00324AEE" w:rsidP="00AC778B">
      <w:pPr>
        <w:spacing w:line="408" w:lineRule="auto"/>
        <w:jc w:val="both"/>
        <w:rPr>
          <w:rFonts w:ascii="Garamond" w:hAnsi="Garamond"/>
        </w:rPr>
      </w:pPr>
    </w:p>
    <w:p w14:paraId="1CFA3402" w14:textId="77777777" w:rsidR="00324AEE" w:rsidRDefault="00324AEE" w:rsidP="00AC778B">
      <w:pPr>
        <w:spacing w:line="408" w:lineRule="auto"/>
        <w:jc w:val="both"/>
        <w:rPr>
          <w:rFonts w:ascii="Garamond" w:hAnsi="Garamond"/>
        </w:rPr>
      </w:pPr>
    </w:p>
    <w:p w14:paraId="223CC9B6" w14:textId="77777777" w:rsidR="00324AEE" w:rsidRDefault="00324AEE" w:rsidP="00AC778B">
      <w:pPr>
        <w:spacing w:line="408" w:lineRule="auto"/>
        <w:jc w:val="both"/>
        <w:rPr>
          <w:rFonts w:ascii="Garamond" w:hAnsi="Garamond"/>
        </w:rPr>
      </w:pPr>
    </w:p>
    <w:p w14:paraId="226FEB5D" w14:textId="77777777" w:rsidR="00324AEE" w:rsidRDefault="00324AEE" w:rsidP="00AC778B">
      <w:pPr>
        <w:spacing w:line="408" w:lineRule="auto"/>
        <w:jc w:val="both"/>
        <w:rPr>
          <w:rFonts w:ascii="Garamond" w:hAnsi="Garamond"/>
        </w:rPr>
      </w:pPr>
    </w:p>
    <w:p w14:paraId="6BBE432F" w14:textId="77777777" w:rsidR="00324AEE" w:rsidRDefault="00324AEE" w:rsidP="00AC778B">
      <w:pPr>
        <w:spacing w:line="408" w:lineRule="auto"/>
        <w:jc w:val="both"/>
        <w:rPr>
          <w:rFonts w:ascii="Garamond" w:hAnsi="Garamond"/>
        </w:rPr>
      </w:pPr>
    </w:p>
    <w:p w14:paraId="768ABEBE" w14:textId="77777777" w:rsidR="00324AEE" w:rsidRDefault="00324AEE" w:rsidP="00AC778B">
      <w:pPr>
        <w:spacing w:line="408" w:lineRule="auto"/>
        <w:jc w:val="both"/>
        <w:rPr>
          <w:rFonts w:ascii="Garamond" w:hAnsi="Garamond"/>
        </w:rPr>
      </w:pPr>
    </w:p>
    <w:p w14:paraId="63DEAAFD" w14:textId="77777777" w:rsidR="00324AEE" w:rsidRDefault="00324AEE" w:rsidP="00AC778B">
      <w:pPr>
        <w:spacing w:line="408" w:lineRule="auto"/>
        <w:jc w:val="both"/>
        <w:rPr>
          <w:rFonts w:ascii="Garamond" w:hAnsi="Garamond"/>
        </w:rPr>
      </w:pPr>
    </w:p>
    <w:p w14:paraId="2B90E984" w14:textId="77777777" w:rsidR="00324AEE" w:rsidRDefault="00324AEE" w:rsidP="00AC778B">
      <w:pPr>
        <w:spacing w:line="408" w:lineRule="auto"/>
        <w:jc w:val="both"/>
        <w:rPr>
          <w:rFonts w:ascii="Garamond" w:hAnsi="Garamond"/>
        </w:rPr>
      </w:pPr>
    </w:p>
    <w:p w14:paraId="51C998AE" w14:textId="77777777" w:rsidR="00324AEE" w:rsidRDefault="00324AEE" w:rsidP="00AC778B">
      <w:pPr>
        <w:spacing w:line="408" w:lineRule="auto"/>
        <w:jc w:val="both"/>
        <w:rPr>
          <w:rFonts w:ascii="Garamond" w:hAnsi="Garamond"/>
        </w:rPr>
      </w:pPr>
    </w:p>
    <w:p w14:paraId="373F8E99" w14:textId="77777777" w:rsidR="00324AEE" w:rsidRDefault="00324AEE" w:rsidP="00AC778B">
      <w:pPr>
        <w:spacing w:line="408" w:lineRule="auto"/>
        <w:jc w:val="both"/>
        <w:rPr>
          <w:rFonts w:ascii="Garamond" w:hAnsi="Garamond"/>
        </w:rPr>
      </w:pPr>
    </w:p>
    <w:p w14:paraId="040419B0" w14:textId="77777777" w:rsidR="00324AEE" w:rsidRDefault="00324AEE" w:rsidP="00AC778B">
      <w:pPr>
        <w:spacing w:line="408" w:lineRule="auto"/>
        <w:jc w:val="both"/>
        <w:rPr>
          <w:rFonts w:ascii="Garamond" w:hAnsi="Garamond"/>
        </w:rPr>
      </w:pPr>
    </w:p>
    <w:p w14:paraId="61380D89" w14:textId="77777777" w:rsidR="00105F0A" w:rsidRDefault="00105F0A" w:rsidP="00AC778B">
      <w:pPr>
        <w:spacing w:line="408" w:lineRule="auto"/>
        <w:jc w:val="both"/>
        <w:rPr>
          <w:rFonts w:ascii="Garamond" w:hAnsi="Garamond"/>
        </w:rPr>
      </w:pPr>
    </w:p>
    <w:p w14:paraId="456C71E8" w14:textId="77777777" w:rsidR="007A7BF5" w:rsidRDefault="007A7BF5" w:rsidP="00AC778B">
      <w:pPr>
        <w:spacing w:line="408" w:lineRule="auto"/>
        <w:jc w:val="both"/>
        <w:rPr>
          <w:rFonts w:ascii="Garamond" w:hAnsi="Garamond"/>
        </w:rPr>
      </w:pPr>
    </w:p>
    <w:sdt>
      <w:sdtPr>
        <w:id w:val="-1172229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DEB122" w14:textId="645719B5" w:rsidR="00324AEE" w:rsidRDefault="00324AEE">
          <w:pPr>
            <w:pStyle w:val="Heading1"/>
          </w:pPr>
          <w:r>
            <w:t>References</w:t>
          </w:r>
        </w:p>
        <w:sdt>
          <w:sdtPr>
            <w:id w:val="-573587230"/>
            <w:bibliography/>
          </w:sdtPr>
          <w:sdtContent>
            <w:p w14:paraId="56F59EF6" w14:textId="159B617E" w:rsidR="00324AEE" w:rsidRDefault="00324AEE" w:rsidP="00324AEE">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w:t>
              </w:r>
              <w:r w:rsidR="00A172D1">
                <w:rPr>
                  <w:noProof/>
                  <w:lang w:val="en-US"/>
                </w:rPr>
                <w:t>(</w:t>
              </w:r>
              <w:r>
                <w:rPr>
                  <w:noProof/>
                  <w:lang w:val="en-US"/>
                </w:rPr>
                <w:t>2014</w:t>
              </w:r>
              <w:r w:rsidR="00A172D1">
                <w:rPr>
                  <w:noProof/>
                  <w:lang w:val="en-US"/>
                </w:rPr>
                <w:t>)</w:t>
              </w:r>
              <w:r>
                <w:rPr>
                  <w:noProof/>
                  <w:lang w:val="en-US"/>
                </w:rPr>
                <w:t xml:space="preserve">. </w:t>
              </w:r>
              <w:r>
                <w:rPr>
                  <w:i/>
                  <w:iCs/>
                  <w:noProof/>
                  <w:lang w:val="en-US"/>
                </w:rPr>
                <w:t xml:space="preserve">Virtue Ethics. </w:t>
              </w:r>
              <w:r>
                <w:rPr>
                  <w:noProof/>
                  <w:lang w:val="en-US"/>
                </w:rPr>
                <w:br/>
                <w:t xml:space="preserve">Available at: </w:t>
              </w:r>
              <w:r w:rsidRPr="00A172D1">
                <w:rPr>
                  <w:noProof/>
                  <w:color w:val="0070C0"/>
                  <w:u w:val="single"/>
                  <w:lang w:val="en-US"/>
                </w:rPr>
                <w:t>https://www.bbc.co.uk/ethics/introduction/virtue.shtml</w:t>
              </w:r>
              <w:r>
                <w:rPr>
                  <w:noProof/>
                  <w:lang w:val="en-US"/>
                </w:rPr>
                <w:br/>
                <w:t>[Accessed 03 March 2023].</w:t>
              </w:r>
            </w:p>
            <w:p w14:paraId="27E03962" w14:textId="4022C870" w:rsidR="00324AEE" w:rsidRDefault="00324AEE" w:rsidP="00324AEE">
              <w:pPr>
                <w:pStyle w:val="Bibliography"/>
                <w:rPr>
                  <w:noProof/>
                  <w:lang w:val="en-US"/>
                </w:rPr>
              </w:pPr>
              <w:r>
                <w:rPr>
                  <w:noProof/>
                  <w:lang w:val="en-US"/>
                </w:rPr>
                <w:t xml:space="preserve">Collins, </w:t>
              </w:r>
              <w:r w:rsidR="00A172D1">
                <w:rPr>
                  <w:noProof/>
                  <w:lang w:val="en-US"/>
                </w:rPr>
                <w:t>(</w:t>
              </w:r>
              <w:r>
                <w:rPr>
                  <w:noProof/>
                  <w:lang w:val="en-US"/>
                </w:rPr>
                <w:t>2023</w:t>
              </w:r>
              <w:r w:rsidR="00A172D1">
                <w:rPr>
                  <w:noProof/>
                  <w:lang w:val="en-US"/>
                </w:rPr>
                <w:t>)</w:t>
              </w:r>
              <w:r>
                <w:rPr>
                  <w:noProof/>
                  <w:lang w:val="en-US"/>
                </w:rPr>
                <w:t xml:space="preserve">. </w:t>
              </w:r>
              <w:r>
                <w:rPr>
                  <w:i/>
                  <w:iCs/>
                  <w:noProof/>
                  <w:lang w:val="en-US"/>
                </w:rPr>
                <w:t xml:space="preserve">Eudemonism. </w:t>
              </w:r>
              <w:r>
                <w:rPr>
                  <w:noProof/>
                  <w:lang w:val="en-US"/>
                </w:rPr>
                <w:t xml:space="preserve"> </w:t>
              </w:r>
              <w:r>
                <w:rPr>
                  <w:noProof/>
                  <w:lang w:val="en-US"/>
                </w:rPr>
                <w:br/>
                <w:t xml:space="preserve">Available at: </w:t>
              </w:r>
              <w:r w:rsidRPr="00A172D1">
                <w:rPr>
                  <w:noProof/>
                  <w:color w:val="0070C0"/>
                  <w:u w:val="single"/>
                  <w:lang w:val="en-US"/>
                </w:rPr>
                <w:t>https://www.collinsdictionary.com/dictionary/english/eudaimonism#:~:text=or%20eudaemonism%20(ju%CB%90%CB%88di%CB%90m%C9%99%CB%8Cn%C9%AAz%C9%99m%20),its%20capacity%20to%20produce%20happiness</w:t>
              </w:r>
              <w:r w:rsidRPr="00A172D1">
                <w:rPr>
                  <w:noProof/>
                  <w:color w:val="0070C0"/>
                  <w:lang w:val="en-US"/>
                </w:rPr>
                <w:br/>
              </w:r>
              <w:r>
                <w:rPr>
                  <w:noProof/>
                  <w:lang w:val="en-US"/>
                </w:rPr>
                <w:t>[Accessed 03 March 2023].</w:t>
              </w:r>
            </w:p>
            <w:p w14:paraId="60061B4C" w14:textId="790BCC6C" w:rsidR="00324AEE" w:rsidRDefault="00324AEE" w:rsidP="00324AEE">
              <w:pPr>
                <w:pStyle w:val="Bibliography"/>
                <w:rPr>
                  <w:noProof/>
                  <w:lang w:val="en-US"/>
                </w:rPr>
              </w:pPr>
              <w:r>
                <w:rPr>
                  <w:noProof/>
                  <w:lang w:val="en-US"/>
                </w:rPr>
                <w:t>Futter,</w:t>
              </w:r>
              <w:r w:rsidR="00A172D1">
                <w:rPr>
                  <w:noProof/>
                  <w:lang w:val="en-US"/>
                </w:rPr>
                <w:t xml:space="preserve"> Dylan,</w:t>
              </w:r>
              <w:r>
                <w:rPr>
                  <w:noProof/>
                  <w:lang w:val="en-US"/>
                </w:rPr>
                <w:t xml:space="preserve"> </w:t>
              </w:r>
              <w:r w:rsidR="00A172D1">
                <w:rPr>
                  <w:noProof/>
                  <w:lang w:val="en-US"/>
                </w:rPr>
                <w:t>(</w:t>
              </w:r>
              <w:r>
                <w:rPr>
                  <w:noProof/>
                  <w:lang w:val="en-US"/>
                </w:rPr>
                <w:t>2022</w:t>
              </w:r>
              <w:r w:rsidR="00A172D1">
                <w:rPr>
                  <w:noProof/>
                  <w:lang w:val="en-US"/>
                </w:rPr>
                <w:t>)</w:t>
              </w:r>
              <w:r>
                <w:rPr>
                  <w:noProof/>
                  <w:lang w:val="en-US"/>
                </w:rPr>
                <w:t xml:space="preserve">. </w:t>
              </w:r>
              <w:r>
                <w:rPr>
                  <w:i/>
                  <w:iCs/>
                  <w:noProof/>
                  <w:lang w:val="en-US"/>
                </w:rPr>
                <w:t xml:space="preserve">Normative Ethics. </w:t>
              </w:r>
              <w:r>
                <w:rPr>
                  <w:noProof/>
                  <w:lang w:val="en-US"/>
                </w:rPr>
                <w:t xml:space="preserve"> </w:t>
              </w:r>
              <w:r>
                <w:rPr>
                  <w:noProof/>
                  <w:lang w:val="en-US"/>
                </w:rPr>
                <w:br/>
                <w:t xml:space="preserve">Available at: </w:t>
              </w:r>
              <w:r w:rsidRPr="00A172D1">
                <w:rPr>
                  <w:noProof/>
                  <w:color w:val="0070C0"/>
                  <w:u w:val="single"/>
                  <w:lang w:val="en-US"/>
                </w:rPr>
                <w:t>https://www.newworldencyclopedia.org/entry/Normative_ethics</w:t>
              </w:r>
              <w:r>
                <w:rPr>
                  <w:noProof/>
                  <w:lang w:val="en-US"/>
                </w:rPr>
                <w:br/>
                <w:t>[Accessed 03 March 2023].</w:t>
              </w:r>
            </w:p>
            <w:p w14:paraId="65522360" w14:textId="44ADB52F" w:rsidR="00324AEE" w:rsidRDefault="00324AEE" w:rsidP="00324AEE">
              <w:pPr>
                <w:pStyle w:val="Bibliography"/>
                <w:rPr>
                  <w:noProof/>
                  <w:lang w:val="en-US"/>
                </w:rPr>
              </w:pPr>
              <w:r>
                <w:rPr>
                  <w:noProof/>
                  <w:lang w:val="en-US"/>
                </w:rPr>
                <w:t>Gray</w:t>
              </w:r>
              <w:r w:rsidR="00105F0A">
                <w:rPr>
                  <w:noProof/>
                  <w:lang w:val="en-US"/>
                </w:rPr>
                <w:t xml:space="preserve"> </w:t>
              </w:r>
              <w:r w:rsidR="00027568">
                <w:rPr>
                  <w:noProof/>
                  <w:lang w:val="en-US"/>
                </w:rPr>
                <w:t>R</w:t>
              </w:r>
              <w:r>
                <w:rPr>
                  <w:noProof/>
                  <w:lang w:val="en-US"/>
                </w:rPr>
                <w:t xml:space="preserve"> and Lawson</w:t>
              </w:r>
              <w:r w:rsidR="00027568">
                <w:rPr>
                  <w:noProof/>
                  <w:lang w:val="en-US"/>
                </w:rPr>
                <w:t xml:space="preserve"> K</w:t>
              </w:r>
              <w:r>
                <w:rPr>
                  <w:noProof/>
                  <w:lang w:val="en-US"/>
                </w:rPr>
                <w:t xml:space="preserve">, </w:t>
              </w:r>
              <w:r w:rsidR="00A172D1">
                <w:rPr>
                  <w:noProof/>
                  <w:lang w:val="en-US"/>
                </w:rPr>
                <w:t>(</w:t>
              </w:r>
              <w:r>
                <w:rPr>
                  <w:noProof/>
                  <w:lang w:val="en-US"/>
                </w:rPr>
                <w:t>2017</w:t>
              </w:r>
              <w:r w:rsidR="00A172D1">
                <w:rPr>
                  <w:noProof/>
                  <w:lang w:val="en-US"/>
                </w:rPr>
                <w:t>)</w:t>
              </w:r>
              <w:r>
                <w:rPr>
                  <w:noProof/>
                  <w:lang w:val="en-US"/>
                </w:rPr>
                <w:t xml:space="preserve">. Thema 1: Meddylfryd Moesegol. In: R. Gray, ed. </w:t>
              </w:r>
              <w:r>
                <w:rPr>
                  <w:i/>
                  <w:iCs/>
                  <w:noProof/>
                  <w:lang w:val="en-US"/>
                </w:rPr>
                <w:t xml:space="preserve">Athroniaeth Crefydd / Crefydd a Moeseg. </w:t>
              </w:r>
              <w:r>
                <w:rPr>
                  <w:noProof/>
                  <w:lang w:val="en-US"/>
                </w:rPr>
                <w:t>Cheltenham: Illuminate Publishing, pp. 108-139.</w:t>
              </w:r>
            </w:p>
            <w:p w14:paraId="1B2401E1" w14:textId="69C8F260" w:rsidR="00324AEE" w:rsidRDefault="00324AEE" w:rsidP="00324AEE">
              <w:pPr>
                <w:pStyle w:val="Bibliography"/>
                <w:rPr>
                  <w:noProof/>
                  <w:lang w:val="en-US"/>
                </w:rPr>
              </w:pPr>
              <w:r>
                <w:rPr>
                  <w:noProof/>
                  <w:lang w:val="en-US"/>
                </w:rPr>
                <w:t>Porter,</w:t>
              </w:r>
              <w:r w:rsidR="00A172D1">
                <w:rPr>
                  <w:noProof/>
                  <w:lang w:val="en-US"/>
                </w:rPr>
                <w:t xml:space="preserve"> Jean,</w:t>
              </w:r>
              <w:r>
                <w:rPr>
                  <w:noProof/>
                  <w:lang w:val="en-US"/>
                </w:rPr>
                <w:t xml:space="preserve"> </w:t>
              </w:r>
              <w:r w:rsidR="00A172D1">
                <w:rPr>
                  <w:noProof/>
                  <w:lang w:val="en-US"/>
                </w:rPr>
                <w:t>(</w:t>
              </w:r>
              <w:r>
                <w:rPr>
                  <w:noProof/>
                  <w:lang w:val="en-US"/>
                </w:rPr>
                <w:t>2011</w:t>
              </w:r>
              <w:r w:rsidR="00A172D1">
                <w:rPr>
                  <w:noProof/>
                  <w:lang w:val="en-US"/>
                </w:rPr>
                <w:t>)</w:t>
              </w:r>
              <w:r>
                <w:rPr>
                  <w:noProof/>
                  <w:lang w:val="en-US"/>
                </w:rPr>
                <w:t xml:space="preserve">. Virtue Ethics. In: R. Gill, ed. </w:t>
              </w:r>
              <w:r>
                <w:rPr>
                  <w:i/>
                  <w:iCs/>
                  <w:noProof/>
                  <w:lang w:val="en-US"/>
                </w:rPr>
                <w:t xml:space="preserve">The Cambridge Companion to Christian Ethics. </w:t>
              </w:r>
              <w:r>
                <w:rPr>
                  <w:noProof/>
                  <w:lang w:val="en-US"/>
                </w:rPr>
                <w:t>2nd Edition ed. Kent: Cambridge University Press, pp. 87-102.</w:t>
              </w:r>
            </w:p>
            <w:p w14:paraId="4F68CCB6" w14:textId="54ED8CC0" w:rsidR="00324AEE" w:rsidRDefault="00324AEE" w:rsidP="00324AEE">
              <w:pPr>
                <w:pStyle w:val="Bibliography"/>
                <w:rPr>
                  <w:noProof/>
                  <w:lang w:val="en-US"/>
                </w:rPr>
              </w:pPr>
              <w:r>
                <w:rPr>
                  <w:noProof/>
                  <w:lang w:val="en-US"/>
                </w:rPr>
                <w:t xml:space="preserve">Annas, </w:t>
              </w:r>
              <w:r w:rsidR="00A172D1">
                <w:rPr>
                  <w:noProof/>
                  <w:lang w:val="en-US"/>
                </w:rPr>
                <w:t>Julia, (</w:t>
              </w:r>
              <w:r>
                <w:rPr>
                  <w:noProof/>
                  <w:lang w:val="en-US"/>
                </w:rPr>
                <w:t>2015</w:t>
              </w:r>
              <w:r w:rsidR="00A172D1">
                <w:rPr>
                  <w:noProof/>
                  <w:lang w:val="en-US"/>
                </w:rPr>
                <w:t>)</w:t>
              </w:r>
              <w:r>
                <w:rPr>
                  <w:noProof/>
                  <w:lang w:val="en-US"/>
                </w:rPr>
                <w:t xml:space="preserve">. Applying Virtue to Ethics (Society of Applied Philosophy Annual Lecture 2014). </w:t>
              </w:r>
              <w:r>
                <w:rPr>
                  <w:i/>
                  <w:iCs/>
                  <w:noProof/>
                  <w:lang w:val="en-US"/>
                </w:rPr>
                <w:t xml:space="preserve">Journal of Applied Philosophy, </w:t>
              </w:r>
              <w:r>
                <w:rPr>
                  <w:noProof/>
                  <w:lang w:val="en-US"/>
                </w:rPr>
                <w:t>32(1), pp. 1-14.</w:t>
              </w:r>
            </w:p>
            <w:p w14:paraId="02822FE6" w14:textId="47559C57" w:rsidR="00324AEE" w:rsidRDefault="00324AEE" w:rsidP="00324AEE">
              <w:pPr>
                <w:pStyle w:val="Bibliography"/>
                <w:rPr>
                  <w:noProof/>
                  <w:lang w:val="en-US"/>
                </w:rPr>
              </w:pPr>
              <w:r>
                <w:rPr>
                  <w:noProof/>
                  <w:lang w:val="en-US"/>
                </w:rPr>
                <w:t>Long</w:t>
              </w:r>
              <w:r w:rsidR="00552DC2">
                <w:rPr>
                  <w:noProof/>
                  <w:lang w:val="en-US"/>
                </w:rPr>
                <w:t xml:space="preserve"> A. A </w:t>
              </w:r>
              <w:r>
                <w:rPr>
                  <w:noProof/>
                  <w:lang w:val="en-US"/>
                </w:rPr>
                <w:t>and Sedley</w:t>
              </w:r>
              <w:r w:rsidR="00552DC2">
                <w:rPr>
                  <w:noProof/>
                  <w:lang w:val="en-US"/>
                </w:rPr>
                <w:t xml:space="preserve"> N</w:t>
              </w:r>
              <w:r w:rsidR="00657F6D">
                <w:rPr>
                  <w:noProof/>
                  <w:lang w:val="en-US"/>
                </w:rPr>
                <w:t>.</w:t>
              </w:r>
              <w:r w:rsidR="00552DC2">
                <w:rPr>
                  <w:noProof/>
                  <w:lang w:val="en-US"/>
                </w:rPr>
                <w:t xml:space="preserve"> D</w:t>
              </w:r>
              <w:r>
                <w:rPr>
                  <w:noProof/>
                  <w:lang w:val="en-US"/>
                </w:rPr>
                <w:t xml:space="preserve">, </w:t>
              </w:r>
              <w:r w:rsidR="00A172D1">
                <w:rPr>
                  <w:noProof/>
                  <w:lang w:val="en-US"/>
                </w:rPr>
                <w:t>(</w:t>
              </w:r>
              <w:r>
                <w:rPr>
                  <w:noProof/>
                  <w:lang w:val="en-US"/>
                </w:rPr>
                <w:t>1987</w:t>
              </w:r>
              <w:r w:rsidR="00A172D1">
                <w:rPr>
                  <w:noProof/>
                  <w:lang w:val="en-US"/>
                </w:rPr>
                <w:t>)</w:t>
              </w:r>
              <w:r>
                <w:rPr>
                  <w:noProof/>
                  <w:lang w:val="en-US"/>
                </w:rPr>
                <w:t xml:space="preserve">. </w:t>
              </w:r>
              <w:r>
                <w:rPr>
                  <w:i/>
                  <w:iCs/>
                  <w:noProof/>
                  <w:lang w:val="en-US"/>
                </w:rPr>
                <w:t xml:space="preserve">The Hellenistic Philosophers: Translations of the Principal Sources with Philosophical Commentary. </w:t>
              </w:r>
              <w:r>
                <w:rPr>
                  <w:noProof/>
                  <w:lang w:val="en-US"/>
                </w:rPr>
                <w:t>Cambridge: Cambridge University Press.</w:t>
              </w:r>
            </w:p>
            <w:p w14:paraId="57742C7F" w14:textId="1A87AD11" w:rsidR="00324AEE" w:rsidRDefault="00324AEE" w:rsidP="00324AEE">
              <w:pPr>
                <w:pStyle w:val="Bibliography"/>
                <w:rPr>
                  <w:noProof/>
                  <w:lang w:val="en-US"/>
                </w:rPr>
              </w:pPr>
              <w:r>
                <w:rPr>
                  <w:noProof/>
                  <w:lang w:val="en-US"/>
                </w:rPr>
                <w:t xml:space="preserve">Athanassoulis, </w:t>
              </w:r>
              <w:r w:rsidR="00A172D1">
                <w:rPr>
                  <w:noProof/>
                  <w:lang w:val="en-US"/>
                </w:rPr>
                <w:t>Nafsika</w:t>
              </w:r>
              <w:r w:rsidR="00A172D1">
                <w:rPr>
                  <w:noProof/>
                  <w:lang w:val="en-US"/>
                </w:rPr>
                <w:t>, (</w:t>
              </w:r>
              <w:r>
                <w:rPr>
                  <w:noProof/>
                  <w:lang w:val="en-US"/>
                </w:rPr>
                <w:t>2023</w:t>
              </w:r>
              <w:r w:rsidR="00A172D1">
                <w:rPr>
                  <w:noProof/>
                  <w:lang w:val="en-US"/>
                </w:rPr>
                <w:t>)</w:t>
              </w:r>
              <w:r>
                <w:rPr>
                  <w:noProof/>
                  <w:lang w:val="en-US"/>
                </w:rPr>
                <w:t xml:space="preserve">. </w:t>
              </w:r>
              <w:r>
                <w:rPr>
                  <w:i/>
                  <w:iCs/>
                  <w:noProof/>
                  <w:lang w:val="en-US"/>
                </w:rPr>
                <w:t>Virtue Ethics.</w:t>
              </w:r>
              <w:r>
                <w:rPr>
                  <w:noProof/>
                  <w:lang w:val="en-US"/>
                </w:rPr>
                <w:br/>
                <w:t xml:space="preserve">Available at: </w:t>
              </w:r>
              <w:r w:rsidRPr="00A172D1">
                <w:rPr>
                  <w:noProof/>
                  <w:color w:val="0070C0"/>
                  <w:u w:val="single"/>
                  <w:lang w:val="en-US"/>
                </w:rPr>
                <w:t>https://iep.utm.edu/virtue/</w:t>
              </w:r>
              <w:r>
                <w:rPr>
                  <w:noProof/>
                  <w:lang w:val="en-US"/>
                </w:rPr>
                <w:br/>
                <w:t>[Accessed 03 March 2023].</w:t>
              </w:r>
            </w:p>
            <w:p w14:paraId="1EDBE8D8" w14:textId="3E6C3AAE" w:rsidR="00324AEE" w:rsidRDefault="00324AEE" w:rsidP="00324AEE">
              <w:pPr>
                <w:pStyle w:val="Bibliography"/>
                <w:rPr>
                  <w:noProof/>
                  <w:lang w:val="en-US"/>
                </w:rPr>
              </w:pPr>
              <w:r>
                <w:rPr>
                  <w:noProof/>
                  <w:lang w:val="en-US"/>
                </w:rPr>
                <w:t>Gottlieb,</w:t>
              </w:r>
              <w:r w:rsidR="00A172D1">
                <w:rPr>
                  <w:noProof/>
                  <w:lang w:val="en-US"/>
                </w:rPr>
                <w:t xml:space="preserve"> Paula</w:t>
              </w:r>
              <w:r w:rsidR="00105F0A">
                <w:rPr>
                  <w:noProof/>
                  <w:lang w:val="en-US"/>
                </w:rPr>
                <w:t>,</w:t>
              </w:r>
              <w:r>
                <w:rPr>
                  <w:noProof/>
                  <w:lang w:val="en-US"/>
                </w:rPr>
                <w:t xml:space="preserve"> </w:t>
              </w:r>
              <w:r w:rsidR="00A172D1">
                <w:rPr>
                  <w:noProof/>
                  <w:lang w:val="en-US"/>
                </w:rPr>
                <w:t>(</w:t>
              </w:r>
              <w:r>
                <w:rPr>
                  <w:noProof/>
                  <w:lang w:val="en-US"/>
                </w:rPr>
                <w:t>2009</w:t>
              </w:r>
              <w:r w:rsidR="00A172D1">
                <w:rPr>
                  <w:noProof/>
                  <w:lang w:val="en-US"/>
                </w:rPr>
                <w:t>)</w:t>
              </w:r>
              <w:r>
                <w:rPr>
                  <w:noProof/>
                  <w:lang w:val="en-US"/>
                </w:rPr>
                <w:t xml:space="preserve">. </w:t>
              </w:r>
              <w:r>
                <w:rPr>
                  <w:i/>
                  <w:iCs/>
                  <w:noProof/>
                  <w:lang w:val="en-US"/>
                </w:rPr>
                <w:t xml:space="preserve">The Virtue of Aristotle's Ethics. </w:t>
              </w:r>
              <w:r>
                <w:rPr>
                  <w:noProof/>
                  <w:lang w:val="en-US"/>
                </w:rPr>
                <w:br/>
                <w:t xml:space="preserve">Available at: </w:t>
              </w:r>
              <w:r w:rsidRPr="00A172D1">
                <w:rPr>
                  <w:noProof/>
                  <w:color w:val="0070C0"/>
                  <w:u w:val="single"/>
                  <w:lang w:val="en-US"/>
                </w:rPr>
                <w:t>https://ndpr.nd.edu/reviews/the-virtue-of-aristotle-s-ethics/.</w:t>
              </w:r>
              <w:r>
                <w:rPr>
                  <w:noProof/>
                  <w:lang w:val="en-US"/>
                </w:rPr>
                <w:br/>
                <w:t>[Accessed 03 March 2023].</w:t>
              </w:r>
            </w:p>
            <w:p w14:paraId="758075BD" w14:textId="74B592E5" w:rsidR="00324AEE" w:rsidRDefault="00324AEE" w:rsidP="00324AEE">
              <w:pPr>
                <w:pStyle w:val="Bibliography"/>
                <w:rPr>
                  <w:noProof/>
                  <w:lang w:val="en-US"/>
                </w:rPr>
              </w:pPr>
              <w:r>
                <w:rPr>
                  <w:noProof/>
                  <w:lang w:val="en-US"/>
                </w:rPr>
                <w:t xml:space="preserve">Stanford Encyclopedia of Philosophy, </w:t>
              </w:r>
              <w:r w:rsidR="00A172D1">
                <w:rPr>
                  <w:noProof/>
                  <w:lang w:val="en-US"/>
                </w:rPr>
                <w:t>(</w:t>
              </w:r>
              <w:r>
                <w:rPr>
                  <w:noProof/>
                  <w:lang w:val="en-US"/>
                </w:rPr>
                <w:t>2022</w:t>
              </w:r>
              <w:r w:rsidR="00A172D1">
                <w:rPr>
                  <w:noProof/>
                  <w:lang w:val="en-US"/>
                </w:rPr>
                <w:t>)</w:t>
              </w:r>
              <w:r>
                <w:rPr>
                  <w:noProof/>
                  <w:lang w:val="en-US"/>
                </w:rPr>
                <w:t xml:space="preserve">. </w:t>
              </w:r>
              <w:r>
                <w:rPr>
                  <w:i/>
                  <w:iCs/>
                  <w:noProof/>
                  <w:lang w:val="en-US"/>
                </w:rPr>
                <w:t>Virtue Ethics.</w:t>
              </w:r>
              <w:r>
                <w:rPr>
                  <w:noProof/>
                  <w:lang w:val="en-US"/>
                </w:rPr>
                <w:t xml:space="preserve"> </w:t>
              </w:r>
              <w:r>
                <w:rPr>
                  <w:noProof/>
                  <w:lang w:val="en-US"/>
                </w:rPr>
                <w:br/>
                <w:t xml:space="preserve">Available at: </w:t>
              </w:r>
              <w:r w:rsidRPr="00A172D1">
                <w:rPr>
                  <w:noProof/>
                  <w:color w:val="0070C0"/>
                  <w:u w:val="single"/>
                  <w:lang w:val="en-US"/>
                </w:rPr>
                <w:t>https://plato.stanford.edu/entries/ethics-virtue/#Prel.</w:t>
              </w:r>
              <w:r>
                <w:rPr>
                  <w:noProof/>
                  <w:lang w:val="en-US"/>
                </w:rPr>
                <w:br/>
                <w:t>[Accessed 03 March 2023].</w:t>
              </w:r>
            </w:p>
            <w:p w14:paraId="5C31DA9B" w14:textId="41A7432B" w:rsidR="00324AEE" w:rsidRDefault="00324AEE" w:rsidP="00324AEE">
              <w:pPr>
                <w:pStyle w:val="Bibliography"/>
                <w:rPr>
                  <w:noProof/>
                  <w:lang w:val="en-US"/>
                </w:rPr>
              </w:pPr>
              <w:r>
                <w:rPr>
                  <w:noProof/>
                  <w:lang w:val="en-US"/>
                </w:rPr>
                <w:t xml:space="preserve">Stanford University, </w:t>
              </w:r>
              <w:r w:rsidR="00A172D1">
                <w:rPr>
                  <w:noProof/>
                  <w:lang w:val="en-US"/>
                </w:rPr>
                <w:t>(2</w:t>
              </w:r>
              <w:r>
                <w:rPr>
                  <w:noProof/>
                  <w:lang w:val="en-US"/>
                </w:rPr>
                <w:t>011</w:t>
              </w:r>
              <w:r w:rsidR="00A172D1">
                <w:rPr>
                  <w:noProof/>
                  <w:lang w:val="en-US"/>
                </w:rPr>
                <w:t>)</w:t>
              </w:r>
              <w:r>
                <w:rPr>
                  <w:noProof/>
                  <w:lang w:val="en-US"/>
                </w:rPr>
                <w:t xml:space="preserve">. </w:t>
              </w:r>
              <w:r>
                <w:rPr>
                  <w:i/>
                  <w:iCs/>
                  <w:noProof/>
                  <w:lang w:val="en-US"/>
                </w:rPr>
                <w:t xml:space="preserve">The Definition of Morality. </w:t>
              </w:r>
              <w:r>
                <w:rPr>
                  <w:noProof/>
                  <w:lang w:val="en-US"/>
                </w:rPr>
                <w:br/>
                <w:t xml:space="preserve">Available at: </w:t>
              </w:r>
              <w:r w:rsidRPr="00A172D1">
                <w:rPr>
                  <w:noProof/>
                  <w:color w:val="0070C0"/>
                  <w:u w:val="single"/>
                  <w:lang w:val="en-US"/>
                </w:rPr>
                <w:t>https://plato.stanford.edu/entries/morality-definition/</w:t>
              </w:r>
              <w:r>
                <w:rPr>
                  <w:noProof/>
                  <w:lang w:val="en-US"/>
                </w:rPr>
                <w:br/>
                <w:t>[Accessed 03 March 2023].</w:t>
              </w:r>
            </w:p>
            <w:p w14:paraId="7F9C4B64" w14:textId="528F04B1" w:rsidR="00324AEE" w:rsidRDefault="00324AEE" w:rsidP="00324AEE">
              <w:pPr>
                <w:pStyle w:val="Bibliography"/>
                <w:rPr>
                  <w:noProof/>
                  <w:lang w:val="en-US"/>
                </w:rPr>
              </w:pPr>
              <w:r>
                <w:rPr>
                  <w:noProof/>
                  <w:lang w:val="en-US"/>
                </w:rPr>
                <w:t xml:space="preserve">The Ethics Centre, </w:t>
              </w:r>
              <w:r w:rsidR="00A172D1">
                <w:rPr>
                  <w:noProof/>
                  <w:lang w:val="en-US"/>
                </w:rPr>
                <w:t>(</w:t>
              </w:r>
              <w:r>
                <w:rPr>
                  <w:noProof/>
                  <w:lang w:val="en-US"/>
                </w:rPr>
                <w:t>2016</w:t>
              </w:r>
              <w:r w:rsidR="00A172D1">
                <w:rPr>
                  <w:noProof/>
                  <w:lang w:val="en-US"/>
                </w:rPr>
                <w:t>)</w:t>
              </w:r>
              <w:r>
                <w:rPr>
                  <w:noProof/>
                  <w:lang w:val="en-US"/>
                </w:rPr>
                <w:t xml:space="preserve">. </w:t>
              </w:r>
              <w:r>
                <w:rPr>
                  <w:i/>
                  <w:iCs/>
                  <w:noProof/>
                  <w:lang w:val="en-US"/>
                </w:rPr>
                <w:t>Ethics Explainer: Consequentialism.</w:t>
              </w:r>
              <w:r>
                <w:rPr>
                  <w:noProof/>
                  <w:lang w:val="en-US"/>
                </w:rPr>
                <w:br/>
                <w:t xml:space="preserve">Available at: </w:t>
              </w:r>
              <w:r w:rsidRPr="00A172D1">
                <w:rPr>
                  <w:noProof/>
                  <w:color w:val="0070C0"/>
                  <w:u w:val="single"/>
                  <w:lang w:val="en-US"/>
                </w:rPr>
                <w:t>https://ethics.org.au/ethics-explainer-consequentialism/#:~:text=Consequentialism%20is%20a%20theory%20that,of%20this%20theory%20is%20utilitarianism.</w:t>
              </w:r>
              <w:r>
                <w:rPr>
                  <w:noProof/>
                  <w:lang w:val="en-US"/>
                </w:rPr>
                <w:br/>
                <w:t>[Accessed 03 March 2023].</w:t>
              </w:r>
            </w:p>
            <w:p w14:paraId="2A05286D" w14:textId="4008A99B" w:rsidR="00324AEE" w:rsidRDefault="00324AEE" w:rsidP="00324AEE">
              <w:pPr>
                <w:pStyle w:val="Bibliography"/>
                <w:rPr>
                  <w:noProof/>
                  <w:lang w:val="en-US"/>
                </w:rPr>
              </w:pPr>
              <w:r>
                <w:rPr>
                  <w:noProof/>
                  <w:lang w:val="en-US"/>
                </w:rPr>
                <w:t xml:space="preserve">The University of Texas, </w:t>
              </w:r>
              <w:r w:rsidR="00A172D1">
                <w:rPr>
                  <w:noProof/>
                  <w:lang w:val="en-US"/>
                </w:rPr>
                <w:t>(</w:t>
              </w:r>
              <w:r>
                <w:rPr>
                  <w:noProof/>
                  <w:lang w:val="en-US"/>
                </w:rPr>
                <w:t>2023</w:t>
              </w:r>
              <w:r w:rsidR="00A172D1">
                <w:rPr>
                  <w:noProof/>
                  <w:lang w:val="en-US"/>
                </w:rPr>
                <w:t>)</w:t>
              </w:r>
              <w:r>
                <w:rPr>
                  <w:noProof/>
                  <w:lang w:val="en-US"/>
                </w:rPr>
                <w:t xml:space="preserve">. </w:t>
              </w:r>
              <w:r>
                <w:rPr>
                  <w:i/>
                  <w:iCs/>
                  <w:noProof/>
                  <w:lang w:val="en-US"/>
                </w:rPr>
                <w:t>Deontology.</w:t>
              </w:r>
              <w:r>
                <w:rPr>
                  <w:noProof/>
                  <w:lang w:val="en-US"/>
                </w:rPr>
                <w:br/>
                <w:t xml:space="preserve">Available at: </w:t>
              </w:r>
              <w:r w:rsidRPr="008E1D10">
                <w:rPr>
                  <w:noProof/>
                  <w:color w:val="0070C0"/>
                  <w:u w:val="single"/>
                  <w:lang w:val="en-US"/>
                </w:rPr>
                <w:t>https://ethicsunwrapped.utexas.edu/glossary/deontology#:~:text=Deontology%20is%20an%20ethical%20theory%20that%20uses%20rules%20to%20distinguish,Don't%20cheat.%E2%80%9D</w:t>
              </w:r>
              <w:r>
                <w:rPr>
                  <w:noProof/>
                  <w:lang w:val="en-US"/>
                </w:rPr>
                <w:br/>
                <w:t>[Accessed 03 March 2023].</w:t>
              </w:r>
            </w:p>
            <w:p w14:paraId="6F3E6E51" w14:textId="66DDC18D" w:rsidR="00324AEE" w:rsidRDefault="00324AEE" w:rsidP="00324AEE">
              <w:r>
                <w:rPr>
                  <w:b/>
                  <w:bCs/>
                  <w:noProof/>
                </w:rPr>
                <w:fldChar w:fldCharType="end"/>
              </w:r>
            </w:p>
          </w:sdtContent>
        </w:sdt>
      </w:sdtContent>
    </w:sdt>
    <w:p w14:paraId="6C10C380" w14:textId="222D5B26" w:rsidR="00D9020B" w:rsidRPr="00D9020B" w:rsidRDefault="008C49B9" w:rsidP="00AC778B">
      <w:pPr>
        <w:spacing w:line="408" w:lineRule="auto"/>
        <w:jc w:val="both"/>
        <w:rPr>
          <w:rFonts w:ascii="Garamond" w:hAnsi="Garamond"/>
        </w:rPr>
      </w:pPr>
      <w:r>
        <w:rPr>
          <w:rFonts w:ascii="Garamond" w:hAnsi="Garamond"/>
        </w:rPr>
        <w:t xml:space="preserve"> </w:t>
      </w:r>
      <w:r w:rsidR="002323A5">
        <w:rPr>
          <w:rFonts w:ascii="Garamond" w:hAnsi="Garamond"/>
        </w:rPr>
        <w:t xml:space="preserve"> </w:t>
      </w:r>
    </w:p>
    <w:sectPr w:rsidR="00D9020B" w:rsidRPr="00D9020B" w:rsidSect="00280C06">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330AA"/>
    <w:multiLevelType w:val="hybridMultilevel"/>
    <w:tmpl w:val="7AE4F33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6F8048D6"/>
    <w:multiLevelType w:val="hybridMultilevel"/>
    <w:tmpl w:val="6AE8DFE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16cid:durableId="1900364800">
    <w:abstractNumId w:val="1"/>
  </w:num>
  <w:num w:numId="2" w16cid:durableId="146289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C06"/>
    <w:rsid w:val="00023DFA"/>
    <w:rsid w:val="00027568"/>
    <w:rsid w:val="00032E7E"/>
    <w:rsid w:val="00046740"/>
    <w:rsid w:val="00047C29"/>
    <w:rsid w:val="00063312"/>
    <w:rsid w:val="00073234"/>
    <w:rsid w:val="00080A44"/>
    <w:rsid w:val="00080AE5"/>
    <w:rsid w:val="000A2732"/>
    <w:rsid w:val="000A5A7A"/>
    <w:rsid w:val="000B4541"/>
    <w:rsid w:val="000D76D6"/>
    <w:rsid w:val="000F3DEA"/>
    <w:rsid w:val="00105F0A"/>
    <w:rsid w:val="001140EC"/>
    <w:rsid w:val="00123A0B"/>
    <w:rsid w:val="001257D7"/>
    <w:rsid w:val="001431DD"/>
    <w:rsid w:val="00147E85"/>
    <w:rsid w:val="00164E94"/>
    <w:rsid w:val="001750DC"/>
    <w:rsid w:val="001774EA"/>
    <w:rsid w:val="00194989"/>
    <w:rsid w:val="00195B97"/>
    <w:rsid w:val="001C6D70"/>
    <w:rsid w:val="001F0BA4"/>
    <w:rsid w:val="00210BAA"/>
    <w:rsid w:val="002202A9"/>
    <w:rsid w:val="002323A5"/>
    <w:rsid w:val="00233A29"/>
    <w:rsid w:val="00254365"/>
    <w:rsid w:val="00256663"/>
    <w:rsid w:val="0025763C"/>
    <w:rsid w:val="00264546"/>
    <w:rsid w:val="0027117A"/>
    <w:rsid w:val="00280C06"/>
    <w:rsid w:val="00292154"/>
    <w:rsid w:val="00295AAD"/>
    <w:rsid w:val="002A5857"/>
    <w:rsid w:val="002A5B36"/>
    <w:rsid w:val="002B2595"/>
    <w:rsid w:val="002C2DA7"/>
    <w:rsid w:val="002D76E2"/>
    <w:rsid w:val="00317C77"/>
    <w:rsid w:val="00320535"/>
    <w:rsid w:val="003206FB"/>
    <w:rsid w:val="00320B99"/>
    <w:rsid w:val="00322B72"/>
    <w:rsid w:val="00324AEE"/>
    <w:rsid w:val="00324BAD"/>
    <w:rsid w:val="00341058"/>
    <w:rsid w:val="00355B81"/>
    <w:rsid w:val="003610B1"/>
    <w:rsid w:val="00373AC8"/>
    <w:rsid w:val="003811B4"/>
    <w:rsid w:val="00385270"/>
    <w:rsid w:val="003A2B88"/>
    <w:rsid w:val="003A745D"/>
    <w:rsid w:val="003B1059"/>
    <w:rsid w:val="003B6E27"/>
    <w:rsid w:val="003C1238"/>
    <w:rsid w:val="003F28B8"/>
    <w:rsid w:val="003F3D88"/>
    <w:rsid w:val="003F590E"/>
    <w:rsid w:val="00420DD2"/>
    <w:rsid w:val="00425873"/>
    <w:rsid w:val="00443F2E"/>
    <w:rsid w:val="00451BD2"/>
    <w:rsid w:val="00456DFE"/>
    <w:rsid w:val="004617AD"/>
    <w:rsid w:val="004767B9"/>
    <w:rsid w:val="004950A4"/>
    <w:rsid w:val="004A13FA"/>
    <w:rsid w:val="004A4287"/>
    <w:rsid w:val="004A6C1B"/>
    <w:rsid w:val="004B13BD"/>
    <w:rsid w:val="004C032C"/>
    <w:rsid w:val="004D24EB"/>
    <w:rsid w:val="004D37C7"/>
    <w:rsid w:val="004D740E"/>
    <w:rsid w:val="004E5F01"/>
    <w:rsid w:val="00500B9B"/>
    <w:rsid w:val="0051114C"/>
    <w:rsid w:val="005278A2"/>
    <w:rsid w:val="0053362A"/>
    <w:rsid w:val="00543C28"/>
    <w:rsid w:val="00544A78"/>
    <w:rsid w:val="00552DC2"/>
    <w:rsid w:val="00557797"/>
    <w:rsid w:val="005731D3"/>
    <w:rsid w:val="00590FF8"/>
    <w:rsid w:val="005A0034"/>
    <w:rsid w:val="005A3939"/>
    <w:rsid w:val="005B0530"/>
    <w:rsid w:val="005B6D74"/>
    <w:rsid w:val="005F0F71"/>
    <w:rsid w:val="005F78D3"/>
    <w:rsid w:val="006243F0"/>
    <w:rsid w:val="006318AE"/>
    <w:rsid w:val="00656FB2"/>
    <w:rsid w:val="00657F6D"/>
    <w:rsid w:val="006858EB"/>
    <w:rsid w:val="00686873"/>
    <w:rsid w:val="00691D6F"/>
    <w:rsid w:val="0069226E"/>
    <w:rsid w:val="006973EF"/>
    <w:rsid w:val="006A280B"/>
    <w:rsid w:val="006B4A49"/>
    <w:rsid w:val="006C52B9"/>
    <w:rsid w:val="006D150F"/>
    <w:rsid w:val="006E39DA"/>
    <w:rsid w:val="006F5BA1"/>
    <w:rsid w:val="007034CF"/>
    <w:rsid w:val="00707A04"/>
    <w:rsid w:val="0072390C"/>
    <w:rsid w:val="007312EF"/>
    <w:rsid w:val="007363E3"/>
    <w:rsid w:val="00736913"/>
    <w:rsid w:val="007418B6"/>
    <w:rsid w:val="00743F42"/>
    <w:rsid w:val="00773D7F"/>
    <w:rsid w:val="00781ABF"/>
    <w:rsid w:val="00783EC9"/>
    <w:rsid w:val="007A7BF5"/>
    <w:rsid w:val="007B3FE3"/>
    <w:rsid w:val="007B43AB"/>
    <w:rsid w:val="007F00E0"/>
    <w:rsid w:val="00800C8C"/>
    <w:rsid w:val="0080162C"/>
    <w:rsid w:val="00814743"/>
    <w:rsid w:val="00824972"/>
    <w:rsid w:val="00832CF2"/>
    <w:rsid w:val="00895D44"/>
    <w:rsid w:val="008A497C"/>
    <w:rsid w:val="008B2DDE"/>
    <w:rsid w:val="008C49B9"/>
    <w:rsid w:val="008D1B01"/>
    <w:rsid w:val="008E1D10"/>
    <w:rsid w:val="008E4BC1"/>
    <w:rsid w:val="00924484"/>
    <w:rsid w:val="00926BBB"/>
    <w:rsid w:val="009461F0"/>
    <w:rsid w:val="00963B62"/>
    <w:rsid w:val="00991D2F"/>
    <w:rsid w:val="009A04D0"/>
    <w:rsid w:val="009A0B66"/>
    <w:rsid w:val="009B06C4"/>
    <w:rsid w:val="009C43EC"/>
    <w:rsid w:val="009D26E6"/>
    <w:rsid w:val="009D6AD1"/>
    <w:rsid w:val="009E4D17"/>
    <w:rsid w:val="00A172D1"/>
    <w:rsid w:val="00A36D0B"/>
    <w:rsid w:val="00A375AA"/>
    <w:rsid w:val="00A458B3"/>
    <w:rsid w:val="00A568BE"/>
    <w:rsid w:val="00AA1F0A"/>
    <w:rsid w:val="00AC5DBE"/>
    <w:rsid w:val="00AC778B"/>
    <w:rsid w:val="00AF0B18"/>
    <w:rsid w:val="00AF486A"/>
    <w:rsid w:val="00B23339"/>
    <w:rsid w:val="00B35320"/>
    <w:rsid w:val="00B71D09"/>
    <w:rsid w:val="00B82004"/>
    <w:rsid w:val="00B85B43"/>
    <w:rsid w:val="00B903F8"/>
    <w:rsid w:val="00B96ADD"/>
    <w:rsid w:val="00BA0C27"/>
    <w:rsid w:val="00BA56AC"/>
    <w:rsid w:val="00BE3FC3"/>
    <w:rsid w:val="00C10A67"/>
    <w:rsid w:val="00C37DE8"/>
    <w:rsid w:val="00C6287B"/>
    <w:rsid w:val="00C755CF"/>
    <w:rsid w:val="00C83167"/>
    <w:rsid w:val="00C945D1"/>
    <w:rsid w:val="00CA3093"/>
    <w:rsid w:val="00CA7394"/>
    <w:rsid w:val="00CB7005"/>
    <w:rsid w:val="00CD5645"/>
    <w:rsid w:val="00CD56E2"/>
    <w:rsid w:val="00CD669F"/>
    <w:rsid w:val="00CE1D70"/>
    <w:rsid w:val="00CF64DB"/>
    <w:rsid w:val="00D01A4C"/>
    <w:rsid w:val="00D021D4"/>
    <w:rsid w:val="00D16A2C"/>
    <w:rsid w:val="00D20FF4"/>
    <w:rsid w:val="00D62A4B"/>
    <w:rsid w:val="00D672F0"/>
    <w:rsid w:val="00D701D8"/>
    <w:rsid w:val="00D8472A"/>
    <w:rsid w:val="00D9020B"/>
    <w:rsid w:val="00DA0903"/>
    <w:rsid w:val="00DA1B7F"/>
    <w:rsid w:val="00DA61F0"/>
    <w:rsid w:val="00DF4AC9"/>
    <w:rsid w:val="00DF4D26"/>
    <w:rsid w:val="00E12AB5"/>
    <w:rsid w:val="00E145D1"/>
    <w:rsid w:val="00E249DE"/>
    <w:rsid w:val="00E33A80"/>
    <w:rsid w:val="00E37004"/>
    <w:rsid w:val="00E47DDE"/>
    <w:rsid w:val="00E5160D"/>
    <w:rsid w:val="00E57586"/>
    <w:rsid w:val="00E7161A"/>
    <w:rsid w:val="00E7346E"/>
    <w:rsid w:val="00E77DFC"/>
    <w:rsid w:val="00EE5908"/>
    <w:rsid w:val="00F208BE"/>
    <w:rsid w:val="00F25CE8"/>
    <w:rsid w:val="00F4158A"/>
    <w:rsid w:val="00F553F5"/>
    <w:rsid w:val="00F64F5F"/>
    <w:rsid w:val="00F70161"/>
    <w:rsid w:val="00F77543"/>
    <w:rsid w:val="00F81DAC"/>
    <w:rsid w:val="00F862B0"/>
    <w:rsid w:val="00F873D8"/>
    <w:rsid w:val="00F9334F"/>
    <w:rsid w:val="00F94CAA"/>
    <w:rsid w:val="00F97CBD"/>
    <w:rsid w:val="00FA1FE0"/>
    <w:rsid w:val="00FB11FC"/>
    <w:rsid w:val="00FB56B9"/>
    <w:rsid w:val="00FF37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F6F29"/>
  <w15:chartTrackingRefBased/>
  <w15:docId w15:val="{F990B1AF-2A39-4C89-B6DC-7DF5F42D6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C06"/>
    <w:rPr>
      <w:lang w:val="en-GB"/>
    </w:rPr>
  </w:style>
  <w:style w:type="paragraph" w:styleId="Heading1">
    <w:name w:val="heading 1"/>
    <w:basedOn w:val="Normal"/>
    <w:next w:val="Normal"/>
    <w:link w:val="Heading1Char"/>
    <w:uiPriority w:val="9"/>
    <w:qFormat/>
    <w:rsid w:val="00324A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0C06"/>
    <w:rPr>
      <w:color w:val="0563C1" w:themeColor="hyperlink"/>
      <w:u w:val="single"/>
    </w:rPr>
  </w:style>
  <w:style w:type="paragraph" w:styleId="ListParagraph">
    <w:name w:val="List Paragraph"/>
    <w:basedOn w:val="Normal"/>
    <w:uiPriority w:val="34"/>
    <w:qFormat/>
    <w:rsid w:val="00FF3730"/>
    <w:pPr>
      <w:ind w:left="720"/>
      <w:contextualSpacing/>
    </w:pPr>
  </w:style>
  <w:style w:type="character" w:styleId="UnresolvedMention">
    <w:name w:val="Unresolved Mention"/>
    <w:basedOn w:val="DefaultParagraphFont"/>
    <w:uiPriority w:val="99"/>
    <w:semiHidden/>
    <w:unhideWhenUsed/>
    <w:rsid w:val="00046740"/>
    <w:rPr>
      <w:color w:val="605E5C"/>
      <w:shd w:val="clear" w:color="auto" w:fill="E1DFDD"/>
    </w:rPr>
  </w:style>
  <w:style w:type="character" w:customStyle="1" w:styleId="Heading1Char">
    <w:name w:val="Heading 1 Char"/>
    <w:basedOn w:val="DefaultParagraphFont"/>
    <w:link w:val="Heading1"/>
    <w:uiPriority w:val="9"/>
    <w:rsid w:val="00324A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4204">
      <w:bodyDiv w:val="1"/>
      <w:marLeft w:val="0"/>
      <w:marRight w:val="0"/>
      <w:marTop w:val="0"/>
      <w:marBottom w:val="0"/>
      <w:divBdr>
        <w:top w:val="none" w:sz="0" w:space="0" w:color="auto"/>
        <w:left w:val="none" w:sz="0" w:space="0" w:color="auto"/>
        <w:bottom w:val="none" w:sz="0" w:space="0" w:color="auto"/>
        <w:right w:val="none" w:sz="0" w:space="0" w:color="auto"/>
      </w:divBdr>
    </w:div>
    <w:div w:id="188034904">
      <w:bodyDiv w:val="1"/>
      <w:marLeft w:val="0"/>
      <w:marRight w:val="0"/>
      <w:marTop w:val="0"/>
      <w:marBottom w:val="0"/>
      <w:divBdr>
        <w:top w:val="none" w:sz="0" w:space="0" w:color="auto"/>
        <w:left w:val="none" w:sz="0" w:space="0" w:color="auto"/>
        <w:bottom w:val="none" w:sz="0" w:space="0" w:color="auto"/>
        <w:right w:val="none" w:sz="0" w:space="0" w:color="auto"/>
      </w:divBdr>
    </w:div>
    <w:div w:id="246810175">
      <w:bodyDiv w:val="1"/>
      <w:marLeft w:val="0"/>
      <w:marRight w:val="0"/>
      <w:marTop w:val="0"/>
      <w:marBottom w:val="0"/>
      <w:divBdr>
        <w:top w:val="none" w:sz="0" w:space="0" w:color="auto"/>
        <w:left w:val="none" w:sz="0" w:space="0" w:color="auto"/>
        <w:bottom w:val="none" w:sz="0" w:space="0" w:color="auto"/>
        <w:right w:val="none" w:sz="0" w:space="0" w:color="auto"/>
      </w:divBdr>
    </w:div>
    <w:div w:id="373774093">
      <w:bodyDiv w:val="1"/>
      <w:marLeft w:val="0"/>
      <w:marRight w:val="0"/>
      <w:marTop w:val="0"/>
      <w:marBottom w:val="0"/>
      <w:divBdr>
        <w:top w:val="none" w:sz="0" w:space="0" w:color="auto"/>
        <w:left w:val="none" w:sz="0" w:space="0" w:color="auto"/>
        <w:bottom w:val="none" w:sz="0" w:space="0" w:color="auto"/>
        <w:right w:val="none" w:sz="0" w:space="0" w:color="auto"/>
      </w:divBdr>
    </w:div>
    <w:div w:id="383601003">
      <w:bodyDiv w:val="1"/>
      <w:marLeft w:val="0"/>
      <w:marRight w:val="0"/>
      <w:marTop w:val="0"/>
      <w:marBottom w:val="0"/>
      <w:divBdr>
        <w:top w:val="none" w:sz="0" w:space="0" w:color="auto"/>
        <w:left w:val="none" w:sz="0" w:space="0" w:color="auto"/>
        <w:bottom w:val="none" w:sz="0" w:space="0" w:color="auto"/>
        <w:right w:val="none" w:sz="0" w:space="0" w:color="auto"/>
      </w:divBdr>
    </w:div>
    <w:div w:id="415907970">
      <w:bodyDiv w:val="1"/>
      <w:marLeft w:val="0"/>
      <w:marRight w:val="0"/>
      <w:marTop w:val="0"/>
      <w:marBottom w:val="0"/>
      <w:divBdr>
        <w:top w:val="none" w:sz="0" w:space="0" w:color="auto"/>
        <w:left w:val="none" w:sz="0" w:space="0" w:color="auto"/>
        <w:bottom w:val="none" w:sz="0" w:space="0" w:color="auto"/>
        <w:right w:val="none" w:sz="0" w:space="0" w:color="auto"/>
      </w:divBdr>
    </w:div>
    <w:div w:id="575016214">
      <w:bodyDiv w:val="1"/>
      <w:marLeft w:val="0"/>
      <w:marRight w:val="0"/>
      <w:marTop w:val="0"/>
      <w:marBottom w:val="0"/>
      <w:divBdr>
        <w:top w:val="none" w:sz="0" w:space="0" w:color="auto"/>
        <w:left w:val="none" w:sz="0" w:space="0" w:color="auto"/>
        <w:bottom w:val="none" w:sz="0" w:space="0" w:color="auto"/>
        <w:right w:val="none" w:sz="0" w:space="0" w:color="auto"/>
      </w:divBdr>
    </w:div>
    <w:div w:id="688338810">
      <w:bodyDiv w:val="1"/>
      <w:marLeft w:val="0"/>
      <w:marRight w:val="0"/>
      <w:marTop w:val="0"/>
      <w:marBottom w:val="0"/>
      <w:divBdr>
        <w:top w:val="none" w:sz="0" w:space="0" w:color="auto"/>
        <w:left w:val="none" w:sz="0" w:space="0" w:color="auto"/>
        <w:bottom w:val="none" w:sz="0" w:space="0" w:color="auto"/>
        <w:right w:val="none" w:sz="0" w:space="0" w:color="auto"/>
      </w:divBdr>
    </w:div>
    <w:div w:id="701513734">
      <w:bodyDiv w:val="1"/>
      <w:marLeft w:val="0"/>
      <w:marRight w:val="0"/>
      <w:marTop w:val="0"/>
      <w:marBottom w:val="0"/>
      <w:divBdr>
        <w:top w:val="none" w:sz="0" w:space="0" w:color="auto"/>
        <w:left w:val="none" w:sz="0" w:space="0" w:color="auto"/>
        <w:bottom w:val="none" w:sz="0" w:space="0" w:color="auto"/>
        <w:right w:val="none" w:sz="0" w:space="0" w:color="auto"/>
      </w:divBdr>
    </w:div>
    <w:div w:id="756482789">
      <w:bodyDiv w:val="1"/>
      <w:marLeft w:val="0"/>
      <w:marRight w:val="0"/>
      <w:marTop w:val="0"/>
      <w:marBottom w:val="0"/>
      <w:divBdr>
        <w:top w:val="none" w:sz="0" w:space="0" w:color="auto"/>
        <w:left w:val="none" w:sz="0" w:space="0" w:color="auto"/>
        <w:bottom w:val="none" w:sz="0" w:space="0" w:color="auto"/>
        <w:right w:val="none" w:sz="0" w:space="0" w:color="auto"/>
      </w:divBdr>
    </w:div>
    <w:div w:id="768163741">
      <w:bodyDiv w:val="1"/>
      <w:marLeft w:val="0"/>
      <w:marRight w:val="0"/>
      <w:marTop w:val="0"/>
      <w:marBottom w:val="0"/>
      <w:divBdr>
        <w:top w:val="none" w:sz="0" w:space="0" w:color="auto"/>
        <w:left w:val="none" w:sz="0" w:space="0" w:color="auto"/>
        <w:bottom w:val="none" w:sz="0" w:space="0" w:color="auto"/>
        <w:right w:val="none" w:sz="0" w:space="0" w:color="auto"/>
      </w:divBdr>
    </w:div>
    <w:div w:id="780731497">
      <w:bodyDiv w:val="1"/>
      <w:marLeft w:val="0"/>
      <w:marRight w:val="0"/>
      <w:marTop w:val="0"/>
      <w:marBottom w:val="0"/>
      <w:divBdr>
        <w:top w:val="none" w:sz="0" w:space="0" w:color="auto"/>
        <w:left w:val="none" w:sz="0" w:space="0" w:color="auto"/>
        <w:bottom w:val="none" w:sz="0" w:space="0" w:color="auto"/>
        <w:right w:val="none" w:sz="0" w:space="0" w:color="auto"/>
      </w:divBdr>
    </w:div>
    <w:div w:id="822435038">
      <w:bodyDiv w:val="1"/>
      <w:marLeft w:val="0"/>
      <w:marRight w:val="0"/>
      <w:marTop w:val="0"/>
      <w:marBottom w:val="0"/>
      <w:divBdr>
        <w:top w:val="none" w:sz="0" w:space="0" w:color="auto"/>
        <w:left w:val="none" w:sz="0" w:space="0" w:color="auto"/>
        <w:bottom w:val="none" w:sz="0" w:space="0" w:color="auto"/>
        <w:right w:val="none" w:sz="0" w:space="0" w:color="auto"/>
      </w:divBdr>
    </w:div>
    <w:div w:id="840505563">
      <w:bodyDiv w:val="1"/>
      <w:marLeft w:val="0"/>
      <w:marRight w:val="0"/>
      <w:marTop w:val="0"/>
      <w:marBottom w:val="0"/>
      <w:divBdr>
        <w:top w:val="none" w:sz="0" w:space="0" w:color="auto"/>
        <w:left w:val="none" w:sz="0" w:space="0" w:color="auto"/>
        <w:bottom w:val="none" w:sz="0" w:space="0" w:color="auto"/>
        <w:right w:val="none" w:sz="0" w:space="0" w:color="auto"/>
      </w:divBdr>
    </w:div>
    <w:div w:id="938870751">
      <w:bodyDiv w:val="1"/>
      <w:marLeft w:val="0"/>
      <w:marRight w:val="0"/>
      <w:marTop w:val="0"/>
      <w:marBottom w:val="0"/>
      <w:divBdr>
        <w:top w:val="none" w:sz="0" w:space="0" w:color="auto"/>
        <w:left w:val="none" w:sz="0" w:space="0" w:color="auto"/>
        <w:bottom w:val="none" w:sz="0" w:space="0" w:color="auto"/>
        <w:right w:val="none" w:sz="0" w:space="0" w:color="auto"/>
      </w:divBdr>
    </w:div>
    <w:div w:id="973221391">
      <w:bodyDiv w:val="1"/>
      <w:marLeft w:val="0"/>
      <w:marRight w:val="0"/>
      <w:marTop w:val="0"/>
      <w:marBottom w:val="0"/>
      <w:divBdr>
        <w:top w:val="none" w:sz="0" w:space="0" w:color="auto"/>
        <w:left w:val="none" w:sz="0" w:space="0" w:color="auto"/>
        <w:bottom w:val="none" w:sz="0" w:space="0" w:color="auto"/>
        <w:right w:val="none" w:sz="0" w:space="0" w:color="auto"/>
      </w:divBdr>
    </w:div>
    <w:div w:id="1186866667">
      <w:bodyDiv w:val="1"/>
      <w:marLeft w:val="0"/>
      <w:marRight w:val="0"/>
      <w:marTop w:val="0"/>
      <w:marBottom w:val="0"/>
      <w:divBdr>
        <w:top w:val="none" w:sz="0" w:space="0" w:color="auto"/>
        <w:left w:val="none" w:sz="0" w:space="0" w:color="auto"/>
        <w:bottom w:val="none" w:sz="0" w:space="0" w:color="auto"/>
        <w:right w:val="none" w:sz="0" w:space="0" w:color="auto"/>
      </w:divBdr>
    </w:div>
    <w:div w:id="1318457952">
      <w:bodyDiv w:val="1"/>
      <w:marLeft w:val="0"/>
      <w:marRight w:val="0"/>
      <w:marTop w:val="0"/>
      <w:marBottom w:val="0"/>
      <w:divBdr>
        <w:top w:val="none" w:sz="0" w:space="0" w:color="auto"/>
        <w:left w:val="none" w:sz="0" w:space="0" w:color="auto"/>
        <w:bottom w:val="none" w:sz="0" w:space="0" w:color="auto"/>
        <w:right w:val="none" w:sz="0" w:space="0" w:color="auto"/>
      </w:divBdr>
    </w:div>
    <w:div w:id="1338073077">
      <w:bodyDiv w:val="1"/>
      <w:marLeft w:val="0"/>
      <w:marRight w:val="0"/>
      <w:marTop w:val="0"/>
      <w:marBottom w:val="0"/>
      <w:divBdr>
        <w:top w:val="none" w:sz="0" w:space="0" w:color="auto"/>
        <w:left w:val="none" w:sz="0" w:space="0" w:color="auto"/>
        <w:bottom w:val="none" w:sz="0" w:space="0" w:color="auto"/>
        <w:right w:val="none" w:sz="0" w:space="0" w:color="auto"/>
      </w:divBdr>
    </w:div>
    <w:div w:id="1379544803">
      <w:bodyDiv w:val="1"/>
      <w:marLeft w:val="0"/>
      <w:marRight w:val="0"/>
      <w:marTop w:val="0"/>
      <w:marBottom w:val="0"/>
      <w:divBdr>
        <w:top w:val="none" w:sz="0" w:space="0" w:color="auto"/>
        <w:left w:val="none" w:sz="0" w:space="0" w:color="auto"/>
        <w:bottom w:val="none" w:sz="0" w:space="0" w:color="auto"/>
        <w:right w:val="none" w:sz="0" w:space="0" w:color="auto"/>
      </w:divBdr>
    </w:div>
    <w:div w:id="1405958635">
      <w:bodyDiv w:val="1"/>
      <w:marLeft w:val="0"/>
      <w:marRight w:val="0"/>
      <w:marTop w:val="0"/>
      <w:marBottom w:val="0"/>
      <w:divBdr>
        <w:top w:val="none" w:sz="0" w:space="0" w:color="auto"/>
        <w:left w:val="none" w:sz="0" w:space="0" w:color="auto"/>
        <w:bottom w:val="none" w:sz="0" w:space="0" w:color="auto"/>
        <w:right w:val="none" w:sz="0" w:space="0" w:color="auto"/>
      </w:divBdr>
    </w:div>
    <w:div w:id="1530948945">
      <w:bodyDiv w:val="1"/>
      <w:marLeft w:val="0"/>
      <w:marRight w:val="0"/>
      <w:marTop w:val="0"/>
      <w:marBottom w:val="0"/>
      <w:divBdr>
        <w:top w:val="none" w:sz="0" w:space="0" w:color="auto"/>
        <w:left w:val="none" w:sz="0" w:space="0" w:color="auto"/>
        <w:bottom w:val="none" w:sz="0" w:space="0" w:color="auto"/>
        <w:right w:val="none" w:sz="0" w:space="0" w:color="auto"/>
      </w:divBdr>
    </w:div>
    <w:div w:id="1565949685">
      <w:bodyDiv w:val="1"/>
      <w:marLeft w:val="0"/>
      <w:marRight w:val="0"/>
      <w:marTop w:val="0"/>
      <w:marBottom w:val="0"/>
      <w:divBdr>
        <w:top w:val="none" w:sz="0" w:space="0" w:color="auto"/>
        <w:left w:val="none" w:sz="0" w:space="0" w:color="auto"/>
        <w:bottom w:val="none" w:sz="0" w:space="0" w:color="auto"/>
        <w:right w:val="none" w:sz="0" w:space="0" w:color="auto"/>
      </w:divBdr>
    </w:div>
    <w:div w:id="1747531472">
      <w:bodyDiv w:val="1"/>
      <w:marLeft w:val="0"/>
      <w:marRight w:val="0"/>
      <w:marTop w:val="0"/>
      <w:marBottom w:val="0"/>
      <w:divBdr>
        <w:top w:val="none" w:sz="0" w:space="0" w:color="auto"/>
        <w:left w:val="none" w:sz="0" w:space="0" w:color="auto"/>
        <w:bottom w:val="none" w:sz="0" w:space="0" w:color="auto"/>
        <w:right w:val="none" w:sz="0" w:space="0" w:color="auto"/>
      </w:divBdr>
    </w:div>
    <w:div w:id="1845975561">
      <w:bodyDiv w:val="1"/>
      <w:marLeft w:val="0"/>
      <w:marRight w:val="0"/>
      <w:marTop w:val="0"/>
      <w:marBottom w:val="0"/>
      <w:divBdr>
        <w:top w:val="none" w:sz="0" w:space="0" w:color="auto"/>
        <w:left w:val="none" w:sz="0" w:space="0" w:color="auto"/>
        <w:bottom w:val="none" w:sz="0" w:space="0" w:color="auto"/>
        <w:right w:val="none" w:sz="0" w:space="0" w:color="auto"/>
      </w:divBdr>
    </w:div>
    <w:div w:id="1857691816">
      <w:bodyDiv w:val="1"/>
      <w:marLeft w:val="0"/>
      <w:marRight w:val="0"/>
      <w:marTop w:val="0"/>
      <w:marBottom w:val="0"/>
      <w:divBdr>
        <w:top w:val="none" w:sz="0" w:space="0" w:color="auto"/>
        <w:left w:val="none" w:sz="0" w:space="0" w:color="auto"/>
        <w:bottom w:val="none" w:sz="0" w:space="0" w:color="auto"/>
        <w:right w:val="none" w:sz="0" w:space="0" w:color="auto"/>
      </w:divBdr>
    </w:div>
    <w:div w:id="2007660142">
      <w:bodyDiv w:val="1"/>
      <w:marLeft w:val="0"/>
      <w:marRight w:val="0"/>
      <w:marTop w:val="0"/>
      <w:marBottom w:val="0"/>
      <w:divBdr>
        <w:top w:val="none" w:sz="0" w:space="0" w:color="auto"/>
        <w:left w:val="none" w:sz="0" w:space="0" w:color="auto"/>
        <w:bottom w:val="none" w:sz="0" w:space="0" w:color="auto"/>
        <w:right w:val="none" w:sz="0" w:space="0" w:color="auto"/>
      </w:divBdr>
    </w:div>
    <w:div w:id="2015263101">
      <w:bodyDiv w:val="1"/>
      <w:marLeft w:val="0"/>
      <w:marRight w:val="0"/>
      <w:marTop w:val="0"/>
      <w:marBottom w:val="0"/>
      <w:divBdr>
        <w:top w:val="none" w:sz="0" w:space="0" w:color="auto"/>
        <w:left w:val="none" w:sz="0" w:space="0" w:color="auto"/>
        <w:bottom w:val="none" w:sz="0" w:space="0" w:color="auto"/>
        <w:right w:val="none" w:sz="0" w:space="0" w:color="auto"/>
      </w:divBdr>
    </w:div>
    <w:div w:id="2080906337">
      <w:bodyDiv w:val="1"/>
      <w:marLeft w:val="0"/>
      <w:marRight w:val="0"/>
      <w:marTop w:val="0"/>
      <w:marBottom w:val="0"/>
      <w:divBdr>
        <w:top w:val="none" w:sz="0" w:space="0" w:color="auto"/>
        <w:left w:val="none" w:sz="0" w:space="0" w:color="auto"/>
        <w:bottom w:val="none" w:sz="0" w:space="0" w:color="auto"/>
        <w:right w:val="none" w:sz="0" w:space="0" w:color="auto"/>
      </w:divBdr>
    </w:div>
    <w:div w:id="212280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Naf23</b:Tag>
    <b:SourceType>InternetSite</b:SourceType>
    <b:Guid>{B0742AA3-526E-4CAB-B2EE-44E8A6D5B6D6}</b:Guid>
    <b:Title>Virtue Ethics</b:Title>
    <b:Year>2023</b:Year>
    <b:YearAccessed>2023</b:YearAccessed>
    <b:MonthAccessed>March</b:MonthAccessed>
    <b:DayAccessed>03</b:DayAccessed>
    <b:URL>https://iep.utm.edu/virtue/</b:URL>
    <b:Author>
      <b:Author>
        <b:Corporate>Nafsika Athanassoulis</b:Corporate>
      </b:Author>
    </b:Author>
    <b:InternetSiteTitle>Internet Encyclopedia of Philosophy</b:InternetSiteTitle>
    <b:RefOrder>1</b:RefOrder>
  </b:Source>
  <b:Source>
    <b:Tag>Sta221</b:Tag>
    <b:SourceType>InternetSite</b:SourceType>
    <b:Guid>{E416CC70-3164-4AC3-93E3-61AD8080AD34}</b:Guid>
    <b:Title>Virtue Ethics</b:Title>
    <b:Year>2022</b:Year>
    <b:YearAccessed>2023</b:YearAccessed>
    <b:MonthAccessed>March</b:MonthAccessed>
    <b:DayAccessed>03</b:DayAccessed>
    <b:URL>https://plato.stanford.edu/entries/ethics-virtue/#Prel.</b:URL>
    <b:Author>
      <b:Author>
        <b:Corporate>Stanford Encyclopedia of Philosophy</b:Corporate>
      </b:Author>
    </b:Author>
    <b:InternetSiteTitle>Stanford Encyclopedia of Philosophy </b:InternetSiteTitle>
    <b:Month>October</b:Month>
    <b:Day>11</b:Day>
    <b:RefOrder>2</b:RefOrder>
  </b:Source>
  <b:Source>
    <b:Tag>Dyl22</b:Tag>
    <b:SourceType>InternetSite</b:SourceType>
    <b:Guid>{F52F06D9-2274-4F36-A9D9-512343C9B4B3}</b:Guid>
    <b:Title>Normative Ethics </b:Title>
    <b:Year>2022</b:Year>
    <b:YearAccessed>2023</b:YearAccessed>
    <b:MonthAccessed>March</b:MonthAccessed>
    <b:DayAccessed>03</b:DayAccessed>
    <b:URL>https://www.newworldencyclopedia.org/entry/Normative_ethics</b:URL>
    <b:Author>
      <b:Author>
        <b:Corporate>Dylan Futter</b:Corporate>
      </b:Author>
    </b:Author>
    <b:InternetSiteTitle>New World Encyclopedia</b:InternetSiteTitle>
    <b:Month>November</b:Month>
    <b:Day>16</b:Day>
    <b:RefOrder>3</b:RefOrder>
  </b:Source>
  <b:Source>
    <b:Tag>BBC14</b:Tag>
    <b:SourceType>InternetSite</b:SourceType>
    <b:Guid>{D205E5C2-8EE9-4D7C-B74F-851278603A9B}</b:Guid>
    <b:Title>Virtue Ethics</b:Title>
    <b:Year>2014</b:Year>
    <b:YearAccessed>2023</b:YearAccessed>
    <b:MonthAccessed>March</b:MonthAccessed>
    <b:DayAccessed>03</b:DayAccessed>
    <b:URL>https://www.bbc.co.uk/ethics/introduction/virtue.shtml</b:URL>
    <b:Author>
      <b:Author>
        <b:Corporate>BBC</b:Corporate>
      </b:Author>
    </b:Author>
    <b:InternetSiteTitle>BBC </b:InternetSiteTitle>
    <b:RefOrder>4</b:RefOrder>
  </b:Source>
  <b:Source>
    <b:Tag>Gra17</b:Tag>
    <b:SourceType>BookSection</b:SourceType>
    <b:Guid>{5AA8D64B-F797-43F7-9B1F-D372AC94B415}</b:Guid>
    <b:Title>Thema 1: Meddylfryd Moesegol</b:Title>
    <b:Year>2017</b:Year>
    <b:YearAccessed>2023</b:YearAccessed>
    <b:MonthAccessed>March</b:MonthAccessed>
    <b:DayAccessed>03</b:DayAccessed>
    <b:Author>
      <b:Author>
        <b:Corporate>Gray and Lawson</b:Corporate>
      </b:Author>
      <b:Editor>
        <b:NameList>
          <b:Person>
            <b:Last>Gray</b:Last>
            <b:First>Richard</b:First>
          </b:Person>
        </b:NameList>
      </b:Editor>
    </b:Author>
    <b:BookTitle>Athroniaeth Crefydd / Crefydd a Moeseg</b:BookTitle>
    <b:Pages>108-139</b:Pages>
    <b:City>Cheltenham</b:City>
    <b:Publisher>Illuminate Publishing</b:Publisher>
    <b:RefOrder>5</b:RefOrder>
  </b:Source>
  <b:Source>
    <b:Tag>Pau09</b:Tag>
    <b:SourceType>InternetSite</b:SourceType>
    <b:Guid>{418515A2-B0F6-4FBB-A5E1-FF8E87CE357E}</b:Guid>
    <b:Title>The Virtue of Aristotle's Ethics</b:Title>
    <b:Year>2009</b:Year>
    <b:YearAccessed>2023</b:YearAccessed>
    <b:MonthAccessed>March</b:MonthAccessed>
    <b:DayAccessed>03</b:DayAccessed>
    <b:URL>https://ndpr.nd.edu/reviews/the-virtue-of-aristotle-s-ethics/.</b:URL>
    <b:Author>
      <b:Author>
        <b:Corporate>Paula Gottlieb</b:Corporate>
      </b:Author>
    </b:Author>
    <b:InternetSiteTitle>Notre Dame Philosophical Reviews</b:InternetSiteTitle>
    <b:RefOrder>6</b:RefOrder>
  </b:Source>
  <b:Source>
    <b:Tag>Jea111</b:Tag>
    <b:SourceType>BookSection</b:SourceType>
    <b:Guid>{35A82974-374F-4DEC-A853-4FAB24AE6963}</b:Guid>
    <b:Author>
      <b:Author>
        <b:Corporate>Jean Porter</b:Corporate>
      </b:Author>
      <b:Editor>
        <b:NameList>
          <b:Person>
            <b:Last>Gill</b:Last>
            <b:First>Robin</b:First>
          </b:Person>
        </b:NameList>
      </b:Editor>
      <b:BookAuthor>
        <b:NameList>
          <b:Person>
            <b:Last>Gill</b:Last>
            <b:First>Robin</b:First>
          </b:Person>
        </b:NameList>
      </b:BookAuthor>
    </b:Author>
    <b:Title>Virtue Ethics</b:Title>
    <b:BookTitle>The Cambridge Companion to Christian Ethics</b:BookTitle>
    <b:Year>2011</b:Year>
    <b:Pages>87-102</b:Pages>
    <b:City>Kent</b:City>
    <b:Publisher>Cambridge University Press</b:Publisher>
    <b:Edition>2nd Edition</b:Edition>
    <b:YearAccessed>2023</b:YearAccessed>
    <b:MonthAccessed>March</b:MonthAccessed>
    <b:DayAccessed>03</b:DayAccessed>
    <b:RefOrder>7</b:RefOrder>
  </b:Source>
  <b:Source>
    <b:Tag>Col23</b:Tag>
    <b:SourceType>InternetSite</b:SourceType>
    <b:Guid>{9C475818-AC7A-4813-B601-195896185F47}</b:Guid>
    <b:Title>Eudemonism</b:Title>
    <b:Year>2023</b:Year>
    <b:YearAccessed>2023</b:YearAccessed>
    <b:MonthAccessed>March</b:MonthAccessed>
    <b:DayAccessed>03</b:DayAccessed>
    <b:URL>https://www.collinsdictionary.com/dictionary/english/eudaimonism#:~:text=or%20eudaemonism%20(ju%CB%90%CB%88di%CB%90m%C9%99%CB%8Cn%C9%AAz%C9%99m%20),its%20capacity%20to%20produce%20happiness</b:URL>
    <b:Author>
      <b:Author>
        <b:Corporate>Collins</b:Corporate>
      </b:Author>
    </b:Author>
    <b:InternetSiteTitle>Collins Dictionary </b:InternetSiteTitle>
    <b:RefOrder>8</b:RefOrder>
  </b:Source>
  <b:Source>
    <b:Tag>The87</b:Tag>
    <b:SourceType>Book</b:SourceType>
    <b:Guid>{B40D0BA2-374C-44CC-AF20-327673D23913}</b:Guid>
    <b:Title>The Hellenistic Philosophers: Translations of the Principal Sources with Philosophical Commentary</b:Title>
    <b:Year>1987</b:Year>
    <b:YearAccessed>2023</b:YearAccessed>
    <b:MonthAccessed>March </b:MonthAccessed>
    <b:DayAccessed>03</b:DayAccessed>
    <b:City>Cambridge</b:City>
    <b:Publisher>Cambridge University Press</b:Publisher>
    <b:Volume>1</b:Volume>
    <b:Pages>336-337</b:Pages>
    <b:Author>
      <b:Author>
        <b:Corporate>Long and Sedley</b:Corporate>
      </b:Author>
    </b:Author>
    <b:RefOrder>9</b:RefOrder>
  </b:Source>
  <b:Source>
    <b:Tag>Sta11</b:Tag>
    <b:SourceType>InternetSite</b:SourceType>
    <b:Guid>{28BA221E-2CD2-438B-BCE9-8A8B8F848884}</b:Guid>
    <b:Title>The Definition of Morality</b:Title>
    <b:Year>2011</b:Year>
    <b:YearAccessed>2023</b:YearAccessed>
    <b:MonthAccessed>March</b:MonthAccessed>
    <b:DayAccessed>03</b:DayAccessed>
    <b:URL>https://plato.stanford.edu/entries/morality-definition/</b:URL>
    <b:InternetSiteTitle>Stanford Encyclopedia of Philosophy</b:InternetSiteTitle>
    <b:Author>
      <b:Author>
        <b:Corporate>Stanford University</b:Corporate>
      </b:Author>
    </b:Author>
    <b:RefOrder>10</b:RefOrder>
  </b:Source>
  <b:Source>
    <b:Tag>App15</b:Tag>
    <b:SourceType>JournalArticle</b:SourceType>
    <b:Guid>{FEFF20E9-ABD1-4E90-BE57-BA1994070994}</b:Guid>
    <b:Title>Applying Virtue to Ethics (Society of Applied Philosophy Annual Lecture 2014)</b:Title>
    <b:Year>2015</b:Year>
    <b:JournalName>Journal of Applied Philosophy</b:JournalName>
    <b:Pages>1-14</b:Pages>
    <b:Volume>32</b:Volume>
    <b:Issue>1</b:Issue>
    <b:Author>
      <b:Author>
        <b:Corporate>Julia Annas</b:Corporate>
      </b:Author>
    </b:Author>
    <b:RefOrder>11</b:RefOrder>
  </b:Source>
  <b:Source>
    <b:Tag>The16</b:Tag>
    <b:SourceType>InternetSite</b:SourceType>
    <b:Guid>{813E7AC3-6E6A-4A71-AC7C-3C2580DA6542}</b:Guid>
    <b:Title>Ethics Explainer: Consequentialism</b:Title>
    <b:Year>2016</b:Year>
    <b:YearAccessed>2023</b:YearAccessed>
    <b:MonthAccessed>March</b:MonthAccessed>
    <b:DayAccessed>03</b:DayAccessed>
    <b:URL>https://ethics.org.au/ethics-explainer-consequentialism/#:~:text=Consequentialism%20is%20a%20theory%20that,of%20this%20theory%20is%20utilitarianism.</b:URL>
    <b:Author>
      <b:Author>
        <b:Corporate>The Ethics Centre</b:Corporate>
      </b:Author>
    </b:Author>
    <b:InternetSiteTitle>The Ethics Centre </b:InternetSiteTitle>
    <b:RefOrder>12</b:RefOrder>
  </b:Source>
  <b:Source>
    <b:Tag>The23</b:Tag>
    <b:SourceType>InternetSite</b:SourceType>
    <b:Guid>{32410623-05CF-4819-9940-B3B55FF8C46F}</b:Guid>
    <b:Title>Deontology </b:Title>
    <b:Year>2023</b:Year>
    <b:YearAccessed>2023</b:YearAccessed>
    <b:MonthAccessed>March</b:MonthAccessed>
    <b:DayAccessed>03</b:DayAccessed>
    <b:URL>https://ethicsunwrapped.utexas.edu/glossary/deontology#:~:text=Deontology%20is%20an%20ethical%20theory%20that%20uses%20rules%20to%20distinguish,Don't%20cheat.%E2%80%9D</b:URL>
    <b:Author>
      <b:Author>
        <b:Corporate>The University of Texas</b:Corporate>
      </b:Author>
    </b:Author>
    <b:InternetSiteTitle>Ethics Unwrapped</b:InternetSiteTitle>
    <b:RefOrder>13</b:RefOrder>
  </b:Source>
</b:Sources>
</file>

<file path=customXml/itemProps1.xml><?xml version="1.0" encoding="utf-8"?>
<ds:datastoreItem xmlns:ds="http://schemas.openxmlformats.org/officeDocument/2006/customXml" ds:itemID="{24C65925-44C0-454D-818A-369B34765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2165</Words>
  <Characters>12341</Characters>
  <Application>Microsoft Office Word</Application>
  <DocSecurity>0</DocSecurity>
  <Lines>102</Lines>
  <Paragraphs>28</Paragraphs>
  <ScaleCrop>false</ScaleCrop>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227</cp:revision>
  <dcterms:created xsi:type="dcterms:W3CDTF">2023-03-05T14:28:00Z</dcterms:created>
  <dcterms:modified xsi:type="dcterms:W3CDTF">2023-03-05T23:42:00Z</dcterms:modified>
</cp:coreProperties>
</file>