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6F70279E" w:rsidRDefault="6F70279E" w14:paraId="111C0926" w14:textId="2E225DCA">
      <w:r w:rsidR="6F70279E">
        <w:rPr/>
        <w:t>Emily Carroll          1600465</w:t>
      </w:r>
    </w:p>
    <w:tbl>
      <w:tblPr>
        <w:tblStyle w:val="TableGrid"/>
        <w:tblW w:w="0" w:type="auto"/>
        <w:tblLook w:val="04A0" w:firstRow="1" w:lastRow="0" w:firstColumn="1" w:lastColumn="0" w:noHBand="0" w:noVBand="1"/>
      </w:tblPr>
      <w:tblGrid>
        <w:gridCol w:w="1722"/>
        <w:gridCol w:w="3647"/>
        <w:gridCol w:w="3647"/>
      </w:tblGrid>
      <w:tr w:rsidR="00AD4EBD" w:rsidTr="5AE86FA8" w14:paraId="706C5A24" w14:textId="09F3EA57">
        <w:tc>
          <w:tcPr>
            <w:tcW w:w="1722" w:type="dxa"/>
            <w:tcMar/>
          </w:tcPr>
          <w:p w:rsidR="00AD4EBD" w:rsidP="00AE1A4C" w:rsidRDefault="00AD4EBD" w14:paraId="28E17A5A" w14:textId="77777777">
            <w:pPr>
              <w:pStyle w:val="AssignBody"/>
            </w:pPr>
          </w:p>
        </w:tc>
        <w:tc>
          <w:tcPr>
            <w:tcW w:w="3647" w:type="dxa"/>
            <w:tcMar/>
          </w:tcPr>
          <w:p w:rsidR="00AD4EBD" w:rsidP="00AE1A4C" w:rsidRDefault="00AD4EBD" w14:paraId="6D1F9A38" w14:textId="75E67885">
            <w:pPr>
              <w:pStyle w:val="AssignBody"/>
            </w:pPr>
            <w:proofErr w:type="spellStart"/>
            <w:r>
              <w:t>Targed</w:t>
            </w:r>
            <w:proofErr w:type="spellEnd"/>
            <w:r>
              <w:t>/target</w:t>
            </w:r>
          </w:p>
        </w:tc>
        <w:tc>
          <w:tcPr>
            <w:tcW w:w="3647" w:type="dxa"/>
            <w:tcMar/>
          </w:tcPr>
          <w:p w:rsidR="00AD4EBD" w:rsidP="00AD4EBD" w:rsidRDefault="00AD4EBD" w14:paraId="65DA3C77" w14:textId="77777777">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rsidR="00AD4EBD" w:rsidP="00AE1A4C" w:rsidRDefault="00AD4EBD" w14:paraId="6D71B5B6" w14:textId="77777777">
            <w:pPr>
              <w:pStyle w:val="AssignBody"/>
            </w:pPr>
          </w:p>
        </w:tc>
      </w:tr>
      <w:tr w:rsidR="00AD4EBD" w:rsidTr="5AE86FA8" w14:paraId="4072E411" w14:textId="3E550A78">
        <w:tc>
          <w:tcPr>
            <w:tcW w:w="1722" w:type="dxa"/>
            <w:tcMar/>
          </w:tcPr>
          <w:p w:rsidR="00AD4EBD" w:rsidP="00AE1A4C" w:rsidRDefault="00AD4EBD" w14:paraId="3BDD7132" w14:textId="77777777">
            <w:pPr>
              <w:pStyle w:val="AssignBody"/>
            </w:pPr>
            <w:proofErr w:type="spellStart"/>
            <w:r>
              <w:t>T</w:t>
            </w:r>
            <w:bookmarkStart w:name="cysill" w:id="1"/>
            <w:bookmarkEnd w:id="1"/>
            <w:r>
              <w:t>arged</w:t>
            </w:r>
            <w:proofErr w:type="spellEnd"/>
            <w:r>
              <w:t>/Target 1</w:t>
            </w:r>
          </w:p>
        </w:tc>
        <w:tc>
          <w:tcPr>
            <w:tcW w:w="3647" w:type="dxa"/>
            <w:tcMar/>
          </w:tcPr>
          <w:p w:rsidR="00AD4EBD" w:rsidP="00AE1A4C" w:rsidRDefault="00AD4EBD" w14:paraId="394C5558" w14:textId="546A7124">
            <w:pPr>
              <w:pStyle w:val="AssignBody"/>
            </w:pPr>
            <w:r w:rsidRPr="5AE86FA8" w:rsidR="6CB9B901">
              <w:rPr>
                <w:noProof w:val="0"/>
                <w:color w:val="283041"/>
                <w:sz w:val="21"/>
                <w:szCs w:val="21"/>
                <w:lang w:val="en-GB"/>
              </w:rPr>
              <w:t>Ensure claims are backed by referenced literature</w:t>
            </w:r>
          </w:p>
        </w:tc>
        <w:tc>
          <w:tcPr>
            <w:tcW w:w="3647" w:type="dxa"/>
            <w:tcMar/>
          </w:tcPr>
          <w:p w:rsidR="00AD4EBD" w:rsidP="00AE1A4C" w:rsidRDefault="00AD4EBD" w14:paraId="5F7F611A" w14:textId="667EFC02">
            <w:pPr>
              <w:pStyle w:val="AssignBody"/>
            </w:pPr>
            <w:r w:rsidR="6CB9B901">
              <w:rPr/>
              <w:t>I have tried to ensure that any literature used is referenced.</w:t>
            </w:r>
          </w:p>
        </w:tc>
      </w:tr>
      <w:tr w:rsidR="00AD4EBD" w:rsidTr="5AE86FA8" w14:paraId="73A65764" w14:textId="34BD1589">
        <w:tc>
          <w:tcPr>
            <w:tcW w:w="1722" w:type="dxa"/>
            <w:tcMar/>
          </w:tcPr>
          <w:p w:rsidR="00AD4EBD" w:rsidP="00AE1A4C" w:rsidRDefault="00AD4EBD" w14:paraId="12A42483" w14:textId="77777777">
            <w:pPr>
              <w:pStyle w:val="AssignBody"/>
            </w:pPr>
            <w:proofErr w:type="spellStart"/>
            <w:r>
              <w:t>Targed</w:t>
            </w:r>
            <w:proofErr w:type="spellEnd"/>
            <w:r>
              <w:t>/Target 2</w:t>
            </w:r>
          </w:p>
        </w:tc>
        <w:tc>
          <w:tcPr>
            <w:tcW w:w="3647" w:type="dxa"/>
            <w:tcMar/>
          </w:tcPr>
          <w:p w:rsidR="00AD4EBD" w:rsidP="00AE1A4C" w:rsidRDefault="00AD4EBD" w14:paraId="3E19823E" w14:textId="66F36DCC">
            <w:pPr>
              <w:pStyle w:val="AssignBody"/>
            </w:pPr>
            <w:r w:rsidRPr="5AE86FA8" w:rsidR="2CAF6807">
              <w:rPr>
                <w:noProof w:val="0"/>
                <w:color w:val="283041"/>
                <w:sz w:val="21"/>
                <w:szCs w:val="21"/>
                <w:lang w:val="en-GB"/>
              </w:rPr>
              <w:t>Ensure accurate and consistent use of harvard referencing</w:t>
            </w:r>
          </w:p>
        </w:tc>
        <w:tc>
          <w:tcPr>
            <w:tcW w:w="3647" w:type="dxa"/>
            <w:tcMar/>
          </w:tcPr>
          <w:p w:rsidR="00AD4EBD" w:rsidP="00AE1A4C" w:rsidRDefault="00AD4EBD" w14:paraId="54F0029C" w14:textId="630839EC">
            <w:pPr>
              <w:pStyle w:val="AssignBody"/>
            </w:pPr>
            <w:r w:rsidR="2CAF6807">
              <w:rPr/>
              <w:t xml:space="preserve">I have tried to revisit the </w:t>
            </w:r>
            <w:proofErr w:type="spellStart"/>
            <w:r w:rsidR="2CAF6807">
              <w:rPr/>
              <w:t>harvard</w:t>
            </w:r>
            <w:proofErr w:type="spellEnd"/>
            <w:r w:rsidR="2CAF6807">
              <w:rPr/>
              <w:t xml:space="preserve"> referencing guide.</w:t>
            </w:r>
          </w:p>
        </w:tc>
      </w:tr>
      <w:tr w:rsidR="00AD4EBD" w:rsidTr="5AE86FA8" w14:paraId="0216786F" w14:textId="16A0EC59">
        <w:tc>
          <w:tcPr>
            <w:tcW w:w="1722" w:type="dxa"/>
            <w:tcMar/>
          </w:tcPr>
          <w:p w:rsidR="00AD4EBD" w:rsidP="00AE1A4C" w:rsidRDefault="00AD4EBD" w14:paraId="4F73937C" w14:textId="77777777">
            <w:pPr>
              <w:pStyle w:val="AssignBody"/>
            </w:pPr>
            <w:proofErr w:type="spellStart"/>
            <w:r>
              <w:t>Targed</w:t>
            </w:r>
            <w:proofErr w:type="spellEnd"/>
            <w:r>
              <w:t>/Target 3</w:t>
            </w:r>
          </w:p>
        </w:tc>
        <w:tc>
          <w:tcPr>
            <w:tcW w:w="3647" w:type="dxa"/>
            <w:tcMar/>
          </w:tcPr>
          <w:p w:rsidR="00AD4EBD" w:rsidP="00AE1A4C" w:rsidRDefault="00AD4EBD" w14:paraId="1FEDD524" w14:textId="77777777">
            <w:pPr>
              <w:pStyle w:val="AssignBody"/>
            </w:pPr>
          </w:p>
        </w:tc>
        <w:tc>
          <w:tcPr>
            <w:tcW w:w="3647" w:type="dxa"/>
            <w:tcMar/>
          </w:tcPr>
          <w:p w:rsidR="00AD4EBD" w:rsidP="00AE1A4C" w:rsidRDefault="00AD4EBD" w14:paraId="3697C55C" w14:textId="77777777">
            <w:pPr>
              <w:pStyle w:val="AssignBody"/>
            </w:pPr>
          </w:p>
        </w:tc>
      </w:tr>
    </w:tbl>
    <w:p w:rsidR="5AE86FA8" w:rsidP="5AE86FA8" w:rsidRDefault="5AE86FA8" w14:noSpellErr="1" w14:paraId="5192CC96" w14:textId="456E738A">
      <w:pPr>
        <w:pStyle w:val="AssignBody"/>
      </w:pPr>
    </w:p>
    <w:p w:rsidR="3C0E7AC0" w:rsidP="5AE86FA8" w:rsidRDefault="3C0E7AC0" w14:paraId="08B64855" w14:textId="1C382E60">
      <w:pPr>
        <w:pStyle w:val="AssignBody"/>
        <w:jc w:val="center"/>
        <w:rPr>
          <w:b w:val="1"/>
          <w:bCs w:val="1"/>
          <w:sz w:val="36"/>
          <w:szCs w:val="36"/>
        </w:rPr>
      </w:pPr>
      <w:r w:rsidRPr="5AE86FA8" w:rsidR="3C0E7AC0">
        <w:rPr>
          <w:b w:val="1"/>
          <w:bCs w:val="1"/>
          <w:sz w:val="36"/>
          <w:szCs w:val="36"/>
        </w:rPr>
        <w:t>School Development Plans</w:t>
      </w:r>
    </w:p>
    <w:p w:rsidR="440B59AE" w:rsidP="5AE86FA8" w:rsidRDefault="440B59AE" w14:paraId="37C95F6E" w14:textId="79D23EC4">
      <w:pPr>
        <w:spacing w:after="160" w:line="360" w:lineRule="auto"/>
        <w:rPr>
          <w:noProof w:val="0"/>
          <w:sz w:val="22"/>
          <w:szCs w:val="22"/>
          <w:lang w:val="en-GB"/>
        </w:rPr>
      </w:pPr>
      <w:r w:rsidRPr="5AE86FA8" w:rsidR="440B59AE">
        <w:rPr>
          <w:noProof w:val="0"/>
          <w:sz w:val="22"/>
          <w:szCs w:val="22"/>
          <w:lang w:val="en-US"/>
        </w:rPr>
        <w:t>Each school has its own unique development plan that is a live document that is constantly reviewed. There are different aspects of the plan that are considered a higher priority than others. The Welsh Government have set out national priorities. The school’s priorities will include how the school is addressing the national priorities of raising the standards of education in relation to literacy, raising the standards of education in relation to numeracy and reducing the impact of poverty on educational attainment (School Development Planning, 2014). This report will analyse one aspect of a school’s development plan and seek to explore the actions, impact and the evidence that is produced by the school. Due to BERA (2018) guidelines the school will be referred to as school ‘X’.  At school X, around 24% of the pupils are eligible for free school meals, which is above the national average of 16.4%. Approximately 37% of pupils live in the 20% most deprived areas in Wales (my local school, GOV). The school development plan at school X is reviewed termly by the senior leadership team and by the governing body of the school. Two of the school's main priorities are included in every departmental development plan to ensure consistency across the School. The development plan of any school relies fundamentally on finance. Financial grants are broken down within the plan, with each action point delegated a specific set amount of money. The main action point I will focus on throughout this assignment is action point number 5 out of 15. This priority is to embed the school as a Pivotal school.</w:t>
      </w:r>
    </w:p>
    <w:p w:rsidR="5AE86FA8" w:rsidP="5AE86FA8" w:rsidRDefault="5AE86FA8" w14:paraId="39AAB2B1" w14:textId="1ABE42B6">
      <w:pPr>
        <w:pStyle w:val="AssignBody"/>
      </w:pPr>
    </w:p>
    <w:p w:rsidR="631E227B" w:rsidP="5AE86FA8" w:rsidRDefault="631E227B" w14:paraId="72C59200" w14:textId="0C7A165A">
      <w:pPr>
        <w:spacing w:after="160" w:line="360" w:lineRule="auto"/>
        <w:rPr>
          <w:rFonts w:ascii="Arial" w:hAnsi="Arial" w:eastAsia="Arial" w:cs="Arial"/>
          <w:noProof w:val="0"/>
          <w:sz w:val="22"/>
          <w:szCs w:val="22"/>
          <w:lang w:val="en-GB"/>
        </w:rPr>
      </w:pPr>
      <w:r w:rsidRPr="5AE86FA8" w:rsidR="631E227B">
        <w:rPr>
          <w:rFonts w:ascii="Arial" w:hAnsi="Arial" w:eastAsia="Arial" w:cs="Arial"/>
          <w:noProof w:val="0"/>
          <w:sz w:val="22"/>
          <w:szCs w:val="22"/>
          <w:lang w:val="en-US"/>
        </w:rPr>
        <w:t>The school development plan should aim to fulfill the mission statement that it has produced. One thing in common amongst literature is the importance of a school development plan to ensure success. There is a Welsh Government document that outlines the use of a school development plan. From 2015, it is a statutory requirement in Wales to provide a school development plan and review it frequently. There is much literature about the involvement of individuals in a school’s development plan. It is suggested that the more people that have input into the plan the better the outcome and the better rate of success. The amount of stakeholders included varies from school to school. It usually includes the senior leadership team and governors. The advocates of development planning in various forms are seeking to learn lessons from the past, so that, in spite of the new landscape, the success rate for innovations can be improved (Hargreaves and Hopkins, 1991). There has been a tendency to enhance the autonomy of schools, to devolve budgets to them, to increase the power of parents, the local community and business interests in school governance, and to provide greater choice of school to parents. At the same time, teachers are expected to be more accountable for the character of educational provision and the quality of educational outcomes (Hargreaves and Hopkins, 1994).</w:t>
      </w:r>
    </w:p>
    <w:p w:rsidR="631E227B" w:rsidP="5AE86FA8" w:rsidRDefault="631E227B" w14:paraId="3C9A7BAD" w14:textId="63CB8F2E">
      <w:pPr>
        <w:spacing w:after="160" w:line="360" w:lineRule="auto"/>
        <w:rPr>
          <w:rFonts w:ascii="Arial" w:hAnsi="Arial" w:eastAsia="Arial" w:cs="Arial"/>
          <w:noProof w:val="0"/>
          <w:sz w:val="22"/>
          <w:szCs w:val="22"/>
          <w:lang w:val="en-GB"/>
        </w:rPr>
      </w:pPr>
      <w:r w:rsidRPr="5AE86FA8" w:rsidR="631E227B">
        <w:rPr>
          <w:rFonts w:ascii="Arial" w:hAnsi="Arial" w:eastAsia="Arial" w:cs="Arial"/>
          <w:noProof w:val="0"/>
          <w:sz w:val="22"/>
          <w:szCs w:val="22"/>
          <w:lang w:val="en-US"/>
        </w:rPr>
        <w:t>School development planning appears to be an essential part of every school. However, there are many sources that suggest that strategic planning is an outdated view of thinking and that there should be a new system to fit within the 21</w:t>
      </w:r>
      <w:r w:rsidRPr="5AE86FA8" w:rsidR="631E227B">
        <w:rPr>
          <w:rFonts w:ascii="Arial" w:hAnsi="Arial" w:eastAsia="Arial" w:cs="Arial"/>
          <w:noProof w:val="0"/>
          <w:sz w:val="22"/>
          <w:szCs w:val="22"/>
          <w:vertAlign w:val="superscript"/>
          <w:lang w:val="en-US"/>
        </w:rPr>
        <w:t>st</w:t>
      </w:r>
      <w:r w:rsidRPr="5AE86FA8" w:rsidR="631E227B">
        <w:rPr>
          <w:rFonts w:ascii="Arial" w:hAnsi="Arial" w:eastAsia="Arial" w:cs="Arial"/>
          <w:noProof w:val="0"/>
          <w:sz w:val="22"/>
          <w:szCs w:val="22"/>
          <w:lang w:val="en-US"/>
        </w:rPr>
        <w:t xml:space="preserve"> century. As Davies and Ellison suggest, strategic planning may be useful for more predictable and controllable elements of the planning process, but there are problems with this approach. This approach assumes a rationality and predictability which in practical terms, may not be possible in a turbulent, dynamic environment such as we have now (Davies and Ellison, 2003). It is inevitable that schools are in fast paced environment especially with the introduction of the new curriculum. For school </w:t>
      </w:r>
      <w:proofErr w:type="gramStart"/>
      <w:r w:rsidRPr="5AE86FA8" w:rsidR="631E227B">
        <w:rPr>
          <w:rFonts w:ascii="Arial" w:hAnsi="Arial" w:eastAsia="Arial" w:cs="Arial"/>
          <w:noProof w:val="0"/>
          <w:sz w:val="22"/>
          <w:szCs w:val="22"/>
          <w:lang w:val="en-US"/>
        </w:rPr>
        <w:t>X in particular, slowly</w:t>
      </w:r>
      <w:proofErr w:type="gramEnd"/>
      <w:r w:rsidRPr="5AE86FA8" w:rsidR="631E227B">
        <w:rPr>
          <w:rFonts w:ascii="Arial" w:hAnsi="Arial" w:eastAsia="Arial" w:cs="Arial"/>
          <w:noProof w:val="0"/>
          <w:sz w:val="22"/>
          <w:szCs w:val="22"/>
          <w:lang w:val="en-US"/>
        </w:rPr>
        <w:t xml:space="preserve"> implementing the new curriculum is just one priority on the school development plan. For other schools, the implementation of successful futures has been a part of the school development plan for at least 2-3 years meaning they are much more advanced with the implementation. This shows that there are many factors that should be considered in a not only a whole school approach to development but a whole nation approach. It could be suggested that for the success of successful futures, there must be a whole nation approach where each school development plan has the same expected outcome and success criteria. This would make a sustainable yet </w:t>
      </w:r>
      <w:proofErr w:type="spellStart"/>
      <w:r w:rsidRPr="5AE86FA8" w:rsidR="631E227B">
        <w:rPr>
          <w:rFonts w:ascii="Arial" w:hAnsi="Arial" w:eastAsia="Arial" w:cs="Arial"/>
          <w:noProof w:val="0"/>
          <w:sz w:val="22"/>
          <w:szCs w:val="22"/>
          <w:lang w:val="en-US"/>
        </w:rPr>
        <w:t>standardised</w:t>
      </w:r>
      <w:proofErr w:type="spellEnd"/>
      <w:r w:rsidRPr="5AE86FA8" w:rsidR="631E227B">
        <w:rPr>
          <w:rFonts w:ascii="Arial" w:hAnsi="Arial" w:eastAsia="Arial" w:cs="Arial"/>
          <w:noProof w:val="0"/>
          <w:sz w:val="22"/>
          <w:szCs w:val="22"/>
          <w:lang w:val="en-US"/>
        </w:rPr>
        <w:t xml:space="preserve"> school development plan for all schools in Wales.</w:t>
      </w:r>
    </w:p>
    <w:p w:rsidR="631E227B" w:rsidP="5AE86FA8" w:rsidRDefault="631E227B" w14:paraId="6470983A" w14:textId="3C69B186">
      <w:pPr>
        <w:spacing w:after="160" w:line="360" w:lineRule="auto"/>
        <w:rPr>
          <w:rFonts w:ascii="Arial" w:hAnsi="Arial" w:eastAsia="Arial" w:cs="Arial"/>
          <w:noProof w:val="0"/>
          <w:sz w:val="22"/>
          <w:szCs w:val="22"/>
          <w:lang w:val="en-GB"/>
        </w:rPr>
      </w:pPr>
      <w:r w:rsidRPr="5AE86FA8" w:rsidR="631E227B">
        <w:rPr>
          <w:rFonts w:ascii="Arial" w:hAnsi="Arial" w:eastAsia="Arial" w:cs="Arial"/>
          <w:noProof w:val="0"/>
          <w:sz w:val="22"/>
          <w:szCs w:val="22"/>
          <w:lang w:val="en-US"/>
        </w:rPr>
        <w:t xml:space="preserve">Arguably one of the most essential points to consider are the factors that affect the planning for a school like school X. There are many priorities in the school development plan that are based on grants for pupil achievement. However, implementing a </w:t>
      </w:r>
      <w:proofErr w:type="spellStart"/>
      <w:r w:rsidRPr="5AE86FA8" w:rsidR="631E227B">
        <w:rPr>
          <w:rFonts w:ascii="Arial" w:hAnsi="Arial" w:eastAsia="Arial" w:cs="Arial"/>
          <w:noProof w:val="0"/>
          <w:sz w:val="22"/>
          <w:szCs w:val="22"/>
          <w:lang w:val="en-US"/>
        </w:rPr>
        <w:t>behaviour</w:t>
      </w:r>
      <w:proofErr w:type="spellEnd"/>
      <w:r w:rsidRPr="5AE86FA8" w:rsidR="631E227B">
        <w:rPr>
          <w:rFonts w:ascii="Arial" w:hAnsi="Arial" w:eastAsia="Arial" w:cs="Arial"/>
          <w:noProof w:val="0"/>
          <w:sz w:val="22"/>
          <w:szCs w:val="22"/>
          <w:lang w:val="en-US"/>
        </w:rPr>
        <w:t xml:space="preserve"> management strategy holds much importance in any school and therefore is a fundamental part of the school development plan. The aspect in focus is developing school X as a pivotal school. To begin with, pivotal is a word used to describe something of crucial importance in relation to the development or success of something else (Cambridge dictionary). This suggesting that </w:t>
      </w:r>
      <w:proofErr w:type="spellStart"/>
      <w:r w:rsidRPr="5AE86FA8" w:rsidR="631E227B">
        <w:rPr>
          <w:rFonts w:ascii="Arial" w:hAnsi="Arial" w:eastAsia="Arial" w:cs="Arial"/>
          <w:noProof w:val="0"/>
          <w:sz w:val="22"/>
          <w:szCs w:val="22"/>
          <w:lang w:val="en-US"/>
        </w:rPr>
        <w:t>behaviour</w:t>
      </w:r>
      <w:proofErr w:type="spellEnd"/>
      <w:r w:rsidRPr="5AE86FA8" w:rsidR="631E227B">
        <w:rPr>
          <w:rFonts w:ascii="Arial" w:hAnsi="Arial" w:eastAsia="Arial" w:cs="Arial"/>
          <w:noProof w:val="0"/>
          <w:sz w:val="22"/>
          <w:szCs w:val="22"/>
          <w:lang w:val="en-US"/>
        </w:rPr>
        <w:t xml:space="preserve"> management is crucial to allow any other priorities of the school development plan to develop. Pivotal is a </w:t>
      </w:r>
      <w:proofErr w:type="spellStart"/>
      <w:r w:rsidRPr="5AE86FA8" w:rsidR="631E227B">
        <w:rPr>
          <w:rFonts w:ascii="Arial" w:hAnsi="Arial" w:eastAsia="Arial" w:cs="Arial"/>
          <w:noProof w:val="0"/>
          <w:sz w:val="22"/>
          <w:szCs w:val="22"/>
          <w:lang w:val="en-US"/>
        </w:rPr>
        <w:t>behaviour</w:t>
      </w:r>
      <w:proofErr w:type="spellEnd"/>
      <w:r w:rsidRPr="5AE86FA8" w:rsidR="631E227B">
        <w:rPr>
          <w:rFonts w:ascii="Arial" w:hAnsi="Arial" w:eastAsia="Arial" w:cs="Arial"/>
          <w:noProof w:val="0"/>
          <w:sz w:val="22"/>
          <w:szCs w:val="22"/>
          <w:lang w:val="en-US"/>
        </w:rPr>
        <w:t xml:space="preserve"> management technique which is a change in the </w:t>
      </w:r>
      <w:proofErr w:type="spellStart"/>
      <w:r w:rsidRPr="5AE86FA8" w:rsidR="631E227B">
        <w:rPr>
          <w:rFonts w:ascii="Arial" w:hAnsi="Arial" w:eastAsia="Arial" w:cs="Arial"/>
          <w:noProof w:val="0"/>
          <w:sz w:val="22"/>
          <w:szCs w:val="22"/>
          <w:lang w:val="en-US"/>
        </w:rPr>
        <w:t>behaviour</w:t>
      </w:r>
      <w:proofErr w:type="spellEnd"/>
      <w:r w:rsidRPr="5AE86FA8" w:rsidR="631E227B">
        <w:rPr>
          <w:rFonts w:ascii="Arial" w:hAnsi="Arial" w:eastAsia="Arial" w:cs="Arial"/>
          <w:noProof w:val="0"/>
          <w:sz w:val="22"/>
          <w:szCs w:val="22"/>
          <w:lang w:val="en-US"/>
        </w:rPr>
        <w:t xml:space="preserve"> of the adults before a change in the </w:t>
      </w:r>
      <w:proofErr w:type="spellStart"/>
      <w:r w:rsidRPr="5AE86FA8" w:rsidR="631E227B">
        <w:rPr>
          <w:rFonts w:ascii="Arial" w:hAnsi="Arial" w:eastAsia="Arial" w:cs="Arial"/>
          <w:noProof w:val="0"/>
          <w:sz w:val="22"/>
          <w:szCs w:val="22"/>
          <w:lang w:val="en-US"/>
        </w:rPr>
        <w:t>behaviour</w:t>
      </w:r>
      <w:proofErr w:type="spellEnd"/>
      <w:r w:rsidRPr="5AE86FA8" w:rsidR="631E227B">
        <w:rPr>
          <w:rFonts w:ascii="Arial" w:hAnsi="Arial" w:eastAsia="Arial" w:cs="Arial"/>
          <w:noProof w:val="0"/>
          <w:sz w:val="22"/>
          <w:szCs w:val="22"/>
          <w:lang w:val="en-US"/>
        </w:rPr>
        <w:t xml:space="preserve"> of the pupils. As Dix suggests within </w:t>
      </w:r>
      <w:proofErr w:type="spellStart"/>
      <w:r w:rsidRPr="5AE86FA8" w:rsidR="631E227B">
        <w:rPr>
          <w:rFonts w:ascii="Arial" w:hAnsi="Arial" w:eastAsia="Arial" w:cs="Arial"/>
          <w:noProof w:val="0"/>
          <w:sz w:val="22"/>
          <w:szCs w:val="22"/>
          <w:lang w:val="en-US"/>
        </w:rPr>
        <w:t>behaviour</w:t>
      </w:r>
      <w:proofErr w:type="spellEnd"/>
      <w:r w:rsidRPr="5AE86FA8" w:rsidR="631E227B">
        <w:rPr>
          <w:rFonts w:ascii="Arial" w:hAnsi="Arial" w:eastAsia="Arial" w:cs="Arial"/>
          <w:noProof w:val="0"/>
          <w:sz w:val="22"/>
          <w:szCs w:val="22"/>
          <w:lang w:val="en-US"/>
        </w:rPr>
        <w:t xml:space="preserve"> management, culture eats strategy for breakfast. Getting the culture right is pivotal. With the right culture the strategies that are used become less important. The culture is set by the way that the adults behave (Dix, 2015). The creator of pivotal suggests many views about the implementation of pivotal into a school. Shaping the right culture means that the most important discussion is around values. Shared values between the staff that emerge from honesty, negotiation and compromise. You can have the funkiest policy but without shared values it will soon be undermined by staff and pupils alike. This suggestion from Dix implies that there must be shared views amongst stakeholders in order to embedded school X as a pivotal school (Dix, 2015). Pivotal is a technique used to shape the attitude of the pupil whilst focusing on positive </w:t>
      </w:r>
      <w:proofErr w:type="spellStart"/>
      <w:r w:rsidRPr="5AE86FA8" w:rsidR="631E227B">
        <w:rPr>
          <w:rFonts w:ascii="Arial" w:hAnsi="Arial" w:eastAsia="Arial" w:cs="Arial"/>
          <w:noProof w:val="0"/>
          <w:sz w:val="22"/>
          <w:szCs w:val="22"/>
          <w:lang w:val="en-US"/>
        </w:rPr>
        <w:t>behaviour</w:t>
      </w:r>
      <w:proofErr w:type="spellEnd"/>
      <w:r w:rsidRPr="5AE86FA8" w:rsidR="631E227B">
        <w:rPr>
          <w:rFonts w:ascii="Arial" w:hAnsi="Arial" w:eastAsia="Arial" w:cs="Arial"/>
          <w:noProof w:val="0"/>
          <w:sz w:val="22"/>
          <w:szCs w:val="22"/>
          <w:lang w:val="en-US"/>
        </w:rPr>
        <w:t xml:space="preserve"> and making a ‘clean slate’ at the start of every lesson. As stated by Joachim, second chances to make a good impression are exactly what teachers should be offering their students. Indeed, doing so should be integral to every </w:t>
      </w:r>
      <w:proofErr w:type="spellStart"/>
      <w:r w:rsidRPr="5AE86FA8" w:rsidR="631E227B">
        <w:rPr>
          <w:rFonts w:ascii="Arial" w:hAnsi="Arial" w:eastAsia="Arial" w:cs="Arial"/>
          <w:noProof w:val="0"/>
          <w:sz w:val="22"/>
          <w:szCs w:val="22"/>
          <w:lang w:val="en-US"/>
        </w:rPr>
        <w:t>behaviour</w:t>
      </w:r>
      <w:proofErr w:type="spellEnd"/>
      <w:r w:rsidRPr="5AE86FA8" w:rsidR="631E227B">
        <w:rPr>
          <w:rFonts w:ascii="Arial" w:hAnsi="Arial" w:eastAsia="Arial" w:cs="Arial"/>
          <w:noProof w:val="0"/>
          <w:sz w:val="22"/>
          <w:szCs w:val="22"/>
          <w:lang w:val="en-US"/>
        </w:rPr>
        <w:t xml:space="preserve"> management policy (Joachim, 2016).</w:t>
      </w:r>
    </w:p>
    <w:p w:rsidR="0561C7A1" w:rsidP="5AE86FA8" w:rsidRDefault="0561C7A1" w14:paraId="296DEFCD" w14:textId="5918B275">
      <w:pPr>
        <w:spacing w:after="160" w:line="360" w:lineRule="auto"/>
        <w:rPr>
          <w:rFonts w:ascii="Arial" w:hAnsi="Arial" w:eastAsia="Arial" w:cs="Arial"/>
          <w:noProof w:val="0"/>
          <w:sz w:val="22"/>
          <w:szCs w:val="22"/>
          <w:lang w:val="en-US"/>
        </w:rPr>
      </w:pPr>
      <w:r w:rsidRPr="5AE86FA8" w:rsidR="0561C7A1">
        <w:rPr>
          <w:rFonts w:ascii="Arial" w:hAnsi="Arial" w:eastAsia="Arial" w:cs="Arial"/>
          <w:noProof w:val="0"/>
          <w:sz w:val="22"/>
          <w:szCs w:val="22"/>
          <w:lang w:val="en-US"/>
        </w:rPr>
        <w:t>Many action points in a development plan are based upon recorded data. Usually this is combined through the GCSE and other examination results. This action point in particular was developed from the statistics of admissions to the behaviour unit. Other key factors that influence the development plan include ESTYN inspection outcomes. In 2016 one of the main recommendations was to improve attendance and reduce fixed term exclusions. The priority in focus is embedding school ‘X’ as a pivotal school. This is the second year of pivotal at the school as it was introduced previously in 2018-2019. Under the priority of pivotal, there are three main strategy points. These strategy points include ensuring all members of staff consistently use and follow the 5 pivotal pillars, to deliver and review anger and safeguarding modules and to coach hard to reach staff. Under the three strategy points there are actions that are colour coordinated based on progress. One main point which is highlighted as very good progress is providing INSET time to review pivotal units and providing a CPD program for new staff.  Other strong progress areas include learning walks from SLT members and training staff with anger unit. Pivotal is categorised under the wellbeing and attitudes to learning area of the development plan. When it was first implemented into the school’s development plan in 2018-2019 it stated that the three priorities were introducing a new pastoral system, reducing exclusions and becoming a pivotal school. One of the first steps of pivotal was to raise awareness of pivotal with all stakeholders. This meant introducing not only the pupils but the wider community to the idea so that they could work together to improve the behaviour of the pupils.</w:t>
      </w:r>
    </w:p>
    <w:p w:rsidR="0561C7A1" w:rsidP="5AE86FA8" w:rsidRDefault="0561C7A1" w14:paraId="056DB2B1" w14:textId="3339C4EC">
      <w:pPr>
        <w:spacing w:after="160" w:line="360" w:lineRule="auto"/>
        <w:rPr>
          <w:rFonts w:ascii="Arial" w:hAnsi="Arial" w:eastAsia="Arial" w:cs="Arial"/>
          <w:noProof w:val="0"/>
          <w:sz w:val="22"/>
          <w:szCs w:val="22"/>
          <w:lang w:val="en-US"/>
        </w:rPr>
      </w:pPr>
      <w:r w:rsidRPr="5AE86FA8" w:rsidR="0561C7A1">
        <w:rPr>
          <w:rFonts w:ascii="Arial" w:hAnsi="Arial" w:eastAsia="Arial" w:cs="Arial"/>
          <w:noProof w:val="0"/>
          <w:sz w:val="22"/>
          <w:szCs w:val="22"/>
          <w:lang w:val="en-US"/>
        </w:rPr>
        <w:t>According to the Welsh government there is a four-way planning cycle that is used to create a school development plan. The process is used to develop each action point of the development plan of the school. A vision is needed to begin the process. The first of this cycle is self-evaluation. This is the process in which schools must reflect upon their current performance and previous performance. It is a key tool that is used to identify how well they are performing, the areas of strength, what needs to be improved and what actions are needed to make the improvements listed. At school X this was done through learning walks and the statistics of admissions to the behaviour unit. The data collected was qualitative, as it was based on ESTYN inspection reports and any information that has been recorded on pupil wellbeing. The previous behaviour system proved to be of little use due to the pupils using it as a referral system and loosing respect for subject teachers when only fearing the senior leadership team. The second part of the cycle is strategic planning. As mentioned previously, there are three main strategies to achieve the targeted outcome. This is a process that ensures that every important detail is in the main school development plan instead of creating multiple plans for each action point including details such as financial grants. By using a strategic planning method, school X has been able to define what actions or priorities are most important and therefore create a plan based on this information.</w:t>
      </w:r>
    </w:p>
    <w:p w:rsidR="0561C7A1" w:rsidP="5AE86FA8" w:rsidRDefault="0561C7A1" w14:paraId="6F716494" w14:textId="58F65909">
      <w:pPr>
        <w:spacing w:after="160" w:line="360" w:lineRule="auto"/>
        <w:rPr>
          <w:rFonts w:ascii="Arial" w:hAnsi="Arial" w:eastAsia="Arial" w:cs="Arial"/>
          <w:noProof w:val="0"/>
          <w:sz w:val="22"/>
          <w:szCs w:val="22"/>
          <w:lang w:val="en-US"/>
        </w:rPr>
      </w:pPr>
      <w:r w:rsidRPr="5AE86FA8" w:rsidR="0561C7A1">
        <w:rPr>
          <w:rFonts w:ascii="Arial" w:hAnsi="Arial" w:eastAsia="Arial" w:cs="Arial"/>
          <w:noProof w:val="0"/>
          <w:sz w:val="22"/>
          <w:szCs w:val="22"/>
          <w:lang w:val="en-US"/>
        </w:rPr>
        <w:t>Stage 3 of the cycle is making improvement or action. In this instance, as part of the development plan there are three main areas of success criteria to ensure improvement. These include improving culture of the school with a focus on positive relationships, improving learning environment in classrooms with implementation of pivotal principles and embedding pivotal approach across the school including new staff.  This part of the process is a whole school approach, although it is led by a deputy head teacher it requires the involvement of the whole school. The last stage of the cycle is reviewing impact. To review the impact, school X sent out questionnaires to pupils to complete during form time. The questionnaires including questions about what the pupils like most about pivotal and what could be done differently. This proved to be beneficial as it also contributed to another action point of the development plan which is to improve the pupil voice. According to the SDP a survey was sent out to the pupils when pivotal was first introduced to see the perceptions from both staff and pupils. The two questionnaires asked similar questions to the pupils so that the senior leadership team could analyse the results for improvement in attitudes towards the approach. From looking at statistics, it was evident that fixed term exclusions had decreased, this was believed to be due to the success of pivotal. Alongside this, the inclusion room referrals also decreased in a similar pace. Lastly, another way of reviewing impact was to look at the attendance of pupils. School X has seen an increase in attendance since implementing pivotal and therefore an increase in engagement within the classroom. The reviewing of the impact of pivotal takes place termly, however, like the SPD it is a live process that is reflected upon weekly during meetings.</w:t>
      </w:r>
    </w:p>
    <w:p w:rsidR="7F0FF1BD" w:rsidP="5AE86FA8" w:rsidRDefault="7F0FF1BD" w14:paraId="6C97B6EC" w14:textId="6D551CFD">
      <w:pPr>
        <w:spacing w:after="160" w:line="360" w:lineRule="auto"/>
        <w:rPr>
          <w:rFonts w:ascii="Arial" w:hAnsi="Arial" w:eastAsia="Arial" w:cs="Arial"/>
          <w:noProof w:val="0"/>
          <w:sz w:val="22"/>
          <w:szCs w:val="22"/>
          <w:lang w:val="en-US"/>
        </w:rPr>
      </w:pPr>
      <w:r w:rsidRPr="5AE86FA8" w:rsidR="7F0FF1BD">
        <w:rPr>
          <w:rFonts w:ascii="Arial" w:hAnsi="Arial" w:eastAsia="Arial" w:cs="Arial"/>
          <w:noProof w:val="0"/>
          <w:sz w:val="22"/>
          <w:szCs w:val="22"/>
          <w:lang w:val="en-US"/>
        </w:rPr>
        <w:t xml:space="preserve">It is apparent that the implementation of pivotal practice into school X has been significant in improving behaviour. This is consistent throughout the school based on personal experience. Although this seems evident within the school, a recent ESTYN inspection suggests that self-evaluation of different aspects of the development plan are not focused on. According to the report, self-evaluation processes do not focus well enough on key aspects of the school’s work. As a result, leadership has not led to sufficient or sustained improvements in the quality of teaching and assessment, attitudes to learning and the standards achieved by all pupils, including the development of their skills. In the most recent ESTYN report it states that one of the biggest areas of improvement is embedding stratedgies to improve pupils’ behaviour and attitudes towards learning (ESTYN, 2020). The ESTYN report is contradicts the school’s development plan, the school have colour coordinated the live document to declare that significant progress has been made to develop pivotal. This however is not the case from the evidence that ESTYN have produced. The importance of a school development plan is crucial to the development of </w:t>
      </w:r>
    </w:p>
    <w:p w:rsidR="7F0FF1BD" w:rsidP="5AE86FA8" w:rsidRDefault="7F0FF1BD" w14:paraId="3E78B152" w14:textId="6385070D">
      <w:pPr>
        <w:spacing w:after="160" w:line="360" w:lineRule="auto"/>
        <w:rPr>
          <w:rFonts w:ascii="Arial" w:hAnsi="Arial" w:eastAsia="Arial" w:cs="Arial"/>
          <w:noProof w:val="0"/>
          <w:sz w:val="22"/>
          <w:szCs w:val="22"/>
          <w:lang w:val="en-US"/>
        </w:rPr>
      </w:pPr>
      <w:r w:rsidRPr="5AE86FA8" w:rsidR="7F0FF1BD">
        <w:rPr>
          <w:rFonts w:ascii="Arial" w:hAnsi="Arial" w:eastAsia="Arial" w:cs="Arial"/>
          <w:noProof w:val="0"/>
          <w:sz w:val="22"/>
          <w:szCs w:val="22"/>
          <w:lang w:val="en-US"/>
        </w:rPr>
        <w:t xml:space="preserve">For a school’s development plan to be most effective, the input of the wider community is crucial. It can be said that school X have not considered the values and interpretations of the community in the development of the plan. The entire development plan appears to be set out to cover all targets set out by ESTYN. The school in question received an inadequate ESTYN report previously and therefore have been closely monitored by ESTYN to ensure they are meeting targets. The school’s development plan could be more pupil centered in the future to suit the needs of the learners once the targets set by ESTYN have been achieved. It could prove to be beneficial to involve other stakeholders in the planning process and include the parents or guardians of the pupils to ensure the development is centered around the pupils. From a recent inspection, ESTYN suggested that strategies to create positive working relationships between staff and pupils are not embedded despite clear guidance. </w:t>
      </w:r>
    </w:p>
    <w:p w:rsidR="7F0FF1BD" w:rsidP="5AE86FA8" w:rsidRDefault="7F0FF1BD" w14:paraId="56B23966" w14:textId="6A1020A4">
      <w:pPr>
        <w:spacing w:after="160" w:line="360" w:lineRule="auto"/>
        <w:rPr>
          <w:rFonts w:ascii="Arial" w:hAnsi="Arial" w:eastAsia="Arial" w:cs="Arial"/>
          <w:noProof w:val="0"/>
          <w:sz w:val="22"/>
          <w:szCs w:val="22"/>
          <w:lang w:val="en-US"/>
        </w:rPr>
      </w:pPr>
      <w:r w:rsidRPr="5AE86FA8" w:rsidR="7F0FF1BD">
        <w:rPr>
          <w:rFonts w:ascii="Arial" w:hAnsi="Arial" w:eastAsia="Arial" w:cs="Arial"/>
          <w:noProof w:val="0"/>
          <w:sz w:val="22"/>
          <w:szCs w:val="22"/>
          <w:lang w:val="en-US"/>
        </w:rPr>
        <w:t xml:space="preserve">It has been interesting to explore the importance of school development planning to see the links between planning as a whole school to planning as a specific department. A school’s development plan appears to be the key aspect that drives the school towards success and enables the school to work together. </w:t>
      </w:r>
      <w:proofErr w:type="gramStart"/>
      <w:r w:rsidRPr="5AE86FA8" w:rsidR="7F0FF1BD">
        <w:rPr>
          <w:rFonts w:ascii="Arial" w:hAnsi="Arial" w:eastAsia="Arial" w:cs="Arial"/>
          <w:noProof w:val="0"/>
          <w:sz w:val="22"/>
          <w:szCs w:val="22"/>
          <w:lang w:val="en-US"/>
        </w:rPr>
        <w:t>It is clear that having</w:t>
      </w:r>
      <w:proofErr w:type="gramEnd"/>
      <w:r w:rsidRPr="5AE86FA8" w:rsidR="7F0FF1BD">
        <w:rPr>
          <w:rFonts w:ascii="Arial" w:hAnsi="Arial" w:eastAsia="Arial" w:cs="Arial"/>
          <w:noProof w:val="0"/>
          <w:sz w:val="22"/>
          <w:szCs w:val="22"/>
          <w:lang w:val="en-US"/>
        </w:rPr>
        <w:t xml:space="preserve"> national targets such as improving literacy skills is a key element of planning to ensure that the new successful futures (Donaldson, 2015) curriculum is embedded successfully in each school. School x relies heavily on pupil deprivation grants based on the location and the statistics of the pupils on roll. </w:t>
      </w:r>
      <w:proofErr w:type="gramStart"/>
      <w:r w:rsidRPr="5AE86FA8" w:rsidR="7F0FF1BD">
        <w:rPr>
          <w:rFonts w:ascii="Arial" w:hAnsi="Arial" w:eastAsia="Arial" w:cs="Arial"/>
          <w:noProof w:val="0"/>
          <w:sz w:val="22"/>
          <w:szCs w:val="22"/>
          <w:lang w:val="en-US"/>
        </w:rPr>
        <w:t>With this in mind, it</w:t>
      </w:r>
      <w:proofErr w:type="gramEnd"/>
      <w:r w:rsidRPr="5AE86FA8" w:rsidR="7F0FF1BD">
        <w:rPr>
          <w:rFonts w:ascii="Arial" w:hAnsi="Arial" w:eastAsia="Arial" w:cs="Arial"/>
          <w:noProof w:val="0"/>
          <w:sz w:val="22"/>
          <w:szCs w:val="22"/>
          <w:lang w:val="en-US"/>
        </w:rPr>
        <w:t xml:space="preserve"> is understandable why there is a larger priority on improving the expected grade outcomes of pupils to </w:t>
      </w:r>
      <w:proofErr w:type="spellStart"/>
      <w:r w:rsidRPr="5AE86FA8" w:rsidR="7F0FF1BD">
        <w:rPr>
          <w:rFonts w:ascii="Arial" w:hAnsi="Arial" w:eastAsia="Arial" w:cs="Arial"/>
          <w:noProof w:val="0"/>
          <w:sz w:val="22"/>
          <w:szCs w:val="22"/>
          <w:lang w:val="en-US"/>
        </w:rPr>
        <w:t>utilise</w:t>
      </w:r>
      <w:proofErr w:type="spellEnd"/>
      <w:r w:rsidRPr="5AE86FA8" w:rsidR="7F0FF1BD">
        <w:rPr>
          <w:rFonts w:ascii="Arial" w:hAnsi="Arial" w:eastAsia="Arial" w:cs="Arial"/>
          <w:noProof w:val="0"/>
          <w:sz w:val="22"/>
          <w:szCs w:val="22"/>
          <w:lang w:val="en-US"/>
        </w:rPr>
        <w:t xml:space="preserve"> the grants. It is also compelling how much influence ESTYN have on the priorities of a school development plan. Based on the most recent (February 2020) inspection it will be interesting to see how school X respond to the inspection to see whether pivotal is at a higher priority. The importance of school development plans is evident through ESTYN. The starting point for inspections is the schools’ self-evaluation and, among other things, ESTYN will be looking for a clear link between self-evaluation, the school development plan and how self-evaluation and planning for improvement has had a positive impact on learner outcomes (School Development Planning, 2014).</w:t>
      </w:r>
      <w:r w:rsidRPr="5AE86FA8" w:rsidR="725FDC7B">
        <w:rPr>
          <w:rFonts w:ascii="Arial" w:hAnsi="Arial" w:eastAsia="Arial" w:cs="Arial"/>
          <w:noProof w:val="0"/>
          <w:sz w:val="22"/>
          <w:szCs w:val="22"/>
          <w:lang w:val="en-US"/>
        </w:rPr>
        <w:t xml:space="preserve"> </w:t>
      </w:r>
      <w:proofErr w:type="spellStart"/>
      <w:r w:rsidRPr="5AE86FA8" w:rsidR="725FDC7B">
        <w:rPr>
          <w:rFonts w:ascii="Arial" w:hAnsi="Arial" w:eastAsia="Arial" w:cs="Arial"/>
          <w:noProof w:val="0"/>
          <w:sz w:val="22"/>
          <w:szCs w:val="22"/>
          <w:lang w:val="en-US"/>
        </w:rPr>
        <w:t>Analysing</w:t>
      </w:r>
      <w:proofErr w:type="spellEnd"/>
      <w:r w:rsidRPr="5AE86FA8" w:rsidR="725FDC7B">
        <w:rPr>
          <w:rFonts w:ascii="Arial" w:hAnsi="Arial" w:eastAsia="Arial" w:cs="Arial"/>
          <w:noProof w:val="0"/>
          <w:sz w:val="22"/>
          <w:szCs w:val="22"/>
          <w:lang w:val="en-US"/>
        </w:rPr>
        <w:t xml:space="preserve"> school development plans has been beneficial to see how the </w:t>
      </w:r>
      <w:proofErr w:type="gramStart"/>
      <w:r w:rsidRPr="5AE86FA8" w:rsidR="725FDC7B">
        <w:rPr>
          <w:rFonts w:ascii="Arial" w:hAnsi="Arial" w:eastAsia="Arial" w:cs="Arial"/>
          <w:noProof w:val="0"/>
          <w:sz w:val="22"/>
          <w:szCs w:val="22"/>
          <w:lang w:val="en-US"/>
        </w:rPr>
        <w:t>school works</w:t>
      </w:r>
      <w:proofErr w:type="gramEnd"/>
      <w:r w:rsidRPr="5AE86FA8" w:rsidR="725FDC7B">
        <w:rPr>
          <w:rFonts w:ascii="Arial" w:hAnsi="Arial" w:eastAsia="Arial" w:cs="Arial"/>
          <w:noProof w:val="0"/>
          <w:sz w:val="22"/>
          <w:szCs w:val="22"/>
          <w:lang w:val="en-US"/>
        </w:rPr>
        <w:t xml:space="preserve"> together to create targets based on different elements of data. It has also been interesting to see how the prior</w:t>
      </w:r>
      <w:r w:rsidRPr="5AE86FA8" w:rsidR="17E16F3D">
        <w:rPr>
          <w:rFonts w:ascii="Arial" w:hAnsi="Arial" w:eastAsia="Arial" w:cs="Arial"/>
          <w:noProof w:val="0"/>
          <w:sz w:val="22"/>
          <w:szCs w:val="22"/>
          <w:lang w:val="en-US"/>
        </w:rPr>
        <w:t>ities are given more importance based on the socio-economic background of the local area and the community.</w:t>
      </w:r>
    </w:p>
    <w:p w:rsidR="725FDC7B" w:rsidP="5AE86FA8" w:rsidRDefault="725FDC7B" w14:paraId="0DE6091F" w14:textId="30C9E827">
      <w:pPr>
        <w:spacing w:after="160" w:line="259" w:lineRule="auto"/>
        <w:rPr>
          <w:rFonts w:ascii="Calibri" w:hAnsi="Calibri" w:eastAsia="Calibri" w:cs="Calibri"/>
          <w:noProof w:val="0"/>
          <w:sz w:val="22"/>
          <w:szCs w:val="22"/>
          <w:lang w:val="en-US"/>
        </w:rPr>
      </w:pPr>
      <w:r w:rsidRPr="5AE86FA8" w:rsidR="725FDC7B">
        <w:rPr>
          <w:rFonts w:ascii="Calibri" w:hAnsi="Calibri" w:eastAsia="Calibri" w:cs="Calibri"/>
          <w:noProof w:val="0"/>
          <w:sz w:val="22"/>
          <w:szCs w:val="22"/>
          <w:lang w:val="en-US"/>
        </w:rPr>
        <w:t>Reference list</w:t>
      </w:r>
    </w:p>
    <w:p w:rsidR="725FDC7B" w:rsidP="5AE86FA8" w:rsidRDefault="725FDC7B" w14:paraId="57634C4B" w14:textId="3F4CF608">
      <w:pPr>
        <w:spacing w:after="160" w:line="360" w:lineRule="exact"/>
        <w:ind w:left="450" w:hanging="450"/>
        <w:rPr>
          <w:rFonts w:ascii="Times New Roman" w:hAnsi="Times New Roman" w:eastAsia="Times New Roman" w:cs="Times New Roman"/>
          <w:noProof w:val="0"/>
          <w:sz w:val="22"/>
          <w:szCs w:val="22"/>
          <w:lang w:val="en-US"/>
        </w:rPr>
      </w:pPr>
      <w:r w:rsidRPr="5AE86FA8" w:rsidR="725FDC7B">
        <w:rPr>
          <w:rFonts w:ascii="Times New Roman" w:hAnsi="Times New Roman" w:eastAsia="Times New Roman" w:cs="Times New Roman"/>
          <w:noProof w:val="0"/>
          <w:sz w:val="22"/>
          <w:szCs w:val="22"/>
          <w:lang w:val="en-GB"/>
        </w:rPr>
        <w:t xml:space="preserve">Bera.ac.uk. 2020. </w:t>
      </w:r>
      <w:r w:rsidRPr="5AE86FA8" w:rsidR="725FDC7B">
        <w:rPr>
          <w:rFonts w:ascii="Times New Roman" w:hAnsi="Times New Roman" w:eastAsia="Times New Roman" w:cs="Times New Roman"/>
          <w:i w:val="1"/>
          <w:iCs w:val="1"/>
          <w:noProof w:val="0"/>
          <w:sz w:val="22"/>
          <w:szCs w:val="22"/>
          <w:lang w:val="en-GB"/>
        </w:rPr>
        <w:t>Ethical Guidelines For Educational Research, Fourth Edition (2018)</w:t>
      </w:r>
      <w:r w:rsidRPr="5AE86FA8" w:rsidR="725FDC7B">
        <w:rPr>
          <w:rFonts w:ascii="Times New Roman" w:hAnsi="Times New Roman" w:eastAsia="Times New Roman" w:cs="Times New Roman"/>
          <w:noProof w:val="0"/>
          <w:sz w:val="22"/>
          <w:szCs w:val="22"/>
          <w:lang w:val="en-GB"/>
        </w:rPr>
        <w:t>. [online] Available at: &lt;https://www.bera.ac.uk/publication/ethical-guidelines-for-educational-research-2018&gt; [Accessed 16 April 2020].</w:t>
      </w:r>
    </w:p>
    <w:p w:rsidR="725FDC7B" w:rsidP="5AE86FA8" w:rsidRDefault="725FDC7B" w14:paraId="2BA63F37" w14:textId="561D02C4">
      <w:pPr>
        <w:spacing w:after="160" w:line="360" w:lineRule="exact"/>
        <w:ind w:left="450" w:hanging="450"/>
        <w:rPr>
          <w:rFonts w:ascii="Times New Roman" w:hAnsi="Times New Roman" w:eastAsia="Times New Roman" w:cs="Times New Roman"/>
          <w:noProof w:val="0"/>
          <w:sz w:val="22"/>
          <w:szCs w:val="22"/>
          <w:lang w:val="en-US"/>
        </w:rPr>
      </w:pPr>
      <w:r w:rsidRPr="5AE86FA8" w:rsidR="725FDC7B">
        <w:rPr>
          <w:rFonts w:ascii="Times New Roman" w:hAnsi="Times New Roman" w:eastAsia="Times New Roman" w:cs="Times New Roman"/>
          <w:noProof w:val="0"/>
          <w:sz w:val="22"/>
          <w:szCs w:val="22"/>
          <w:lang w:val="en-GB"/>
        </w:rPr>
        <w:t xml:space="preserve">Davies, B. and Ellison, L., 2003. </w:t>
      </w:r>
      <w:r w:rsidRPr="5AE86FA8" w:rsidR="725FDC7B">
        <w:rPr>
          <w:rFonts w:ascii="Times New Roman" w:hAnsi="Times New Roman" w:eastAsia="Times New Roman" w:cs="Times New Roman"/>
          <w:i w:val="1"/>
          <w:iCs w:val="1"/>
          <w:noProof w:val="0"/>
          <w:sz w:val="22"/>
          <w:szCs w:val="22"/>
          <w:lang w:val="en-GB"/>
        </w:rPr>
        <w:t>The New Strategic Direction And Development Of The School</w:t>
      </w:r>
      <w:r w:rsidRPr="5AE86FA8" w:rsidR="725FDC7B">
        <w:rPr>
          <w:rFonts w:ascii="Times New Roman" w:hAnsi="Times New Roman" w:eastAsia="Times New Roman" w:cs="Times New Roman"/>
          <w:noProof w:val="0"/>
          <w:sz w:val="22"/>
          <w:szCs w:val="22"/>
          <w:lang w:val="en-GB"/>
        </w:rPr>
        <w:t>. London: RoutledgeFalmer.</w:t>
      </w:r>
    </w:p>
    <w:p w:rsidR="725FDC7B" w:rsidP="5AE86FA8" w:rsidRDefault="725FDC7B" w14:paraId="60092229" w14:textId="5F092AFB">
      <w:pPr>
        <w:spacing w:after="160" w:line="360" w:lineRule="exact"/>
        <w:ind w:left="450" w:hanging="450"/>
        <w:rPr>
          <w:rFonts w:ascii="Times New Roman" w:hAnsi="Times New Roman" w:eastAsia="Times New Roman" w:cs="Times New Roman"/>
          <w:noProof w:val="0"/>
          <w:sz w:val="22"/>
          <w:szCs w:val="22"/>
          <w:lang w:val="en-US"/>
        </w:rPr>
      </w:pPr>
      <w:r w:rsidRPr="5AE86FA8" w:rsidR="725FDC7B">
        <w:rPr>
          <w:rFonts w:ascii="Times New Roman" w:hAnsi="Times New Roman" w:eastAsia="Times New Roman" w:cs="Times New Roman"/>
          <w:noProof w:val="0"/>
          <w:sz w:val="22"/>
          <w:szCs w:val="22"/>
          <w:lang w:val="en-GB"/>
        </w:rPr>
        <w:t xml:space="preserve">Dictionary.cambridge.org. n.d. </w:t>
      </w:r>
      <w:r w:rsidRPr="5AE86FA8" w:rsidR="725FDC7B">
        <w:rPr>
          <w:rFonts w:ascii="Times New Roman" w:hAnsi="Times New Roman" w:eastAsia="Times New Roman" w:cs="Times New Roman"/>
          <w:i w:val="1"/>
          <w:iCs w:val="1"/>
          <w:noProof w:val="0"/>
          <w:sz w:val="22"/>
          <w:szCs w:val="22"/>
          <w:lang w:val="en-GB"/>
        </w:rPr>
        <w:t>PIVOTAL | Meaning In The Cambridge English Dictionary</w:t>
      </w:r>
      <w:r w:rsidRPr="5AE86FA8" w:rsidR="725FDC7B">
        <w:rPr>
          <w:rFonts w:ascii="Times New Roman" w:hAnsi="Times New Roman" w:eastAsia="Times New Roman" w:cs="Times New Roman"/>
          <w:noProof w:val="0"/>
          <w:sz w:val="22"/>
          <w:szCs w:val="22"/>
          <w:lang w:val="en-GB"/>
        </w:rPr>
        <w:t>. [online] Available at: &lt;https://dictionary.cambridge.org/dictionary/english/pivotal&gt; [Accessed 16 April 2020].</w:t>
      </w:r>
    </w:p>
    <w:p w:rsidR="725FDC7B" w:rsidP="5AE86FA8" w:rsidRDefault="725FDC7B" w14:paraId="75B6F420" w14:textId="142E77C8">
      <w:pPr>
        <w:spacing w:after="160" w:line="360" w:lineRule="exact"/>
        <w:ind w:left="450" w:hanging="450"/>
        <w:rPr>
          <w:rFonts w:ascii="Times New Roman" w:hAnsi="Times New Roman" w:eastAsia="Times New Roman" w:cs="Times New Roman"/>
          <w:noProof w:val="0"/>
          <w:sz w:val="22"/>
          <w:szCs w:val="22"/>
          <w:lang w:val="en-US"/>
        </w:rPr>
      </w:pPr>
      <w:r w:rsidRPr="5AE86FA8" w:rsidR="725FDC7B">
        <w:rPr>
          <w:rFonts w:ascii="Times New Roman" w:hAnsi="Times New Roman" w:eastAsia="Times New Roman" w:cs="Times New Roman"/>
          <w:noProof w:val="0"/>
          <w:sz w:val="22"/>
          <w:szCs w:val="22"/>
          <w:lang w:val="en-GB"/>
        </w:rPr>
        <w:t xml:space="preserve">Dix, P., 2015. </w:t>
      </w:r>
      <w:r w:rsidRPr="5AE86FA8" w:rsidR="725FDC7B">
        <w:rPr>
          <w:rFonts w:ascii="Times New Roman" w:hAnsi="Times New Roman" w:eastAsia="Times New Roman" w:cs="Times New Roman"/>
          <w:i w:val="1"/>
          <w:iCs w:val="1"/>
          <w:noProof w:val="0"/>
          <w:sz w:val="22"/>
          <w:szCs w:val="22"/>
          <w:lang w:val="en-GB"/>
        </w:rPr>
        <w:t>Culture Eats Strategy For Breakfast</w:t>
      </w:r>
      <w:r w:rsidRPr="5AE86FA8" w:rsidR="725FDC7B">
        <w:rPr>
          <w:rFonts w:ascii="Times New Roman" w:hAnsi="Times New Roman" w:eastAsia="Times New Roman" w:cs="Times New Roman"/>
          <w:noProof w:val="0"/>
          <w:sz w:val="22"/>
          <w:szCs w:val="22"/>
          <w:lang w:val="en-GB"/>
        </w:rPr>
        <w:t>. [online] Pivotal Education. Available at: &lt;https://pivotaleducation.com/culture-eats-strategy-for-breakfast/&gt; [Accessed 16 April 2020].</w:t>
      </w:r>
    </w:p>
    <w:p w:rsidR="725FDC7B" w:rsidP="5AE86FA8" w:rsidRDefault="725FDC7B" w14:paraId="0FEA4981" w14:textId="31F007AD">
      <w:pPr>
        <w:spacing w:after="160" w:line="360" w:lineRule="exact"/>
        <w:ind w:left="450" w:hanging="450"/>
        <w:rPr>
          <w:rFonts w:ascii="Times New Roman" w:hAnsi="Times New Roman" w:eastAsia="Times New Roman" w:cs="Times New Roman"/>
          <w:noProof w:val="0"/>
          <w:sz w:val="24"/>
          <w:szCs w:val="24"/>
          <w:lang w:val="en-US"/>
        </w:rPr>
      </w:pPr>
      <w:r w:rsidRPr="5AE86FA8" w:rsidR="725FDC7B">
        <w:rPr>
          <w:rFonts w:ascii="Times New Roman" w:hAnsi="Times New Roman" w:eastAsia="Times New Roman" w:cs="Times New Roman"/>
          <w:noProof w:val="0"/>
          <w:sz w:val="24"/>
          <w:szCs w:val="24"/>
          <w:lang w:val="en-GB"/>
        </w:rPr>
        <w:t xml:space="preserve">Estyn.gov.wales. 2020. </w:t>
      </w:r>
      <w:r w:rsidRPr="5AE86FA8" w:rsidR="725FDC7B">
        <w:rPr>
          <w:rFonts w:ascii="Times New Roman" w:hAnsi="Times New Roman" w:eastAsia="Times New Roman" w:cs="Times New Roman"/>
          <w:i w:val="1"/>
          <w:iCs w:val="1"/>
          <w:noProof w:val="0"/>
          <w:sz w:val="24"/>
          <w:szCs w:val="24"/>
          <w:lang w:val="en-GB"/>
        </w:rPr>
        <w:t>Estyn</w:t>
      </w:r>
      <w:r w:rsidRPr="5AE86FA8" w:rsidR="725FDC7B">
        <w:rPr>
          <w:rFonts w:ascii="Times New Roman" w:hAnsi="Times New Roman" w:eastAsia="Times New Roman" w:cs="Times New Roman"/>
          <w:noProof w:val="0"/>
          <w:sz w:val="24"/>
          <w:szCs w:val="24"/>
          <w:lang w:val="en-GB"/>
        </w:rPr>
        <w:t>. [online] Available at: &lt;https://www.estyn.gov.wales/&gt; [Accessed 15 April 2020].</w:t>
      </w:r>
    </w:p>
    <w:p w:rsidR="725FDC7B" w:rsidP="5AE86FA8" w:rsidRDefault="725FDC7B" w14:paraId="30F6776C" w14:textId="1056FCFD">
      <w:pPr>
        <w:spacing w:after="160" w:line="360" w:lineRule="exact"/>
        <w:ind w:left="450" w:hanging="450"/>
        <w:rPr>
          <w:rFonts w:ascii="Times New Roman" w:hAnsi="Times New Roman" w:eastAsia="Times New Roman" w:cs="Times New Roman"/>
          <w:noProof w:val="0"/>
          <w:sz w:val="19"/>
          <w:szCs w:val="19"/>
          <w:lang w:val="en-US"/>
        </w:rPr>
      </w:pPr>
      <w:r w:rsidRPr="5AE86FA8" w:rsidR="725FDC7B">
        <w:rPr>
          <w:rFonts w:ascii="Times New Roman" w:hAnsi="Times New Roman" w:eastAsia="Times New Roman" w:cs="Times New Roman"/>
          <w:noProof w:val="0"/>
          <w:sz w:val="19"/>
          <w:szCs w:val="19"/>
          <w:lang w:val="en-GB"/>
        </w:rPr>
        <w:t xml:space="preserve">GOV.WALES. n.d. </w:t>
      </w:r>
      <w:r w:rsidRPr="5AE86FA8" w:rsidR="725FDC7B">
        <w:rPr>
          <w:rFonts w:ascii="Times New Roman" w:hAnsi="Times New Roman" w:eastAsia="Times New Roman" w:cs="Times New Roman"/>
          <w:i w:val="1"/>
          <w:iCs w:val="1"/>
          <w:noProof w:val="0"/>
          <w:sz w:val="19"/>
          <w:szCs w:val="19"/>
          <w:lang w:val="en-GB"/>
        </w:rPr>
        <w:t>My Local School | GOV.WALES</w:t>
      </w:r>
      <w:r w:rsidRPr="5AE86FA8" w:rsidR="725FDC7B">
        <w:rPr>
          <w:rFonts w:ascii="Times New Roman" w:hAnsi="Times New Roman" w:eastAsia="Times New Roman" w:cs="Times New Roman"/>
          <w:noProof w:val="0"/>
          <w:sz w:val="19"/>
          <w:szCs w:val="19"/>
          <w:lang w:val="en-GB"/>
        </w:rPr>
        <w:t>. [online] Available at: &lt;https://gov.wales/my-local-school-guide&gt; [Accessed 15 April 2020].</w:t>
      </w:r>
    </w:p>
    <w:p w:rsidR="725FDC7B" w:rsidP="5AE86FA8" w:rsidRDefault="725FDC7B" w14:paraId="3DDD80EA" w14:textId="637FAB21">
      <w:pPr>
        <w:spacing w:after="160" w:line="360" w:lineRule="exact"/>
        <w:ind w:left="450" w:hanging="450"/>
        <w:rPr>
          <w:rFonts w:ascii="Times New Roman" w:hAnsi="Times New Roman" w:eastAsia="Times New Roman" w:cs="Times New Roman"/>
          <w:noProof w:val="0"/>
          <w:sz w:val="22"/>
          <w:szCs w:val="22"/>
          <w:lang w:val="en-US"/>
        </w:rPr>
      </w:pPr>
      <w:r w:rsidRPr="5AE86FA8" w:rsidR="725FDC7B">
        <w:rPr>
          <w:rFonts w:ascii="Times New Roman" w:hAnsi="Times New Roman" w:eastAsia="Times New Roman" w:cs="Times New Roman"/>
          <w:noProof w:val="0"/>
          <w:sz w:val="22"/>
          <w:szCs w:val="22"/>
          <w:lang w:val="en-GB"/>
        </w:rPr>
        <w:t xml:space="preserve">Gov.wales. 2014. </w:t>
      </w:r>
      <w:r w:rsidRPr="5AE86FA8" w:rsidR="725FDC7B">
        <w:rPr>
          <w:rFonts w:ascii="Times New Roman" w:hAnsi="Times New Roman" w:eastAsia="Times New Roman" w:cs="Times New Roman"/>
          <w:i w:val="1"/>
          <w:iCs w:val="1"/>
          <w:noProof w:val="0"/>
          <w:sz w:val="22"/>
          <w:szCs w:val="22"/>
          <w:lang w:val="en-GB"/>
        </w:rPr>
        <w:t>School Development Planning</w:t>
      </w:r>
      <w:r w:rsidRPr="5AE86FA8" w:rsidR="725FDC7B">
        <w:rPr>
          <w:rFonts w:ascii="Times New Roman" w:hAnsi="Times New Roman" w:eastAsia="Times New Roman" w:cs="Times New Roman"/>
          <w:noProof w:val="0"/>
          <w:sz w:val="22"/>
          <w:szCs w:val="22"/>
          <w:lang w:val="en-GB"/>
        </w:rPr>
        <w:t>. [online] Available at: &lt;https://gov.wales/sites/default/files/publications/2018-03/school-development-plans.pdf&gt; [Accessed 16 April 2020].</w:t>
      </w:r>
    </w:p>
    <w:p w:rsidR="725FDC7B" w:rsidP="5AE86FA8" w:rsidRDefault="725FDC7B" w14:paraId="2574E02F" w14:textId="32C52883">
      <w:pPr>
        <w:spacing w:after="160" w:line="360" w:lineRule="exact"/>
        <w:ind w:left="450" w:hanging="450"/>
        <w:rPr>
          <w:rFonts w:ascii="Times New Roman" w:hAnsi="Times New Roman" w:eastAsia="Times New Roman" w:cs="Times New Roman"/>
          <w:noProof w:val="0"/>
          <w:sz w:val="22"/>
          <w:szCs w:val="22"/>
          <w:lang w:val="en-US"/>
        </w:rPr>
      </w:pPr>
      <w:r w:rsidRPr="5AE86FA8" w:rsidR="725FDC7B">
        <w:rPr>
          <w:rFonts w:ascii="Times New Roman" w:hAnsi="Times New Roman" w:eastAsia="Times New Roman" w:cs="Times New Roman"/>
          <w:noProof w:val="0"/>
          <w:sz w:val="22"/>
          <w:szCs w:val="22"/>
          <w:lang w:val="en-GB"/>
        </w:rPr>
        <w:t xml:space="preserve">Hargreaves, D. and Hopkins, D., 1991. </w:t>
      </w:r>
      <w:r w:rsidRPr="5AE86FA8" w:rsidR="725FDC7B">
        <w:rPr>
          <w:rFonts w:ascii="Times New Roman" w:hAnsi="Times New Roman" w:eastAsia="Times New Roman" w:cs="Times New Roman"/>
          <w:i w:val="1"/>
          <w:iCs w:val="1"/>
          <w:noProof w:val="0"/>
          <w:sz w:val="22"/>
          <w:szCs w:val="22"/>
          <w:lang w:val="en-GB"/>
        </w:rPr>
        <w:t>The Management And Practice Of Development Planning</w:t>
      </w:r>
      <w:r w:rsidRPr="5AE86FA8" w:rsidR="725FDC7B">
        <w:rPr>
          <w:rFonts w:ascii="Times New Roman" w:hAnsi="Times New Roman" w:eastAsia="Times New Roman" w:cs="Times New Roman"/>
          <w:noProof w:val="0"/>
          <w:sz w:val="22"/>
          <w:szCs w:val="22"/>
          <w:lang w:val="en-GB"/>
        </w:rPr>
        <w:t>. [Place of publication not identified]: Cassell.</w:t>
      </w:r>
    </w:p>
    <w:p w:rsidR="725FDC7B" w:rsidP="5AE86FA8" w:rsidRDefault="725FDC7B" w14:paraId="01E04D4F" w14:textId="6E2C4245">
      <w:pPr>
        <w:spacing w:after="160" w:line="360" w:lineRule="exact"/>
        <w:ind w:left="450" w:hanging="450"/>
        <w:rPr>
          <w:rFonts w:ascii="Times New Roman" w:hAnsi="Times New Roman" w:eastAsia="Times New Roman" w:cs="Times New Roman"/>
          <w:noProof w:val="0"/>
          <w:sz w:val="22"/>
          <w:szCs w:val="22"/>
          <w:lang w:val="en-US"/>
        </w:rPr>
      </w:pPr>
      <w:r w:rsidRPr="5AE86FA8" w:rsidR="725FDC7B">
        <w:rPr>
          <w:rFonts w:ascii="Times New Roman" w:hAnsi="Times New Roman" w:eastAsia="Times New Roman" w:cs="Times New Roman"/>
          <w:noProof w:val="0"/>
          <w:sz w:val="22"/>
          <w:szCs w:val="22"/>
          <w:lang w:val="en-GB"/>
        </w:rPr>
        <w:t xml:space="preserve">Hargreaves, D. and Hopkins, D., 1994. </w:t>
      </w:r>
      <w:r w:rsidRPr="5AE86FA8" w:rsidR="725FDC7B">
        <w:rPr>
          <w:rFonts w:ascii="Times New Roman" w:hAnsi="Times New Roman" w:eastAsia="Times New Roman" w:cs="Times New Roman"/>
          <w:i w:val="1"/>
          <w:iCs w:val="1"/>
          <w:noProof w:val="0"/>
          <w:sz w:val="22"/>
          <w:szCs w:val="22"/>
          <w:lang w:val="en-GB"/>
        </w:rPr>
        <w:t>Development Planning For School Improvement</w:t>
      </w:r>
      <w:r w:rsidRPr="5AE86FA8" w:rsidR="725FDC7B">
        <w:rPr>
          <w:rFonts w:ascii="Times New Roman" w:hAnsi="Times New Roman" w:eastAsia="Times New Roman" w:cs="Times New Roman"/>
          <w:noProof w:val="0"/>
          <w:sz w:val="22"/>
          <w:szCs w:val="22"/>
          <w:lang w:val="en-GB"/>
        </w:rPr>
        <w:t>. A&amp;C Black.</w:t>
      </w:r>
    </w:p>
    <w:p w:rsidR="725FDC7B" w:rsidP="5AE86FA8" w:rsidRDefault="725FDC7B" w14:paraId="3B29521A" w14:textId="2A08976C">
      <w:pPr>
        <w:spacing w:after="160" w:line="360" w:lineRule="exact"/>
        <w:ind w:left="450" w:hanging="450"/>
        <w:rPr>
          <w:rFonts w:ascii="Times New Roman" w:hAnsi="Times New Roman" w:eastAsia="Times New Roman" w:cs="Times New Roman"/>
          <w:noProof w:val="0"/>
          <w:sz w:val="22"/>
          <w:szCs w:val="22"/>
          <w:lang w:val="en-US"/>
        </w:rPr>
      </w:pPr>
      <w:r w:rsidRPr="5AE86FA8" w:rsidR="725FDC7B">
        <w:rPr>
          <w:rFonts w:ascii="Times New Roman" w:hAnsi="Times New Roman" w:eastAsia="Times New Roman" w:cs="Times New Roman"/>
          <w:noProof w:val="0"/>
          <w:sz w:val="22"/>
          <w:szCs w:val="22"/>
          <w:lang w:val="en-GB"/>
        </w:rPr>
        <w:t xml:space="preserve">Joachim, A., 2016. </w:t>
      </w:r>
      <w:r w:rsidRPr="5AE86FA8" w:rsidR="725FDC7B">
        <w:rPr>
          <w:rFonts w:ascii="Times New Roman" w:hAnsi="Times New Roman" w:eastAsia="Times New Roman" w:cs="Times New Roman"/>
          <w:i w:val="1"/>
          <w:iCs w:val="1"/>
          <w:noProof w:val="0"/>
          <w:sz w:val="22"/>
          <w:szCs w:val="22"/>
          <w:lang w:val="en-GB"/>
        </w:rPr>
        <w:t>Why It’S Crucial To Give Every Child A Clean Slate</w:t>
      </w:r>
      <w:r w:rsidRPr="5AE86FA8" w:rsidR="725FDC7B">
        <w:rPr>
          <w:rFonts w:ascii="Times New Roman" w:hAnsi="Times New Roman" w:eastAsia="Times New Roman" w:cs="Times New Roman"/>
          <w:noProof w:val="0"/>
          <w:sz w:val="22"/>
          <w:szCs w:val="22"/>
          <w:lang w:val="en-GB"/>
        </w:rPr>
        <w:t>. [online] Tes. Available at: &lt;https://www.tes.com/news/why-its-crucial-give-every-child-clean-slate&gt; [Accessed 17 April 2020].</w:t>
      </w:r>
    </w:p>
    <w:p w:rsidR="5AE86FA8" w:rsidP="5AE86FA8" w:rsidRDefault="5AE86FA8" w14:paraId="1EC4EA5C" w14:textId="772D0F71">
      <w:pPr>
        <w:spacing w:after="160" w:line="360" w:lineRule="exact"/>
        <w:ind w:left="450" w:hanging="450"/>
        <w:rPr>
          <w:rFonts w:ascii="Times New Roman" w:hAnsi="Times New Roman" w:eastAsia="Times New Roman" w:cs="Times New Roman"/>
          <w:noProof w:val="0"/>
          <w:sz w:val="22"/>
          <w:szCs w:val="22"/>
          <w:lang w:val="en-US"/>
        </w:rPr>
      </w:pPr>
    </w:p>
    <w:p w:rsidR="5AE86FA8" w:rsidP="5AE86FA8" w:rsidRDefault="5AE86FA8" w14:paraId="6E809695" w14:textId="282ECBEA">
      <w:pPr>
        <w:pStyle w:val="Normal"/>
        <w:spacing w:after="160" w:line="360" w:lineRule="auto"/>
        <w:rPr>
          <w:rFonts w:ascii="Arial" w:hAnsi="Arial" w:eastAsia="Arial" w:cs="Arial"/>
          <w:noProof w:val="0"/>
          <w:sz w:val="22"/>
          <w:szCs w:val="22"/>
          <w:lang w:val="en-US"/>
        </w:rPr>
      </w:pPr>
    </w:p>
    <w:p w:rsidR="5AE86FA8" w:rsidP="5AE86FA8" w:rsidRDefault="5AE86FA8" w14:paraId="49656B13" w14:textId="3E33A8E7">
      <w:pPr>
        <w:pStyle w:val="AssignBody"/>
      </w:pPr>
    </w:p>
    <w:sectPr w:rsidRPr="00E611D9" w:rsidR="00E611D9">
      <w:headerReference w:type="default" r:id="rId9"/>
      <w:footerReference w:type="default" r:id="rId10"/>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E0DB9" w:rsidP="00E611D9" w:rsidRDefault="00FE0DB9" w14:paraId="255CE2C7" w14:textId="77777777">
      <w:pPr>
        <w:spacing w:after="0" w:line="240" w:lineRule="auto"/>
      </w:pPr>
      <w:r>
        <w:separator/>
      </w:r>
    </w:p>
  </w:endnote>
  <w:endnote w:type="continuationSeparator" w:id="0">
    <w:p w:rsidR="00FE0DB9" w:rsidP="00E611D9" w:rsidRDefault="00FE0DB9" w14:paraId="542CEBA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611D9" w:rsidRDefault="00E611D9" w14:paraId="4531959A" w14:textId="50073E4D">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rsidR="00E611D9" w:rsidRDefault="00E611D9" w14:paraId="00F27DC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E0DB9" w:rsidP="00E611D9" w:rsidRDefault="00FE0DB9" w14:paraId="214A5F3F" w14:textId="77777777">
      <w:pPr>
        <w:spacing w:after="0" w:line="240" w:lineRule="auto"/>
      </w:pPr>
      <w:r>
        <w:separator/>
      </w:r>
    </w:p>
  </w:footnote>
  <w:footnote w:type="continuationSeparator" w:id="0">
    <w:p w:rsidR="00FE0DB9" w:rsidP="00E611D9" w:rsidRDefault="00FE0DB9" w14:paraId="297B1BA5"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4508"/>
      <w:gridCol w:w="4508"/>
    </w:tblGrid>
    <w:tr w:rsidRPr="00E611D9" w:rsidR="00E611D9" w:rsidTr="00E611D9" w14:paraId="746C0110" w14:textId="77777777">
      <w:tc>
        <w:tcPr>
          <w:tcW w:w="4508" w:type="dxa"/>
        </w:tcPr>
        <w:p w:rsidRPr="00E611D9" w:rsidR="00E611D9" w:rsidRDefault="00E611D9" w14:paraId="739FBAFA" w14:textId="39F53CCB">
          <w:pPr>
            <w:pStyle w:val="Header"/>
            <w:rPr>
              <w:rFonts w:ascii="Arial" w:hAnsi="Arial" w:cs="Arial"/>
            </w:rPr>
          </w:pPr>
          <w:r w:rsidRPr="00E611D9">
            <w:rPr>
              <w:rFonts w:ascii="Arial" w:hAnsi="Arial" w:cs="Arial"/>
            </w:rPr>
            <w:t>E</w:t>
          </w:r>
          <w:r>
            <w:rPr>
              <w:rFonts w:ascii="Arial" w:hAnsi="Arial" w:cs="Arial"/>
            </w:rPr>
            <w:t>CAD</w:t>
          </w:r>
        </w:p>
      </w:tc>
      <w:tc>
        <w:tcPr>
          <w:tcW w:w="4508" w:type="dxa"/>
        </w:tcPr>
        <w:p w:rsidRPr="00E611D9" w:rsidR="00E611D9" w:rsidP="00E611D9" w:rsidRDefault="00E611D9" w14:paraId="51D506A0" w14:textId="70993744">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 </w:t>
          </w:r>
        </w:p>
      </w:tc>
    </w:tr>
  </w:tbl>
  <w:p w:rsidR="00E611D9" w:rsidRDefault="00E611D9" w14:paraId="31028CA5" w14:textId="60CD522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trackRevisions w:val="fal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1240"/>
    <w:rsid w:val="00044331"/>
    <w:rsid w:val="00087FFD"/>
    <w:rsid w:val="002229F0"/>
    <w:rsid w:val="003E55AE"/>
    <w:rsid w:val="00433F17"/>
    <w:rsid w:val="006419C3"/>
    <w:rsid w:val="00691A46"/>
    <w:rsid w:val="006B5861"/>
    <w:rsid w:val="00817F7A"/>
    <w:rsid w:val="00AD4EBD"/>
    <w:rsid w:val="00BC651E"/>
    <w:rsid w:val="00CD1240"/>
    <w:rsid w:val="00E611D9"/>
    <w:rsid w:val="00FE0DB9"/>
    <w:rsid w:val="0561C7A1"/>
    <w:rsid w:val="17E16F3D"/>
    <w:rsid w:val="1DD697E1"/>
    <w:rsid w:val="2114F63E"/>
    <w:rsid w:val="2498CBB7"/>
    <w:rsid w:val="2CAF6807"/>
    <w:rsid w:val="3B2BC1A2"/>
    <w:rsid w:val="3C0E7AC0"/>
    <w:rsid w:val="4158C8B3"/>
    <w:rsid w:val="440B59AE"/>
    <w:rsid w:val="46985FE6"/>
    <w:rsid w:val="4E93DBE1"/>
    <w:rsid w:val="526D5021"/>
    <w:rsid w:val="53154E54"/>
    <w:rsid w:val="5AE86FA8"/>
    <w:rsid w:val="5DA5255E"/>
    <w:rsid w:val="60C43C6E"/>
    <w:rsid w:val="631E227B"/>
    <w:rsid w:val="6CB9B901"/>
    <w:rsid w:val="6E964F98"/>
    <w:rsid w:val="6ED37CEE"/>
    <w:rsid w:val="6F70279E"/>
    <w:rsid w:val="725FDC7B"/>
    <w:rsid w:val="7608F4D4"/>
    <w:rsid w:val="7F0FF1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AssignQuote" w:customStyle="1">
    <w:name w:val="AssignQuote"/>
    <w:basedOn w:val="Normal"/>
    <w:next w:val="AssignBody"/>
    <w:link w:val="AssignQuoteChar"/>
    <w:qFormat/>
    <w:rsid w:val="00CD1240"/>
    <w:pPr>
      <w:spacing w:after="0" w:line="360" w:lineRule="auto"/>
      <w:ind w:left="1134" w:right="1134"/>
    </w:pPr>
    <w:rPr>
      <w:rFonts w:ascii="Arial" w:hAnsi="Arial"/>
      <w:i/>
    </w:rPr>
  </w:style>
  <w:style w:type="paragraph" w:styleId="AssignBody" w:customStyle="1">
    <w:name w:val="AssignBody"/>
    <w:basedOn w:val="AssignQuote"/>
    <w:link w:val="AssignBodyChar"/>
    <w:qFormat/>
    <w:rsid w:val="00CD1240"/>
    <w:pPr>
      <w:ind w:left="0" w:right="0"/>
    </w:pPr>
    <w:rPr>
      <w:i w:val="0"/>
    </w:rPr>
  </w:style>
  <w:style w:type="character" w:styleId="AssignQuoteChar" w:customStyle="1">
    <w:name w:val="AssignQuote Char"/>
    <w:basedOn w:val="DefaultParagraphFont"/>
    <w:link w:val="AssignQuote"/>
    <w:rsid w:val="00CD1240"/>
    <w:rPr>
      <w:rFonts w:ascii="Arial" w:hAnsi="Arial"/>
      <w:i/>
    </w:rPr>
  </w:style>
  <w:style w:type="paragraph" w:styleId="AssignSubHeader" w:customStyle="1">
    <w:name w:val="AssignSubHeader"/>
    <w:basedOn w:val="AssignBody"/>
    <w:next w:val="AssignBody"/>
    <w:link w:val="AssignSubHeaderChar"/>
    <w:qFormat/>
    <w:rsid w:val="00691A46"/>
    <w:rPr>
      <w:b/>
      <w:sz w:val="28"/>
    </w:rPr>
  </w:style>
  <w:style w:type="character" w:styleId="AssignBodyChar" w:customStyle="1">
    <w:name w:val="AssignBody Char"/>
    <w:basedOn w:val="AssignQuoteChar"/>
    <w:link w:val="AssignBody"/>
    <w:rsid w:val="00CD1240"/>
    <w:rPr>
      <w:rFonts w:ascii="Arial" w:hAnsi="Arial"/>
      <w:i w:val="0"/>
    </w:rPr>
  </w:style>
  <w:style w:type="paragraph" w:styleId="AssignHeader" w:customStyle="1">
    <w:name w:val="AssignHeader"/>
    <w:basedOn w:val="AssignSubHeader"/>
    <w:next w:val="AssignSubHeader"/>
    <w:link w:val="AssignHeaderChar"/>
    <w:qFormat/>
    <w:rsid w:val="00BC651E"/>
    <w:pPr>
      <w:jc w:val="center"/>
    </w:pPr>
    <w:rPr>
      <w:sz w:val="36"/>
      <w:u w:val="single"/>
    </w:rPr>
  </w:style>
  <w:style w:type="character" w:styleId="AssignSubHeaderChar" w:customStyle="1">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styleId="AssignHeaderChar" w:customStyle="1">
    <w:name w:val="AssignHeader Char"/>
    <w:basedOn w:val="AssignSubHeaderChar"/>
    <w:link w:val="AssignHeader"/>
    <w:rsid w:val="00BC651E"/>
    <w:rPr>
      <w:rFonts w:ascii="Arial" w:hAnsi="Arial"/>
      <w:b/>
      <w:i w:val="0"/>
      <w:sz w:val="36"/>
      <w:u w:val="single"/>
    </w:rPr>
  </w:style>
  <w:style w:type="character" w:styleId="HeaderChar" w:customStyle="1">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styleId="FooterChar" w:customStyle="1">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hAnsi="Times New Roman" w:eastAsia="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customXml" Target="../customXml/item3.xml" Id="rId3" /><Relationship Type="http://schemas.openxmlformats.org/officeDocument/2006/relationships/footnotes" Target="footnote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fontTable" Target="fontTable.xml" Id="rId11" /><Relationship Type="http://schemas.openxmlformats.org/officeDocument/2006/relationships/settings" Target="settings.xml" Id="rId5" /><Relationship Type="http://schemas.openxmlformats.org/officeDocument/2006/relationships/footer" Target="footer1.xml" Id="rId10" /><Relationship Type="http://schemas.openxmlformats.org/officeDocument/2006/relationships/styles" Target="styles.xml" Id="rId4" /><Relationship Type="http://schemas.openxmlformats.org/officeDocument/2006/relationships/header" Target="header1.xml" Id="rId9" /><Relationship Type="http://schemas.openxmlformats.org/officeDocument/2006/relationships/glossaryDocument" Target="/word/glossary/document.xml" Id="R35d1e784147b4b63"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ef2ad8b-bc1e-4e10-88c9-5fd3845fb0f9}"/>
      </w:docPartPr>
      <w:docPartBody>
        <w:p w14:paraId="5A2CD923">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3.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Alun Thomas</dc:creator>
  <keywords/>
  <dc:description/>
  <lastModifiedBy>Emily Carroll (1600465)</lastModifiedBy>
  <revision>3</revision>
  <dcterms:created xsi:type="dcterms:W3CDTF">2020-03-27T17:05:00.0000000Z</dcterms:created>
  <dcterms:modified xsi:type="dcterms:W3CDTF">2020-04-17T20:53:21.7215861Z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