
<file path=[Content_Types].xml><?xml version="1.0" encoding="utf-8"?>
<Types xmlns="http://schemas.openxmlformats.org/package/2006/content-types">
  <Default ContentType="application/xml" Extension="xml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body>
    <w:p w:rsidR="00000000" w:rsidDel="00000000" w:rsidP="00000000" w:rsidRDefault="00000000" w:rsidRPr="00000000" w14:paraId="00000001">
      <w:pPr>
        <w:pStyle w:val="Title"/>
        <w:rPr>
          <w:rFonts w:ascii="Times New Roman" w:cs="Times New Roman" w:eastAsia="Times New Roman" w:hAnsi="Times New Roman"/>
        </w:rPr>
      </w:pPr>
      <w:bookmarkStart w:colFirst="0" w:colLast="0" w:name="_g5mm5bfhhqe0" w:id="0"/>
      <w:bookmarkEnd w:id="0"/>
      <w:r w:rsidDel="00000000" w:rsidR="00000000" w:rsidRPr="00000000">
        <w:rPr>
          <w:rFonts w:ascii="Times New Roman" w:cs="Times New Roman" w:eastAsia="Times New Roman" w:hAnsi="Times New Roman"/>
          <w:rtl w:val="0"/>
        </w:rPr>
        <w:t xml:space="preserve"> Reference List - A1 BMOE4006</w:t>
      </w:r>
    </w:p>
    <w:p w:rsidR="00000000" w:rsidDel="00000000" w:rsidP="00000000" w:rsidRDefault="00000000" w:rsidRPr="00000000" w14:paraId="00000002">
      <w:pPr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3">
      <w:pPr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4">
      <w:pPr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5">
      <w:pPr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6">
      <w:pPr>
        <w:spacing w:line="360" w:lineRule="auto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Department of Media Arts Location Filming Code of Practice. (n.d.). Available at: </w:t>
      </w:r>
      <w:hyperlink r:id="rId6">
        <w:r w:rsidDel="00000000" w:rsidR="00000000" w:rsidRPr="00000000">
          <w:rPr>
            <w:rFonts w:ascii="Times New Roman" w:cs="Times New Roman" w:eastAsia="Times New Roman" w:hAnsi="Times New Roman"/>
            <w:color w:val="1155cc"/>
            <w:sz w:val="24"/>
            <w:szCs w:val="24"/>
            <w:u w:val="single"/>
            <w:rtl w:val="0"/>
          </w:rPr>
          <w:t xml:space="preserve">https://intranet.royalholloway.ac.uk/mediaarts/documents/pdf/locationfilmingcodeofpractice.pdf</w:t>
        </w:r>
      </w:hyperlink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.</w:t>
      </w:r>
    </w:p>
    <w:p w:rsidR="00000000" w:rsidDel="00000000" w:rsidP="00000000" w:rsidRDefault="00000000" w:rsidRPr="00000000" w14:paraId="00000007">
      <w:pPr>
        <w:spacing w:after="240" w:before="240" w:lineRule="auto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8">
      <w:pPr>
        <w:spacing w:line="480" w:lineRule="auto"/>
        <w:ind w:left="720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Barker, M. (2024) 'Control processes to keep conservation projects on track,' </w:t>
      </w:r>
      <w:r w:rsidDel="00000000" w:rsidR="00000000" w:rsidRPr="00000000">
        <w:rPr>
          <w:rFonts w:ascii="Times New Roman" w:cs="Times New Roman" w:eastAsia="Times New Roman" w:hAnsi="Times New Roman"/>
          <w:i w:val="1"/>
          <w:sz w:val="24"/>
          <w:szCs w:val="24"/>
          <w:rtl w:val="0"/>
        </w:rPr>
        <w:t xml:space="preserve">wildteamuk</w:t>
      </w: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, 1 August. </w:t>
      </w:r>
      <w:hyperlink r:id="rId7">
        <w:r w:rsidDel="00000000" w:rsidR="00000000" w:rsidRPr="00000000">
          <w:rPr>
            <w:rFonts w:ascii="Times New Roman" w:cs="Times New Roman" w:eastAsia="Times New Roman" w:hAnsi="Times New Roman"/>
            <w:color w:val="1155cc"/>
            <w:sz w:val="24"/>
            <w:szCs w:val="24"/>
            <w:u w:val="single"/>
            <w:rtl w:val="0"/>
          </w:rPr>
          <w:t xml:space="preserve">https://www.wildteam.org.uk/post/control-processes-to-keep-conservation-projects-on-track#:~:text=Risk%20management%20is%20another%20vital,conducted%20throughout%20the%20project%20lifecycle</w:t>
        </w:r>
      </w:hyperlink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.</w:t>
      </w:r>
    </w:p>
    <w:p w:rsidR="00000000" w:rsidDel="00000000" w:rsidP="00000000" w:rsidRDefault="00000000" w:rsidRPr="00000000" w14:paraId="00000009">
      <w:pPr>
        <w:spacing w:line="480" w:lineRule="auto"/>
        <w:ind w:left="720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A">
      <w:pPr>
        <w:spacing w:line="480" w:lineRule="auto"/>
        <w:ind w:left="720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Bishop, M. (2024) </w:t>
      </w:r>
      <w:r w:rsidDel="00000000" w:rsidR="00000000" w:rsidRPr="00000000">
        <w:rPr>
          <w:rFonts w:ascii="Times New Roman" w:cs="Times New Roman" w:eastAsia="Times New Roman" w:hAnsi="Times New Roman"/>
          <w:i w:val="1"/>
          <w:sz w:val="24"/>
          <w:szCs w:val="24"/>
          <w:rtl w:val="0"/>
        </w:rPr>
        <w:t xml:space="preserve">What is regulation?</w:t>
      </w: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 </w:t>
      </w:r>
      <w:hyperlink r:id="rId8">
        <w:r w:rsidDel="00000000" w:rsidR="00000000" w:rsidRPr="00000000">
          <w:rPr>
            <w:rFonts w:ascii="Times New Roman" w:cs="Times New Roman" w:eastAsia="Times New Roman" w:hAnsi="Times New Roman"/>
            <w:color w:val="1155cc"/>
            <w:sz w:val="24"/>
            <w:szCs w:val="24"/>
            <w:u w:val="single"/>
            <w:rtl w:val="0"/>
          </w:rPr>
          <w:t xml:space="preserve">https://www.instituteforgovernment.org.uk/explainer/regulation</w:t>
        </w:r>
      </w:hyperlink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.</w:t>
      </w:r>
    </w:p>
    <w:p w:rsidR="00000000" w:rsidDel="00000000" w:rsidP="00000000" w:rsidRDefault="00000000" w:rsidRPr="00000000" w14:paraId="0000000B">
      <w:pPr>
        <w:spacing w:line="480" w:lineRule="auto"/>
        <w:ind w:left="720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C">
      <w:pPr>
        <w:spacing w:line="480" w:lineRule="auto"/>
        <w:ind w:left="720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British Film Commission (2025) </w:t>
      </w:r>
      <w:r w:rsidDel="00000000" w:rsidR="00000000" w:rsidRPr="00000000">
        <w:rPr>
          <w:rFonts w:ascii="Times New Roman" w:cs="Times New Roman" w:eastAsia="Times New Roman" w:hAnsi="Times New Roman"/>
          <w:i w:val="1"/>
          <w:sz w:val="24"/>
          <w:szCs w:val="24"/>
          <w:rtl w:val="0"/>
        </w:rPr>
        <w:t xml:space="preserve">Regulations – British Film Commission</w:t>
      </w: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. </w:t>
      </w:r>
      <w:hyperlink r:id="rId9">
        <w:r w:rsidDel="00000000" w:rsidR="00000000" w:rsidRPr="00000000">
          <w:rPr>
            <w:rFonts w:ascii="Times New Roman" w:cs="Times New Roman" w:eastAsia="Times New Roman" w:hAnsi="Times New Roman"/>
            <w:color w:val="1155cc"/>
            <w:sz w:val="24"/>
            <w:szCs w:val="24"/>
            <w:u w:val="single"/>
            <w:rtl w:val="0"/>
          </w:rPr>
          <w:t xml:space="preserve">https://britishfilmcommission.org.uk/guidance/regulations/</w:t>
        </w:r>
      </w:hyperlink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.</w:t>
      </w:r>
    </w:p>
    <w:p w:rsidR="00000000" w:rsidDel="00000000" w:rsidP="00000000" w:rsidRDefault="00000000" w:rsidRPr="00000000" w14:paraId="0000000D">
      <w:pPr>
        <w:spacing w:line="480" w:lineRule="auto"/>
        <w:ind w:left="720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E">
      <w:pPr>
        <w:spacing w:line="480" w:lineRule="auto"/>
        <w:ind w:left="720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i w:val="1"/>
          <w:sz w:val="24"/>
          <w:szCs w:val="24"/>
          <w:rtl w:val="0"/>
        </w:rPr>
        <w:t xml:space="preserve">Chapter 6: Ecological risk assessment</w:t>
      </w: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 (no date). </w:t>
      </w:r>
      <w:hyperlink r:id="rId10">
        <w:r w:rsidDel="00000000" w:rsidR="00000000" w:rsidRPr="00000000">
          <w:rPr>
            <w:rFonts w:ascii="Times New Roman" w:cs="Times New Roman" w:eastAsia="Times New Roman" w:hAnsi="Times New Roman"/>
            <w:color w:val="1155cc"/>
            <w:sz w:val="24"/>
            <w:szCs w:val="24"/>
            <w:u w:val="single"/>
            <w:rtl w:val="0"/>
          </w:rPr>
          <w:t xml:space="preserve">https://www.eea.europa.eu/publications/GH-07-97-595-EN-C2/chapter6h.html</w:t>
        </w:r>
      </w:hyperlink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.</w:t>
      </w:r>
    </w:p>
    <w:p w:rsidR="00000000" w:rsidDel="00000000" w:rsidP="00000000" w:rsidRDefault="00000000" w:rsidRPr="00000000" w14:paraId="0000000F">
      <w:pPr>
        <w:spacing w:line="480" w:lineRule="auto"/>
        <w:ind w:left="720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0">
      <w:pPr>
        <w:spacing w:line="480" w:lineRule="auto"/>
        <w:ind w:left="720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i w:val="1"/>
          <w:sz w:val="24"/>
          <w:szCs w:val="24"/>
          <w:rtl w:val="0"/>
        </w:rPr>
        <w:t xml:space="preserve">Choosing National Governing Body qualifications | The Guide</w:t>
      </w: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 (no date). </w:t>
      </w:r>
      <w:hyperlink r:id="rId11">
        <w:r w:rsidDel="00000000" w:rsidR="00000000" w:rsidRPr="00000000">
          <w:rPr>
            <w:rFonts w:ascii="Times New Roman" w:cs="Times New Roman" w:eastAsia="Times New Roman" w:hAnsi="Times New Roman"/>
            <w:color w:val="1155cc"/>
            <w:sz w:val="24"/>
            <w:szCs w:val="24"/>
            <w:u w:val="single"/>
            <w:rtl w:val="0"/>
          </w:rPr>
          <w:t xml:space="preserve">https://www.outdoorjac.co.uk/adventure/instructor-qualifications.php</w:t>
        </w:r>
      </w:hyperlink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.</w:t>
      </w:r>
    </w:p>
    <w:p w:rsidR="00000000" w:rsidDel="00000000" w:rsidP="00000000" w:rsidRDefault="00000000" w:rsidRPr="00000000" w14:paraId="00000011">
      <w:pPr>
        <w:spacing w:line="480" w:lineRule="auto"/>
        <w:ind w:left="720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2">
      <w:pPr>
        <w:spacing w:line="480" w:lineRule="auto"/>
        <w:ind w:left="720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i w:val="1"/>
          <w:sz w:val="24"/>
          <w:szCs w:val="24"/>
          <w:rtl w:val="0"/>
        </w:rPr>
        <w:t xml:space="preserve">Creative Industries Safety Passport</w:t>
      </w: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 (no date). </w:t>
      </w:r>
      <w:hyperlink r:id="rId12">
        <w:r w:rsidDel="00000000" w:rsidR="00000000" w:rsidRPr="00000000">
          <w:rPr>
            <w:rFonts w:ascii="Times New Roman" w:cs="Times New Roman" w:eastAsia="Times New Roman" w:hAnsi="Times New Roman"/>
            <w:color w:val="1155cc"/>
            <w:sz w:val="24"/>
            <w:szCs w:val="24"/>
            <w:u w:val="single"/>
            <w:rtl w:val="0"/>
          </w:rPr>
          <w:t xml:space="preserve">https://bectu.org.uk/training/creative-industries-safety-passport/</w:t>
        </w:r>
      </w:hyperlink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.</w:t>
      </w:r>
    </w:p>
    <w:p w:rsidR="00000000" w:rsidDel="00000000" w:rsidP="00000000" w:rsidRDefault="00000000" w:rsidRPr="00000000" w14:paraId="00000013">
      <w:pPr>
        <w:spacing w:line="480" w:lineRule="auto"/>
        <w:ind w:left="720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4">
      <w:pPr>
        <w:spacing w:line="480" w:lineRule="auto"/>
        <w:ind w:left="720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i w:val="1"/>
          <w:sz w:val="24"/>
          <w:szCs w:val="24"/>
          <w:rtl w:val="0"/>
        </w:rPr>
        <w:t xml:space="preserve">Filming in the park | Bannau Brycheiniog National Park Authority</w:t>
      </w: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 (no date). </w:t>
      </w:r>
      <w:hyperlink r:id="rId13">
        <w:r w:rsidDel="00000000" w:rsidR="00000000" w:rsidRPr="00000000">
          <w:rPr>
            <w:rFonts w:ascii="Times New Roman" w:cs="Times New Roman" w:eastAsia="Times New Roman" w:hAnsi="Times New Roman"/>
            <w:color w:val="1155cc"/>
            <w:sz w:val="24"/>
            <w:szCs w:val="24"/>
            <w:u w:val="single"/>
            <w:rtl w:val="0"/>
          </w:rPr>
          <w:t xml:space="preserve">https://beacons-npa.gov.uk/the-authority/filming-in-the-park/</w:t>
        </w:r>
      </w:hyperlink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.</w:t>
      </w:r>
    </w:p>
    <w:p w:rsidR="00000000" w:rsidDel="00000000" w:rsidP="00000000" w:rsidRDefault="00000000" w:rsidRPr="00000000" w14:paraId="00000015">
      <w:pPr>
        <w:spacing w:line="480" w:lineRule="auto"/>
        <w:ind w:left="720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6">
      <w:pPr>
        <w:spacing w:line="480" w:lineRule="auto"/>
        <w:ind w:left="720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i w:val="1"/>
          <w:sz w:val="24"/>
          <w:szCs w:val="24"/>
          <w:rtl w:val="0"/>
        </w:rPr>
        <w:t xml:space="preserve">Introduction to drone flying and the UK rules  | Civil Aviation Authority</w:t>
      </w: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 (2025). </w:t>
      </w:r>
      <w:hyperlink r:id="rId14">
        <w:r w:rsidDel="00000000" w:rsidR="00000000" w:rsidRPr="00000000">
          <w:rPr>
            <w:rFonts w:ascii="Times New Roman" w:cs="Times New Roman" w:eastAsia="Times New Roman" w:hAnsi="Times New Roman"/>
            <w:color w:val="1155cc"/>
            <w:sz w:val="24"/>
            <w:szCs w:val="24"/>
            <w:u w:val="single"/>
            <w:rtl w:val="0"/>
          </w:rPr>
          <w:t xml:space="preserve">https://www.caa.co.uk/drones/rules-and-categories-of-drone-flying/introduction-to-drone-flying-and-the-uk-rules/</w:t>
        </w:r>
      </w:hyperlink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.</w:t>
      </w:r>
    </w:p>
    <w:p w:rsidR="00000000" w:rsidDel="00000000" w:rsidP="00000000" w:rsidRDefault="00000000" w:rsidRPr="00000000" w14:paraId="00000017">
      <w:pPr>
        <w:spacing w:line="480" w:lineRule="auto"/>
        <w:ind w:left="720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8">
      <w:pPr>
        <w:spacing w:line="480" w:lineRule="auto"/>
        <w:ind w:left="720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i w:val="1"/>
          <w:sz w:val="24"/>
          <w:szCs w:val="24"/>
          <w:rtl w:val="0"/>
        </w:rPr>
        <w:t xml:space="preserve">IslandStats.com - Bermuda Sports online</w:t>
      </w: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 (no date). </w:t>
      </w:r>
      <w:hyperlink r:id="rId15">
        <w:r w:rsidDel="00000000" w:rsidR="00000000" w:rsidRPr="00000000">
          <w:rPr>
            <w:rFonts w:ascii="Times New Roman" w:cs="Times New Roman" w:eastAsia="Times New Roman" w:hAnsi="Times New Roman"/>
            <w:color w:val="1155cc"/>
            <w:sz w:val="24"/>
            <w:szCs w:val="24"/>
            <w:u w:val="single"/>
            <w:rtl w:val="0"/>
          </w:rPr>
          <w:t xml:space="preserve">http://www.islandstats.com/sport.asp?sport=41&amp;assoc=1&amp;newsid=62879</w:t>
        </w:r>
      </w:hyperlink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.</w:t>
      </w:r>
    </w:p>
    <w:p w:rsidR="00000000" w:rsidDel="00000000" w:rsidP="00000000" w:rsidRDefault="00000000" w:rsidRPr="00000000" w14:paraId="00000019">
      <w:pPr>
        <w:spacing w:line="480" w:lineRule="auto"/>
        <w:ind w:left="720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A">
      <w:pPr>
        <w:spacing w:line="480" w:lineRule="auto"/>
        <w:ind w:left="720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Photography, C.H. (2023) </w:t>
      </w:r>
      <w:r w:rsidDel="00000000" w:rsidR="00000000" w:rsidRPr="00000000">
        <w:rPr>
          <w:rFonts w:ascii="Times New Roman" w:cs="Times New Roman" w:eastAsia="Times New Roman" w:hAnsi="Times New Roman"/>
          <w:i w:val="1"/>
          <w:sz w:val="24"/>
          <w:szCs w:val="24"/>
          <w:rtl w:val="0"/>
        </w:rPr>
        <w:t xml:space="preserve">Managing risk in an outdoor photography business — Colin Henderson Photography</w:t>
      </w: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. </w:t>
      </w:r>
      <w:hyperlink r:id="rId16">
        <w:r w:rsidDel="00000000" w:rsidR="00000000" w:rsidRPr="00000000">
          <w:rPr>
            <w:rFonts w:ascii="Times New Roman" w:cs="Times New Roman" w:eastAsia="Times New Roman" w:hAnsi="Times New Roman"/>
            <w:color w:val="1155cc"/>
            <w:sz w:val="24"/>
            <w:szCs w:val="24"/>
            <w:u w:val="single"/>
            <w:rtl w:val="0"/>
          </w:rPr>
          <w:t xml:space="preserve">https://www.colinhendersonphoto.com/words/business-risk-mitigation-management-ideas-for-photographers</w:t>
        </w:r>
      </w:hyperlink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.</w:t>
      </w:r>
    </w:p>
    <w:p w:rsidR="00000000" w:rsidDel="00000000" w:rsidP="00000000" w:rsidRDefault="00000000" w:rsidRPr="00000000" w14:paraId="0000001B">
      <w:pPr>
        <w:spacing w:line="480" w:lineRule="auto"/>
        <w:ind w:left="720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C">
      <w:pPr>
        <w:spacing w:line="480" w:lineRule="auto"/>
        <w:ind w:left="720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i w:val="1"/>
          <w:sz w:val="24"/>
          <w:szCs w:val="24"/>
          <w:rtl w:val="0"/>
        </w:rPr>
        <w:t xml:space="preserve">Safe + secure</w:t>
      </w: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 (no date). </w:t>
      </w:r>
      <w:hyperlink r:id="rId17">
        <w:r w:rsidDel="00000000" w:rsidR="00000000" w:rsidRPr="00000000">
          <w:rPr>
            <w:rFonts w:ascii="Times New Roman" w:cs="Times New Roman" w:eastAsia="Times New Roman" w:hAnsi="Times New Roman"/>
            <w:color w:val="1155cc"/>
            <w:sz w:val="24"/>
            <w:szCs w:val="24"/>
            <w:u w:val="single"/>
            <w:rtl w:val="0"/>
          </w:rPr>
          <w:t xml:space="preserve">https://safeandsecure.film/high-risk-locations/</w:t>
        </w:r>
      </w:hyperlink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.</w:t>
      </w:r>
    </w:p>
    <w:p w:rsidR="00000000" w:rsidDel="00000000" w:rsidP="00000000" w:rsidRDefault="00000000" w:rsidRPr="00000000" w14:paraId="0000001D">
      <w:pPr>
        <w:spacing w:line="480" w:lineRule="auto"/>
        <w:ind w:left="720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E">
      <w:pPr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tl w:val="0"/>
        </w:rPr>
      </w:r>
    </w:p>
    <w:sectPr>
      <w:pgSz w:h="15840" w:w="12240" w:orient="portrait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font w:name="Arial"/>
  <w:font w:name="Times New Roman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ocDefaults>
    <w:rPrDefault>
      <w:rPr>
        <w:rFonts w:ascii="Arial" w:cs="Arial" w:eastAsia="Arial" w:hAnsi="Arial"/>
        <w:sz w:val="22"/>
        <w:szCs w:val="22"/>
        <w:lang w:val="en"/>
      </w:rPr>
    </w:rPrDefault>
    <w:pPrDefault>
      <w:pPr>
        <w:spacing w:line="276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11" Type="http://schemas.openxmlformats.org/officeDocument/2006/relationships/hyperlink" Target="https://www.outdoorjac.co.uk/adventure/instructor-qualifications.php" TargetMode="External"/><Relationship Id="rId10" Type="http://schemas.openxmlformats.org/officeDocument/2006/relationships/hyperlink" Target="https://www.eea.europa.eu/publications/GH-07-97-595-EN-C2/chapter6h.html" TargetMode="External"/><Relationship Id="rId13" Type="http://schemas.openxmlformats.org/officeDocument/2006/relationships/hyperlink" Target="https://beacons-npa.gov.uk/the-authority/filming-in-the-park/" TargetMode="External"/><Relationship Id="rId12" Type="http://schemas.openxmlformats.org/officeDocument/2006/relationships/hyperlink" Target="https://bectu.org.uk/training/creative-industries-safety-passport/" TargetMode="External"/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hyperlink" Target="https://britishfilmcommission.org.uk/guidance/regulations/" TargetMode="External"/><Relationship Id="rId15" Type="http://schemas.openxmlformats.org/officeDocument/2006/relationships/hyperlink" Target="http://www.islandstats.com/sport.asp?sport=41&amp;assoc=1&amp;newsid=62879" TargetMode="External"/><Relationship Id="rId14" Type="http://schemas.openxmlformats.org/officeDocument/2006/relationships/hyperlink" Target="https://www.caa.co.uk/drones/rules-and-categories-of-drone-flying/introduction-to-drone-flying-and-the-uk-rules/" TargetMode="External"/><Relationship Id="rId17" Type="http://schemas.openxmlformats.org/officeDocument/2006/relationships/hyperlink" Target="https://safeandsecure.film/high-risk-locations/" TargetMode="External"/><Relationship Id="rId16" Type="http://schemas.openxmlformats.org/officeDocument/2006/relationships/hyperlink" Target="https://www.colinhendersonphoto.com/words/business-risk-mitigation-management-ideas-for-photographers" TargetMode="External"/><Relationship Id="rId5" Type="http://schemas.openxmlformats.org/officeDocument/2006/relationships/styles" Target="styles.xml"/><Relationship Id="rId6" Type="http://schemas.openxmlformats.org/officeDocument/2006/relationships/hyperlink" Target="https://intranet.royalholloway.ac.uk/mediaarts/documents/pdf/locationfilmingcodeofpractice.pdf" TargetMode="External"/><Relationship Id="rId7" Type="http://schemas.openxmlformats.org/officeDocument/2006/relationships/hyperlink" Target="https://www.wildteam.org.uk/post/control-processes-to-keep-conservation-projects-on-track#:~:text=Risk%20management%20is%20another%20vital,conducted%20throughout%20the%20project%20lifecycle" TargetMode="External"/><Relationship Id="rId8" Type="http://schemas.openxmlformats.org/officeDocument/2006/relationships/hyperlink" Target="https://www.instituteforgovernment.org.uk/explainer/regulatio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