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71EC" w:rsidRDefault="00AB0128">
      <w:pPr>
        <w:spacing w:after="5519" w:line="259" w:lineRule="auto"/>
        <w:ind w:left="-1079" w:right="-642" w:firstLine="0"/>
        <w:jc w:val="left"/>
      </w:pPr>
      <w:r>
        <w:rPr>
          <w:rFonts w:ascii="Calibri" w:eastAsia="Calibri" w:hAnsi="Calibri" w:cs="Calibri"/>
          <w:noProof/>
          <w:sz w:val="22"/>
        </w:rPr>
        <mc:AlternateContent>
          <mc:Choice Requires="wpg">
            <w:drawing>
              <wp:inline distT="0" distB="0" distL="0" distR="0">
                <wp:extent cx="7312660" cy="1215390"/>
                <wp:effectExtent l="0" t="0" r="0" b="0"/>
                <wp:docPr id="8137" name="Group 8137"/>
                <wp:cNvGraphicFramePr/>
                <a:graphic xmlns:a="http://schemas.openxmlformats.org/drawingml/2006/main">
                  <a:graphicData uri="http://schemas.microsoft.com/office/word/2010/wordprocessingGroup">
                    <wpg:wgp>
                      <wpg:cNvGrpSpPr/>
                      <wpg:grpSpPr>
                        <a:xfrm>
                          <a:off x="0" y="0"/>
                          <a:ext cx="7312660" cy="1215390"/>
                          <a:chOff x="0" y="0"/>
                          <a:chExt cx="7312660" cy="1215390"/>
                        </a:xfrm>
                      </wpg:grpSpPr>
                      <wps:wsp>
                        <wps:cNvPr id="531" name="Rectangle 531"/>
                        <wps:cNvSpPr/>
                        <wps:spPr>
                          <a:xfrm>
                            <a:off x="685470" y="682675"/>
                            <a:ext cx="37855" cy="227633"/>
                          </a:xfrm>
                          <a:prstGeom prst="rect">
                            <a:avLst/>
                          </a:prstGeom>
                          <a:ln>
                            <a:noFill/>
                          </a:ln>
                        </wps:spPr>
                        <wps:txbx>
                          <w:txbxContent>
                            <w:p w:rsidR="008E71EC" w:rsidRDefault="00AB0128">
                              <w:pPr>
                                <w:spacing w:after="160" w:line="259" w:lineRule="auto"/>
                                <w:ind w:left="0" w:right="0" w:firstLine="0"/>
                                <w:jc w:val="left"/>
                              </w:pPr>
                              <w:r>
                                <w:rPr>
                                  <w:rFonts w:ascii="Aptos" w:eastAsia="Aptos" w:hAnsi="Aptos" w:cs="Aptos"/>
                                  <w:sz w:val="22"/>
                                </w:rPr>
                                <w:t xml:space="preserve"> </w:t>
                              </w:r>
                            </w:p>
                          </w:txbxContent>
                        </wps:txbx>
                        <wps:bodyPr horzOverflow="overflow" vert="horz" lIns="0" tIns="0" rIns="0" bIns="0" rtlCol="0">
                          <a:noAutofit/>
                        </wps:bodyPr>
                      </wps:wsp>
                      <wps:wsp>
                        <wps:cNvPr id="532" name="Rectangle 532"/>
                        <wps:cNvSpPr/>
                        <wps:spPr>
                          <a:xfrm>
                            <a:off x="685470" y="975492"/>
                            <a:ext cx="59287" cy="262525"/>
                          </a:xfrm>
                          <a:prstGeom prst="rect">
                            <a:avLst/>
                          </a:prstGeom>
                          <a:ln>
                            <a:noFill/>
                          </a:ln>
                        </wps:spPr>
                        <wps:txbx>
                          <w:txbxContent>
                            <w:p w:rsidR="008E71EC" w:rsidRDefault="00AB012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33" name="Rectangle 533"/>
                        <wps:cNvSpPr/>
                        <wps:spPr>
                          <a:xfrm>
                            <a:off x="2514600" y="975492"/>
                            <a:ext cx="59287" cy="262525"/>
                          </a:xfrm>
                          <a:prstGeom prst="rect">
                            <a:avLst/>
                          </a:prstGeom>
                          <a:ln>
                            <a:noFill/>
                          </a:ln>
                        </wps:spPr>
                        <wps:txbx>
                          <w:txbxContent>
                            <w:p w:rsidR="008E71EC" w:rsidRDefault="00AB012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545" name="Shape 545"/>
                        <wps:cNvSpPr/>
                        <wps:spPr>
                          <a:xfrm>
                            <a:off x="0" y="0"/>
                            <a:ext cx="7312660" cy="1129665"/>
                          </a:xfrm>
                          <a:custGeom>
                            <a:avLst/>
                            <a:gdLst/>
                            <a:ahLst/>
                            <a:cxnLst/>
                            <a:rect l="0" t="0" r="0" b="0"/>
                            <a:pathLst>
                              <a:path w="7312660" h="1129665">
                                <a:moveTo>
                                  <a:pt x="0" y="0"/>
                                </a:moveTo>
                                <a:lnTo>
                                  <a:pt x="7312660" y="0"/>
                                </a:lnTo>
                                <a:lnTo>
                                  <a:pt x="7312660" y="1129665"/>
                                </a:lnTo>
                                <a:lnTo>
                                  <a:pt x="3619500" y="733425"/>
                                </a:lnTo>
                                <a:lnTo>
                                  <a:pt x="0" y="1091565"/>
                                </a:lnTo>
                                <a:lnTo>
                                  <a:pt x="0"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pic:pic xmlns:pic="http://schemas.openxmlformats.org/drawingml/2006/picture">
                        <pic:nvPicPr>
                          <pic:cNvPr id="9996" name="Picture 9996"/>
                          <pic:cNvPicPr/>
                        </pic:nvPicPr>
                        <pic:blipFill>
                          <a:blip r:embed="rId7"/>
                          <a:stretch>
                            <a:fillRect/>
                          </a:stretch>
                        </pic:blipFill>
                        <pic:spPr>
                          <a:xfrm>
                            <a:off x="-3682" y="-2793"/>
                            <a:ext cx="7315200" cy="1219200"/>
                          </a:xfrm>
                          <a:prstGeom prst="rect">
                            <a:avLst/>
                          </a:prstGeom>
                        </pic:spPr>
                      </pic:pic>
                    </wpg:wgp>
                  </a:graphicData>
                </a:graphic>
              </wp:inline>
            </w:drawing>
          </mc:Choice>
          <mc:Fallback>
            <w:pict>
              <v:group id="Group 8137" o:spid="_x0000_s1026" style="width:575.8pt;height:95.7pt;mso-position-horizontal-relative:char;mso-position-vertical-relative:line" coordsize="73126,12153"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">
                <v:rect id="Rectangle 531" o:spid="_x0000_s1027" style="position:absolute;left:6854;top:6826;width:379;height:227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" filled="f" stroked="f">
                  <v:textbox inset="0,0,0,0">
                    <w:txbxContent>
                      <w:p w:rsidR="008E71EC" w:rsidRDefault="00AB0128">
                        <w:pPr>
                          <w:spacing w:after="160" w:line="259" w:lineRule="auto"/>
                          <w:ind w:left="0" w:right="0" w:firstLine="0"/>
                          <w:jc w:val="left"/>
                        </w:pPr>
                        <w:r>
                          <w:rPr>
                            <w:rFonts w:ascii="Aptos" w:eastAsia="Aptos" w:hAnsi="Aptos" w:cs="Aptos"/>
                            <w:sz w:val="22"/>
                          </w:rPr>
                          <w:t xml:space="preserve"> </w:t>
                        </w:r>
                      </w:p>
                    </w:txbxContent>
                  </v:textbox>
                </v:rect>
                <v:rect id="Rectangle 532" o:spid="_x0000_s1028" style="position:absolute;left:6854;top:9754;width:593;height:262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" filled="f" stroked="f">
                  <v:textbox inset="0,0,0,0">
                    <w:txbxContent>
                      <w:p w:rsidR="008E71EC" w:rsidRDefault="00AB0128">
                        <w:pPr>
                          <w:spacing w:after="160" w:line="259" w:lineRule="auto"/>
                          <w:ind w:left="0" w:right="0" w:firstLine="0"/>
                          <w:jc w:val="left"/>
                        </w:pPr>
                        <w:r>
                          <w:rPr>
                            <w:b/>
                            <w:sz w:val="28"/>
                          </w:rPr>
                          <w:t xml:space="preserve"> </w:t>
                        </w:r>
                      </w:p>
                    </w:txbxContent>
                  </v:textbox>
                </v:rect>
                <v:rect id="Rectangle 533" o:spid="_x0000_s1029" style="position:absolute;left:25146;top:9754;width:592;height:262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" filled="f" stroked="f">
                  <v:textbox inset="0,0,0,0">
                    <w:txbxContent>
                      <w:p w:rsidR="008E71EC" w:rsidRDefault="00AB0128">
                        <w:pPr>
                          <w:spacing w:after="160" w:line="259" w:lineRule="auto"/>
                          <w:ind w:left="0" w:right="0" w:firstLine="0"/>
                          <w:jc w:val="left"/>
                        </w:pPr>
                        <w:r>
                          <w:rPr>
                            <w:b/>
                            <w:sz w:val="28"/>
                          </w:rPr>
                          <w:t xml:space="preserve"> </w:t>
                        </w:r>
                      </w:p>
                    </w:txbxContent>
                  </v:textbox>
                </v:rect>
                <v:shape id="Shape 545" o:spid="_x0000_s1030" style="position:absolute;width:73126;height:11296;visibility:visible;mso-wrap-style:square;v-text-anchor:top" coordsize="7312660,112966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" path="m,l7312660,r,1129665l3619500,733425,,1091565,,xe" fillcolor="#156082" stroked="f" strokeweight="0">
                  <v:stroke miterlimit="83231f" joinstyle="miter"/>
                  <v:path arrowok="t" textboxrect="0,0,7312660,112966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96" o:spid="_x0000_s1031" type="#_x0000_t75" style="position:absolute;left:-36;top:-27;width:73151;height:12191;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">
                  <v:imagedata r:id="rId8" o:title=""/>
                </v:shape>
                <w10:anchorlock/>
              </v:group>
            </w:pict>
          </mc:Fallback>
        </mc:AlternateContent>
      </w:r>
    </w:p>
    <w:p w:rsidR="008E71EC" w:rsidRDefault="00AB0128">
      <w:pPr>
        <w:spacing w:after="0" w:line="259" w:lineRule="auto"/>
        <w:ind w:left="1685" w:right="0" w:hanging="79"/>
        <w:jc w:val="left"/>
      </w:pPr>
      <w:r>
        <w:rPr>
          <w:rFonts w:ascii="Aptos Display" w:eastAsia="Aptos Display" w:hAnsi="Aptos Display" w:cs="Aptos Display"/>
          <w:b/>
          <w:color w:val="0F4761"/>
          <w:sz w:val="72"/>
        </w:rPr>
        <w:t>An Analysis of the factors impacting The Body Shop</w:t>
      </w:r>
      <w:r>
        <w:rPr>
          <w:rFonts w:ascii="Aptos" w:eastAsia="Aptos" w:hAnsi="Aptos" w:cs="Aptos"/>
          <w:color w:val="156082"/>
          <w:sz w:val="64"/>
        </w:rPr>
        <w:t xml:space="preserve"> </w:t>
      </w:r>
    </w:p>
    <w:p w:rsidR="008E71EC" w:rsidRDefault="00AB0128">
      <w:pPr>
        <w:spacing w:after="2380" w:line="259" w:lineRule="auto"/>
        <w:ind w:left="0" w:right="0" w:firstLine="0"/>
        <w:jc w:val="right"/>
      </w:pPr>
      <w:r>
        <w:rPr>
          <w:rFonts w:ascii="Aptos" w:eastAsia="Aptos" w:hAnsi="Aptos" w:cs="Aptos"/>
          <w:color w:val="404040"/>
          <w:sz w:val="36"/>
        </w:rPr>
        <w:t xml:space="preserve">      </w:t>
      </w:r>
    </w:p>
    <w:p w:rsidR="008E71EC" w:rsidRDefault="00AB0128">
      <w:pPr>
        <w:spacing w:after="0" w:line="259" w:lineRule="auto"/>
        <w:ind w:left="0" w:right="250" w:firstLine="0"/>
        <w:jc w:val="right"/>
      </w:pPr>
      <w:r>
        <w:rPr>
          <w:rFonts w:ascii="Aptos" w:eastAsia="Aptos" w:hAnsi="Aptos" w:cs="Aptos"/>
          <w:color w:val="595959"/>
          <w:sz w:val="28"/>
        </w:rPr>
        <w:t xml:space="preserve">Student Name: Shah Uddin </w:t>
      </w:r>
    </w:p>
    <w:p w:rsidR="008E71EC" w:rsidRDefault="00AB0128">
      <w:pPr>
        <w:spacing w:after="145" w:line="250" w:lineRule="auto"/>
        <w:ind w:left="7350" w:right="0" w:hanging="991"/>
        <w:jc w:val="left"/>
      </w:pPr>
      <w:r>
        <w:rPr>
          <w:rFonts w:ascii="Aptos" w:eastAsia="Aptos" w:hAnsi="Aptos" w:cs="Aptos"/>
          <w:color w:val="595959"/>
          <w:sz w:val="28"/>
        </w:rPr>
        <w:t>Student Number: 2019661 Word Count: 1445</w:t>
      </w:r>
      <w:r>
        <w:rPr>
          <w:rFonts w:ascii="Aptos" w:eastAsia="Aptos" w:hAnsi="Aptos" w:cs="Aptos"/>
          <w:color w:val="595959"/>
          <w:sz w:val="18"/>
        </w:rPr>
        <w:t xml:space="preserve"> </w:t>
      </w:r>
      <w:r>
        <w:rPr>
          <w:b/>
          <w:sz w:val="28"/>
        </w:rPr>
        <w:t xml:space="preserve">  </w:t>
      </w:r>
      <w:r>
        <w:rPr>
          <w:b/>
          <w:sz w:val="28"/>
        </w:rPr>
        <w:lastRenderedPageBreak/>
        <w:t xml:space="preserve">Contents                                                                                                    Page No. </w:t>
      </w:r>
    </w:p>
    <w:p w:rsidR="008E71EC" w:rsidRDefault="00AB0128">
      <w:pPr>
        <w:spacing w:after="242" w:line="259" w:lineRule="auto"/>
        <w:ind w:left="0" w:right="0" w:firstLine="0"/>
        <w:jc w:val="left"/>
      </w:pPr>
      <w:r>
        <w:rPr>
          <w:b/>
          <w:sz w:val="28"/>
        </w:rPr>
        <w:t xml:space="preserve"> </w:t>
      </w:r>
    </w:p>
    <w:p w:rsidR="008E71EC" w:rsidRDefault="00AB0128">
      <w:pPr>
        <w:pStyle w:val="Heading1"/>
        <w:spacing w:after="248"/>
        <w:ind w:left="370"/>
      </w:pPr>
      <w:r>
        <w:t>1.</w:t>
      </w:r>
      <w:r>
        <w:rPr>
          <w:rFonts w:ascii="Arial" w:eastAsia="Arial" w:hAnsi="Arial" w:cs="Arial"/>
        </w:rPr>
        <w:t xml:space="preserve"> </w:t>
      </w:r>
      <w:r>
        <w:t>Introduction………………………………………………………………02 2.</w:t>
      </w:r>
      <w:r>
        <w:rPr>
          <w:rFonts w:ascii="Arial" w:eastAsia="Arial" w:hAnsi="Arial" w:cs="Arial"/>
        </w:rPr>
        <w:t xml:space="preserve"> </w:t>
      </w:r>
      <w:r>
        <w:t xml:space="preserve">Main Findings………………………………………………………. (03-07) </w:t>
      </w:r>
    </w:p>
    <w:p w:rsidR="008E71EC" w:rsidRDefault="00AB0128">
      <w:pPr>
        <w:spacing w:after="249" w:line="250" w:lineRule="auto"/>
        <w:ind w:left="1435" w:right="0"/>
        <w:jc w:val="left"/>
      </w:pPr>
      <w:r>
        <w:rPr>
          <w:b/>
          <w:sz w:val="28"/>
        </w:rPr>
        <w:t xml:space="preserve">2.1 PESTLE Analysis </w:t>
      </w:r>
    </w:p>
    <w:p w:rsidR="008E71EC" w:rsidRDefault="00AB0128">
      <w:pPr>
        <w:spacing w:after="246" w:line="250" w:lineRule="auto"/>
        <w:ind w:left="1435" w:right="0"/>
        <w:jc w:val="left"/>
      </w:pPr>
      <w:r>
        <w:rPr>
          <w:b/>
          <w:sz w:val="28"/>
        </w:rPr>
        <w:t xml:space="preserve">2.2 </w:t>
      </w:r>
      <w:r>
        <w:rPr>
          <w:b/>
          <w:sz w:val="28"/>
        </w:rPr>
        <w:t xml:space="preserve">PESTLE Analysis of the Factors Impacting the Body Shop </w:t>
      </w:r>
    </w:p>
    <w:p w:rsidR="008E71EC" w:rsidRDefault="00AB0128">
      <w:pPr>
        <w:spacing w:after="249" w:line="250" w:lineRule="auto"/>
        <w:ind w:left="1435" w:right="0"/>
        <w:jc w:val="left"/>
      </w:pPr>
      <w:r>
        <w:rPr>
          <w:b/>
          <w:sz w:val="28"/>
        </w:rPr>
        <w:t xml:space="preserve">2.3 Stakeholder Analysis </w:t>
      </w:r>
    </w:p>
    <w:p w:rsidR="008E71EC" w:rsidRDefault="00AB0128">
      <w:pPr>
        <w:spacing w:after="31" w:line="250" w:lineRule="auto"/>
        <w:ind w:left="1435" w:right="0"/>
        <w:jc w:val="left"/>
      </w:pPr>
      <w:r>
        <w:rPr>
          <w:b/>
          <w:sz w:val="28"/>
        </w:rPr>
        <w:t xml:space="preserve">2.4 Stakeholder Analysis for The Body Shop </w:t>
      </w:r>
    </w:p>
    <w:p w:rsidR="008E71EC" w:rsidRDefault="00AB0128">
      <w:pPr>
        <w:spacing w:after="81" w:line="259" w:lineRule="auto"/>
        <w:ind w:left="1440" w:right="0" w:firstLine="0"/>
        <w:jc w:val="left"/>
      </w:pPr>
      <w:r>
        <w:rPr>
          <w:b/>
          <w:sz w:val="28"/>
        </w:rPr>
        <w:t xml:space="preserve"> </w:t>
      </w:r>
    </w:p>
    <w:p w:rsidR="008E71EC" w:rsidRDefault="00AB0128">
      <w:pPr>
        <w:pStyle w:val="Heading1"/>
        <w:ind w:left="370"/>
      </w:pPr>
      <w:r>
        <w:t>3.</w:t>
      </w:r>
      <w:r>
        <w:rPr>
          <w:rFonts w:ascii="Arial" w:eastAsia="Arial" w:hAnsi="Arial" w:cs="Arial"/>
        </w:rPr>
        <w:t xml:space="preserve"> </w:t>
      </w:r>
      <w:r>
        <w:t>Conclusion…………………………………………………………………08 4.</w:t>
      </w:r>
      <w:r>
        <w:rPr>
          <w:rFonts w:ascii="Arial" w:eastAsia="Arial" w:hAnsi="Arial" w:cs="Arial"/>
        </w:rPr>
        <w:t xml:space="preserve"> </w:t>
      </w:r>
      <w:r>
        <w:t xml:space="preserve">Recommendations………………………………………………………...09 </w:t>
      </w:r>
    </w:p>
    <w:p w:rsidR="008E71EC" w:rsidRDefault="00AB0128">
      <w:pPr>
        <w:spacing w:after="91" w:line="250" w:lineRule="auto"/>
        <w:ind w:left="1435" w:right="0"/>
        <w:jc w:val="left"/>
      </w:pPr>
      <w:r>
        <w:rPr>
          <w:b/>
          <w:sz w:val="28"/>
        </w:rPr>
        <w:t xml:space="preserve">4.1 Digital Transformation 4.2 Product Innovation and Diversification </w:t>
      </w:r>
    </w:p>
    <w:p w:rsidR="008E71EC" w:rsidRDefault="00AB0128">
      <w:pPr>
        <w:spacing w:after="190" w:line="250" w:lineRule="auto"/>
        <w:ind w:left="370" w:right="0"/>
        <w:jc w:val="left"/>
      </w:pPr>
      <w:r>
        <w:rPr>
          <w:b/>
          <w:sz w:val="28"/>
        </w:rPr>
        <w:t>5.</w:t>
      </w:r>
      <w:r>
        <w:rPr>
          <w:rFonts w:ascii="Arial" w:eastAsia="Arial" w:hAnsi="Arial" w:cs="Arial"/>
          <w:b/>
          <w:sz w:val="28"/>
        </w:rPr>
        <w:t xml:space="preserve"> </w:t>
      </w:r>
      <w:r>
        <w:rPr>
          <w:b/>
          <w:sz w:val="28"/>
        </w:rPr>
        <w:t xml:space="preserve">Reference List……………………………………………………….. (09-12) </w:t>
      </w:r>
    </w:p>
    <w:p w:rsidR="008E71EC" w:rsidRDefault="00AB0128">
      <w:pPr>
        <w:spacing w:after="187" w:line="259" w:lineRule="auto"/>
        <w:ind w:left="0" w:right="0" w:firstLine="0"/>
        <w:jc w:val="left"/>
      </w:pPr>
      <w:r>
        <w:rPr>
          <w:b/>
          <w:sz w:val="28"/>
        </w:rPr>
        <w:t xml:space="preserve"> </w:t>
      </w:r>
      <w:r>
        <w:rPr>
          <w:b/>
          <w:sz w:val="28"/>
        </w:rPr>
        <w:tab/>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80"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7" w:line="259" w:lineRule="auto"/>
        <w:ind w:left="0" w:right="0" w:firstLine="0"/>
        <w:jc w:val="left"/>
      </w:pPr>
      <w:r>
        <w:rPr>
          <w:b/>
          <w:sz w:val="28"/>
        </w:rPr>
        <w:t xml:space="preserve"> </w:t>
      </w:r>
    </w:p>
    <w:p w:rsidR="008E71EC" w:rsidRDefault="00AB0128">
      <w:pPr>
        <w:spacing w:after="0" w:line="259" w:lineRule="auto"/>
        <w:ind w:left="0" w:right="0" w:firstLine="0"/>
        <w:jc w:val="left"/>
      </w:pPr>
      <w:r>
        <w:rPr>
          <w:b/>
          <w:sz w:val="28"/>
        </w:rPr>
        <w:t xml:space="preserve"> </w:t>
      </w:r>
    </w:p>
    <w:p w:rsidR="008E71EC" w:rsidRDefault="00AB0128">
      <w:pPr>
        <w:spacing w:after="237" w:line="259" w:lineRule="auto"/>
        <w:ind w:left="0" w:right="0" w:firstLine="0"/>
        <w:jc w:val="left"/>
      </w:pPr>
      <w:r>
        <w:rPr>
          <w:b/>
          <w:sz w:val="28"/>
        </w:rPr>
        <w:t xml:space="preserve"> </w:t>
      </w:r>
    </w:p>
    <w:p w:rsidR="008E71EC" w:rsidRDefault="00AB0128">
      <w:pPr>
        <w:pStyle w:val="Heading1"/>
        <w:spacing w:after="189"/>
        <w:ind w:left="10"/>
      </w:pPr>
      <w:r>
        <w:t xml:space="preserve">1. Introduction </w:t>
      </w:r>
    </w:p>
    <w:p w:rsidR="008E71EC" w:rsidRDefault="00AB0128">
      <w:pPr>
        <w:spacing w:after="191" w:line="259" w:lineRule="auto"/>
        <w:ind w:left="0" w:right="0" w:firstLine="0"/>
        <w:jc w:val="left"/>
      </w:pPr>
      <w:r>
        <w:rPr>
          <w:b/>
          <w:sz w:val="28"/>
        </w:rPr>
        <w:t xml:space="preserve"> </w:t>
      </w:r>
    </w:p>
    <w:p w:rsidR="008E71EC" w:rsidRDefault="00AB0128">
      <w:pPr>
        <w:pStyle w:val="Heading2"/>
        <w:ind w:left="-5"/>
      </w:pPr>
      <w:r>
        <w:lastRenderedPageBreak/>
        <w:t xml:space="preserve">Company Background </w:t>
      </w:r>
    </w:p>
    <w:p w:rsidR="008E71EC" w:rsidRDefault="00AB0128">
      <w:pPr>
        <w:spacing w:after="207"/>
        <w:ind w:left="-5"/>
      </w:pPr>
      <w:r>
        <w:t>The Body Shop, founded by Anita Roddick in 1976, is renowned for its commitment to ethical and sustainable practices in the beauty industry. The company quickly grew from a single store in Brighton to a global brand synonymous with environmental activism, cruelty-free products, and community trade. Over the years, The Body Shop has changed ownership multiple times, from L’Oréal to Natura, and most recently, to the German private equity firm Aurelius in 2023 for £207 million</w:t>
      </w:r>
      <w:r>
        <w:rPr>
          <w:rFonts w:ascii="Aptos" w:eastAsia="Aptos" w:hAnsi="Aptos" w:cs="Aptos"/>
          <w:sz w:val="22"/>
        </w:rPr>
        <w:t xml:space="preserve"> </w:t>
      </w:r>
      <w:r>
        <w:t xml:space="preserve">(Wikipedia contributors, 2024). </w:t>
      </w:r>
    </w:p>
    <w:p w:rsidR="008E71EC" w:rsidRDefault="00AB0128">
      <w:pPr>
        <w:pStyle w:val="Heading2"/>
        <w:ind w:left="-5"/>
      </w:pPr>
      <w:r>
        <w:t xml:space="preserve">Current Situation </w:t>
      </w:r>
    </w:p>
    <w:p w:rsidR="008E71EC" w:rsidRDefault="00AB0128">
      <w:pPr>
        <w:spacing w:after="173"/>
        <w:ind w:left="-5"/>
      </w:pPr>
      <w:r>
        <w:t>In February 2024, The Body Shop UK entered administration due to prolonged financial challenges and poor trading performance during the critical Christmas season. This has placed over 2,200 jobs at risk and raised concerns about the brand's future, especially in the highly competitive natural and sustainable beauty market. This report will analyze the external and internal factors affecting The Body Shop using PESTLE and stakeholder analyses and propose recommendations to help revitalize the brand</w:t>
      </w:r>
      <w:r>
        <w:rPr>
          <w:rFonts w:ascii="Aptos" w:eastAsia="Aptos" w:hAnsi="Aptos" w:cs="Aptos"/>
          <w:sz w:val="22"/>
        </w:rPr>
        <w:t xml:space="preserve"> </w:t>
      </w:r>
      <w:r>
        <w:t xml:space="preserve">(O’Boyle, 2024). </w:t>
      </w:r>
    </w:p>
    <w:p w:rsidR="008E71EC" w:rsidRDefault="00AB0128">
      <w:pPr>
        <w:spacing w:after="216" w:line="259" w:lineRule="auto"/>
        <w:ind w:left="0" w:right="0" w:firstLine="0"/>
        <w:jc w:val="left"/>
      </w:pPr>
      <w: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80"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7"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0" w:line="259" w:lineRule="auto"/>
        <w:ind w:left="0" w:right="0" w:firstLine="0"/>
        <w:jc w:val="left"/>
      </w:pPr>
      <w:r>
        <w:rPr>
          <w:b/>
          <w:sz w:val="28"/>
        </w:rPr>
        <w:t xml:space="preserve"> </w:t>
      </w:r>
    </w:p>
    <w:p w:rsidR="008E71EC" w:rsidRDefault="00AB0128">
      <w:pPr>
        <w:pStyle w:val="Heading1"/>
        <w:spacing w:after="189"/>
        <w:ind w:left="10"/>
      </w:pPr>
      <w:r>
        <w:t xml:space="preserve">2. Main Findings </w:t>
      </w:r>
    </w:p>
    <w:p w:rsidR="008E71EC" w:rsidRDefault="00AB0128">
      <w:pPr>
        <w:spacing w:after="191" w:line="259" w:lineRule="auto"/>
        <w:ind w:left="0" w:right="0" w:firstLine="0"/>
        <w:jc w:val="left"/>
      </w:pPr>
      <w:r>
        <w:rPr>
          <w:b/>
          <w:sz w:val="28"/>
        </w:rPr>
        <w:t xml:space="preserve"> </w:t>
      </w:r>
    </w:p>
    <w:p w:rsidR="008E71EC" w:rsidRDefault="00AB0128">
      <w:pPr>
        <w:spacing w:after="178" w:line="259" w:lineRule="auto"/>
        <w:ind w:left="-5" w:right="0"/>
        <w:jc w:val="left"/>
      </w:pPr>
      <w:r>
        <w:rPr>
          <w:b/>
        </w:rPr>
        <w:t xml:space="preserve">2.1 PESTLE Analysis: </w:t>
      </w:r>
    </w:p>
    <w:p w:rsidR="008E71EC" w:rsidRDefault="00AB0128">
      <w:pPr>
        <w:ind w:left="-5" w:right="438"/>
      </w:pPr>
      <w:r>
        <w:t xml:space="preserve">PESTLE analysis, also known as PESTEL analysis, is a strategic tool employed to examine and monitor the macro-environmental factors that might influence an organization. The acronym PESTLE stands for Political, Economic, Social, Technological, Legal, and Environmental factors. </w:t>
      </w:r>
      <w:r>
        <w:lastRenderedPageBreak/>
        <w:t>This framework aids in understanding the broader context within which an organization operates. Below is a detailed exposition of each component</w:t>
      </w:r>
      <w:r>
        <w:rPr>
          <w:rFonts w:ascii="Aptos" w:eastAsia="Aptos" w:hAnsi="Aptos" w:cs="Aptos"/>
          <w:sz w:val="22"/>
        </w:rPr>
        <w:t xml:space="preserve"> </w:t>
      </w:r>
      <w:r>
        <w:t xml:space="preserve">(Abbott, 2015). </w:t>
      </w:r>
    </w:p>
    <w:p w:rsidR="008E71EC" w:rsidRDefault="00AB0128">
      <w:pPr>
        <w:spacing w:after="208" w:line="259" w:lineRule="auto"/>
        <w:ind w:left="0" w:right="0" w:firstLine="0"/>
        <w:jc w:val="left"/>
      </w:pPr>
      <w:r>
        <w:rPr>
          <w:b/>
        </w:rPr>
        <w:t xml:space="preserve"> </w:t>
      </w:r>
    </w:p>
    <w:p w:rsidR="008E71EC" w:rsidRDefault="00AB0128">
      <w:pPr>
        <w:pStyle w:val="Heading2"/>
        <w:ind w:left="-5"/>
      </w:pPr>
      <w:r>
        <w:t xml:space="preserve">Advantages of PESTLE Analysis </w:t>
      </w:r>
    </w:p>
    <w:p w:rsidR="008E71EC" w:rsidRDefault="00AB0128">
      <w:pPr>
        <w:ind w:left="-5" w:right="437"/>
      </w:pPr>
      <w:r>
        <w:t>PESTLE analysis provides a detailed overview of the external environment. It covers six critical areas that can influence a business, ensuring that all potential external impacts are considered (</w:t>
      </w:r>
      <w:proofErr w:type="spellStart"/>
      <w:r>
        <w:t>Makos</w:t>
      </w:r>
      <w:proofErr w:type="spellEnd"/>
      <w:r>
        <w:t xml:space="preserve">, 2024c). </w:t>
      </w:r>
    </w:p>
    <w:p w:rsidR="008E71EC" w:rsidRDefault="00AB0128">
      <w:pPr>
        <w:ind w:left="-5" w:right="440"/>
      </w:pPr>
      <w:r>
        <w:t xml:space="preserve">For a retail company like The Body Shop, understanding political factors such as regulations on animal testing, economic conditions affecting consumer spending, and social trends towards sustainability can shape its strategies. </w:t>
      </w:r>
    </w:p>
    <w:p w:rsidR="008E71EC" w:rsidRDefault="00AB0128">
      <w:pPr>
        <w:ind w:left="-5" w:right="0"/>
      </w:pPr>
      <w:r>
        <w:t xml:space="preserve">By identifying external factors, businesses can develop strategies to take advantage of opportunities and mitigate risks.  </w:t>
      </w:r>
    </w:p>
    <w:p w:rsidR="008E71EC" w:rsidRDefault="00AB0128">
      <w:pPr>
        <w:ind w:left="-5" w:right="0"/>
      </w:pPr>
      <w:r>
        <w:t xml:space="preserve">PESTLE analysis helps in identifying potential threats early. Understanding these risks allows companies to develop contingency plans and avoid or lessen the impact of external challenges.  </w:t>
      </w:r>
    </w:p>
    <w:p w:rsidR="008E71EC" w:rsidRDefault="00AB0128">
      <w:pPr>
        <w:ind w:left="-5" w:right="0"/>
      </w:pPr>
      <w:r>
        <w:t xml:space="preserve">It provides valuable insights into market dynamics and consumer behavior, enabling businesses to align their offerings with market demand.  </w:t>
      </w:r>
    </w:p>
    <w:p w:rsidR="008E71EC" w:rsidRDefault="00AB0128">
      <w:pPr>
        <w:ind w:left="-5" w:right="435"/>
      </w:pPr>
      <w:r>
        <w:t xml:space="preserve">A comprehensive analysis of external factors leads to better-informed decisions. It reduces uncertainty by providing a structured approach to understanding the external environment. Knowing the economic downturn might affect spending, The Body Shop could decide to introduce more budget-friendly product lines. </w:t>
      </w:r>
    </w:p>
    <w:p w:rsidR="008E71EC" w:rsidRDefault="00AB0128">
      <w:pPr>
        <w:spacing w:after="158" w:line="259" w:lineRule="auto"/>
        <w:ind w:left="0" w:right="0" w:firstLine="0"/>
        <w:jc w:val="left"/>
      </w:pPr>
      <w:r>
        <w:t xml:space="preserve"> </w:t>
      </w:r>
    </w:p>
    <w:p w:rsidR="008E71EC" w:rsidRDefault="00AB0128">
      <w:pPr>
        <w:spacing w:after="156" w:line="259" w:lineRule="auto"/>
        <w:ind w:left="0" w:right="0" w:firstLine="0"/>
        <w:jc w:val="left"/>
      </w:pPr>
      <w:r>
        <w:t xml:space="preserve"> </w:t>
      </w:r>
    </w:p>
    <w:p w:rsidR="008E71EC" w:rsidRDefault="00AB0128">
      <w:pPr>
        <w:spacing w:after="158" w:line="259" w:lineRule="auto"/>
        <w:ind w:left="0" w:right="0" w:firstLine="0"/>
        <w:jc w:val="left"/>
      </w:pPr>
      <w:r>
        <w:t xml:space="preserve"> </w:t>
      </w:r>
    </w:p>
    <w:p w:rsidR="008E71EC" w:rsidRDefault="00AB0128">
      <w:pPr>
        <w:spacing w:after="158" w:line="259" w:lineRule="auto"/>
        <w:ind w:left="0" w:right="0" w:firstLine="0"/>
        <w:jc w:val="left"/>
      </w:pPr>
      <w:r>
        <w:t xml:space="preserve"> </w:t>
      </w:r>
    </w:p>
    <w:p w:rsidR="008E71EC" w:rsidRDefault="00AB0128">
      <w:pPr>
        <w:spacing w:after="158" w:line="259" w:lineRule="auto"/>
        <w:ind w:left="0" w:right="0" w:firstLine="0"/>
        <w:jc w:val="left"/>
      </w:pPr>
      <w:r>
        <w:t xml:space="preserve"> </w:t>
      </w:r>
    </w:p>
    <w:p w:rsidR="008E71EC" w:rsidRDefault="00AB0128">
      <w:pPr>
        <w:spacing w:after="0" w:line="259" w:lineRule="auto"/>
        <w:ind w:left="0" w:right="0" w:firstLine="0"/>
        <w:jc w:val="left"/>
      </w:pPr>
      <w:r>
        <w:t xml:space="preserve"> </w:t>
      </w:r>
    </w:p>
    <w:p w:rsidR="008E71EC" w:rsidRDefault="00AB0128">
      <w:pPr>
        <w:spacing w:after="209" w:line="259" w:lineRule="auto"/>
        <w:ind w:left="0" w:right="0" w:firstLine="0"/>
        <w:jc w:val="left"/>
      </w:pPr>
      <w:r>
        <w:t xml:space="preserve"> </w:t>
      </w:r>
    </w:p>
    <w:p w:rsidR="008E71EC" w:rsidRDefault="00AB0128">
      <w:pPr>
        <w:pStyle w:val="Heading2"/>
        <w:ind w:left="-5"/>
      </w:pPr>
      <w:r>
        <w:t xml:space="preserve">Disadvantages of PESTLE Analysis </w:t>
      </w:r>
    </w:p>
    <w:p w:rsidR="008E71EC" w:rsidRDefault="00AB0128">
      <w:pPr>
        <w:spacing w:after="156" w:line="259" w:lineRule="auto"/>
        <w:ind w:left="0" w:right="0" w:firstLine="0"/>
        <w:jc w:val="left"/>
      </w:pPr>
      <w:r>
        <w:t xml:space="preserve"> </w:t>
      </w:r>
    </w:p>
    <w:p w:rsidR="008E71EC" w:rsidRDefault="00AB0128">
      <w:pPr>
        <w:spacing w:after="151" w:line="265" w:lineRule="auto"/>
        <w:ind w:left="-5" w:right="242"/>
        <w:jc w:val="left"/>
      </w:pPr>
      <w:r>
        <w:t>Conducting a PESTLE analysis can be time-consuming and complex, requiring significant research and data collection. Analyzing all political, economic, social, technological, legal, and environmental factors thoroughly can be overwhelming, especially for small businesses with limited resources (</w:t>
      </w:r>
      <w:proofErr w:type="spellStart"/>
      <w:r>
        <w:t>Frue</w:t>
      </w:r>
      <w:proofErr w:type="spellEnd"/>
      <w:r>
        <w:t xml:space="preserve">, 2020). </w:t>
      </w:r>
    </w:p>
    <w:p w:rsidR="008E71EC" w:rsidRDefault="00AB0128">
      <w:pPr>
        <w:ind w:left="-5" w:right="435"/>
      </w:pPr>
      <w:r>
        <w:t xml:space="preserve">The analysis can be influenced by the perspectives and biases of those conducting it. Different people might interpret the same data differently, leading to subjective conclusions. One analyst </w:t>
      </w:r>
      <w:r>
        <w:lastRenderedPageBreak/>
        <w:t xml:space="preserve">might see a new technology as an opportunity, while another might view it as a threat due to the high costs associated with implementation.  </w:t>
      </w:r>
    </w:p>
    <w:p w:rsidR="008E71EC" w:rsidRDefault="00AB0128">
      <w:pPr>
        <w:ind w:left="-5" w:right="437"/>
      </w:pPr>
      <w:r>
        <w:t xml:space="preserve">The external environment can change rapidly, making the analysis quickly outdated. Keeping the analysis up to date requires continuous monitoring and adjustment.  Sudden political changes, such as new trade tariffs, or unexpected technological breakthroughs can quickly alter the business landscape. </w:t>
      </w:r>
    </w:p>
    <w:p w:rsidR="008E71EC" w:rsidRDefault="00AB0128">
      <w:pPr>
        <w:ind w:left="-5"/>
      </w:pPr>
      <w:r>
        <w:t xml:space="preserve"> Focusing too much on external factors might lead businesses to overlook internal strengths and weaknesses, which are also crucial for strategic planning. While The Body Shop might be aware of external economic threats, it also needs to recognize internal operational efficiencies or deficiencies that can impact its performance. </w:t>
      </w:r>
    </w:p>
    <w:p w:rsidR="008E71EC" w:rsidRDefault="00AB0128">
      <w:pPr>
        <w:ind w:left="-5" w:right="437"/>
      </w:pPr>
      <w:r>
        <w:t xml:space="preserve">Gathering data for all six factors can result in information overload, making it difficult to filter out what is most relevant for decision-making. Sifting through extensive data on political, economic, and social trends might divert focus from actionable insights.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8"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5" w:line="259" w:lineRule="auto"/>
        <w:ind w:left="0" w:right="0" w:firstLine="0"/>
        <w:jc w:val="left"/>
      </w:pPr>
      <w:r>
        <w:rPr>
          <w:b/>
        </w:rPr>
        <w:t xml:space="preserve"> </w:t>
      </w:r>
    </w:p>
    <w:p w:rsidR="008E71EC" w:rsidRDefault="00AB0128">
      <w:pPr>
        <w:spacing w:after="0" w:line="259" w:lineRule="auto"/>
        <w:ind w:left="0" w:right="0" w:firstLine="0"/>
        <w:jc w:val="left"/>
      </w:pPr>
      <w:r>
        <w:rPr>
          <w:b/>
        </w:rPr>
        <w:t xml:space="preserve"> </w:t>
      </w:r>
    </w:p>
    <w:p w:rsidR="008E71EC" w:rsidRDefault="008E71EC">
      <w:pPr>
        <w:sectPr w:rsidR="008E71EC">
          <w:headerReference w:type="even" r:id="rId9"/>
          <w:headerReference w:type="default" r:id="rId10"/>
          <w:footerReference w:type="even" r:id="rId11"/>
          <w:footerReference w:type="default" r:id="rId12"/>
          <w:headerReference w:type="first" r:id="rId13"/>
          <w:footerReference w:type="first" r:id="rId14"/>
          <w:pgSz w:w="12240" w:h="15840"/>
          <w:pgMar w:top="364" w:right="1005" w:bottom="1475" w:left="1440" w:header="720" w:footer="720" w:gutter="0"/>
          <w:pgNumType w:start="0"/>
          <w:cols w:space="720"/>
          <w:titlePg/>
        </w:sectPr>
      </w:pPr>
    </w:p>
    <w:p w:rsidR="008E71EC" w:rsidRDefault="00AB0128">
      <w:pPr>
        <w:pStyle w:val="Heading2"/>
        <w:ind w:left="130"/>
      </w:pPr>
      <w:r>
        <w:lastRenderedPageBreak/>
        <w:t xml:space="preserve">.2 PESTLE Analysis of The Body Shop </w:t>
      </w:r>
    </w:p>
    <w:p w:rsidR="008E71EC" w:rsidRDefault="00AB0128">
      <w:pPr>
        <w:spacing w:after="177" w:line="259" w:lineRule="auto"/>
        <w:ind w:left="0" w:right="0" w:firstLine="0"/>
        <w:jc w:val="left"/>
      </w:pPr>
      <w:r>
        <w:t xml:space="preserve"> </w:t>
      </w:r>
    </w:p>
    <w:p w:rsidR="008E71EC" w:rsidRDefault="00AB0128">
      <w:pPr>
        <w:ind w:left="-5" w:right="0"/>
      </w:pPr>
      <w:r>
        <w:t xml:space="preserve">Operating across diverse regulatory environments spanning multiple nations, The Body Shop is obligated to meticulously adhere to varied regulatory frameworks, necessitating stringent compliance protocols. Particularly, the aftermath of </w:t>
      </w:r>
      <w:proofErr w:type="spellStart"/>
      <w:r>
        <w:t>Brexit</w:t>
      </w:r>
      <w:proofErr w:type="spellEnd"/>
      <w:r>
        <w:t xml:space="preserve"> has ushered in an era of uncertainty, with potential tariffs looming over The Body Shop's operations in both the UK and the EU. This regulatory uncertainty highlights the complex challenges faced by the company in navigating evolving trade policies, necessitating agile strategies to mitigate potential disruptions and ensure operational continuity within the context of shifting political and regulatory landscapes</w:t>
      </w:r>
      <w:r>
        <w:rPr>
          <w:rFonts w:ascii="Aptos" w:eastAsia="Aptos" w:hAnsi="Aptos" w:cs="Aptos"/>
          <w:sz w:val="22"/>
        </w:rPr>
        <w:t xml:space="preserve"> </w:t>
      </w:r>
      <w:r>
        <w:t>(</w:t>
      </w:r>
      <w:proofErr w:type="spellStart"/>
      <w:r>
        <w:t>Achinas</w:t>
      </w:r>
      <w:proofErr w:type="spellEnd"/>
      <w:r>
        <w:t xml:space="preserve"> et al., 2019). </w:t>
      </w:r>
    </w:p>
    <w:p w:rsidR="008E71EC" w:rsidRDefault="00AB0128">
      <w:pPr>
        <w:ind w:left="-5" w:right="0"/>
      </w:pPr>
      <w:r>
        <w:t>Economic downturns and inflationary pressures have led to a decline in consumer spending, notably impacting discretionary items such as cosmetics. Additionally, as a global enterprise, currency volatility profoundly affects pricing strategies and overall profitability. Fluctuations in currency exchange rates necessitate vigilant monitoring and strategic adjustments to mitigate potential adverse effects on financial performance and market competitiveness. Hence, economic factors, including recessionary trend</w:t>
      </w:r>
      <w:r>
        <w:t>s, inflation, and currency fluctuations, emerge as critical considerations for businesses operating in a dynamic global economy</w:t>
      </w:r>
      <w:r>
        <w:rPr>
          <w:rFonts w:ascii="Aptos" w:eastAsia="Aptos" w:hAnsi="Aptos" w:cs="Aptos"/>
          <w:sz w:val="22"/>
        </w:rPr>
        <w:t xml:space="preserve"> </w:t>
      </w:r>
      <w:r>
        <w:t xml:space="preserve">(Dima et al., 2023). </w:t>
      </w:r>
    </w:p>
    <w:p w:rsidR="008E71EC" w:rsidRDefault="00AB0128">
      <w:pPr>
        <w:spacing w:after="0"/>
        <w:ind w:left="-5" w:right="0"/>
      </w:pPr>
      <w:r>
        <w:t xml:space="preserve">In the sphere of social factors, there is a discernible shift in consumer preferences towards products embodying ethical, sustainable, and cruelty-free attributes. Concurrently, demographic shifts underscore an evolving consumer landscape, particularly evident among younger demographics displaying a distinct preference for brands such as Lush. This inclination underscores the need for </w:t>
      </w:r>
    </w:p>
    <w:p w:rsidR="008E71EC" w:rsidRDefault="00AB0128">
      <w:pPr>
        <w:ind w:left="-5" w:right="0"/>
      </w:pPr>
      <w:r>
        <w:t>The Body Shop to reassess and rejuvenate its brand image to effectively engage with this burgeoning demographic segment</w:t>
      </w:r>
      <w:r>
        <w:rPr>
          <w:rFonts w:ascii="Aptos" w:eastAsia="Aptos" w:hAnsi="Aptos" w:cs="Aptos"/>
          <w:sz w:val="22"/>
        </w:rPr>
        <w:t xml:space="preserve"> </w:t>
      </w:r>
      <w:r>
        <w:t>(</w:t>
      </w:r>
      <w:proofErr w:type="spellStart"/>
      <w:r>
        <w:t>Gheibi</w:t>
      </w:r>
      <w:proofErr w:type="spellEnd"/>
      <w:r>
        <w:t xml:space="preserve"> et al., 2018). </w:t>
      </w:r>
    </w:p>
    <w:p w:rsidR="008E71EC" w:rsidRDefault="00AB0128">
      <w:pPr>
        <w:ind w:left="-5" w:right="0"/>
      </w:pPr>
      <w:r>
        <w:t>Technological advancements play a pivotal role in shaping modern business landscapes. The proliferation of e-commerce necessitates organizations to develop robust digital marketing and ecommerce strategies to maintain competitiveness. Moreover, technological innovation extends to sustainable product development and packaging, providing The Body Shop with a distinct competitive advantage. Integration of eco-friendly practices into product offerings aligns with corporate social responsibility objectives and r</w:t>
      </w:r>
      <w:r>
        <w:t xml:space="preserve">einforces the brand's commitment to sustainability. </w:t>
      </w:r>
    </w:p>
    <w:p w:rsidR="008E71EC" w:rsidRDefault="00AB0128">
      <w:pPr>
        <w:ind w:left="-5" w:right="0"/>
      </w:pPr>
      <w:r>
        <w:t xml:space="preserve">In the legal domain, safeguarding intellectual property assumes paramount importance amid heightened market competition. Compliance with diverse international laws presents a notable challenge, inevitably increasing operational expenses. Consequently, managing intellectual property rights and navigating complex regulatory frameworks are strategic imperatives for businesses operating in a globalized context. </w:t>
      </w:r>
    </w:p>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rPr>
          <w:b/>
        </w:rPr>
        <w:t xml:space="preserve"> </w:t>
      </w:r>
    </w:p>
    <w:p w:rsidR="008E71EC" w:rsidRDefault="00AB0128">
      <w:pPr>
        <w:pStyle w:val="Heading2"/>
        <w:ind w:left="130"/>
      </w:pPr>
      <w:r>
        <w:lastRenderedPageBreak/>
        <w:t xml:space="preserve">.3 Stakeholder Analysis </w:t>
      </w:r>
    </w:p>
    <w:p w:rsidR="008E71EC" w:rsidRDefault="00AB0128">
      <w:pPr>
        <w:spacing w:after="177" w:line="259" w:lineRule="auto"/>
        <w:ind w:left="0" w:right="0" w:firstLine="0"/>
        <w:jc w:val="left"/>
      </w:pPr>
      <w:r>
        <w:rPr>
          <w:b/>
        </w:rPr>
        <w:t xml:space="preserve"> </w:t>
      </w:r>
    </w:p>
    <w:p w:rsidR="008E71EC" w:rsidRDefault="00AB0128">
      <w:pPr>
        <w:spacing w:after="213"/>
        <w:ind w:left="-5" w:right="0"/>
      </w:pPr>
      <w:r>
        <w:t>Stakeholder analysis identifies and assesses the influence and importance of key stakeholders who have an interest in the company. This analysis helps in understanding their expectations and the potential impact they could have on the company’s strategy (</w:t>
      </w:r>
      <w:proofErr w:type="spellStart"/>
      <w:r>
        <w:rPr>
          <w:rFonts w:ascii="Source Sans Pro" w:eastAsia="Source Sans Pro" w:hAnsi="Source Sans Pro" w:cs="Source Sans Pro"/>
          <w:color w:val="3A3A3A"/>
          <w:sz w:val="23"/>
        </w:rPr>
        <w:t>Klievink</w:t>
      </w:r>
      <w:proofErr w:type="spellEnd"/>
      <w:r>
        <w:rPr>
          <w:rFonts w:ascii="Source Sans Pro" w:eastAsia="Source Sans Pro" w:hAnsi="Source Sans Pro" w:cs="Source Sans Pro"/>
          <w:color w:val="3A3A3A"/>
          <w:sz w:val="23"/>
        </w:rPr>
        <w:t>, B., Janssen, M. and Tan, Y.H. 2012</w:t>
      </w:r>
      <w:r>
        <w:t xml:space="preserve">). </w:t>
      </w:r>
    </w:p>
    <w:p w:rsidR="008E71EC" w:rsidRDefault="00AB0128">
      <w:pPr>
        <w:pStyle w:val="Heading2"/>
        <w:ind w:left="-5"/>
      </w:pPr>
      <w:r>
        <w:t xml:space="preserve">Advantages of Stakeholder Analysis </w:t>
      </w:r>
    </w:p>
    <w:p w:rsidR="008E71EC" w:rsidRDefault="00AB0128">
      <w:pPr>
        <w:spacing w:after="213" w:line="265" w:lineRule="auto"/>
        <w:ind w:left="-5" w:right="5"/>
        <w:jc w:val="left"/>
      </w:pPr>
      <w:r>
        <w:t xml:space="preserve">Stakeholder analysis offers several advantages. Firstly, it enhances comprehension by illuminating stakeholder interests and influences. Secondly, it aids in conflict resolution by identifying and managing conflicts of interest effectively. Lastly, it promotes informed </w:t>
      </w:r>
      <w:proofErr w:type="spellStart"/>
      <w:r>
        <w:t>decisionmaking</w:t>
      </w:r>
      <w:proofErr w:type="spellEnd"/>
      <w:r>
        <w:t xml:space="preserve"> by integrating diverse stakeholder perspectives, thereby ensuring decisions align with the broader interests of stakeholders and the organization</w:t>
      </w:r>
      <w:r>
        <w:rPr>
          <w:rFonts w:ascii="Aptos" w:eastAsia="Aptos" w:hAnsi="Aptos" w:cs="Aptos"/>
          <w:sz w:val="22"/>
        </w:rPr>
        <w:t xml:space="preserve"> </w:t>
      </w:r>
      <w:r>
        <w:t xml:space="preserve">(Day, 2024). </w:t>
      </w:r>
    </w:p>
    <w:p w:rsidR="008E71EC" w:rsidRDefault="00AB0128">
      <w:pPr>
        <w:pStyle w:val="Heading2"/>
        <w:ind w:left="-5"/>
      </w:pPr>
      <w:r>
        <w:t xml:space="preserve">Disadvantages of Stakeholder Analysis </w:t>
      </w:r>
    </w:p>
    <w:p w:rsidR="008E71EC" w:rsidRDefault="00AB0128">
      <w:pPr>
        <w:spacing w:after="151" w:line="265" w:lineRule="auto"/>
        <w:ind w:left="-5" w:right="5"/>
        <w:jc w:val="left"/>
      </w:pPr>
      <w:r>
        <w:t>On the other side, stakeholder analysis comes with its share of drawbacks. It can be intricate and challenging to reconcile diverse stakeholder interests. Moreover, it demands substantial resources for effective engagement and management. Additionally, the dynamic nature of stakeholder interests necessitates constant monitoring, as their concerns and influences can evolve swiftly. These complexities underscore the need for careful navigation and resource allocation in stakeholder management efforts (</w:t>
      </w:r>
      <w:proofErr w:type="spellStart"/>
      <w:r>
        <w:t>O’Haire</w:t>
      </w:r>
      <w:proofErr w:type="spellEnd"/>
      <w:r>
        <w:t xml:space="preserve"> et al., 2011).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8" w:line="259" w:lineRule="auto"/>
        <w:ind w:left="0" w:right="0" w:firstLine="0"/>
        <w:jc w:val="left"/>
      </w:pPr>
      <w:r>
        <w:rPr>
          <w:b/>
        </w:rPr>
        <w:t xml:space="preserve"> </w:t>
      </w:r>
    </w:p>
    <w:p w:rsidR="008E71EC" w:rsidRDefault="00AB0128">
      <w:pPr>
        <w:spacing w:after="175"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rPr>
          <w:b/>
        </w:rPr>
        <w:t xml:space="preserve"> </w:t>
      </w:r>
    </w:p>
    <w:p w:rsidR="008E71EC" w:rsidRDefault="00AB0128">
      <w:pPr>
        <w:pStyle w:val="Heading2"/>
        <w:ind w:left="130"/>
      </w:pPr>
      <w:r>
        <w:lastRenderedPageBreak/>
        <w:t xml:space="preserve">.4 Stakeholder Analysis of The Body Shop </w:t>
      </w:r>
    </w:p>
    <w:p w:rsidR="008E71EC" w:rsidRDefault="00AB0128">
      <w:pPr>
        <w:spacing w:after="177" w:line="259" w:lineRule="auto"/>
        <w:ind w:left="0" w:right="0" w:firstLine="0"/>
        <w:jc w:val="left"/>
      </w:pPr>
      <w:r>
        <w:rPr>
          <w:b/>
        </w:rPr>
        <w:t xml:space="preserve"> </w:t>
      </w:r>
    </w:p>
    <w:p w:rsidR="008E71EC" w:rsidRDefault="00AB0128">
      <w:pPr>
        <w:ind w:left="-5" w:right="0"/>
      </w:pPr>
      <w:r>
        <w:t>Key stakeholders in The Body Shop's ecosystem encompass employees, customers, investors, suppliers, regulatory bodies, and the community. Employees harbor concerns regarding job security and company stability, vital for their livelihoods. Customers advocate for ethical, sustainable products and transparency in business practices. Investors prioritize financial returns and business viability. Suppliers seek fair trade practices and forge long-term partnerships. Regulatory bodies mandate compliance with legal</w:t>
      </w:r>
      <w:r>
        <w:t xml:space="preserve"> and environmental standards</w:t>
      </w:r>
      <w:r>
        <w:rPr>
          <w:rFonts w:ascii="Aptos" w:eastAsia="Aptos" w:hAnsi="Aptos" w:cs="Aptos"/>
          <w:sz w:val="22"/>
        </w:rPr>
        <w:t xml:space="preserve"> </w:t>
      </w:r>
      <w:r>
        <w:t>(Muir et al., 2023). Lastly, the community expects social responsibility and environmental stewardship, emphasizing the need for The Body Shop to align its operations with these stakeholder expectations to foster trust and sustainability in its business endeavors</w:t>
      </w:r>
      <w:r>
        <w:rPr>
          <w:rFonts w:ascii="Aptos" w:eastAsia="Aptos" w:hAnsi="Aptos" w:cs="Aptos"/>
          <w:sz w:val="22"/>
        </w:rPr>
        <w:t xml:space="preserve"> </w:t>
      </w:r>
      <w:r>
        <w:t xml:space="preserve">(Chung et al., 2023).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8"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5"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8"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t xml:space="preserve"> </w:t>
      </w:r>
    </w:p>
    <w:p w:rsidR="008E71EC" w:rsidRDefault="00AB0128">
      <w:pPr>
        <w:spacing w:after="216" w:line="259" w:lineRule="auto"/>
        <w:ind w:left="0" w:right="0" w:firstLine="0"/>
        <w:jc w:val="left"/>
      </w:pPr>
      <w: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0" w:line="259" w:lineRule="auto"/>
        <w:ind w:left="0" w:right="0" w:firstLine="0"/>
        <w:jc w:val="left"/>
      </w:pPr>
      <w:r>
        <w:rPr>
          <w:b/>
          <w:sz w:val="28"/>
        </w:rPr>
        <w:t xml:space="preserve"> </w:t>
      </w:r>
    </w:p>
    <w:p w:rsidR="008E71EC" w:rsidRDefault="008E71EC">
      <w:pPr>
        <w:sectPr w:rsidR="008E71EC">
          <w:headerReference w:type="even" r:id="rId15"/>
          <w:headerReference w:type="default" r:id="rId16"/>
          <w:footerReference w:type="even" r:id="rId17"/>
          <w:footerReference w:type="default" r:id="rId18"/>
          <w:headerReference w:type="first" r:id="rId19"/>
          <w:footerReference w:type="first" r:id="rId20"/>
          <w:pgSz w:w="12240" w:h="15840"/>
          <w:pgMar w:top="1977" w:right="1438" w:bottom="1634" w:left="1440" w:header="1450" w:footer="718" w:gutter="0"/>
          <w:cols w:space="720"/>
        </w:sectPr>
      </w:pPr>
    </w:p>
    <w:p w:rsidR="008E71EC" w:rsidRDefault="00AB0128">
      <w:pPr>
        <w:spacing w:after="237" w:line="259" w:lineRule="auto"/>
        <w:ind w:left="0" w:right="0" w:firstLine="0"/>
        <w:jc w:val="left"/>
      </w:pPr>
      <w:r>
        <w:rPr>
          <w:b/>
          <w:sz w:val="28"/>
        </w:rPr>
        <w:lastRenderedPageBreak/>
        <w:t xml:space="preserve"> </w:t>
      </w:r>
    </w:p>
    <w:p w:rsidR="008E71EC" w:rsidRDefault="00AB0128">
      <w:pPr>
        <w:pStyle w:val="Heading1"/>
        <w:spacing w:after="151"/>
        <w:ind w:left="10"/>
      </w:pPr>
      <w:r>
        <w:t xml:space="preserve">3. </w:t>
      </w:r>
      <w:r>
        <w:t xml:space="preserve">Conclusion </w:t>
      </w:r>
    </w:p>
    <w:p w:rsidR="008E71EC" w:rsidRDefault="00AB0128">
      <w:pPr>
        <w:ind w:left="-5" w:right="0"/>
      </w:pPr>
      <w:r>
        <w:t xml:space="preserve">The Body Shop faces significant challenges due to changing market dynamics, financial instability, and intense competition. However, the company’s strong ethical foundation and loyal customer base present opportunities for revitalization. Addressing external threats through strategic PESTLE and stakeholder analyses can provide insights into navigating these challenges. </w:t>
      </w:r>
    </w:p>
    <w:p w:rsidR="008E71EC" w:rsidRDefault="00AB0128">
      <w:pPr>
        <w:ind w:left="-5" w:right="0"/>
      </w:pPr>
      <w:r>
        <w:t xml:space="preserve">The Body Shop needs to leverage its ethical brand image while addressing operational inefficiencies and market repositioning. The PESTLE analysis highlights the critical external factors impacting the company, while the stakeholder analysis underscores the need for balancing diverse interests. </w:t>
      </w:r>
    </w:p>
    <w:p w:rsidR="008E71EC" w:rsidRDefault="00AB0128">
      <w:pPr>
        <w:spacing w:after="203" w:line="259" w:lineRule="auto"/>
        <w:ind w:left="0" w:right="0" w:firstLine="0"/>
        <w:jc w:val="left"/>
      </w:pPr>
      <w: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8" w:line="259" w:lineRule="auto"/>
        <w:ind w:left="0" w:right="0" w:firstLine="0"/>
        <w:jc w:val="left"/>
      </w:pPr>
      <w:r>
        <w:rPr>
          <w:b/>
        </w:rPr>
        <w:t xml:space="preserve"> </w:t>
      </w:r>
    </w:p>
    <w:p w:rsidR="008E71EC" w:rsidRDefault="00AB0128">
      <w:pPr>
        <w:spacing w:after="175"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8"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5" w:line="259" w:lineRule="auto"/>
        <w:ind w:left="0" w:right="0" w:firstLine="0"/>
        <w:jc w:val="left"/>
      </w:pPr>
      <w:r>
        <w:rPr>
          <w:b/>
        </w:rPr>
        <w:t xml:space="preserve"> </w:t>
      </w:r>
    </w:p>
    <w:p w:rsidR="008E71EC" w:rsidRDefault="00AB0128">
      <w:pPr>
        <w:spacing w:after="0" w:line="259" w:lineRule="auto"/>
        <w:ind w:left="0" w:right="0" w:firstLine="0"/>
        <w:jc w:val="left"/>
      </w:pPr>
      <w:r>
        <w:rPr>
          <w:b/>
        </w:rPr>
        <w:t xml:space="preserve"> </w:t>
      </w:r>
    </w:p>
    <w:p w:rsidR="008E71EC" w:rsidRDefault="00AB0128">
      <w:pPr>
        <w:spacing w:after="274" w:line="259" w:lineRule="auto"/>
        <w:ind w:left="0" w:right="0" w:firstLine="0"/>
        <w:jc w:val="left"/>
      </w:pPr>
      <w:r>
        <w:rPr>
          <w:b/>
        </w:rPr>
        <w:t xml:space="preserve"> </w:t>
      </w:r>
    </w:p>
    <w:p w:rsidR="008E71EC" w:rsidRDefault="00AB0128">
      <w:pPr>
        <w:pStyle w:val="Heading1"/>
        <w:spacing w:after="151"/>
        <w:ind w:left="10"/>
      </w:pPr>
      <w:r>
        <w:lastRenderedPageBreak/>
        <w:t xml:space="preserve">4. Recommendations </w:t>
      </w:r>
    </w:p>
    <w:p w:rsidR="008E71EC" w:rsidRDefault="00AB0128">
      <w:pPr>
        <w:spacing w:after="227" w:line="259" w:lineRule="auto"/>
        <w:ind w:left="720" w:right="0" w:firstLine="0"/>
        <w:jc w:val="left"/>
      </w:pPr>
      <w:r>
        <w:rPr>
          <w:b/>
        </w:rPr>
        <w:t xml:space="preserve"> </w:t>
      </w:r>
    </w:p>
    <w:p w:rsidR="008E71EC" w:rsidRDefault="00AB0128">
      <w:pPr>
        <w:pStyle w:val="Heading2"/>
        <w:ind w:left="730"/>
      </w:pPr>
      <w:r>
        <w:t xml:space="preserve">4.1 </w:t>
      </w:r>
      <w:r>
        <w:t xml:space="preserve">Digital Transformation </w:t>
      </w:r>
    </w:p>
    <w:p w:rsidR="008E71EC" w:rsidRDefault="00AB0128">
      <w:pPr>
        <w:ind w:left="-15" w:right="0" w:firstLine="720"/>
      </w:pPr>
      <w:r>
        <w:t xml:space="preserve"> Invest in enhancing the online shopping experience through advanced e-commerce platforms and targeted digital marketing. Leveraging data analytics to understand consumer behavior and preferences can help in tailoring personalized marketing strategies. </w:t>
      </w:r>
    </w:p>
    <w:p w:rsidR="008E71EC" w:rsidRDefault="00AB0128">
      <w:pPr>
        <w:spacing w:after="228" w:line="259" w:lineRule="auto"/>
        <w:ind w:left="0" w:right="0" w:firstLine="0"/>
        <w:jc w:val="left"/>
      </w:pPr>
      <w:r>
        <w:t xml:space="preserve"> </w:t>
      </w:r>
    </w:p>
    <w:p w:rsidR="008E71EC" w:rsidRDefault="00AB0128">
      <w:pPr>
        <w:pStyle w:val="Heading2"/>
        <w:ind w:left="730"/>
      </w:pPr>
      <w:r>
        <w:t xml:space="preserve">4.2 Product Innovation and Diversification </w:t>
      </w:r>
    </w:p>
    <w:p w:rsidR="008E71EC" w:rsidRDefault="00AB0128">
      <w:pPr>
        <w:ind w:left="-15" w:right="0" w:firstLine="720"/>
      </w:pPr>
      <w:r>
        <w:t xml:space="preserve"> Focus on developing new, innovative products that align with current trends in clean beauty and sustainability. Collaborate with influencers and leverage social media to reach younger audiences. Introducing limited-edition and exclusive product lines can create a sense of urgency and exclusivity. </w:t>
      </w:r>
    </w:p>
    <w:p w:rsidR="008E71EC" w:rsidRDefault="00AB0128">
      <w:pPr>
        <w:spacing w:after="177" w:line="259" w:lineRule="auto"/>
        <w:ind w:left="0" w:right="0" w:firstLine="0"/>
        <w:jc w:val="left"/>
      </w:pPr>
      <w:r>
        <w:t xml:space="preserve"> </w:t>
      </w:r>
    </w:p>
    <w:p w:rsidR="008E71EC" w:rsidRDefault="00AB0128">
      <w:pPr>
        <w:spacing w:after="177" w:line="259" w:lineRule="auto"/>
        <w:ind w:left="0" w:right="0" w:firstLine="0"/>
        <w:jc w:val="left"/>
      </w:pPr>
      <w:r>
        <w:rPr>
          <w:b/>
        </w:rPr>
        <w:t xml:space="preserve"> </w:t>
      </w:r>
    </w:p>
    <w:p w:rsidR="008E71EC" w:rsidRDefault="00AB0128">
      <w:pPr>
        <w:spacing w:after="178"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177" w:line="259" w:lineRule="auto"/>
        <w:ind w:left="0" w:right="0" w:firstLine="0"/>
        <w:jc w:val="left"/>
      </w:pPr>
      <w:r>
        <w:rPr>
          <w:b/>
        </w:rPr>
        <w:t xml:space="preserve"> </w:t>
      </w:r>
    </w:p>
    <w:p w:rsidR="008E71EC" w:rsidRDefault="00AB0128">
      <w:pPr>
        <w:spacing w:after="216" w:line="259" w:lineRule="auto"/>
        <w:ind w:left="0" w:right="0" w:firstLine="0"/>
        <w:jc w:val="left"/>
      </w:pPr>
      <w:r>
        <w:rPr>
          <w:b/>
        </w:rPr>
        <w:t xml:space="preserve"> </w:t>
      </w:r>
    </w:p>
    <w:p w:rsidR="008E71EC" w:rsidRDefault="00AB0128">
      <w:pPr>
        <w:spacing w:after="180"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7"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179" w:line="259" w:lineRule="auto"/>
        <w:ind w:left="0" w:right="0" w:firstLine="0"/>
        <w:jc w:val="left"/>
      </w:pPr>
      <w:r>
        <w:rPr>
          <w:b/>
          <w:sz w:val="28"/>
        </w:rPr>
        <w:t xml:space="preserve"> </w:t>
      </w:r>
    </w:p>
    <w:p w:rsidR="008E71EC" w:rsidRDefault="00AB0128">
      <w:pPr>
        <w:spacing w:after="0" w:line="259" w:lineRule="auto"/>
        <w:ind w:left="0" w:right="0" w:firstLine="0"/>
        <w:jc w:val="left"/>
      </w:pPr>
      <w:r>
        <w:rPr>
          <w:b/>
          <w:sz w:val="28"/>
        </w:rPr>
        <w:t xml:space="preserve"> </w:t>
      </w:r>
    </w:p>
    <w:p w:rsidR="008E71EC" w:rsidRDefault="00AB0128">
      <w:pPr>
        <w:spacing w:after="237" w:line="259" w:lineRule="auto"/>
        <w:ind w:left="0" w:right="0" w:firstLine="0"/>
        <w:jc w:val="left"/>
      </w:pPr>
      <w:r>
        <w:rPr>
          <w:b/>
          <w:sz w:val="28"/>
        </w:rPr>
        <w:t xml:space="preserve"> </w:t>
      </w:r>
    </w:p>
    <w:p w:rsidR="008E71EC" w:rsidRDefault="00AB0128">
      <w:pPr>
        <w:pStyle w:val="Heading1"/>
        <w:spacing w:after="189"/>
        <w:ind w:left="10"/>
      </w:pPr>
      <w:r>
        <w:lastRenderedPageBreak/>
        <w:t xml:space="preserve">6. Reference List </w:t>
      </w:r>
    </w:p>
    <w:p w:rsidR="008E71EC" w:rsidRDefault="00AB0128">
      <w:pPr>
        <w:spacing w:after="141" w:line="259" w:lineRule="auto"/>
        <w:ind w:left="0" w:right="0" w:firstLine="0"/>
        <w:jc w:val="left"/>
      </w:pPr>
      <w:r>
        <w:rPr>
          <w:b/>
          <w:sz w:val="28"/>
        </w:rPr>
        <w:t xml:space="preserve"> </w:t>
      </w:r>
    </w:p>
    <w:p w:rsidR="008E71EC" w:rsidRDefault="00AB0128">
      <w:pPr>
        <w:numPr>
          <w:ilvl w:val="0"/>
          <w:numId w:val="1"/>
        </w:numPr>
        <w:spacing w:after="46" w:line="476" w:lineRule="auto"/>
        <w:ind w:right="0" w:hanging="583"/>
      </w:pPr>
      <w:r>
        <w:t xml:space="preserve">Wikipedia contributors (2024) </w:t>
      </w:r>
      <w:r>
        <w:rPr>
          <w:u w:val="single" w:color="000000"/>
        </w:rPr>
        <w:t>The body shop</w:t>
      </w:r>
      <w:r>
        <w:t xml:space="preserve"> </w:t>
      </w:r>
      <w:r>
        <w:t xml:space="preserve">[Online]. Wikipedia. Available: </w:t>
      </w:r>
      <w:hyperlink r:id="rId21">
        <w:r>
          <w:rPr>
            <w:color w:val="467886"/>
            <w:u w:val="single" w:color="467886"/>
          </w:rPr>
          <w:t>https://en.wikipedia.org/wiki/The_Body_Shop</w:t>
        </w:r>
      </w:hyperlink>
      <w:hyperlink r:id="rId22">
        <w:r>
          <w:t>.</w:t>
        </w:r>
      </w:hyperlink>
      <w:r>
        <w:t xml:space="preserve">  </w:t>
      </w:r>
    </w:p>
    <w:p w:rsidR="008E71EC" w:rsidRDefault="00AB0128">
      <w:pPr>
        <w:numPr>
          <w:ilvl w:val="0"/>
          <w:numId w:val="1"/>
        </w:numPr>
        <w:spacing w:after="1" w:line="476" w:lineRule="auto"/>
        <w:ind w:right="0" w:hanging="583"/>
      </w:pPr>
      <w:r>
        <w:t xml:space="preserve">O’Boyle, D. (2024) The Body Shop collapses into administration with thousands of jobs at risk. </w:t>
      </w:r>
      <w:r>
        <w:rPr>
          <w:u w:val="single" w:color="000000"/>
        </w:rPr>
        <w:t>Evening Standard</w:t>
      </w:r>
      <w:r>
        <w:t xml:space="preserve">. [Online], February 13, 2024. Available: </w:t>
      </w:r>
    </w:p>
    <w:p w:rsidR="008E71EC" w:rsidRDefault="00AB0128">
      <w:pPr>
        <w:spacing w:after="0" w:line="476" w:lineRule="auto"/>
        <w:ind w:left="715" w:right="0"/>
        <w:jc w:val="left"/>
      </w:pPr>
      <w:hyperlink r:id="rId23">
        <w:r>
          <w:rPr>
            <w:color w:val="467886"/>
            <w:u w:val="single" w:color="467886"/>
          </w:rPr>
          <w:t>https://www.standard.co.uk/business/the</w:t>
        </w:r>
      </w:hyperlink>
      <w:hyperlink r:id="rId24">
        <w:r>
          <w:rPr>
            <w:color w:val="467886"/>
            <w:u w:val="single" w:color="467886"/>
          </w:rPr>
          <w:t>-</w:t>
        </w:r>
      </w:hyperlink>
      <w:hyperlink r:id="rId25">
        <w:r>
          <w:rPr>
            <w:color w:val="467886"/>
            <w:u w:val="single" w:color="467886"/>
          </w:rPr>
          <w:t>body</w:t>
        </w:r>
      </w:hyperlink>
      <w:hyperlink r:id="rId26">
        <w:r>
          <w:rPr>
            <w:color w:val="467886"/>
            <w:u w:val="single" w:color="467886"/>
          </w:rPr>
          <w:t>-</w:t>
        </w:r>
      </w:hyperlink>
      <w:hyperlink r:id="rId27">
        <w:r>
          <w:rPr>
            <w:color w:val="467886"/>
            <w:u w:val="single" w:color="467886"/>
          </w:rPr>
          <w:t>shop</w:t>
        </w:r>
      </w:hyperlink>
      <w:hyperlink r:id="rId28">
        <w:r>
          <w:rPr>
            <w:color w:val="467886"/>
            <w:u w:val="single" w:color="467886"/>
          </w:rPr>
          <w:t>-</w:t>
        </w:r>
      </w:hyperlink>
      <w:hyperlink r:id="rId29">
        <w:r>
          <w:rPr>
            <w:color w:val="467886"/>
            <w:u w:val="single" w:color="467886"/>
          </w:rPr>
          <w:t>administration</w:t>
        </w:r>
      </w:hyperlink>
      <w:hyperlink r:id="rId30">
        <w:r>
          <w:rPr>
            <w:color w:val="467886"/>
            <w:u w:val="single" w:color="467886"/>
          </w:rPr>
          <w:t>-</w:t>
        </w:r>
      </w:hyperlink>
      <w:hyperlink r:id="rId31">
        <w:r>
          <w:rPr>
            <w:color w:val="467886"/>
            <w:u w:val="single" w:color="467886"/>
          </w:rPr>
          <w:t>retail</w:t>
        </w:r>
      </w:hyperlink>
      <w:hyperlink r:id="rId32">
        <w:r>
          <w:rPr>
            <w:color w:val="467886"/>
            <w:u w:val="single" w:color="467886"/>
          </w:rPr>
          <w:t>-</w:t>
        </w:r>
      </w:hyperlink>
      <w:hyperlink r:id="rId33">
        <w:r>
          <w:rPr>
            <w:color w:val="467886"/>
            <w:u w:val="single" w:color="467886"/>
          </w:rPr>
          <w:t>high</w:t>
        </w:r>
      </w:hyperlink>
      <w:hyperlink r:id="rId34">
        <w:r>
          <w:rPr>
            <w:color w:val="467886"/>
            <w:u w:val="single" w:color="467886"/>
          </w:rPr>
          <w:t>-</w:t>
        </w:r>
      </w:hyperlink>
      <w:hyperlink r:id="rId35">
        <w:r>
          <w:rPr>
            <w:color w:val="467886"/>
            <w:u w:val="single" w:color="467886"/>
          </w:rPr>
          <w:t>street</w:t>
        </w:r>
      </w:hyperlink>
      <w:hyperlink r:id="rId36">
        <w:r>
          <w:rPr>
            <w:color w:val="467886"/>
            <w:u w:val="single" w:color="467886"/>
          </w:rPr>
          <w:t>-</w:t>
        </w:r>
      </w:hyperlink>
      <w:hyperlink r:id="rId37">
        <w:r>
          <w:rPr>
            <w:color w:val="467886"/>
            <w:u w:val="single" w:color="467886"/>
          </w:rPr>
          <w:t>frp</w:t>
        </w:r>
      </w:hyperlink>
      <w:hyperlink r:id="rId38"/>
      <w:hyperlink r:id="rId39">
        <w:r>
          <w:rPr>
            <w:color w:val="467886"/>
            <w:u w:val="single" w:color="467886"/>
          </w:rPr>
          <w:t>collapse</w:t>
        </w:r>
      </w:hyperlink>
      <w:hyperlink r:id="rId40">
        <w:r>
          <w:rPr>
            <w:color w:val="467886"/>
            <w:u w:val="single" w:color="467886"/>
          </w:rPr>
          <w:t>-</w:t>
        </w:r>
      </w:hyperlink>
      <w:hyperlink r:id="rId41">
        <w:r>
          <w:rPr>
            <w:color w:val="467886"/>
            <w:u w:val="single" w:color="467886"/>
          </w:rPr>
          <w:t>insolvency</w:t>
        </w:r>
      </w:hyperlink>
      <w:hyperlink r:id="rId42">
        <w:r>
          <w:rPr>
            <w:color w:val="467886"/>
            <w:u w:val="single" w:color="467886"/>
          </w:rPr>
          <w:t>-</w:t>
        </w:r>
      </w:hyperlink>
      <w:hyperlink r:id="rId43">
        <w:r>
          <w:rPr>
            <w:color w:val="467886"/>
            <w:u w:val="single" w:color="467886"/>
          </w:rPr>
          <w:t>shops</w:t>
        </w:r>
      </w:hyperlink>
      <w:hyperlink r:id="rId44">
        <w:r>
          <w:rPr>
            <w:color w:val="467886"/>
            <w:u w:val="single" w:color="467886"/>
          </w:rPr>
          <w:t>-</w:t>
        </w:r>
      </w:hyperlink>
      <w:hyperlink r:id="rId45">
        <w:r>
          <w:rPr>
            <w:color w:val="467886"/>
            <w:u w:val="single" w:color="467886"/>
          </w:rPr>
          <w:t>trading</w:t>
        </w:r>
      </w:hyperlink>
      <w:hyperlink r:id="rId46">
        <w:r>
          <w:rPr>
            <w:color w:val="467886"/>
            <w:u w:val="single" w:color="467886"/>
          </w:rPr>
          <w:t>-</w:t>
        </w:r>
      </w:hyperlink>
      <w:hyperlink r:id="rId47">
        <w:r>
          <w:rPr>
            <w:color w:val="467886"/>
            <w:u w:val="single" w:color="467886"/>
          </w:rPr>
          <w:t>b1138878.html</w:t>
        </w:r>
      </w:hyperlink>
      <w:hyperlink r:id="rId48">
        <w:r>
          <w:t>.</w:t>
        </w:r>
      </w:hyperlink>
      <w:r>
        <w:t xml:space="preserve">  </w:t>
      </w:r>
    </w:p>
    <w:p w:rsidR="008E71EC" w:rsidRDefault="00AB0128">
      <w:pPr>
        <w:numPr>
          <w:ilvl w:val="0"/>
          <w:numId w:val="1"/>
        </w:numPr>
        <w:spacing w:after="247"/>
        <w:ind w:right="0" w:hanging="583"/>
      </w:pPr>
      <w:r>
        <w:t xml:space="preserve">Abbott, </w:t>
      </w:r>
      <w:r>
        <w:tab/>
        <w:t xml:space="preserve">R. </w:t>
      </w:r>
      <w:r>
        <w:tab/>
        <w:t xml:space="preserve">J. </w:t>
      </w:r>
      <w:r>
        <w:tab/>
        <w:t xml:space="preserve">(2015) </w:t>
      </w:r>
      <w:r>
        <w:tab/>
      </w:r>
      <w:r>
        <w:rPr>
          <w:u w:val="single" w:color="000000"/>
        </w:rPr>
        <w:t xml:space="preserve">Pestle </w:t>
      </w:r>
      <w:r>
        <w:rPr>
          <w:u w:val="single" w:color="000000"/>
        </w:rPr>
        <w:tab/>
        <w:t xml:space="preserve">analysis </w:t>
      </w:r>
      <w:r>
        <w:rPr>
          <w:u w:val="single" w:color="000000"/>
        </w:rPr>
        <w:tab/>
        <w:t xml:space="preserve">for </w:t>
      </w:r>
      <w:r>
        <w:rPr>
          <w:u w:val="single" w:color="000000"/>
        </w:rPr>
        <w:tab/>
        <w:t>students</w:t>
      </w:r>
      <w:r>
        <w:t xml:space="preserve"> </w:t>
      </w:r>
      <w:r>
        <w:tab/>
        <w:t xml:space="preserve">[Online]. </w:t>
      </w:r>
      <w:r>
        <w:tab/>
        <w:t xml:space="preserve">Available: </w:t>
      </w:r>
    </w:p>
    <w:p w:rsidR="008E71EC" w:rsidRDefault="00AB0128">
      <w:pPr>
        <w:spacing w:after="252" w:line="259" w:lineRule="auto"/>
        <w:ind w:left="715" w:right="0"/>
        <w:jc w:val="left"/>
      </w:pPr>
      <w:hyperlink r:id="rId49">
        <w:r>
          <w:rPr>
            <w:color w:val="467886"/>
            <w:u w:val="single" w:color="467886"/>
          </w:rPr>
          <w:t>https://dl.acm.org/citation.cfm?id=2834285</w:t>
        </w:r>
      </w:hyperlink>
      <w:hyperlink r:id="rId50">
        <w:r>
          <w:t>.</w:t>
        </w:r>
      </w:hyperlink>
      <w:r>
        <w:t xml:space="preserve">  </w:t>
      </w:r>
    </w:p>
    <w:p w:rsidR="008E71EC" w:rsidRDefault="00AB0128">
      <w:pPr>
        <w:numPr>
          <w:ilvl w:val="0"/>
          <w:numId w:val="1"/>
        </w:numPr>
        <w:spacing w:after="240"/>
        <w:ind w:right="0" w:hanging="583"/>
      </w:pPr>
      <w:proofErr w:type="spellStart"/>
      <w:r>
        <w:t>Makos</w:t>
      </w:r>
      <w:proofErr w:type="spellEnd"/>
      <w:r>
        <w:t xml:space="preserve">, J. (2024c) Advantages of PESTLE Analysis in Business Strategic Planning. </w:t>
      </w:r>
      <w:r>
        <w:rPr>
          <w:u w:val="single" w:color="000000"/>
        </w:rPr>
        <w:t>PESTLE</w:t>
      </w:r>
      <w:r>
        <w:t xml:space="preserve"> </w:t>
      </w:r>
    </w:p>
    <w:p w:rsidR="008E71EC" w:rsidRDefault="00AB0128">
      <w:pPr>
        <w:spacing w:after="252" w:line="259" w:lineRule="auto"/>
        <w:ind w:left="715" w:right="0"/>
        <w:jc w:val="left"/>
      </w:pPr>
      <w:r>
        <w:rPr>
          <w:u w:val="single" w:color="000000"/>
        </w:rPr>
        <w:t>Analysis</w:t>
      </w:r>
      <w:r>
        <w:t xml:space="preserve">. [Online]. Available: </w:t>
      </w:r>
      <w:hyperlink r:id="rId51">
        <w:r>
          <w:rPr>
            <w:color w:val="467886"/>
            <w:u w:val="single" w:color="467886"/>
          </w:rPr>
          <w:t>https://pestleanalysis.com/advantages</w:t>
        </w:r>
      </w:hyperlink>
      <w:hyperlink r:id="rId52">
        <w:r>
          <w:rPr>
            <w:color w:val="467886"/>
            <w:u w:val="single" w:color="467886"/>
          </w:rPr>
          <w:t>-</w:t>
        </w:r>
      </w:hyperlink>
      <w:hyperlink r:id="rId53">
        <w:r>
          <w:rPr>
            <w:color w:val="467886"/>
            <w:u w:val="single" w:color="467886"/>
          </w:rPr>
          <w:t>of</w:t>
        </w:r>
      </w:hyperlink>
      <w:hyperlink r:id="rId54">
        <w:r>
          <w:rPr>
            <w:color w:val="467886"/>
            <w:u w:val="single" w:color="467886"/>
          </w:rPr>
          <w:t>-</w:t>
        </w:r>
      </w:hyperlink>
      <w:hyperlink r:id="rId55">
        <w:r>
          <w:rPr>
            <w:color w:val="467886"/>
            <w:u w:val="single" w:color="467886"/>
          </w:rPr>
          <w:t>pestle</w:t>
        </w:r>
      </w:hyperlink>
      <w:hyperlink r:id="rId56">
        <w:r>
          <w:rPr>
            <w:color w:val="467886"/>
            <w:u w:val="single" w:color="467886"/>
          </w:rPr>
          <w:t>-</w:t>
        </w:r>
      </w:hyperlink>
      <w:hyperlink r:id="rId57">
        <w:r>
          <w:rPr>
            <w:color w:val="467886"/>
            <w:u w:val="single" w:color="467886"/>
          </w:rPr>
          <w:t>analysis/</w:t>
        </w:r>
      </w:hyperlink>
      <w:hyperlink r:id="rId58">
        <w:r>
          <w:t>.</w:t>
        </w:r>
      </w:hyperlink>
      <w:r>
        <w:t xml:space="preserve">  </w:t>
      </w:r>
    </w:p>
    <w:p w:rsidR="008E71EC" w:rsidRDefault="00AB0128">
      <w:pPr>
        <w:numPr>
          <w:ilvl w:val="0"/>
          <w:numId w:val="1"/>
        </w:numPr>
        <w:spacing w:after="240"/>
        <w:ind w:right="0" w:hanging="583"/>
      </w:pPr>
      <w:proofErr w:type="spellStart"/>
      <w:r>
        <w:t>Frue</w:t>
      </w:r>
      <w:proofErr w:type="spellEnd"/>
      <w:r>
        <w:t xml:space="preserve">, K. (2020) 6 Frustrating Disadvantages of PESTLE analysis. </w:t>
      </w:r>
      <w:r>
        <w:rPr>
          <w:u w:val="single" w:color="000000"/>
        </w:rPr>
        <w:t>PESTLE Analysis</w:t>
      </w:r>
      <w:r>
        <w:t xml:space="preserve">. </w:t>
      </w:r>
    </w:p>
    <w:p w:rsidR="008E71EC" w:rsidRDefault="00AB0128">
      <w:pPr>
        <w:spacing w:after="252" w:line="259" w:lineRule="auto"/>
        <w:ind w:left="715" w:right="0"/>
        <w:jc w:val="left"/>
      </w:pPr>
      <w:r>
        <w:t xml:space="preserve">[Online]. Available: </w:t>
      </w:r>
      <w:hyperlink r:id="rId59">
        <w:r>
          <w:rPr>
            <w:color w:val="467886"/>
            <w:u w:val="single" w:color="467886"/>
          </w:rPr>
          <w:t>https://pestleanalysis.com/disadvantages</w:t>
        </w:r>
      </w:hyperlink>
      <w:hyperlink r:id="rId60">
        <w:r>
          <w:rPr>
            <w:color w:val="467886"/>
            <w:u w:val="single" w:color="467886"/>
          </w:rPr>
          <w:t>-</w:t>
        </w:r>
      </w:hyperlink>
      <w:hyperlink r:id="rId61">
        <w:r>
          <w:rPr>
            <w:color w:val="467886"/>
            <w:u w:val="single" w:color="467886"/>
          </w:rPr>
          <w:t>of</w:t>
        </w:r>
      </w:hyperlink>
      <w:hyperlink r:id="rId62">
        <w:r>
          <w:rPr>
            <w:color w:val="467886"/>
            <w:u w:val="single" w:color="467886"/>
          </w:rPr>
          <w:t>-</w:t>
        </w:r>
      </w:hyperlink>
      <w:hyperlink r:id="rId63">
        <w:r>
          <w:rPr>
            <w:color w:val="467886"/>
            <w:u w:val="single" w:color="467886"/>
          </w:rPr>
          <w:t>pestle</w:t>
        </w:r>
      </w:hyperlink>
      <w:hyperlink r:id="rId64">
        <w:r>
          <w:rPr>
            <w:color w:val="467886"/>
            <w:u w:val="single" w:color="467886"/>
          </w:rPr>
          <w:t>-</w:t>
        </w:r>
      </w:hyperlink>
      <w:hyperlink r:id="rId65">
        <w:r>
          <w:rPr>
            <w:color w:val="467886"/>
            <w:u w:val="single" w:color="467886"/>
          </w:rPr>
          <w:t>analysis/</w:t>
        </w:r>
      </w:hyperlink>
      <w:hyperlink r:id="rId66">
        <w:r>
          <w:t>.</w:t>
        </w:r>
      </w:hyperlink>
      <w:r>
        <w:t xml:space="preserve">  </w:t>
      </w:r>
    </w:p>
    <w:p w:rsidR="008E71EC" w:rsidRDefault="00AB0128">
      <w:pPr>
        <w:numPr>
          <w:ilvl w:val="0"/>
          <w:numId w:val="1"/>
        </w:numPr>
        <w:spacing w:after="252" w:line="259" w:lineRule="auto"/>
        <w:ind w:right="0" w:hanging="583"/>
      </w:pPr>
      <w:r>
        <w:t xml:space="preserve">Anderson, R. (2015) </w:t>
      </w:r>
      <w:r>
        <w:rPr>
          <w:u w:val="single" w:color="000000"/>
        </w:rPr>
        <w:t>Legal Factors: Understanding the impact on business</w:t>
      </w:r>
      <w:r>
        <w:t xml:space="preserve"> [Online]. </w:t>
      </w:r>
    </w:p>
    <w:p w:rsidR="008E71EC" w:rsidRDefault="00AB0128">
      <w:pPr>
        <w:tabs>
          <w:tab w:val="center" w:pos="2152"/>
          <w:tab w:val="right" w:pos="9363"/>
        </w:tabs>
        <w:spacing w:after="247"/>
        <w:ind w:left="0" w:right="0" w:firstLine="0"/>
        <w:jc w:val="left"/>
      </w:pPr>
      <w:r>
        <w:rPr>
          <w:rFonts w:ascii="Calibri" w:eastAsia="Calibri" w:hAnsi="Calibri" w:cs="Calibri"/>
          <w:sz w:val="22"/>
        </w:rPr>
        <w:tab/>
      </w:r>
      <w:r>
        <w:t xml:space="preserve">businessanalysisinsights.com. </w:t>
      </w:r>
      <w:r>
        <w:tab/>
        <w:t xml:space="preserve">Available: </w:t>
      </w:r>
    </w:p>
    <w:p w:rsidR="008E71EC" w:rsidRDefault="00AB0128">
      <w:pPr>
        <w:spacing w:after="252" w:line="259" w:lineRule="auto"/>
        <w:ind w:left="715" w:right="0"/>
        <w:jc w:val="left"/>
      </w:pPr>
      <w:hyperlink r:id="rId67">
        <w:r>
          <w:rPr>
            <w:color w:val="467886"/>
            <w:u w:val="single" w:color="467886"/>
          </w:rPr>
          <w:t>https://www.businessanalysisinsights.com/pestle</w:t>
        </w:r>
      </w:hyperlink>
      <w:hyperlink r:id="rId68">
        <w:r>
          <w:rPr>
            <w:color w:val="467886"/>
            <w:u w:val="single" w:color="467886"/>
          </w:rPr>
          <w:t>-</w:t>
        </w:r>
      </w:hyperlink>
      <w:hyperlink r:id="rId69">
        <w:r>
          <w:rPr>
            <w:color w:val="467886"/>
            <w:u w:val="single" w:color="467886"/>
          </w:rPr>
          <w:t>analysis</w:t>
        </w:r>
      </w:hyperlink>
      <w:hyperlink r:id="rId70">
        <w:r>
          <w:rPr>
            <w:color w:val="467886"/>
            <w:u w:val="single" w:color="467886"/>
          </w:rPr>
          <w:t>-</w:t>
        </w:r>
      </w:hyperlink>
      <w:hyperlink r:id="rId71">
        <w:r>
          <w:rPr>
            <w:color w:val="467886"/>
            <w:u w:val="single" w:color="467886"/>
          </w:rPr>
          <w:t>legal</w:t>
        </w:r>
      </w:hyperlink>
      <w:hyperlink r:id="rId72">
        <w:r>
          <w:rPr>
            <w:color w:val="467886"/>
            <w:u w:val="single" w:color="467886"/>
          </w:rPr>
          <w:t>-</w:t>
        </w:r>
      </w:hyperlink>
      <w:hyperlink r:id="rId73">
        <w:r>
          <w:rPr>
            <w:color w:val="467886"/>
            <w:u w:val="single" w:color="467886"/>
          </w:rPr>
          <w:t>factors</w:t>
        </w:r>
      </w:hyperlink>
      <w:hyperlink r:id="rId74">
        <w:r>
          <w:t>.</w:t>
        </w:r>
      </w:hyperlink>
      <w:r>
        <w:t xml:space="preserve">  </w:t>
      </w:r>
    </w:p>
    <w:p w:rsidR="008E71EC" w:rsidRDefault="00AB0128">
      <w:pPr>
        <w:numPr>
          <w:ilvl w:val="0"/>
          <w:numId w:val="1"/>
        </w:numPr>
        <w:spacing w:after="0" w:line="477" w:lineRule="auto"/>
        <w:ind w:right="0" w:hanging="583"/>
      </w:pPr>
      <w:r>
        <w:t xml:space="preserve">Bush, T. (2024) How 5 Decisive External Environmental Factors are Affecting Businesses Now. </w:t>
      </w:r>
      <w:r>
        <w:rPr>
          <w:u w:val="single" w:color="000000"/>
        </w:rPr>
        <w:t>PESTLE Analysis</w:t>
      </w:r>
      <w:r>
        <w:t xml:space="preserve">. [Online]. Available: </w:t>
      </w:r>
      <w:hyperlink r:id="rId75">
        <w:r>
          <w:rPr>
            <w:color w:val="467886"/>
            <w:u w:val="single" w:color="467886"/>
          </w:rPr>
          <w:t>https://pestleanalysis.com/environmental</w:t>
        </w:r>
      </w:hyperlink>
      <w:hyperlink r:id="rId76"/>
      <w:hyperlink r:id="rId77">
        <w:r>
          <w:rPr>
            <w:color w:val="467886"/>
            <w:u w:val="single" w:color="467886"/>
          </w:rPr>
          <w:t>factors</w:t>
        </w:r>
      </w:hyperlink>
      <w:hyperlink r:id="rId78">
        <w:r>
          <w:rPr>
            <w:color w:val="467886"/>
            <w:u w:val="single" w:color="467886"/>
          </w:rPr>
          <w:t>-</w:t>
        </w:r>
      </w:hyperlink>
      <w:hyperlink r:id="rId79">
        <w:r>
          <w:rPr>
            <w:color w:val="467886"/>
            <w:u w:val="single" w:color="467886"/>
          </w:rPr>
          <w:t>affecting</w:t>
        </w:r>
      </w:hyperlink>
      <w:hyperlink r:id="rId80">
        <w:r>
          <w:rPr>
            <w:color w:val="467886"/>
            <w:u w:val="single" w:color="467886"/>
          </w:rPr>
          <w:t>-</w:t>
        </w:r>
      </w:hyperlink>
      <w:hyperlink r:id="rId81">
        <w:r>
          <w:rPr>
            <w:color w:val="467886"/>
            <w:u w:val="single" w:color="467886"/>
          </w:rPr>
          <w:t>business/</w:t>
        </w:r>
      </w:hyperlink>
      <w:hyperlink r:id="rId82">
        <w:r>
          <w:t>.</w:t>
        </w:r>
      </w:hyperlink>
      <w:r>
        <w:t xml:space="preserve">  </w:t>
      </w:r>
    </w:p>
    <w:p w:rsidR="008E71EC" w:rsidRDefault="00AB0128">
      <w:pPr>
        <w:numPr>
          <w:ilvl w:val="0"/>
          <w:numId w:val="1"/>
        </w:numPr>
        <w:spacing w:line="476" w:lineRule="auto"/>
        <w:ind w:right="0" w:hanging="583"/>
      </w:pPr>
      <w:proofErr w:type="spellStart"/>
      <w:r>
        <w:t>Achinas</w:t>
      </w:r>
      <w:proofErr w:type="spellEnd"/>
      <w:r>
        <w:t xml:space="preserve">, S., </w:t>
      </w:r>
      <w:proofErr w:type="spellStart"/>
      <w:r>
        <w:t>Horjus</w:t>
      </w:r>
      <w:proofErr w:type="spellEnd"/>
      <w:r>
        <w:t xml:space="preserve">, J., </w:t>
      </w:r>
      <w:proofErr w:type="spellStart"/>
      <w:r>
        <w:t>Achinas</w:t>
      </w:r>
      <w:proofErr w:type="spellEnd"/>
      <w:r>
        <w:t xml:space="preserve">, V. and </w:t>
      </w:r>
      <w:proofErr w:type="spellStart"/>
      <w:r>
        <w:t>Euverink</w:t>
      </w:r>
      <w:proofErr w:type="spellEnd"/>
      <w:r>
        <w:t xml:space="preserve">, G. J. W. (2019) A PESTLE analysis of biofuels energy industry in Europe. </w:t>
      </w:r>
      <w:r>
        <w:rPr>
          <w:u w:val="single" w:color="000000"/>
        </w:rPr>
        <w:t>Sustainability</w:t>
      </w:r>
      <w:r>
        <w:t xml:space="preserve">. [Online] Vol.11 (21), p.5981. Available: </w:t>
      </w:r>
      <w:hyperlink r:id="rId83">
        <w:r>
          <w:rPr>
            <w:color w:val="467886"/>
            <w:u w:val="single" w:color="467886"/>
          </w:rPr>
          <w:t>https://doi.org/10.3390/su11215981</w:t>
        </w:r>
      </w:hyperlink>
      <w:hyperlink r:id="rId84">
        <w:r>
          <w:t>.</w:t>
        </w:r>
      </w:hyperlink>
      <w:r>
        <w:t xml:space="preserve">  </w:t>
      </w:r>
    </w:p>
    <w:p w:rsidR="008E71EC" w:rsidRDefault="00AB0128">
      <w:pPr>
        <w:numPr>
          <w:ilvl w:val="0"/>
          <w:numId w:val="1"/>
        </w:numPr>
        <w:spacing w:after="240"/>
        <w:ind w:right="0" w:hanging="583"/>
      </w:pPr>
      <w:r>
        <w:t xml:space="preserve">Dima, A., </w:t>
      </w:r>
      <w:proofErr w:type="spellStart"/>
      <w:r>
        <w:t>Radu</w:t>
      </w:r>
      <w:proofErr w:type="spellEnd"/>
      <w:r>
        <w:t xml:space="preserve">, E., </w:t>
      </w:r>
      <w:proofErr w:type="spellStart"/>
      <w:r>
        <w:t>Dobrota</w:t>
      </w:r>
      <w:proofErr w:type="spellEnd"/>
      <w:r>
        <w:t xml:space="preserve">, E. M., </w:t>
      </w:r>
      <w:proofErr w:type="spellStart"/>
      <w:r>
        <w:t>Otoiu</w:t>
      </w:r>
      <w:proofErr w:type="spellEnd"/>
      <w:r>
        <w:t xml:space="preserve">, A. and </w:t>
      </w:r>
      <w:proofErr w:type="spellStart"/>
      <w:r>
        <w:t>Saracu</w:t>
      </w:r>
      <w:proofErr w:type="spellEnd"/>
      <w:r>
        <w:t xml:space="preserve">, A. F. (2023) Sustainable </w:t>
      </w:r>
    </w:p>
    <w:p w:rsidR="008E71EC" w:rsidRDefault="00AB0128">
      <w:pPr>
        <w:spacing w:after="0" w:line="476" w:lineRule="auto"/>
        <w:ind w:left="730" w:right="0"/>
      </w:pPr>
      <w:r>
        <w:lastRenderedPageBreak/>
        <w:t xml:space="preserve">Development of e-commerce in the Post-COVID Times: A Mixed-Methods Analysis of Pestle Factors. </w:t>
      </w:r>
      <w:proofErr w:type="spellStart"/>
      <w:r>
        <w:rPr>
          <w:u w:val="single" w:color="000000"/>
        </w:rPr>
        <w:t>Amfiteatru</w:t>
      </w:r>
      <w:proofErr w:type="spellEnd"/>
      <w:r>
        <w:rPr>
          <w:u w:val="single" w:color="000000"/>
        </w:rPr>
        <w:t xml:space="preserve"> Economic</w:t>
      </w:r>
      <w:r>
        <w:t xml:space="preserve">. [Online] Vol.25 (Special 17), p.1095. Available: </w:t>
      </w:r>
      <w:hyperlink r:id="rId85">
        <w:r>
          <w:rPr>
            <w:color w:val="467886"/>
            <w:u w:val="single" w:color="467886"/>
          </w:rPr>
          <w:t>https://doi.org/10.24818/ea/2023/s17/1095</w:t>
        </w:r>
      </w:hyperlink>
      <w:hyperlink r:id="rId86">
        <w:r>
          <w:t>.</w:t>
        </w:r>
      </w:hyperlink>
      <w:r>
        <w:t xml:space="preserve">  </w:t>
      </w:r>
    </w:p>
    <w:p w:rsidR="008E71EC" w:rsidRDefault="00AB0128">
      <w:pPr>
        <w:numPr>
          <w:ilvl w:val="0"/>
          <w:numId w:val="1"/>
        </w:numPr>
        <w:spacing w:after="3" w:line="472" w:lineRule="auto"/>
        <w:ind w:right="0" w:hanging="583"/>
      </w:pPr>
      <w:proofErr w:type="spellStart"/>
      <w:r>
        <w:t>Gheibi</w:t>
      </w:r>
      <w:proofErr w:type="spellEnd"/>
      <w:r>
        <w:t xml:space="preserve">, M., </w:t>
      </w:r>
      <w:proofErr w:type="spellStart"/>
      <w:r>
        <w:t>Karrabi</w:t>
      </w:r>
      <w:proofErr w:type="spellEnd"/>
      <w:r>
        <w:t xml:space="preserve">, M., </w:t>
      </w:r>
      <w:proofErr w:type="spellStart"/>
      <w:r>
        <w:t>Mohammadi</w:t>
      </w:r>
      <w:proofErr w:type="spellEnd"/>
      <w:r>
        <w:t xml:space="preserve">, A. and </w:t>
      </w:r>
      <w:proofErr w:type="spellStart"/>
      <w:r>
        <w:t>Dadvar</w:t>
      </w:r>
      <w:proofErr w:type="spellEnd"/>
      <w:r>
        <w:t>, A. (2018) Controlling air pollution in a city: A perspective from SOAR</w:t>
      </w:r>
      <w:r>
        <w:rPr>
          <w:rFonts w:ascii="Cambria Math" w:eastAsia="Cambria Math" w:hAnsi="Cambria Math" w:cs="Cambria Math"/>
        </w:rPr>
        <w:t>‐</w:t>
      </w:r>
      <w:r>
        <w:t xml:space="preserve">PESTLE analysis. </w:t>
      </w:r>
      <w:r>
        <w:rPr>
          <w:u w:val="single" w:color="000000"/>
        </w:rPr>
        <w:t>Integrated Environmental Assessment</w:t>
      </w:r>
      <w:r>
        <w:t xml:space="preserve"> </w:t>
      </w:r>
    </w:p>
    <w:p w:rsidR="008E71EC" w:rsidRDefault="00AB0128">
      <w:pPr>
        <w:tabs>
          <w:tab w:val="center" w:pos="893"/>
          <w:tab w:val="center" w:pos="2217"/>
          <w:tab w:val="center" w:pos="3775"/>
          <w:tab w:val="center" w:pos="5006"/>
          <w:tab w:val="center" w:pos="6000"/>
          <w:tab w:val="center" w:pos="7266"/>
          <w:tab w:val="right" w:pos="9363"/>
        </w:tabs>
        <w:spacing w:after="247"/>
        <w:ind w:left="0" w:right="0" w:firstLine="0"/>
        <w:jc w:val="left"/>
      </w:pPr>
      <w:r>
        <w:rPr>
          <w:rFonts w:ascii="Calibri" w:eastAsia="Calibri" w:hAnsi="Calibri" w:cs="Calibri"/>
          <w:sz w:val="22"/>
        </w:rPr>
        <w:tab/>
      </w:r>
      <w:r>
        <w:rPr>
          <w:u w:val="single" w:color="000000"/>
        </w:rPr>
        <w:t xml:space="preserve">and </w:t>
      </w:r>
      <w:r>
        <w:rPr>
          <w:u w:val="single" w:color="000000"/>
        </w:rPr>
        <w:tab/>
        <w:t>Management</w:t>
      </w:r>
      <w:r>
        <w:t xml:space="preserve">. </w:t>
      </w:r>
      <w:r>
        <w:tab/>
        <w:t xml:space="preserve">[Online] </w:t>
      </w:r>
      <w:r>
        <w:tab/>
        <w:t xml:space="preserve">Vol.14 </w:t>
      </w:r>
      <w:r>
        <w:tab/>
        <w:t xml:space="preserve">(4), </w:t>
      </w:r>
      <w:r>
        <w:tab/>
        <w:t xml:space="preserve">pp.480–488. </w:t>
      </w:r>
      <w:r>
        <w:tab/>
        <w:t xml:space="preserve">Available: </w:t>
      </w:r>
    </w:p>
    <w:p w:rsidR="008E71EC" w:rsidRDefault="00AB0128">
      <w:pPr>
        <w:spacing w:after="296" w:line="259" w:lineRule="auto"/>
        <w:ind w:left="715" w:right="0"/>
        <w:jc w:val="left"/>
      </w:pPr>
      <w:hyperlink r:id="rId87">
        <w:r>
          <w:rPr>
            <w:color w:val="467886"/>
            <w:u w:val="single" w:color="467886"/>
          </w:rPr>
          <w:t>https://doi.org/10.1002/ieam.4051</w:t>
        </w:r>
      </w:hyperlink>
      <w:hyperlink r:id="rId88">
        <w:r>
          <w:t>.</w:t>
        </w:r>
      </w:hyperlink>
      <w:r>
        <w:t xml:space="preserve">  </w:t>
      </w:r>
    </w:p>
    <w:p w:rsidR="008E71EC" w:rsidRDefault="00AB0128">
      <w:pPr>
        <w:numPr>
          <w:ilvl w:val="0"/>
          <w:numId w:val="1"/>
        </w:numPr>
        <w:spacing w:after="0" w:line="480" w:lineRule="auto"/>
        <w:ind w:right="0" w:hanging="583"/>
      </w:pPr>
      <w:r>
        <w:rPr>
          <w:rFonts w:ascii="Source Sans Pro" w:eastAsia="Source Sans Pro" w:hAnsi="Source Sans Pro" w:cs="Source Sans Pro"/>
          <w:color w:val="3A3A3A"/>
          <w:sz w:val="23"/>
        </w:rPr>
        <w:t xml:space="preserve">A Stakeholder Analysis of Business-to-Government Information Sharing: The Governance of a Public-Private Platform’, </w:t>
      </w:r>
      <w:r>
        <w:rPr>
          <w:rFonts w:ascii="Source Sans Pro" w:eastAsia="Source Sans Pro" w:hAnsi="Source Sans Pro" w:cs="Source Sans Pro"/>
          <w:i/>
          <w:color w:val="3A3A3A"/>
          <w:sz w:val="23"/>
        </w:rPr>
        <w:t>International journal of electronic government research</w:t>
      </w:r>
      <w:r>
        <w:rPr>
          <w:rFonts w:ascii="Source Sans Pro" w:eastAsia="Source Sans Pro" w:hAnsi="Source Sans Pro" w:cs="Source Sans Pro"/>
          <w:color w:val="3A3A3A"/>
          <w:sz w:val="23"/>
        </w:rPr>
        <w:t xml:space="preserve">, 8(4), pp. </w:t>
      </w:r>
    </w:p>
    <w:p w:rsidR="008E71EC" w:rsidRDefault="00AB0128">
      <w:pPr>
        <w:spacing w:after="261" w:line="259" w:lineRule="auto"/>
        <w:ind w:left="720" w:right="0" w:firstLine="0"/>
        <w:jc w:val="left"/>
      </w:pPr>
      <w:r>
        <w:rPr>
          <w:rFonts w:ascii="Source Sans Pro" w:eastAsia="Source Sans Pro" w:hAnsi="Source Sans Pro" w:cs="Source Sans Pro"/>
          <w:color w:val="3A3A3A"/>
          <w:sz w:val="23"/>
        </w:rPr>
        <w:t xml:space="preserve">54–64. Available at: </w:t>
      </w:r>
      <w:hyperlink r:id="rId89">
        <w:r>
          <w:rPr>
            <w:rFonts w:ascii="Source Sans Pro" w:eastAsia="Source Sans Pro" w:hAnsi="Source Sans Pro" w:cs="Source Sans Pro"/>
            <w:color w:val="467886"/>
            <w:sz w:val="23"/>
            <w:u w:val="single" w:color="467886"/>
          </w:rPr>
          <w:t>https://doi.org/10.4018/jegr.2012100104</w:t>
        </w:r>
      </w:hyperlink>
      <w:hyperlink r:id="rId90">
        <w:r>
          <w:rPr>
            <w:rFonts w:ascii="Source Sans Pro" w:eastAsia="Source Sans Pro" w:hAnsi="Source Sans Pro" w:cs="Source Sans Pro"/>
            <w:color w:val="3A3A3A"/>
            <w:sz w:val="23"/>
          </w:rPr>
          <w:t>.</w:t>
        </w:r>
      </w:hyperlink>
      <w:r>
        <w:rPr>
          <w:rFonts w:ascii="Source Sans Pro" w:eastAsia="Source Sans Pro" w:hAnsi="Source Sans Pro" w:cs="Source Sans Pro"/>
          <w:color w:val="3A3A3A"/>
          <w:sz w:val="23"/>
        </w:rPr>
        <w:t xml:space="preserve">  </w:t>
      </w:r>
    </w:p>
    <w:p w:rsidR="008E71EC" w:rsidRDefault="00AB0128">
      <w:pPr>
        <w:numPr>
          <w:ilvl w:val="0"/>
          <w:numId w:val="1"/>
        </w:numPr>
        <w:spacing w:after="252" w:line="259" w:lineRule="auto"/>
        <w:ind w:right="0" w:hanging="583"/>
      </w:pPr>
      <w:r>
        <w:t xml:space="preserve">Day, B. (2024) </w:t>
      </w:r>
      <w:r>
        <w:rPr>
          <w:u w:val="single" w:color="000000"/>
        </w:rPr>
        <w:t>What is a stakeholder analysis? Examples &amp; Benefits 2024</w:t>
      </w:r>
      <w:r>
        <w:t xml:space="preserve"> [Online]. </w:t>
      </w:r>
    </w:p>
    <w:p w:rsidR="008E71EC" w:rsidRDefault="00AB0128">
      <w:pPr>
        <w:spacing w:after="297" w:line="259" w:lineRule="auto"/>
        <w:ind w:left="715" w:right="0"/>
        <w:jc w:val="left"/>
      </w:pPr>
      <w:proofErr w:type="spellStart"/>
      <w:r>
        <w:t>Cloudwards</w:t>
      </w:r>
      <w:proofErr w:type="spellEnd"/>
      <w:r>
        <w:t xml:space="preserve">. Available: </w:t>
      </w:r>
      <w:hyperlink r:id="rId91">
        <w:r>
          <w:rPr>
            <w:color w:val="467886"/>
            <w:u w:val="single" w:color="467886"/>
          </w:rPr>
          <w:t>https://www.cloudwards.net/stakeholder</w:t>
        </w:r>
      </w:hyperlink>
      <w:hyperlink r:id="rId92">
        <w:r>
          <w:rPr>
            <w:color w:val="467886"/>
            <w:u w:val="single" w:color="467886"/>
          </w:rPr>
          <w:t>-</w:t>
        </w:r>
      </w:hyperlink>
      <w:hyperlink r:id="rId93">
        <w:r>
          <w:rPr>
            <w:color w:val="467886"/>
            <w:u w:val="single" w:color="467886"/>
          </w:rPr>
          <w:t>analysis/</w:t>
        </w:r>
      </w:hyperlink>
      <w:hyperlink r:id="rId94">
        <w:r>
          <w:t>.</w:t>
        </w:r>
      </w:hyperlink>
      <w:r>
        <w:t xml:space="preserve">  </w:t>
      </w:r>
    </w:p>
    <w:p w:rsidR="008E71EC" w:rsidRDefault="00AB0128">
      <w:pPr>
        <w:numPr>
          <w:ilvl w:val="0"/>
          <w:numId w:val="1"/>
        </w:numPr>
        <w:spacing w:after="240"/>
        <w:ind w:right="0" w:hanging="583"/>
      </w:pPr>
      <w:proofErr w:type="spellStart"/>
      <w:r>
        <w:t>O’Haire</w:t>
      </w:r>
      <w:proofErr w:type="spellEnd"/>
      <w:r>
        <w:t xml:space="preserve">, C., </w:t>
      </w:r>
      <w:proofErr w:type="spellStart"/>
      <w:r>
        <w:t>McPheeters</w:t>
      </w:r>
      <w:proofErr w:type="spellEnd"/>
      <w:r>
        <w:t xml:space="preserve">, M., </w:t>
      </w:r>
      <w:proofErr w:type="spellStart"/>
      <w:r>
        <w:t>Nakamoto</w:t>
      </w:r>
      <w:proofErr w:type="spellEnd"/>
      <w:r>
        <w:t xml:space="preserve">, E., </w:t>
      </w:r>
      <w:proofErr w:type="spellStart"/>
      <w:r>
        <w:t>LaBrant</w:t>
      </w:r>
      <w:proofErr w:type="spellEnd"/>
      <w:r>
        <w:t xml:space="preserve">, L., Most, C., Lee, K., Graham, E., </w:t>
      </w:r>
    </w:p>
    <w:p w:rsidR="008E71EC" w:rsidRDefault="00AB0128">
      <w:pPr>
        <w:spacing w:after="252" w:line="259" w:lineRule="auto"/>
        <w:ind w:left="730" w:right="0"/>
        <w:jc w:val="left"/>
      </w:pPr>
      <w:r>
        <w:t xml:space="preserve">Cottrell, E. and Guise, J.-M. (2011) </w:t>
      </w:r>
      <w:r>
        <w:rPr>
          <w:u w:val="single" w:color="000000"/>
        </w:rPr>
        <w:t>Strengths and Limitations of stakeholder engagement</w:t>
      </w:r>
      <w:r>
        <w:t xml:space="preserve"> </w:t>
      </w:r>
    </w:p>
    <w:p w:rsidR="008E71EC" w:rsidRDefault="00AB0128">
      <w:pPr>
        <w:spacing w:after="240"/>
        <w:ind w:left="730" w:right="0"/>
      </w:pPr>
      <w:r>
        <w:rPr>
          <w:u w:val="single" w:color="000000"/>
        </w:rPr>
        <w:t>Methods</w:t>
      </w:r>
      <w:r>
        <w:t xml:space="preserve"> </w:t>
      </w:r>
      <w:r>
        <w:t xml:space="preserve">[Online]. Engaging Stakeholders to Identify and Prioritize Future Research </w:t>
      </w:r>
    </w:p>
    <w:p w:rsidR="008E71EC" w:rsidRDefault="00AB0128">
      <w:pPr>
        <w:spacing w:after="297" w:line="259" w:lineRule="auto"/>
        <w:ind w:left="715" w:right="0"/>
        <w:jc w:val="left"/>
      </w:pPr>
      <w:r>
        <w:t xml:space="preserve">Needs - NCBI Bookshelf. Available: </w:t>
      </w:r>
      <w:hyperlink r:id="rId95">
        <w:r>
          <w:rPr>
            <w:color w:val="467886"/>
            <w:u w:val="single" w:color="467886"/>
          </w:rPr>
          <w:t>https://www.ncbi.nlm.nih.gov/books/NBK62575/</w:t>
        </w:r>
      </w:hyperlink>
      <w:hyperlink r:id="rId96">
        <w:r>
          <w:t>.</w:t>
        </w:r>
      </w:hyperlink>
      <w:r>
        <w:t xml:space="preserve">  </w:t>
      </w:r>
    </w:p>
    <w:p w:rsidR="008E71EC" w:rsidRDefault="00AB0128">
      <w:pPr>
        <w:numPr>
          <w:ilvl w:val="0"/>
          <w:numId w:val="1"/>
        </w:numPr>
        <w:spacing w:after="0" w:line="477" w:lineRule="auto"/>
        <w:ind w:right="0" w:hanging="583"/>
      </w:pPr>
      <w:r>
        <w:t xml:space="preserve">Muir, S., </w:t>
      </w:r>
      <w:proofErr w:type="spellStart"/>
      <w:r>
        <w:t>Dhuria</w:t>
      </w:r>
      <w:proofErr w:type="spellEnd"/>
      <w:r>
        <w:t xml:space="preserve">, P., Roe, E., Lawrence, W., Baird, J. and Vogel, C. (2023) UK government’s new placement legislation is a ‘good first step’: a rapid qualitative analysis of consumer, business, enforcement and health stakeholder perspectives. </w:t>
      </w:r>
      <w:r>
        <w:rPr>
          <w:u w:val="single" w:color="000000"/>
        </w:rPr>
        <w:t>BMC Medicine</w:t>
      </w:r>
      <w:r>
        <w:t xml:space="preserve">. [Online] Vol.21 (1). Available: </w:t>
      </w:r>
      <w:hyperlink r:id="rId97">
        <w:r>
          <w:rPr>
            <w:color w:val="467886"/>
            <w:u w:val="single" w:color="467886"/>
          </w:rPr>
          <w:t>https://doi.org/10.1186/s12916</w:t>
        </w:r>
      </w:hyperlink>
      <w:hyperlink r:id="rId98">
        <w:r>
          <w:rPr>
            <w:color w:val="467886"/>
            <w:u w:val="single" w:color="467886"/>
          </w:rPr>
          <w:t>-</w:t>
        </w:r>
      </w:hyperlink>
      <w:hyperlink r:id="rId99">
        <w:r>
          <w:rPr>
            <w:color w:val="467886"/>
            <w:u w:val="single" w:color="467886"/>
          </w:rPr>
          <w:t>023</w:t>
        </w:r>
      </w:hyperlink>
      <w:hyperlink r:id="rId100">
        <w:r>
          <w:rPr>
            <w:color w:val="467886"/>
            <w:u w:val="single" w:color="467886"/>
          </w:rPr>
          <w:t>-</w:t>
        </w:r>
      </w:hyperlink>
      <w:hyperlink r:id="rId101">
        <w:r>
          <w:rPr>
            <w:color w:val="467886"/>
            <w:u w:val="single" w:color="467886"/>
          </w:rPr>
          <w:t>02726</w:t>
        </w:r>
      </w:hyperlink>
      <w:hyperlink r:id="rId102">
        <w:r>
          <w:rPr>
            <w:color w:val="467886"/>
            <w:u w:val="single" w:color="467886"/>
          </w:rPr>
          <w:t>-</w:t>
        </w:r>
      </w:hyperlink>
      <w:hyperlink r:id="rId103">
        <w:r>
          <w:rPr>
            <w:color w:val="467886"/>
            <w:u w:val="single" w:color="467886"/>
          </w:rPr>
          <w:t>9</w:t>
        </w:r>
      </w:hyperlink>
      <w:hyperlink r:id="rId104">
        <w:r>
          <w:t>.</w:t>
        </w:r>
      </w:hyperlink>
      <w:r>
        <w:t xml:space="preserve">  </w:t>
      </w:r>
    </w:p>
    <w:p w:rsidR="008E71EC" w:rsidRDefault="00AB0128">
      <w:pPr>
        <w:numPr>
          <w:ilvl w:val="0"/>
          <w:numId w:val="1"/>
        </w:numPr>
        <w:spacing w:after="252" w:line="476" w:lineRule="auto"/>
        <w:ind w:right="0" w:hanging="583"/>
      </w:pPr>
      <w:r>
        <w:t xml:space="preserve">Chung, K. S. K., </w:t>
      </w:r>
      <w:proofErr w:type="spellStart"/>
      <w:r>
        <w:t>Eskerod</w:t>
      </w:r>
      <w:proofErr w:type="spellEnd"/>
      <w:r>
        <w:t xml:space="preserve">, P., </w:t>
      </w:r>
      <w:proofErr w:type="spellStart"/>
      <w:r>
        <w:t>Jepsen</w:t>
      </w:r>
      <w:proofErr w:type="spellEnd"/>
      <w:r>
        <w:t xml:space="preserve">, A. L. and Zhang, J. (2023) Response strategies for community stakeholder engagement on social media: A case study of a large infrastructure project. </w:t>
      </w:r>
      <w:r>
        <w:rPr>
          <w:u w:val="single" w:color="000000"/>
        </w:rPr>
        <w:t>International Journal of Project Management</w:t>
      </w:r>
      <w:r>
        <w:t xml:space="preserve">. [Online] Vol.41 (5), p.102495. </w:t>
      </w:r>
    </w:p>
    <w:p w:rsidR="008E71EC" w:rsidRDefault="00AB0128">
      <w:pPr>
        <w:spacing w:after="252" w:line="259" w:lineRule="auto"/>
        <w:ind w:left="715" w:right="0"/>
        <w:jc w:val="left"/>
      </w:pPr>
      <w:r>
        <w:lastRenderedPageBreak/>
        <w:t xml:space="preserve">Available: </w:t>
      </w:r>
      <w:hyperlink r:id="rId105">
        <w:r>
          <w:rPr>
            <w:color w:val="467886"/>
            <w:u w:val="single" w:color="467886"/>
          </w:rPr>
          <w:t>https://doi.org/10.1016/j.ijproman.2023.102495</w:t>
        </w:r>
      </w:hyperlink>
      <w:hyperlink r:id="rId106">
        <w:r>
          <w:t>.</w:t>
        </w:r>
      </w:hyperlink>
      <w:r>
        <w:t xml:space="preserve">  </w:t>
      </w:r>
    </w:p>
    <w:p w:rsidR="008E71EC" w:rsidRDefault="00AB0128">
      <w:pPr>
        <w:spacing w:after="252" w:line="259" w:lineRule="auto"/>
        <w:ind w:left="0" w:right="0" w:firstLine="0"/>
        <w:jc w:val="left"/>
      </w:pPr>
      <w:r>
        <w:t xml:space="preserve"> </w:t>
      </w:r>
    </w:p>
    <w:p w:rsidR="008E71EC" w:rsidRDefault="00AB0128">
      <w:pPr>
        <w:spacing w:after="252" w:line="259" w:lineRule="auto"/>
        <w:ind w:left="0" w:right="0" w:firstLine="0"/>
        <w:jc w:val="left"/>
      </w:pPr>
      <w:r>
        <w:t xml:space="preserve"> </w:t>
      </w:r>
    </w:p>
    <w:p w:rsidR="008E71EC" w:rsidRDefault="00AB0128">
      <w:pPr>
        <w:spacing w:after="252" w:line="259" w:lineRule="auto"/>
        <w:ind w:left="0" w:right="0" w:firstLine="0"/>
        <w:jc w:val="left"/>
      </w:pPr>
      <w:r>
        <w:t xml:space="preserve"> </w:t>
      </w:r>
    </w:p>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t xml:space="preserve"> </w:t>
      </w:r>
    </w:p>
    <w:sectPr w:rsidR="008E71EC">
      <w:headerReference w:type="even" r:id="rId107"/>
      <w:headerReference w:type="default" r:id="rId108"/>
      <w:footerReference w:type="even" r:id="rId109"/>
      <w:footerReference w:type="default" r:id="rId110"/>
      <w:headerReference w:type="first" r:id="rId111"/>
      <w:footerReference w:type="first" r:id="rId112"/>
      <w:pgSz w:w="12240" w:h="15840"/>
      <w:pgMar w:top="1450" w:right="1437" w:bottom="1494" w:left="1440" w:header="720" w:footer="71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1BBC" w:rsidRDefault="00CE1BBC">
      <w:pPr>
        <w:spacing w:after="0" w:line="240" w:lineRule="auto"/>
      </w:pPr>
      <w:r>
        <w:separator/>
      </w:r>
    </w:p>
  </w:endnote>
  <w:endnote w:type="continuationSeparator" w:id="0">
    <w:p w:rsidR="00CE1BBC" w:rsidRDefault="00CE1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10</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0" w:line="259" w:lineRule="auto"/>
      <w:ind w:left="0" w:right="0" w:firstLine="0"/>
      <w:jc w:val="left"/>
    </w:pPr>
    <w:r>
      <w:rPr>
        <w:rFonts w:ascii="Aptos" w:eastAsia="Aptos" w:hAnsi="Aptos" w:cs="Aptos"/>
        <w:sz w:val="22"/>
      </w:rPr>
      <w:t xml:space="preserve">Page | </w:t>
    </w:r>
    <w:r>
      <w:fldChar w:fldCharType="begin"/>
    </w:r>
    <w:r>
      <w:instrText xml:space="preserve"> PAGE   \* MERGEFORMAT </w:instrText>
    </w:r>
    <w:r>
      <w:fldChar w:fldCharType="separate"/>
    </w:r>
    <w:r>
      <w:rPr>
        <w:rFonts w:ascii="Aptos" w:eastAsia="Aptos" w:hAnsi="Aptos" w:cs="Aptos"/>
        <w:sz w:val="22"/>
      </w:rPr>
      <w:t>2</w:t>
    </w:r>
    <w:r>
      <w:rPr>
        <w:rFonts w:ascii="Aptos" w:eastAsia="Aptos" w:hAnsi="Aptos" w:cs="Aptos"/>
        <w:sz w:val="22"/>
      </w:rPr>
      <w:fldChar w:fldCharType="end"/>
    </w:r>
    <w:r>
      <w:rPr>
        <w:rFonts w:ascii="Aptos" w:eastAsia="Aptos" w:hAnsi="Aptos" w:cs="Aptos"/>
        <w:sz w:val="22"/>
      </w:rPr>
      <w:t xml:space="preserve"> </w:t>
    </w:r>
  </w:p>
  <w:p w:rsidR="008E71EC" w:rsidRDefault="00AB0128">
    <w:pPr>
      <w:spacing w:after="0" w:line="259" w:lineRule="auto"/>
      <w:ind w:left="0" w:right="0" w:firstLine="0"/>
      <w:jc w:val="left"/>
    </w:pPr>
    <w:r>
      <w:rPr>
        <w:rFonts w:ascii="Aptos" w:eastAsia="Aptos" w:hAnsi="Aptos" w:cs="Aptos"/>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1BBC" w:rsidRDefault="00CE1BBC">
      <w:pPr>
        <w:spacing w:after="0" w:line="240" w:lineRule="auto"/>
      </w:pPr>
      <w:r>
        <w:separator/>
      </w:r>
    </w:p>
  </w:footnote>
  <w:footnote w:type="continuationSeparator" w:id="0">
    <w:p w:rsidR="00CE1BBC" w:rsidRDefault="00CE1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rPr>
        <w:b/>
      </w:rPr>
      <w:t>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rPr>
        <w:b/>
      </w:rPr>
      <w:t>2</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AB0128">
    <w:pPr>
      <w:spacing w:after="177" w:line="259" w:lineRule="auto"/>
      <w:ind w:left="0" w:right="0" w:firstLine="0"/>
      <w:jc w:val="left"/>
    </w:pPr>
    <w:r>
      <w:rPr>
        <w:b/>
      </w:rPr>
      <w:t xml:space="preserve"> </w:t>
    </w:r>
  </w:p>
  <w:p w:rsidR="008E71EC" w:rsidRDefault="00AB0128">
    <w:pPr>
      <w:spacing w:after="0" w:line="259" w:lineRule="auto"/>
      <w:ind w:left="0" w:right="0" w:firstLine="0"/>
      <w:jc w:val="left"/>
    </w:pPr>
    <w:r>
      <w:rPr>
        <w:b/>
      </w:rPr>
      <w:t>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1EC" w:rsidRDefault="008E71E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92404"/>
    <w:multiLevelType w:val="hybridMultilevel"/>
    <w:tmpl w:val="FFFFFFFF"/>
    <w:lvl w:ilvl="0" w:tplc="E2D24C50">
      <w:start w:val="1"/>
      <w:numFmt w:val="decimal"/>
      <w:lvlText w:val="[%1]"/>
      <w:lvlJc w:val="left"/>
      <w:pPr>
        <w:ind w:left="5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72C30D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CE4C6F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3D8112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E844D8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CCABB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AE67C1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50ECFF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0A2A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267390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1EC"/>
    <w:rsid w:val="008E71EC"/>
    <w:rsid w:val="00AB0128"/>
    <w:rsid w:val="00AB6BE6"/>
    <w:rsid w:val="00CE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04351FD3-5207-3D48-9EFD-37DE11439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4" w:line="270" w:lineRule="auto"/>
      <w:ind w:left="10" w:right="434"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91" w:line="250" w:lineRule="auto"/>
      <w:ind w:left="6369"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78"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standard.co.uk/business/the-body-shop-administration-retail-high-street-frp-collapse-insolvency-shops-trading-b1138878.html" TargetMode="External" /><Relationship Id="rId21" Type="http://schemas.openxmlformats.org/officeDocument/2006/relationships/hyperlink" Target="https://en.wikipedia.org/wiki/The_Body_Shop" TargetMode="External" /><Relationship Id="rId42" Type="http://schemas.openxmlformats.org/officeDocument/2006/relationships/hyperlink" Target="https://www.standard.co.uk/business/the-body-shop-administration-retail-high-street-frp-collapse-insolvency-shops-trading-b1138878.html" TargetMode="External" /><Relationship Id="rId47" Type="http://schemas.openxmlformats.org/officeDocument/2006/relationships/hyperlink" Target="https://www.standard.co.uk/business/the-body-shop-administration-retail-high-street-frp-collapse-insolvency-shops-trading-b1138878.html" TargetMode="External" /><Relationship Id="rId63" Type="http://schemas.openxmlformats.org/officeDocument/2006/relationships/hyperlink" Target="https://pestleanalysis.com/disadvantages-of-pestle-analysis/" TargetMode="External" /><Relationship Id="rId68" Type="http://schemas.openxmlformats.org/officeDocument/2006/relationships/hyperlink" Target="https://www.businessanalysisinsights.com/pestle-analysis-legal-factors" TargetMode="External" /><Relationship Id="rId84" Type="http://schemas.openxmlformats.org/officeDocument/2006/relationships/hyperlink" Target="https://doi.org/10.3390/su11215981" TargetMode="External" /><Relationship Id="rId89" Type="http://schemas.openxmlformats.org/officeDocument/2006/relationships/hyperlink" Target="https://doi.org/10.4018/jegr.2012100104" TargetMode="External" /><Relationship Id="rId112" Type="http://schemas.openxmlformats.org/officeDocument/2006/relationships/footer" Target="footer9.xml" /><Relationship Id="rId2" Type="http://schemas.openxmlformats.org/officeDocument/2006/relationships/styles" Target="styles.xml" /><Relationship Id="rId16" Type="http://schemas.openxmlformats.org/officeDocument/2006/relationships/header" Target="header5.xml" /><Relationship Id="rId29" Type="http://schemas.openxmlformats.org/officeDocument/2006/relationships/hyperlink" Target="https://www.standard.co.uk/business/the-body-shop-administration-retail-high-street-frp-collapse-insolvency-shops-trading-b1138878.html" TargetMode="External" /><Relationship Id="rId107" Type="http://schemas.openxmlformats.org/officeDocument/2006/relationships/header" Target="header7.xml" /><Relationship Id="rId11" Type="http://schemas.openxmlformats.org/officeDocument/2006/relationships/footer" Target="footer1.xml" /><Relationship Id="rId24" Type="http://schemas.openxmlformats.org/officeDocument/2006/relationships/hyperlink" Target="https://www.standard.co.uk/business/the-body-shop-administration-retail-high-street-frp-collapse-insolvency-shops-trading-b1138878.html" TargetMode="External" /><Relationship Id="rId32" Type="http://schemas.openxmlformats.org/officeDocument/2006/relationships/hyperlink" Target="https://www.standard.co.uk/business/the-body-shop-administration-retail-high-street-frp-collapse-insolvency-shops-trading-b1138878.html" TargetMode="External" /><Relationship Id="rId37" Type="http://schemas.openxmlformats.org/officeDocument/2006/relationships/hyperlink" Target="https://www.standard.co.uk/business/the-body-shop-administration-retail-high-street-frp-collapse-insolvency-shops-trading-b1138878.html" TargetMode="External" /><Relationship Id="rId40" Type="http://schemas.openxmlformats.org/officeDocument/2006/relationships/hyperlink" Target="https://www.standard.co.uk/business/the-body-shop-administration-retail-high-street-frp-collapse-insolvency-shops-trading-b1138878.html" TargetMode="External" /><Relationship Id="rId45" Type="http://schemas.openxmlformats.org/officeDocument/2006/relationships/hyperlink" Target="https://www.standard.co.uk/business/the-body-shop-administration-retail-high-street-frp-collapse-insolvency-shops-trading-b1138878.html" TargetMode="External" /><Relationship Id="rId53" Type="http://schemas.openxmlformats.org/officeDocument/2006/relationships/hyperlink" Target="https://pestleanalysis.com/advantages-of-pestle-analysis/" TargetMode="External" /><Relationship Id="rId58" Type="http://schemas.openxmlformats.org/officeDocument/2006/relationships/hyperlink" Target="https://pestleanalysis.com/advantages-of-pestle-analysis/" TargetMode="External" /><Relationship Id="rId66" Type="http://schemas.openxmlformats.org/officeDocument/2006/relationships/hyperlink" Target="https://pestleanalysis.com/disadvantages-of-pestle-analysis/" TargetMode="External" /><Relationship Id="rId74" Type="http://schemas.openxmlformats.org/officeDocument/2006/relationships/hyperlink" Target="https://www.businessanalysisinsights.com/pestle-analysis-legal-factors" TargetMode="External" /><Relationship Id="rId79" Type="http://schemas.openxmlformats.org/officeDocument/2006/relationships/hyperlink" Target="https://pestleanalysis.com/environmental-factors-affecting-business/" TargetMode="External" /><Relationship Id="rId87" Type="http://schemas.openxmlformats.org/officeDocument/2006/relationships/hyperlink" Target="https://doi.org/10.1002/ieam.4051" TargetMode="External" /><Relationship Id="rId102" Type="http://schemas.openxmlformats.org/officeDocument/2006/relationships/hyperlink" Target="https://doi.org/10.1186/s12916-023-02726-9" TargetMode="External" /><Relationship Id="rId110" Type="http://schemas.openxmlformats.org/officeDocument/2006/relationships/footer" Target="footer8.xml" /><Relationship Id="rId5" Type="http://schemas.openxmlformats.org/officeDocument/2006/relationships/footnotes" Target="footnotes.xml" /><Relationship Id="rId61" Type="http://schemas.openxmlformats.org/officeDocument/2006/relationships/hyperlink" Target="https://pestleanalysis.com/disadvantages-of-pestle-analysis/" TargetMode="External" /><Relationship Id="rId82" Type="http://schemas.openxmlformats.org/officeDocument/2006/relationships/hyperlink" Target="https://pestleanalysis.com/environmental-factors-affecting-business/" TargetMode="External" /><Relationship Id="rId90" Type="http://schemas.openxmlformats.org/officeDocument/2006/relationships/hyperlink" Target="https://doi.org/10.4018/jegr.2012100104" TargetMode="External" /><Relationship Id="rId95" Type="http://schemas.openxmlformats.org/officeDocument/2006/relationships/hyperlink" Target="https://www.ncbi.nlm.nih.gov/books/NBK62575/" TargetMode="External" /><Relationship Id="rId19" Type="http://schemas.openxmlformats.org/officeDocument/2006/relationships/header" Target="header6.xml" /><Relationship Id="rId14" Type="http://schemas.openxmlformats.org/officeDocument/2006/relationships/footer" Target="footer3.xml" /><Relationship Id="rId22" Type="http://schemas.openxmlformats.org/officeDocument/2006/relationships/hyperlink" Target="https://en.wikipedia.org/wiki/The_Body_Shop" TargetMode="External" /><Relationship Id="rId27" Type="http://schemas.openxmlformats.org/officeDocument/2006/relationships/hyperlink" Target="https://www.standard.co.uk/business/the-body-shop-administration-retail-high-street-frp-collapse-insolvency-shops-trading-b1138878.html" TargetMode="External" /><Relationship Id="rId30" Type="http://schemas.openxmlformats.org/officeDocument/2006/relationships/hyperlink" Target="https://www.standard.co.uk/business/the-body-shop-administration-retail-high-street-frp-collapse-insolvency-shops-trading-b1138878.html" TargetMode="External" /><Relationship Id="rId35" Type="http://schemas.openxmlformats.org/officeDocument/2006/relationships/hyperlink" Target="https://www.standard.co.uk/business/the-body-shop-administration-retail-high-street-frp-collapse-insolvency-shops-trading-b1138878.html" TargetMode="External" /><Relationship Id="rId43" Type="http://schemas.openxmlformats.org/officeDocument/2006/relationships/hyperlink" Target="https://www.standard.co.uk/business/the-body-shop-administration-retail-high-street-frp-collapse-insolvency-shops-trading-b1138878.html" TargetMode="External" /><Relationship Id="rId48" Type="http://schemas.openxmlformats.org/officeDocument/2006/relationships/hyperlink" Target="https://www.standard.co.uk/business/the-body-shop-administration-retail-high-street-frp-collapse-insolvency-shops-trading-b1138878.html" TargetMode="External" /><Relationship Id="rId56" Type="http://schemas.openxmlformats.org/officeDocument/2006/relationships/hyperlink" Target="https://pestleanalysis.com/advantages-of-pestle-analysis/" TargetMode="External" /><Relationship Id="rId64" Type="http://schemas.openxmlformats.org/officeDocument/2006/relationships/hyperlink" Target="https://pestleanalysis.com/disadvantages-of-pestle-analysis/" TargetMode="External" /><Relationship Id="rId69" Type="http://schemas.openxmlformats.org/officeDocument/2006/relationships/hyperlink" Target="https://www.businessanalysisinsights.com/pestle-analysis-legal-factors" TargetMode="External" /><Relationship Id="rId77" Type="http://schemas.openxmlformats.org/officeDocument/2006/relationships/hyperlink" Target="https://pestleanalysis.com/environmental-factors-affecting-business/" TargetMode="External" /><Relationship Id="rId100" Type="http://schemas.openxmlformats.org/officeDocument/2006/relationships/hyperlink" Target="https://doi.org/10.1186/s12916-023-02726-9" TargetMode="External" /><Relationship Id="rId105" Type="http://schemas.openxmlformats.org/officeDocument/2006/relationships/hyperlink" Target="https://doi.org/10.1016/j.ijproman.2023.102495" TargetMode="External" /><Relationship Id="rId113" Type="http://schemas.openxmlformats.org/officeDocument/2006/relationships/fontTable" Target="fontTable.xml" /><Relationship Id="rId8" Type="http://schemas.openxmlformats.org/officeDocument/2006/relationships/image" Target="media/image2.png" /><Relationship Id="rId51" Type="http://schemas.openxmlformats.org/officeDocument/2006/relationships/hyperlink" Target="https://pestleanalysis.com/advantages-of-pestle-analysis/" TargetMode="External" /><Relationship Id="rId72" Type="http://schemas.openxmlformats.org/officeDocument/2006/relationships/hyperlink" Target="https://www.businessanalysisinsights.com/pestle-analysis-legal-factors" TargetMode="External" /><Relationship Id="rId80" Type="http://schemas.openxmlformats.org/officeDocument/2006/relationships/hyperlink" Target="https://pestleanalysis.com/environmental-factors-affecting-business/" TargetMode="External" /><Relationship Id="rId85" Type="http://schemas.openxmlformats.org/officeDocument/2006/relationships/hyperlink" Target="https://doi.org/10.24818/ea/2023/s17/1095" TargetMode="External" /><Relationship Id="rId93" Type="http://schemas.openxmlformats.org/officeDocument/2006/relationships/hyperlink" Target="https://www.cloudwards.net/stakeholder-analysis/" TargetMode="External" /><Relationship Id="rId98" Type="http://schemas.openxmlformats.org/officeDocument/2006/relationships/hyperlink" Target="https://doi.org/10.1186/s12916-023-02726-9" TargetMode="External" /><Relationship Id="rId3" Type="http://schemas.openxmlformats.org/officeDocument/2006/relationships/settings" Target="settings.xml" /><Relationship Id="rId12" Type="http://schemas.openxmlformats.org/officeDocument/2006/relationships/footer" Target="footer2.xml" /><Relationship Id="rId17" Type="http://schemas.openxmlformats.org/officeDocument/2006/relationships/footer" Target="footer4.xml" /><Relationship Id="rId25" Type="http://schemas.openxmlformats.org/officeDocument/2006/relationships/hyperlink" Target="https://www.standard.co.uk/business/the-body-shop-administration-retail-high-street-frp-collapse-insolvency-shops-trading-b1138878.html" TargetMode="External" /><Relationship Id="rId33" Type="http://schemas.openxmlformats.org/officeDocument/2006/relationships/hyperlink" Target="https://www.standard.co.uk/business/the-body-shop-administration-retail-high-street-frp-collapse-insolvency-shops-trading-b1138878.html" TargetMode="External" /><Relationship Id="rId38" Type="http://schemas.openxmlformats.org/officeDocument/2006/relationships/hyperlink" Target="https://www.standard.co.uk/business/the-body-shop-administration-retail-high-street-frp-collapse-insolvency-shops-trading-b1138878.html" TargetMode="External" /><Relationship Id="rId46" Type="http://schemas.openxmlformats.org/officeDocument/2006/relationships/hyperlink" Target="https://www.standard.co.uk/business/the-body-shop-administration-retail-high-street-frp-collapse-insolvency-shops-trading-b1138878.html" TargetMode="External" /><Relationship Id="rId59" Type="http://schemas.openxmlformats.org/officeDocument/2006/relationships/hyperlink" Target="https://pestleanalysis.com/disadvantages-of-pestle-analysis/" TargetMode="External" /><Relationship Id="rId67" Type="http://schemas.openxmlformats.org/officeDocument/2006/relationships/hyperlink" Target="https://www.businessanalysisinsights.com/pestle-analysis-legal-factors" TargetMode="External" /><Relationship Id="rId103" Type="http://schemas.openxmlformats.org/officeDocument/2006/relationships/hyperlink" Target="https://doi.org/10.1186/s12916-023-02726-9" TargetMode="External" /><Relationship Id="rId108" Type="http://schemas.openxmlformats.org/officeDocument/2006/relationships/header" Target="header8.xml" /><Relationship Id="rId20" Type="http://schemas.openxmlformats.org/officeDocument/2006/relationships/footer" Target="footer6.xml" /><Relationship Id="rId41" Type="http://schemas.openxmlformats.org/officeDocument/2006/relationships/hyperlink" Target="https://www.standard.co.uk/business/the-body-shop-administration-retail-high-street-frp-collapse-insolvency-shops-trading-b1138878.html" TargetMode="External" /><Relationship Id="rId54" Type="http://schemas.openxmlformats.org/officeDocument/2006/relationships/hyperlink" Target="https://pestleanalysis.com/advantages-of-pestle-analysis/" TargetMode="External" /><Relationship Id="rId62" Type="http://schemas.openxmlformats.org/officeDocument/2006/relationships/hyperlink" Target="https://pestleanalysis.com/disadvantages-of-pestle-analysis/" TargetMode="External" /><Relationship Id="rId70" Type="http://schemas.openxmlformats.org/officeDocument/2006/relationships/hyperlink" Target="https://www.businessanalysisinsights.com/pestle-analysis-legal-factors" TargetMode="External" /><Relationship Id="rId75" Type="http://schemas.openxmlformats.org/officeDocument/2006/relationships/hyperlink" Target="https://pestleanalysis.com/environmental-factors-affecting-business/" TargetMode="External" /><Relationship Id="rId83" Type="http://schemas.openxmlformats.org/officeDocument/2006/relationships/hyperlink" Target="https://doi.org/10.3390/su11215981" TargetMode="External" /><Relationship Id="rId88" Type="http://schemas.openxmlformats.org/officeDocument/2006/relationships/hyperlink" Target="https://doi.org/10.1002/ieam.4051" TargetMode="External" /><Relationship Id="rId91" Type="http://schemas.openxmlformats.org/officeDocument/2006/relationships/hyperlink" Target="https://www.cloudwards.net/stakeholder-analysis/" TargetMode="External" /><Relationship Id="rId96" Type="http://schemas.openxmlformats.org/officeDocument/2006/relationships/hyperlink" Target="https://www.ncbi.nlm.nih.gov/books/NBK62575/" TargetMode="External" /><Relationship Id="rId111" Type="http://schemas.openxmlformats.org/officeDocument/2006/relationships/header" Target="header9.xml" /><Relationship Id="rId1" Type="http://schemas.openxmlformats.org/officeDocument/2006/relationships/numbering" Target="numbering.xml" /><Relationship Id="rId6" Type="http://schemas.openxmlformats.org/officeDocument/2006/relationships/endnotes" Target="endnotes.xml" /><Relationship Id="rId15" Type="http://schemas.openxmlformats.org/officeDocument/2006/relationships/header" Target="header4.xml" /><Relationship Id="rId23" Type="http://schemas.openxmlformats.org/officeDocument/2006/relationships/hyperlink" Target="https://www.standard.co.uk/business/the-body-shop-administration-retail-high-street-frp-collapse-insolvency-shops-trading-b1138878.html" TargetMode="External" /><Relationship Id="rId28" Type="http://schemas.openxmlformats.org/officeDocument/2006/relationships/hyperlink" Target="https://www.standard.co.uk/business/the-body-shop-administration-retail-high-street-frp-collapse-insolvency-shops-trading-b1138878.html" TargetMode="External" /><Relationship Id="rId36" Type="http://schemas.openxmlformats.org/officeDocument/2006/relationships/hyperlink" Target="https://www.standard.co.uk/business/the-body-shop-administration-retail-high-street-frp-collapse-insolvency-shops-trading-b1138878.html" TargetMode="External" /><Relationship Id="rId49" Type="http://schemas.openxmlformats.org/officeDocument/2006/relationships/hyperlink" Target="https://dl.acm.org/citation.cfm?id=2834285" TargetMode="External" /><Relationship Id="rId57" Type="http://schemas.openxmlformats.org/officeDocument/2006/relationships/hyperlink" Target="https://pestleanalysis.com/advantages-of-pestle-analysis/" TargetMode="External" /><Relationship Id="rId106" Type="http://schemas.openxmlformats.org/officeDocument/2006/relationships/hyperlink" Target="https://doi.org/10.1016/j.ijproman.2023.102495" TargetMode="External" /><Relationship Id="rId114" Type="http://schemas.openxmlformats.org/officeDocument/2006/relationships/theme" Target="theme/theme1.xml" /><Relationship Id="rId10" Type="http://schemas.openxmlformats.org/officeDocument/2006/relationships/header" Target="header2.xml" /><Relationship Id="rId31" Type="http://schemas.openxmlformats.org/officeDocument/2006/relationships/hyperlink" Target="https://www.standard.co.uk/business/the-body-shop-administration-retail-high-street-frp-collapse-insolvency-shops-trading-b1138878.html" TargetMode="External" /><Relationship Id="rId44" Type="http://schemas.openxmlformats.org/officeDocument/2006/relationships/hyperlink" Target="https://www.standard.co.uk/business/the-body-shop-administration-retail-high-street-frp-collapse-insolvency-shops-trading-b1138878.html" TargetMode="External" /><Relationship Id="rId52" Type="http://schemas.openxmlformats.org/officeDocument/2006/relationships/hyperlink" Target="https://pestleanalysis.com/advantages-of-pestle-analysis/" TargetMode="External" /><Relationship Id="rId60" Type="http://schemas.openxmlformats.org/officeDocument/2006/relationships/hyperlink" Target="https://pestleanalysis.com/disadvantages-of-pestle-analysis/" TargetMode="External" /><Relationship Id="rId65" Type="http://schemas.openxmlformats.org/officeDocument/2006/relationships/hyperlink" Target="https://pestleanalysis.com/disadvantages-of-pestle-analysis/" TargetMode="External" /><Relationship Id="rId73" Type="http://schemas.openxmlformats.org/officeDocument/2006/relationships/hyperlink" Target="https://www.businessanalysisinsights.com/pestle-analysis-legal-factors" TargetMode="External" /><Relationship Id="rId78" Type="http://schemas.openxmlformats.org/officeDocument/2006/relationships/hyperlink" Target="https://pestleanalysis.com/environmental-factors-affecting-business/" TargetMode="External" /><Relationship Id="rId81" Type="http://schemas.openxmlformats.org/officeDocument/2006/relationships/hyperlink" Target="https://pestleanalysis.com/environmental-factors-affecting-business/" TargetMode="External" /><Relationship Id="rId86" Type="http://schemas.openxmlformats.org/officeDocument/2006/relationships/hyperlink" Target="https://doi.org/10.24818/ea/2023/s17/1095" TargetMode="External" /><Relationship Id="rId94" Type="http://schemas.openxmlformats.org/officeDocument/2006/relationships/hyperlink" Target="https://www.cloudwards.net/stakeholder-analysis/" TargetMode="External" /><Relationship Id="rId99" Type="http://schemas.openxmlformats.org/officeDocument/2006/relationships/hyperlink" Target="https://doi.org/10.1186/s12916-023-02726-9" TargetMode="External" /><Relationship Id="rId101" Type="http://schemas.openxmlformats.org/officeDocument/2006/relationships/hyperlink" Target="https://doi.org/10.1186/s12916-023-02726-9" TargetMode="External" /><Relationship Id="rId4" Type="http://schemas.openxmlformats.org/officeDocument/2006/relationships/webSettings" Target="webSettings.xml" /><Relationship Id="rId9" Type="http://schemas.openxmlformats.org/officeDocument/2006/relationships/header" Target="header1.xml" /><Relationship Id="rId13" Type="http://schemas.openxmlformats.org/officeDocument/2006/relationships/header" Target="header3.xml" /><Relationship Id="rId18" Type="http://schemas.openxmlformats.org/officeDocument/2006/relationships/footer" Target="footer5.xml" /><Relationship Id="rId39" Type="http://schemas.openxmlformats.org/officeDocument/2006/relationships/hyperlink" Target="https://www.standard.co.uk/business/the-body-shop-administration-retail-high-street-frp-collapse-insolvency-shops-trading-b1138878.html" TargetMode="External" /><Relationship Id="rId109" Type="http://schemas.openxmlformats.org/officeDocument/2006/relationships/footer" Target="footer7.xml" /><Relationship Id="rId34" Type="http://schemas.openxmlformats.org/officeDocument/2006/relationships/hyperlink" Target="https://www.standard.co.uk/business/the-body-shop-administration-retail-high-street-frp-collapse-insolvency-shops-trading-b1138878.html" TargetMode="External" /><Relationship Id="rId50" Type="http://schemas.openxmlformats.org/officeDocument/2006/relationships/hyperlink" Target="https://dl.acm.org/citation.cfm?id=2834285" TargetMode="External" /><Relationship Id="rId55" Type="http://schemas.openxmlformats.org/officeDocument/2006/relationships/hyperlink" Target="https://pestleanalysis.com/advantages-of-pestle-analysis/" TargetMode="External" /><Relationship Id="rId76" Type="http://schemas.openxmlformats.org/officeDocument/2006/relationships/hyperlink" Target="https://pestleanalysis.com/environmental-factors-affecting-business/" TargetMode="External" /><Relationship Id="rId97" Type="http://schemas.openxmlformats.org/officeDocument/2006/relationships/hyperlink" Target="https://doi.org/10.1186/s12916-023-02726-9" TargetMode="External" /><Relationship Id="rId104" Type="http://schemas.openxmlformats.org/officeDocument/2006/relationships/hyperlink" Target="https://doi.org/10.1186/s12916-023-02726-9" TargetMode="External" /><Relationship Id="rId7" Type="http://schemas.openxmlformats.org/officeDocument/2006/relationships/image" Target="media/image1.png" /><Relationship Id="rId71" Type="http://schemas.openxmlformats.org/officeDocument/2006/relationships/hyperlink" Target="https://www.businessanalysisinsights.com/pestle-analysis-legal-factors" TargetMode="External" /><Relationship Id="rId92" Type="http://schemas.openxmlformats.org/officeDocument/2006/relationships/hyperlink" Target="https://www.cloudwards.net/stakeholder-analysi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3534</Words>
  <Characters>20148</Characters>
  <Application>Microsoft Office Word</Application>
  <DocSecurity>0</DocSecurity>
  <Lines>167</Lines>
  <Paragraphs>47</Paragraphs>
  <ScaleCrop>false</ScaleCrop>
  <Company/>
  <LinksUpToDate>false</LinksUpToDate>
  <CharactersWithSpaces>23635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raihan</dc:creator>
  <cp:keywords/>
  <dc:description/>
  <cp:lastModifiedBy>shah raihan</cp:lastModifiedBy>
  <cp:revision>2</cp:revision>
  <dcterms:created xsi:type="dcterms:W3CDTF">2024-06-29T12:48:00Z</dcterms:created>
  <dcterms:modified xsi:type="dcterms:W3CDTF">2024-06-29T12:48:00Z</dcterms:modified>
</cp:coreProperties>
</file>