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ascii="Times New Roman" w:hAnsi="Times New Roman" w:cs="Times New Roman"/>
          <w:sz w:val="24"/>
          <w:szCs w:val="24"/>
        </w:rPr>
      </w:pPr>
    </w:p>
    <w:p>
      <w:pPr>
        <w:spacing w:line="360" w:lineRule="auto"/>
        <w:jc w:val="center"/>
        <w:rPr>
          <w:rFonts w:ascii="Times New Roman" w:hAnsi="Times New Roman" w:cs="Times New Roman"/>
          <w:sz w:val="24"/>
          <w:szCs w:val="24"/>
        </w:rPr>
      </w:pPr>
    </w:p>
    <w:p>
      <w:pPr>
        <w:spacing w:line="360" w:lineRule="auto"/>
        <w:jc w:val="center"/>
        <w:rPr>
          <w:rFonts w:ascii="Times New Roman" w:hAnsi="Times New Roman" w:cs="Times New Roman"/>
          <w:sz w:val="24"/>
          <w:szCs w:val="24"/>
        </w:rPr>
      </w:pPr>
    </w:p>
    <w:p>
      <w:pPr>
        <w:spacing w:line="360" w:lineRule="auto"/>
        <w:jc w:val="center"/>
        <w:rPr>
          <w:rFonts w:ascii="Times New Roman" w:hAnsi="Times New Roman" w:cs="Times New Roman"/>
          <w:sz w:val="24"/>
          <w:szCs w:val="24"/>
        </w:rPr>
      </w:pPr>
    </w:p>
    <w:p>
      <w:pPr>
        <w:spacing w:line="360" w:lineRule="auto"/>
        <w:jc w:val="center"/>
        <w:rPr>
          <w:rFonts w:ascii="Times New Roman" w:hAnsi="Times New Roman" w:cs="Times New Roman"/>
          <w:sz w:val="24"/>
          <w:szCs w:val="24"/>
        </w:rPr>
      </w:pPr>
    </w:p>
    <w:p>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Fast Food Restaurant Marketing Plan </w:t>
      </w:r>
    </w:p>
    <w:p>
      <w:pPr>
        <w:spacing w:line="360" w:lineRule="auto"/>
        <w:jc w:val="center"/>
        <w:rPr>
          <w:rFonts w:hint="eastAsia"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MinJie Feng</w:t>
      </w:r>
    </w:p>
    <w:p>
      <w:pPr>
        <w:spacing w:line="360" w:lineRule="auto"/>
        <w:jc w:val="cente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5/8/2023</w:t>
      </w: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eastAsiaTheme="majorEastAsia"/>
          <w:b/>
          <w:sz w:val="24"/>
          <w:szCs w:val="24"/>
        </w:rPr>
      </w:pPr>
      <w:r>
        <w:rPr>
          <w:rFonts w:ascii="Times New Roman" w:hAnsi="Times New Roman" w:cs="Times New Roman"/>
          <w:sz w:val="24"/>
          <w:szCs w:val="24"/>
        </w:rPr>
        <w:br w:type="page"/>
      </w:r>
    </w:p>
    <w:sdt>
      <w:sdtPr>
        <w:id w:val="924154719"/>
        <w:docPartObj>
          <w:docPartGallery w:val="Table of Contents"/>
          <w:docPartUnique/>
        </w:docPartObj>
      </w:sdtPr>
      <w:sdtEndPr>
        <w:rPr>
          <w:rFonts w:asciiTheme="minorHAnsi" w:hAnsiTheme="minorHAnsi" w:eastAsiaTheme="minorHAnsi" w:cstheme="minorBidi"/>
          <w:b/>
          <w:bCs/>
          <w:color w:val="auto"/>
          <w:sz w:val="22"/>
          <w:szCs w:val="22"/>
        </w:rPr>
      </w:sdtEndPr>
      <w:sdtContent>
        <w:p>
          <w:pPr>
            <w:pStyle w:val="35"/>
            <w:jc w:val="center"/>
            <w:rPr>
              <w:rFonts w:ascii="Times New Roman" w:hAnsi="Times New Roman" w:cs="Times New Roman"/>
              <w:color w:val="auto"/>
            </w:rPr>
          </w:pPr>
          <w:r>
            <w:rPr>
              <w:rFonts w:ascii="Times New Roman" w:hAnsi="Times New Roman" w:cs="Times New Roman"/>
              <w:color w:val="auto"/>
            </w:rPr>
            <w:t>Table of Contents</w:t>
          </w:r>
        </w:p>
        <w:p>
          <w:pPr>
            <w:pStyle w:val="14"/>
            <w:tabs>
              <w:tab w:val="right" w:leader="dot" w:pos="9350"/>
            </w:tabs>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"_Toc133181940" </w:instrText>
          </w:r>
          <w:r>
            <w:fldChar w:fldCharType="separate"/>
          </w:r>
          <w:r>
            <w:rPr>
              <w:rStyle w:val="19"/>
              <w:rFonts w:ascii="Times New Roman" w:hAnsi="Times New Roman" w:cs="Times New Roman"/>
              <w:sz w:val="24"/>
              <w:szCs w:val="24"/>
            </w:rPr>
            <w:t>Executive Summary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_Toc133181940 \h </w:instrText>
          </w:r>
          <w:r>
            <w:rPr>
              <w:rFonts w:ascii="Times New Roman" w:hAnsi="Times New Roman" w:cs="Times New Roman"/>
              <w:sz w:val="24"/>
              <w:szCs w:val="24"/>
            </w:rPr>
            <w:fldChar w:fldCharType="separate"/>
          </w:r>
          <w:r>
            <w:rPr>
              <w:rFonts w:ascii="Times New Roman" w:hAnsi="Times New Roman" w:cs="Times New Roman"/>
              <w:sz w:val="24"/>
              <w:szCs w:val="24"/>
            </w:rPr>
            <w:t>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left" w:pos="440"/>
              <w:tab w:val="right" w:leader="dot" w:pos="9350"/>
            </w:tabs>
            <w:rPr>
              <w:rFonts w:ascii="Times New Roman" w:hAnsi="Times New Roman" w:cs="Times New Roman"/>
              <w:sz w:val="24"/>
              <w:szCs w:val="24"/>
            </w:rPr>
          </w:pPr>
          <w:r>
            <w:fldChar w:fldCharType="begin"/>
          </w:r>
          <w:r>
            <w:instrText xml:space="preserve"> HYPERLINK \l "_Toc133181941" </w:instrText>
          </w:r>
          <w:r>
            <w:fldChar w:fldCharType="separate"/>
          </w:r>
          <w:r>
            <w:rPr>
              <w:rStyle w:val="19"/>
              <w:rFonts w:ascii="Times New Roman" w:hAnsi="Times New Roman" w:cs="Times New Roman"/>
              <w:sz w:val="24"/>
              <w:szCs w:val="24"/>
            </w:rPr>
            <w:t>1</w:t>
          </w:r>
          <w:r>
            <w:rPr>
              <w:rFonts w:ascii="Times New Roman" w:hAnsi="Times New Roman" w:cs="Times New Roman"/>
              <w:sz w:val="24"/>
              <w:szCs w:val="24"/>
            </w:rPr>
            <w:tab/>
          </w:r>
          <w:r>
            <w:rPr>
              <w:rStyle w:val="19"/>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_Toc133181941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left" w:pos="440"/>
              <w:tab w:val="right" w:leader="dot" w:pos="9350"/>
            </w:tabs>
            <w:rPr>
              <w:rFonts w:ascii="Times New Roman" w:hAnsi="Times New Roman" w:cs="Times New Roman"/>
              <w:sz w:val="24"/>
              <w:szCs w:val="24"/>
            </w:rPr>
          </w:pPr>
          <w:r>
            <w:fldChar w:fldCharType="begin"/>
          </w:r>
          <w:r>
            <w:instrText xml:space="preserve"> HYPERLINK \l "_Toc133181942" </w:instrText>
          </w:r>
          <w:r>
            <w:fldChar w:fldCharType="separate"/>
          </w:r>
          <w:r>
            <w:rPr>
              <w:rStyle w:val="19"/>
              <w:rFonts w:ascii="Times New Roman" w:hAnsi="Times New Roman" w:cs="Times New Roman"/>
              <w:sz w:val="24"/>
              <w:szCs w:val="24"/>
            </w:rPr>
            <w:t>2</w:t>
          </w:r>
          <w:r>
            <w:rPr>
              <w:rFonts w:ascii="Times New Roman" w:hAnsi="Times New Roman" w:cs="Times New Roman"/>
              <w:sz w:val="24"/>
              <w:szCs w:val="24"/>
            </w:rPr>
            <w:tab/>
          </w:r>
          <w:r>
            <w:rPr>
              <w:rStyle w:val="19"/>
              <w:rFonts w:ascii="Times New Roman" w:hAnsi="Times New Roman" w:cs="Times New Roman"/>
              <w:sz w:val="24"/>
              <w:szCs w:val="24"/>
            </w:rPr>
            <w:t>Main findings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_Toc133181942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left" w:pos="880"/>
              <w:tab w:val="right" w:leader="dot" w:pos="9350"/>
            </w:tabs>
            <w:rPr>
              <w:rFonts w:ascii="Times New Roman" w:hAnsi="Times New Roman" w:cs="Times New Roman"/>
              <w:sz w:val="24"/>
              <w:szCs w:val="24"/>
            </w:rPr>
          </w:pPr>
          <w:r>
            <w:fldChar w:fldCharType="begin"/>
          </w:r>
          <w:r>
            <w:instrText xml:space="preserve"> HYPERLINK \l "_Toc133181943" </w:instrText>
          </w:r>
          <w:r>
            <w:fldChar w:fldCharType="separate"/>
          </w:r>
          <w:r>
            <w:rPr>
              <w:rStyle w:val="19"/>
              <w:rFonts w:ascii="Times New Roman" w:hAnsi="Times New Roman" w:cs="Times New Roman"/>
              <w:sz w:val="24"/>
              <w:szCs w:val="24"/>
            </w:rPr>
            <w:t>2.1</w:t>
          </w:r>
          <w:r>
            <w:rPr>
              <w:rFonts w:ascii="Times New Roman" w:hAnsi="Times New Roman" w:cs="Times New Roman"/>
              <w:sz w:val="24"/>
              <w:szCs w:val="24"/>
            </w:rPr>
            <w:tab/>
          </w:r>
          <w:r>
            <w:rPr>
              <w:rStyle w:val="19"/>
              <w:rFonts w:ascii="Times New Roman" w:hAnsi="Times New Roman" w:cs="Times New Roman"/>
              <w:sz w:val="24"/>
              <w:szCs w:val="24"/>
            </w:rPr>
            <w:t>Situation Analysis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_Toc133181943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left" w:pos="880"/>
              <w:tab w:val="right" w:leader="dot" w:pos="9350"/>
            </w:tabs>
            <w:rPr>
              <w:rFonts w:ascii="Times New Roman" w:hAnsi="Times New Roman" w:cs="Times New Roman"/>
              <w:sz w:val="24"/>
              <w:szCs w:val="24"/>
            </w:rPr>
          </w:pPr>
          <w:r>
            <w:fldChar w:fldCharType="begin"/>
          </w:r>
          <w:r>
            <w:instrText xml:space="preserve"> HYPERLINK \l "_Toc133181944" </w:instrText>
          </w:r>
          <w:r>
            <w:fldChar w:fldCharType="separate"/>
          </w:r>
          <w:r>
            <w:rPr>
              <w:rStyle w:val="19"/>
              <w:rFonts w:ascii="Times New Roman" w:hAnsi="Times New Roman" w:cs="Times New Roman"/>
              <w:sz w:val="24"/>
              <w:szCs w:val="24"/>
            </w:rPr>
            <w:t>2.2</w:t>
          </w:r>
          <w:r>
            <w:rPr>
              <w:rFonts w:ascii="Times New Roman" w:hAnsi="Times New Roman" w:cs="Times New Roman"/>
              <w:sz w:val="24"/>
              <w:szCs w:val="24"/>
            </w:rPr>
            <w:tab/>
          </w:r>
          <w:r>
            <w:rPr>
              <w:rStyle w:val="19"/>
              <w:rFonts w:ascii="Times New Roman" w:hAnsi="Times New Roman" w:cs="Times New Roman"/>
              <w:sz w:val="24"/>
              <w:szCs w:val="24"/>
            </w:rPr>
            <w:t>Objectives: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_Toc133181944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left" w:pos="880"/>
              <w:tab w:val="right" w:leader="dot" w:pos="9350"/>
            </w:tabs>
            <w:rPr>
              <w:rFonts w:ascii="Times New Roman" w:hAnsi="Times New Roman" w:cs="Times New Roman"/>
              <w:sz w:val="24"/>
              <w:szCs w:val="24"/>
            </w:rPr>
          </w:pPr>
          <w:r>
            <w:fldChar w:fldCharType="begin"/>
          </w:r>
          <w:r>
            <w:instrText xml:space="preserve"> HYPERLINK \l "_Toc133181945" </w:instrText>
          </w:r>
          <w:r>
            <w:fldChar w:fldCharType="separate"/>
          </w:r>
          <w:r>
            <w:rPr>
              <w:rStyle w:val="19"/>
              <w:rFonts w:ascii="Times New Roman" w:hAnsi="Times New Roman" w:cs="Times New Roman"/>
              <w:sz w:val="24"/>
              <w:szCs w:val="24"/>
            </w:rPr>
            <w:t>2.3</w:t>
          </w:r>
          <w:r>
            <w:rPr>
              <w:rFonts w:ascii="Times New Roman" w:hAnsi="Times New Roman" w:cs="Times New Roman"/>
              <w:sz w:val="24"/>
              <w:szCs w:val="24"/>
            </w:rPr>
            <w:tab/>
          </w:r>
          <w:r>
            <w:rPr>
              <w:rStyle w:val="19"/>
              <w:rFonts w:ascii="Times New Roman" w:hAnsi="Times New Roman" w:cs="Times New Roman"/>
              <w:sz w:val="24"/>
              <w:szCs w:val="24"/>
            </w:rPr>
            <w:t>Strategy: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_Toc133181945 \h </w:instrText>
          </w:r>
          <w:r>
            <w:rPr>
              <w:rFonts w:ascii="Times New Roman" w:hAnsi="Times New Roman" w:cs="Times New Roman"/>
              <w:sz w:val="24"/>
              <w:szCs w:val="24"/>
            </w:rPr>
            <w:fldChar w:fldCharType="separate"/>
          </w:r>
          <w:r>
            <w:rPr>
              <w:rFonts w:ascii="Times New Roman" w:hAnsi="Times New Roman" w:cs="Times New Roman"/>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left" w:pos="880"/>
              <w:tab w:val="right" w:leader="dot" w:pos="9350"/>
            </w:tabs>
            <w:rPr>
              <w:rFonts w:ascii="Times New Roman" w:hAnsi="Times New Roman" w:cs="Times New Roman"/>
              <w:sz w:val="24"/>
              <w:szCs w:val="24"/>
            </w:rPr>
          </w:pPr>
          <w:r>
            <w:fldChar w:fldCharType="begin"/>
          </w:r>
          <w:r>
            <w:instrText xml:space="preserve"> HYPERLINK \l "_Toc133181946" </w:instrText>
          </w:r>
          <w:r>
            <w:fldChar w:fldCharType="separate"/>
          </w:r>
          <w:r>
            <w:rPr>
              <w:rStyle w:val="19"/>
              <w:rFonts w:ascii="Times New Roman" w:hAnsi="Times New Roman" w:cs="Times New Roman"/>
              <w:sz w:val="24"/>
              <w:szCs w:val="24"/>
            </w:rPr>
            <w:t>2.4</w:t>
          </w:r>
          <w:r>
            <w:rPr>
              <w:rFonts w:ascii="Times New Roman" w:hAnsi="Times New Roman" w:cs="Times New Roman"/>
              <w:sz w:val="24"/>
              <w:szCs w:val="24"/>
            </w:rPr>
            <w:tab/>
          </w:r>
          <w:r>
            <w:rPr>
              <w:rStyle w:val="19"/>
              <w:rFonts w:ascii="Times New Roman" w:hAnsi="Times New Roman" w:cs="Times New Roman"/>
              <w:sz w:val="24"/>
              <w:szCs w:val="24"/>
            </w:rPr>
            <w:t>Tactics (Marketing mix - 7Ps).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_Toc133181946 \h </w:instrText>
          </w:r>
          <w:r>
            <w:rPr>
              <w:rFonts w:ascii="Times New Roman" w:hAnsi="Times New Roman" w:cs="Times New Roman"/>
              <w:sz w:val="24"/>
              <w:szCs w:val="24"/>
            </w:rPr>
            <w:fldChar w:fldCharType="separate"/>
          </w:r>
          <w:r>
            <w:rPr>
              <w:rFonts w:ascii="Times New Roman" w:hAnsi="Times New Roman" w:cs="Times New Roman"/>
              <w:sz w:val="24"/>
              <w:szCs w:val="24"/>
            </w:rPr>
            <w:t>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left" w:pos="880"/>
              <w:tab w:val="right" w:leader="dot" w:pos="9350"/>
            </w:tabs>
            <w:rPr>
              <w:rFonts w:ascii="Times New Roman" w:hAnsi="Times New Roman" w:cs="Times New Roman"/>
              <w:sz w:val="24"/>
              <w:szCs w:val="24"/>
            </w:rPr>
          </w:pPr>
          <w:r>
            <w:fldChar w:fldCharType="begin"/>
          </w:r>
          <w:r>
            <w:instrText xml:space="preserve"> HYPERLINK \l "_Toc133181947" </w:instrText>
          </w:r>
          <w:r>
            <w:fldChar w:fldCharType="separate"/>
          </w:r>
          <w:r>
            <w:rPr>
              <w:rStyle w:val="19"/>
              <w:rFonts w:ascii="Times New Roman" w:hAnsi="Times New Roman" w:cs="Times New Roman"/>
              <w:sz w:val="24"/>
              <w:szCs w:val="24"/>
            </w:rPr>
            <w:t>2.5</w:t>
          </w:r>
          <w:r>
            <w:rPr>
              <w:rFonts w:ascii="Times New Roman" w:hAnsi="Times New Roman" w:cs="Times New Roman"/>
              <w:sz w:val="24"/>
              <w:szCs w:val="24"/>
            </w:rPr>
            <w:tab/>
          </w:r>
          <w:r>
            <w:rPr>
              <w:rStyle w:val="19"/>
              <w:rFonts w:ascii="Times New Roman" w:hAnsi="Times New Roman" w:cs="Times New Roman"/>
              <w:sz w:val="24"/>
              <w:szCs w:val="24"/>
            </w:rPr>
            <w:t>Actions: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_Toc133181947 \h </w:instrText>
          </w:r>
          <w:r>
            <w:rPr>
              <w:rFonts w:ascii="Times New Roman" w:hAnsi="Times New Roman" w:cs="Times New Roman"/>
              <w:sz w:val="24"/>
              <w:szCs w:val="24"/>
            </w:rPr>
            <w:fldChar w:fldCharType="separate"/>
          </w:r>
          <w:r>
            <w:rPr>
              <w:rFonts w:ascii="Times New Roman" w:hAnsi="Times New Roman" w:cs="Times New Roman"/>
              <w:sz w:val="24"/>
              <w:szCs w:val="24"/>
            </w:rPr>
            <w:t>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5"/>
            <w:tabs>
              <w:tab w:val="left" w:pos="880"/>
              <w:tab w:val="right" w:leader="dot" w:pos="9350"/>
            </w:tabs>
            <w:rPr>
              <w:rFonts w:ascii="Times New Roman" w:hAnsi="Times New Roman" w:cs="Times New Roman"/>
              <w:sz w:val="24"/>
              <w:szCs w:val="24"/>
            </w:rPr>
          </w:pPr>
          <w:r>
            <w:fldChar w:fldCharType="begin"/>
          </w:r>
          <w:r>
            <w:instrText xml:space="preserve"> HYPERLINK \l "_Toc133181948" </w:instrText>
          </w:r>
          <w:r>
            <w:fldChar w:fldCharType="separate"/>
          </w:r>
          <w:r>
            <w:rPr>
              <w:rStyle w:val="19"/>
              <w:rFonts w:ascii="Times New Roman" w:hAnsi="Times New Roman" w:cs="Times New Roman"/>
              <w:sz w:val="24"/>
              <w:szCs w:val="24"/>
            </w:rPr>
            <w:t>2.6</w:t>
          </w:r>
          <w:r>
            <w:rPr>
              <w:rFonts w:ascii="Times New Roman" w:hAnsi="Times New Roman" w:cs="Times New Roman"/>
              <w:sz w:val="24"/>
              <w:szCs w:val="24"/>
            </w:rPr>
            <w:tab/>
          </w:r>
          <w:r>
            <w:rPr>
              <w:rStyle w:val="19"/>
              <w:rFonts w:ascii="Times New Roman" w:hAnsi="Times New Roman" w:cs="Times New Roman"/>
              <w:sz w:val="24"/>
              <w:szCs w:val="24"/>
            </w:rPr>
            <w:t>Control:</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_Toc133181948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left" w:pos="440"/>
              <w:tab w:val="right" w:leader="dot" w:pos="9350"/>
            </w:tabs>
            <w:rPr>
              <w:rFonts w:ascii="Times New Roman" w:hAnsi="Times New Roman" w:cs="Times New Roman"/>
              <w:sz w:val="24"/>
              <w:szCs w:val="24"/>
            </w:rPr>
          </w:pPr>
          <w:r>
            <w:fldChar w:fldCharType="begin"/>
          </w:r>
          <w:r>
            <w:instrText xml:space="preserve"> HYPERLINK \l "_Toc133181949" </w:instrText>
          </w:r>
          <w:r>
            <w:fldChar w:fldCharType="separate"/>
          </w:r>
          <w:r>
            <w:rPr>
              <w:rStyle w:val="19"/>
              <w:rFonts w:ascii="Times New Roman" w:hAnsi="Times New Roman" w:cs="Times New Roman"/>
              <w:sz w:val="24"/>
              <w:szCs w:val="24"/>
            </w:rPr>
            <w:t>3</w:t>
          </w:r>
          <w:r>
            <w:rPr>
              <w:rFonts w:ascii="Times New Roman" w:hAnsi="Times New Roman" w:cs="Times New Roman"/>
              <w:sz w:val="24"/>
              <w:szCs w:val="24"/>
            </w:rPr>
            <w:tab/>
          </w:r>
          <w:r>
            <w:rPr>
              <w:rStyle w:val="19"/>
              <w:rFonts w:ascii="Times New Roman" w:hAnsi="Times New Roman" w:cs="Times New Roman"/>
              <w:sz w:val="24"/>
              <w:szCs w:val="24"/>
            </w:rPr>
            <w:t>Recommendations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_Toc133181949 \h </w:instrText>
          </w:r>
          <w:r>
            <w:rPr>
              <w:rFonts w:ascii="Times New Roman" w:hAnsi="Times New Roman" w:cs="Times New Roman"/>
              <w:sz w:val="24"/>
              <w:szCs w:val="24"/>
            </w:rPr>
            <w:fldChar w:fldCharType="separate"/>
          </w:r>
          <w:r>
            <w:rPr>
              <w:rFonts w:ascii="Times New Roman" w:hAnsi="Times New Roman" w:cs="Times New Roman"/>
              <w:sz w:val="24"/>
              <w:szCs w:val="24"/>
            </w:rPr>
            <w:t>11</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pPr>
            <w:pStyle w:val="14"/>
            <w:tabs>
              <w:tab w:val="left" w:pos="440"/>
              <w:tab w:val="right" w:leader="dot" w:pos="9350"/>
            </w:tabs>
            <w:rPr>
              <w:rFonts w:ascii="Times New Roman" w:hAnsi="Times New Roman" w:cs="Times New Roman"/>
              <w:sz w:val="24"/>
              <w:szCs w:val="24"/>
            </w:rPr>
          </w:pPr>
          <w:r>
            <w:fldChar w:fldCharType="begin"/>
          </w:r>
          <w:r>
            <w:instrText xml:space="preserve"> HYPERLINK \l "_Toc133181950" </w:instrText>
          </w:r>
          <w:r>
            <w:fldChar w:fldCharType="separate"/>
          </w:r>
          <w:r>
            <w:rPr>
              <w:rStyle w:val="19"/>
              <w:rFonts w:ascii="Times New Roman" w:hAnsi="Times New Roman" w:cs="Times New Roman"/>
              <w:sz w:val="24"/>
              <w:szCs w:val="24"/>
            </w:rPr>
            <w:t>4</w:t>
          </w:r>
          <w:r>
            <w:rPr>
              <w:rFonts w:ascii="Times New Roman" w:hAnsi="Times New Roman" w:cs="Times New Roman"/>
              <w:sz w:val="24"/>
              <w:szCs w:val="24"/>
            </w:rPr>
            <w:tab/>
          </w:r>
          <w:r>
            <w:rPr>
              <w:rStyle w:val="19"/>
              <w:rFonts w:ascii="Times New Roman" w:hAnsi="Times New Roman" w:cs="Times New Roman"/>
              <w:sz w:val="24"/>
              <w:szCs w:val="24"/>
            </w:rPr>
            <w:t>Conclusion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_Toc133181950 \h </w:instrText>
          </w:r>
          <w:r>
            <w:rPr>
              <w:rFonts w:ascii="Times New Roman" w:hAnsi="Times New Roman" w:cs="Times New Roman"/>
              <w:sz w:val="24"/>
              <w:szCs w:val="24"/>
            </w:rPr>
            <w:fldChar w:fldCharType="separate"/>
          </w:r>
          <w:r>
            <w:rPr>
              <w:rFonts w:ascii="Times New Roman" w:hAnsi="Times New Roman" w:cs="Times New Roman"/>
              <w:sz w:val="24"/>
              <w:szCs w:val="24"/>
            </w:rPr>
            <w:t>12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r>
            <w:rPr>
              <w:rFonts w:ascii="Times New Roman" w:hAnsi="Times New Roman" w:cs="Times New Roman"/>
              <w:b/>
              <w:bCs/>
              <w:sz w:val="24"/>
              <w:szCs w:val="24"/>
            </w:rPr>
            <w:fldChar w:fldCharType="end"/>
          </w:r>
        </w:p>
      </w:sdtContent>
    </w:sdt>
    <w:p>
      <w:pPr>
        <w:rPr>
          <w:rFonts w:ascii="Times New Roman" w:hAnsi="Times New Roman" w:cs="Times New Roman" w:eastAsiaTheme="majorEastAsia"/>
          <w:b/>
          <w:sz w:val="24"/>
          <w:szCs w:val="24"/>
        </w:rPr>
      </w:pPr>
      <w:r>
        <w:rPr>
          <w:rFonts w:cs="Times New Roman"/>
          <w:szCs w:val="24"/>
        </w:rPr>
        <w:br w:type="page"/>
      </w:r>
    </w:p>
    <w:p>
      <w:pPr>
        <w:pStyle w:val="2"/>
        <w:numPr>
          <w:ilvl w:val="0"/>
          <w:numId w:val="0"/>
        </w:numPr>
        <w:spacing w:line="360" w:lineRule="auto"/>
        <w:ind w:left="432" w:hanging="432"/>
        <w:jc w:val="both"/>
        <w:rPr>
          <w:rFonts w:cs="Times New Roman"/>
          <w:szCs w:val="24"/>
        </w:rPr>
      </w:pPr>
      <w:bookmarkStart w:id="0" w:name="_Toc133181940"/>
      <w:r>
        <w:rPr>
          <w:rFonts w:cs="Times New Roman"/>
          <w:szCs w:val="24"/>
        </w:rPr>
        <w:t>Executive Summary</w:t>
      </w:r>
      <w:bookmarkEnd w:id="0"/>
    </w:p>
    <w:p>
      <w:pPr>
        <w:spacing w:line="360" w:lineRule="auto"/>
        <w:jc w:val="both"/>
        <w:rPr>
          <w:rFonts w:ascii="Times New Roman" w:hAnsi="Times New Roman" w:cs="Times New Roman"/>
          <w:sz w:val="24"/>
          <w:szCs w:val="24"/>
        </w:rPr>
      </w:pPr>
      <w:bookmarkStart w:id="11" w:name="_GoBack"/>
      <w:r>
        <w:rPr>
          <w:rFonts w:ascii="Times New Roman" w:hAnsi="Times New Roman" w:cs="Times New Roman"/>
          <w:sz w:val="24"/>
          <w:szCs w:val="24"/>
        </w:rPr>
        <w:t>The marketing plan of the Fast Food Restaurant is designed to increase brand awareness and market share by targeting a different customer segment and emphasizing healthier choices. After conducting extensive research and auditing our organization's internal and external environments, we identified an opportunity to broaden product offerings to attract health-conscious customers - the ultimate aim is to increase its market share by 10% within one year in this segment.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To meet this objective, we propose a strategy that involves creating a new product line featuring healthier menu items; devising an efficient pricing structure; targeting specific locations; and conducting an expansive promotional campaign featuring social media advertising, influencer marketing strategies, and in-store promotional materials to raise awareness of this new offering. It is expected to increase revenues, improve brand image, and expand the customer base.</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KPIs to measure the success of a marketing plan include an increase in market share within the targeted segment, a growth in sales for the new product lines, and a rise in brand awareness overall among health-conscious customers.</w:t>
      </w:r>
    </w:p>
    <w:bookmarkEnd w:id="11"/>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pPr>
        <w:pStyle w:val="2"/>
        <w:spacing w:line="360" w:lineRule="auto"/>
        <w:jc w:val="both"/>
        <w:rPr>
          <w:rFonts w:cs="Times New Roman"/>
          <w:szCs w:val="24"/>
        </w:rPr>
      </w:pPr>
      <w:bookmarkStart w:id="1" w:name="_Toc133181941"/>
      <w:r>
        <w:rPr>
          <w:rFonts w:cs="Times New Roman"/>
          <w:szCs w:val="24"/>
        </w:rPr>
        <w:t>Introduction:</w:t>
      </w:r>
      <w:bookmarkEnd w:id="1"/>
    </w:p>
    <w:p>
      <w:pPr>
        <w:spacing w:line="360" w:lineRule="auto"/>
        <w:jc w:val="both"/>
        <w:rPr>
          <w:rFonts w:ascii="Times New Roman" w:hAnsi="Times New Roman" w:cs="Times New Roman"/>
          <w:sz w:val="24"/>
          <w:szCs w:val="24"/>
        </w:rPr>
      </w:pPr>
      <w:r>
        <w:rPr>
          <w:rFonts w:ascii="Times New Roman" w:hAnsi="Times New Roman" w:cs="Times New Roman"/>
          <w:sz w:val="24"/>
          <w:szCs w:val="24"/>
        </w:rPr>
        <w:t>This marketing plan seeks to provide a detailed and strategic approach for strengthening Fast Food Restaurant's position in the market by targeting an underserved customer segment. By employing SOSTAC (Situation, Objectives, Strategy, Tactics, Actions, and Control) framework and setting goals that are specific, Measurable, Achievable, Relevant, and Time-bound, we intend to produce a comprehensive and effective marketing strategy that supports organizational goals (Chaffey et al., 2009).</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SOSTAC framework provides a structured method for developing marketing plans, ensuring all aspects are considered and aligned with organizational objectives. Meanwhile, SMART ensures our objectives are set as clear, quantifiable goals that can be accomplished within an agreed-upon timeframe (Farris et al., 2015).</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Strategic marketing plans are essential for Fast Food Restaurant to remain competitive, identify new growth opportunities, and keep up with an ever-evolving market landscape. By targeting specific customer segments with innovative solutions that address their needs, the restaurant can differentiate itself from competitors while supporting long-term expansion.</w:t>
      </w:r>
    </w:p>
    <w:p>
      <w:pPr>
        <w:pStyle w:val="2"/>
        <w:spacing w:line="360" w:lineRule="auto"/>
        <w:jc w:val="both"/>
        <w:rPr>
          <w:rFonts w:cs="Times New Roman"/>
          <w:szCs w:val="24"/>
        </w:rPr>
      </w:pPr>
      <w:bookmarkStart w:id="2" w:name="_Toc133181942"/>
      <w:r>
        <w:rPr>
          <w:rFonts w:cs="Times New Roman"/>
          <w:szCs w:val="24"/>
        </w:rPr>
        <w:t>Main findings</w:t>
      </w:r>
      <w:bookmarkEnd w:id="2"/>
    </w:p>
    <w:p>
      <w:pPr>
        <w:pStyle w:val="3"/>
        <w:spacing w:line="360" w:lineRule="auto"/>
        <w:jc w:val="both"/>
        <w:rPr>
          <w:rFonts w:cs="Times New Roman"/>
          <w:szCs w:val="24"/>
        </w:rPr>
      </w:pPr>
      <w:bookmarkStart w:id="3" w:name="_Toc133181943"/>
      <w:r>
        <w:rPr>
          <w:rFonts w:cs="Times New Roman"/>
          <w:szCs w:val="24"/>
        </w:rPr>
        <w:t>Situation Analysis</w:t>
      </w:r>
      <w:bookmarkEnd w:id="3"/>
    </w:p>
    <w:p>
      <w:pPr>
        <w:spacing w:line="360" w:lineRule="auto"/>
        <w:jc w:val="both"/>
        <w:rPr>
          <w:rFonts w:ascii="Times New Roman" w:hAnsi="Times New Roman" w:cs="Times New Roman"/>
          <w:sz w:val="24"/>
          <w:szCs w:val="24"/>
        </w:rPr>
      </w:pPr>
      <w:r>
        <w:rPr>
          <w:rFonts w:ascii="Times New Roman" w:hAnsi="Times New Roman" w:cs="Times New Roman"/>
          <w:sz w:val="24"/>
          <w:szCs w:val="24"/>
        </w:rPr>
        <w:t>Fast Food Restaurant's audit revealed strengths and weaknesses within its organization. It showed that this particular Fast Food Restaurant enjoyed a strong image, efficient operations, and a loyal customer base - essential for future expansion. Nevertheless, some areas could be improved, including the lack of healthy options on the menu. The lack of variety in the menu may make it difficult for the restaurant to retain and attract health-conscious customers, an important demographic within the fast food industry.</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audit also highlighted the importance of catering to health-conscious customers as the industry has increased competition. It also indicated a growing demand from consumers for healthier food choices. People are becoming more conscious of their choices in food and how they affect their health. This has led to a shift towards healthier options. Fast food restaurants are now targeting a new market, as health-conscious consumers seek establishments that meet their needs (Bendle &amp; Bagga, 2016). Fast Food Restaurant must adapt its menu and marketing strategy to appeal to the health-conscious consumer to remain competitive and capitalize on this trend.</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internal and external audits led to identifying and quantifying the Fast Food Restaurant's strengths, weaknesses, opportunities, and threats.</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Strengths: The restaurant</w:t>
      </w:r>
    </w:p>
    <w:p>
      <w:pPr>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's strengths are a strong brand, efficient operations, and loyal customers. These factors are essential to the restaurant's success and provide a solid base for future growth (Pomirleanu et al., 2013).</w:t>
      </w:r>
    </w:p>
    <w:p>
      <w:pPr>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Weaknesses: A limited selection of healthy food choices and a lack of focus on health-conscious consumers could be areas of concern for the restaurant, affecting its ability to grow and remain competitive in the marketplace (</w:t>
      </w:r>
      <w:r>
        <w:rPr>
          <w:rFonts w:ascii="Times New Roman" w:hAnsi="Times New Roman" w:cs="Times New Roman"/>
          <w:color w:val="222222"/>
          <w:sz w:val="24"/>
          <w:szCs w:val="24"/>
          <w:shd w:val="clear" w:color="auto" w:fill="FFFFFF"/>
        </w:rPr>
        <w:t>Kotabe &amp; Helsen, 2022). </w:t>
      </w:r>
    </w:p>
    <w:p>
      <w:pPr>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Opportunity: The restaurants can tap into an untapped market segment by catering to health-conscious customers.</w:t>
      </w:r>
    </w:p>
    <w:p>
      <w:pPr>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Threats: The Fast Food Restaurant face increased competition, and changing consumer preferences may affect their market share and profitability.</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According to these findings, the area chosen for improvement and innovation is promoting and developing a new line of products featuring healthier menu choices. Fast food restaurants can distinguish themselves from their competitors by offering various healthy food options that appeal to a broader customer base (Homburg et al., 2013). They will also be able to capitalize on the increasing demand for healthier foods. This move will improve the restaurant's position in the market and help it grow and succeed over time.</w:t>
      </w:r>
    </w:p>
    <w:p>
      <w:pPr>
        <w:pStyle w:val="3"/>
        <w:spacing w:line="360" w:lineRule="auto"/>
        <w:jc w:val="both"/>
        <w:rPr>
          <w:rFonts w:cs="Times New Roman"/>
          <w:szCs w:val="24"/>
        </w:rPr>
      </w:pPr>
      <w:bookmarkStart w:id="4" w:name="_Toc133181944"/>
      <w:r>
        <w:rPr>
          <w:rFonts w:cs="Times New Roman"/>
          <w:szCs w:val="24"/>
        </w:rPr>
        <w:t>Objectives:</w:t>
      </w:r>
      <w:bookmarkEnd w:id="4"/>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strategic marketing objective is:</w:t>
      </w:r>
    </w:p>
    <w:p>
      <w:pPr>
        <w:pStyle w:val="21"/>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The marketing goal is to increase Fast Food Restaurants' market share within the health-conscious segment of the population by 10% in one year.</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selected objective fills a gap in current product offerings and is aligned with the identified opportunity. The Fast Food Restaurant, by targeting the health-conscious segment of consumers, can increase its customer base, distinguish itself from competitors and capitalize on an emerging market trend. Benefits include increased revenue, a better brand image, and a broader customer base. Applying SMART criteria for the objective:</w:t>
      </w:r>
    </w:p>
    <w:p>
      <w:pPr>
        <w:pStyle w:val="21"/>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Specific: This objective targets health-conscious consumers and aims to increase market share by 10% in this segment.</w:t>
      </w:r>
    </w:p>
    <w:p>
      <w:pPr>
        <w:pStyle w:val="21"/>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Measurable: Sales data and customer surveys can be used to measure the success of a marketing plan.</w:t>
      </w:r>
    </w:p>
    <w:p>
      <w:pPr>
        <w:pStyle w:val="21"/>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Achievable: This objective can be achieved by implementing strategic marketing tactics. These include creating a new line of products and targeted promotional campaigns.</w:t>
      </w:r>
    </w:p>
    <w:p>
      <w:pPr>
        <w:pStyle w:val="21"/>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Relevance: The objective is aligned with the identified market opportunities and fills a product gap within the Fast Food Restaurants' offerings.</w:t>
      </w:r>
    </w:p>
    <w:p>
      <w:pPr>
        <w:pStyle w:val="21"/>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Time-bound: This objective is time-bound for one year. It allows you to measure your progress and evaluate the success of your marketing plan.</w:t>
      </w:r>
    </w:p>
    <w:p>
      <w:pPr>
        <w:pStyle w:val="3"/>
        <w:spacing w:line="360" w:lineRule="auto"/>
        <w:jc w:val="both"/>
        <w:rPr>
          <w:rFonts w:cs="Times New Roman"/>
          <w:szCs w:val="24"/>
        </w:rPr>
      </w:pPr>
      <w:bookmarkStart w:id="5" w:name="_Toc133181945"/>
      <w:r>
        <w:rPr>
          <w:rFonts w:cs="Times New Roman"/>
          <w:szCs w:val="24"/>
        </w:rPr>
        <w:t>Strategy:</w:t>
      </w:r>
      <w:bookmarkEnd w:id="5"/>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primary goal for fast food restaurants should be to establish themselves as brands catering to their customers' varied needs, including those prioritizing healthy living. This goal can be reached through three main strategic pillars (</w:t>
      </w:r>
      <w:r>
        <w:rPr>
          <w:rFonts w:ascii="Times New Roman" w:hAnsi="Times New Roman" w:cs="Times New Roman"/>
          <w:color w:val="222222"/>
          <w:sz w:val="24"/>
          <w:szCs w:val="24"/>
          <w:shd w:val="clear" w:color="auto" w:fill="FFFFFF"/>
        </w:rPr>
        <w:t>Kotler &amp; Keller, 2012)</w:t>
      </w:r>
      <w:r>
        <w:rPr>
          <w:rFonts w:ascii="Times New Roman" w:hAnsi="Times New Roman" w:cs="Times New Roman"/>
          <w:sz w:val="24"/>
          <w:szCs w:val="24"/>
        </w:rPr>
        <w:t>:</w:t>
      </w:r>
    </w:p>
    <w:p>
      <w:pPr>
        <w:pStyle w:val="21"/>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Product development: Launching a line of healthier menu items tailored to the demands of health-conscious consumers, such as salads, wraps, and grilled items, as well as plant-based alternatives, is critical for long-term growth in this space.</w:t>
      </w:r>
    </w:p>
    <w:p>
      <w:pPr>
        <w:pStyle w:val="21"/>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Targeted Marketing and Promotion: Establish targeted marketing and promotion campaigns targeting health-conscious consumer segments by emphasizing its benefits and USPs; this may involve online and offline channels like social media, influencer marketing, and in-store promotions.</w:t>
      </w:r>
    </w:p>
    <w:p>
      <w:pPr>
        <w:pStyle w:val="21"/>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Customer Experience Enhancement: Ensuring that Fast Food Restaurants provide an inviting and supportive environment for health-conscious customers is critical to building brand loyalty, including staff training, menu design, and in-store messaging to promote the new product line and support healthier choices (</w:t>
      </w:r>
      <w:r>
        <w:rPr>
          <w:rFonts w:ascii="Times New Roman" w:hAnsi="Times New Roman" w:cs="Times New Roman"/>
          <w:color w:val="222222"/>
          <w:sz w:val="24"/>
          <w:szCs w:val="24"/>
          <w:shd w:val="clear" w:color="auto" w:fill="FFFFFF"/>
        </w:rPr>
        <w:t>Pine &amp; Gilmore, 2011).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This marketing strategy aligns perfectly with my objective of increasing the Fast Food Restaurant's market share in the health-conscious segment by 10% in one year. By emphasizing product development, targeted marketing, and customer experience enhancement initiatives for this targeted consumer segment, the Fast Food Restaurant can effectively meet their needs and preferences while growing brand recognition and loyalty from this targeted group as a result of increased brand exposure, increased brand presence in their targeted segment, and ultimately an increased market presence within it.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Fast food restaurants introducing healthier menu options directly address a gap in their offerings and meet a growing consumer demand for such options (</w:t>
      </w:r>
      <w:r>
        <w:rPr>
          <w:rFonts w:ascii="Times New Roman" w:hAnsi="Times New Roman" w:cs="Times New Roman"/>
          <w:color w:val="222222"/>
          <w:sz w:val="24"/>
          <w:szCs w:val="24"/>
          <w:shd w:val="clear" w:color="auto" w:fill="FFFFFF"/>
        </w:rPr>
        <w:t>Deepak &amp; Jeyakumar, 2019)</w:t>
      </w:r>
      <w:r>
        <w:rPr>
          <w:rFonts w:ascii="Times New Roman" w:hAnsi="Times New Roman" w:cs="Times New Roman"/>
          <w:sz w:val="24"/>
          <w:szCs w:val="24"/>
        </w:rPr>
        <w:t>. Targeted marketing campaigns to health-conscious consumer segments will increase awareness and interest in this new offering; customer experience enhancements ensure they support health-conscious consumers to make healthier decisions, increasing market share within targeted segments.</w:t>
      </w:r>
    </w:p>
    <w:p>
      <w:pPr>
        <w:pStyle w:val="3"/>
        <w:spacing w:line="360" w:lineRule="auto"/>
        <w:jc w:val="both"/>
        <w:rPr>
          <w:rFonts w:cs="Times New Roman"/>
          <w:szCs w:val="24"/>
        </w:rPr>
      </w:pPr>
      <w:bookmarkStart w:id="6" w:name="_Toc133181946"/>
      <w:r>
        <w:rPr>
          <w:rFonts w:cs="Times New Roman"/>
          <w:szCs w:val="24"/>
        </w:rPr>
        <w:t>Tactics (Marketing mix - 7Ps).</w:t>
      </w:r>
      <w:bookmarkEnd w:id="6"/>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Product: The new line of products will be geared towards healthier menu items for health-conscious customers. The new product line will include salads that offer various protein options, wraps made of whole grain with vegetables and lean protein, grilled items instead of fried, and plant-based options to appeal to vegetarians and vegans. Customers can customize their orders to meet various dietary restrictions and preferences. The Fast Food Restaurant will also emphasize the use of high-quality ingredients sourced locally to enhance the appeal and quality of healthier menu items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b. Price: Pricing strategy for new products will be competitive. The prices for healthier menu items will be set at a level comparable to or slightly below that of similar products competitors offer (Park, 2020). The Fast Food Restaurant will remain a healthy option for consumers while maintaining profitability. Restaurants may offer bundle deals such as a healthy drink and a salad at a reduced price to encourage consumers to try out the new line of products.</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Place: The distribution plan will be based on two aspects: the strategic location of stores and online ordering. Fast Food Restaurants will open new outlets near areas with a concentration of health-conscious customers, like gyms, office complexes, and yoga studios. Existing outlets could also undergo renovations to add a section dedicated to healthier menu items. The Fast Food Restaurant is upgrading its online ordering platform with the new product line and offering convenient pick-up or delivery options. This will make accessing healthier menu options easier for health-conscious consumers (</w:t>
      </w:r>
      <w:r>
        <w:rPr>
          <w:rFonts w:ascii="Times New Roman" w:hAnsi="Times New Roman" w:cs="Times New Roman"/>
          <w:color w:val="222222"/>
          <w:sz w:val="24"/>
          <w:szCs w:val="24"/>
          <w:shd w:val="clear" w:color="auto" w:fill="FFFFFF"/>
        </w:rPr>
        <w:t>Lamberton &amp; Stephen, 2016).</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promotion strategy will raise awareness of the new product range and create interest among health-conscious customers. The multi-channel strategy will include the following:</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i. Advertising: The Fast Food Restaurant plans to run targeted campaigns on social media platforms such as Instagram and Facebook using appealing visuals and videos to showcase its new product line. The restaurant could also invest in local search ads and search engine marketing to reach customers actively looking for healthier food alternatives (Jian, 2013).</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ii. Public Relations: The Fast Food Restaurant partners with bloggers and influencers in the health and wellbeing to promote its new product line via sponsored content, reviews, and giveaways. The restaurant will engage in media outreach by targeting local news outlets, industry publications, and other relevant sources to generate coverage of the healthier menu items (Singh, 2012).</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iii. Sales Promotions: In-store promotional activities, such as limited-time discounts and loyalty programs, will be used in order to encourage customers to try the new line of products and make repeat purchases. Fast Food Restaurants may consider partnering with local fitness centers or gyms to offer discounts and promotions to their members (</w:t>
      </w:r>
      <w:r>
        <w:rPr>
          <w:rFonts w:ascii="Times New Roman" w:hAnsi="Times New Roman" w:cs="Times New Roman"/>
          <w:color w:val="222222"/>
          <w:sz w:val="24"/>
          <w:szCs w:val="24"/>
          <w:shd w:val="clear" w:color="auto" w:fill="FFFFFF"/>
        </w:rPr>
        <w:t>Twum &amp; Yalley, 2021).</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Staff must be trained to deliver exceptional customer service and encourage healthier food options at their Fast Food Restaurant. Investment should be made into training and developing their staff with product knowledge, sales techniques, and communication skills as priority objectives. Hiring criteria could also be modified to give priority to candidates interested in health and well-being so staff will passionately embrace the product (</w:t>
      </w:r>
      <w:r>
        <w:rPr>
          <w:rFonts w:ascii="Times New Roman" w:hAnsi="Times New Roman" w:cs="Times New Roman"/>
          <w:color w:val="222222"/>
          <w:sz w:val="24"/>
          <w:szCs w:val="24"/>
          <w:shd w:val="clear" w:color="auto" w:fill="FFFFFF"/>
        </w:rPr>
        <w:t>Siripipatthanakul &amp; Chana, 2021).</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Process: Operational processes will be reviewed to align with the new product lines. Changes may need to be made to food preparation and storage methods to prepare healthier menu items using dedicated equipment and utensils to prevent cross-contamination. Staff will be instructed on strict food safety and sanitation standards to meet health-conscious customer expectations for their new products (Ivy, 2008).</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Physical Evidence: The Fast Food Restaurant has revised its branding, packaging, and in-store designs to reflect its newly introduced healthier menu items (</w:t>
      </w:r>
      <w:r>
        <w:rPr>
          <w:rFonts w:ascii="Times New Roman" w:hAnsi="Times New Roman" w:cs="Times New Roman"/>
          <w:color w:val="222222"/>
          <w:sz w:val="24"/>
          <w:szCs w:val="24"/>
          <w:shd w:val="clear" w:color="auto" w:fill="FFFFFF"/>
        </w:rPr>
        <w:t>Coll-Rubio, &amp; Carbonell, 2022).</w:t>
      </w:r>
    </w:p>
    <w:p>
      <w:pPr>
        <w:pStyle w:val="3"/>
        <w:spacing w:line="360" w:lineRule="auto"/>
        <w:jc w:val="both"/>
        <w:rPr>
          <w:rFonts w:cs="Times New Roman"/>
          <w:szCs w:val="24"/>
        </w:rPr>
      </w:pPr>
      <w:bookmarkStart w:id="7" w:name="_Toc133181947"/>
      <w:r>
        <w:rPr>
          <w:rFonts w:cs="Times New Roman"/>
          <w:szCs w:val="24"/>
        </w:rPr>
        <w:t>Actions:</w:t>
      </w:r>
      <w:bookmarkEnd w:id="7"/>
    </w:p>
    <w:p>
      <w:pPr>
        <w:spacing w:line="360" w:lineRule="auto"/>
        <w:jc w:val="both"/>
        <w:rPr>
          <w:rFonts w:ascii="Times New Roman" w:hAnsi="Times New Roman" w:cs="Times New Roman"/>
          <w:sz w:val="24"/>
          <w:szCs w:val="24"/>
        </w:rPr>
      </w:pPr>
      <w:r>
        <w:rPr>
          <w:rFonts w:ascii="Times New Roman" w:hAnsi="Times New Roman" w:cs="Times New Roman"/>
          <w:sz w:val="24"/>
          <w:szCs w:val="24"/>
        </w:rPr>
        <w:t>Staff must understand their roles and responsibilities to successfully implement a marketing plan and new product line. The management team oversees this implementation by coordinating with different departments, setting deadlines, allocating resources as required, monitoring progress toward marketing plan completion,, and making any necessary adjustments.</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Product development teams work closely with management to design a healthy product range. This team ensures all items meet customer preferences and needs while creating recipes, sourcing ingredients, and conducting taste testing to finalize menu offerings (Goi, 2009).</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Marketing teams are responsible for the execution of promotional strategies such as advertising campaigns, sales promotions, public relations initiatives, and public relations efforts. Their role includes overseeing all facets of promotional strategy implementation, such as advertising campaigns, public relations efforts, and sales promotions.</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team responsible for operations will implement any required changes, such as food preparation, storage, and handling processes. They also ensure that any new line of products fits seamlessly with the existing workflow (</w:t>
      </w:r>
      <w:r>
        <w:rPr>
          <w:rFonts w:ascii="Times New Roman" w:hAnsi="Times New Roman" w:cs="Times New Roman"/>
          <w:color w:val="222222"/>
          <w:sz w:val="24"/>
          <w:szCs w:val="24"/>
          <w:shd w:val="clear" w:color="auto" w:fill="FFFFFF"/>
        </w:rPr>
        <w:t>Herhausen et al., 2020).</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Human resources will oversee staff training and development. Hiring criteria will also be altered so that applicants interested in health and well-being receive preference when being selected as candidates. In addition, HR will evaluate staff performance against standards.</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Implementation of the marketing strategy will take place over several stages, with milestones and timeframes established at each step. Here is an approximate timeline:</w:t>
      </w:r>
    </w:p>
    <w:p>
      <w:pPr>
        <w:pStyle w:val="21"/>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Phase I (Months 1-3): Staff Training, Product Development, and Operational Adjustments. In this phase, product development teams will finalize a new product line while operations and human resources teams make necessary adjustments to operational processes and train staff members accordingly.</w:t>
      </w:r>
    </w:p>
    <w:p>
      <w:pPr>
        <w:pStyle w:val="21"/>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Phase 2 (Months 6 - 8): Soft Launch in Selected Locations, Promotional Activities, and Customer Satisfaction Monitoring The marketing team will implement their promotional strategy and focus on raising awareness among health-minded customers by conducting promotional events.</w:t>
      </w:r>
    </w:p>
    <w:p>
      <w:pPr>
        <w:pStyle w:val="21"/>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Phase 3 (Months 7-9): Launch new product lines in all locations. Promotional activities and performance monitoring. During this phase, marketing will continue to execute the promotional strategy while management closely monitors and adjusts the marketing plan.</w:t>
      </w:r>
    </w:p>
    <w:p>
      <w:pPr>
        <w:pStyle w:val="21"/>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Phase 4 (months 10-12), Performance evaluation, refinement, and improvement of strategies and tactics. This phase will see the management team analyze the marketing plan results and identify improvement areas. They will then make a data-driven decision to optimize the strategy for continued growth.</w:t>
      </w:r>
    </w:p>
    <w:p>
      <w:pPr>
        <w:pStyle w:val="3"/>
        <w:spacing w:line="360" w:lineRule="auto"/>
        <w:jc w:val="both"/>
        <w:rPr>
          <w:rFonts w:cs="Times New Roman"/>
          <w:szCs w:val="24"/>
        </w:rPr>
      </w:pPr>
      <w:bookmarkStart w:id="8" w:name="_Toc133181948"/>
      <w:r>
        <w:rPr>
          <w:rFonts w:cs="Times New Roman"/>
          <w:szCs w:val="24"/>
        </w:rPr>
        <w:t>Control:</w:t>
      </w:r>
      <w:bookmarkEnd w:id="8"/>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following KPIs will be used to measure the success of a marketing plan:</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 Growth in market share for the health-conscious segment: The primary objective of marketing is to increase Fast Food Restaurants' share in the segment health-conscious by 10% in one year. The growth of market share can be used to assess whether the marketing plan is achieving the goal (Kotler, Keller Brady, Goodman &amp; Hansen 2019).</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b. Sales volume and revenue: By tracking the volume and revenue of sales for the new product line, you can evaluate the demand for healthier menu items and the effectiveness of promotional efforts (</w:t>
      </w:r>
      <w:r>
        <w:rPr>
          <w:rFonts w:ascii="Times New Roman" w:hAnsi="Times New Roman" w:cs="Times New Roman"/>
          <w:color w:val="222222"/>
          <w:sz w:val="24"/>
          <w:szCs w:val="24"/>
          <w:shd w:val="clear" w:color="auto" w:fill="FFFFFF"/>
        </w:rPr>
        <w:t>Darmawan &amp; Grenier, 2021).</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Customer satisfaction ratings (c): The customer satisfaction ratings collected via feedback forms, online reviews, or surveys will allow you to measure the effectiveness of the staff training as well as the overall experience for the customers (Homburg Jozic &amp; Kuehnl, 2017).</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Performance of promotional and advertising campaigns: The performance of promotional and advertising campaigns, such as the click-through rate, conversion rate, and return on the ad expenditure, will give you insights into how effective your marketing efforts are and identify areas that need improvement.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Staff performance: Metrics such as customer satisfaction ratings and upselling success will allow you to evaluate the effectiveness of your staff development and training initiatives.</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Monitoring and evaluating the KPIs includes analyzing sales data from point-of-sale systems in order to determine sales revenue, volume, and market share growth, analyzing customer feedback through different channels, such as online reviews and surveys, to measure customer satisfaction, using marketing analytics tools, like Google Analytics, to monitor the performance of promotional and advertising campaigns, and using social media analytics platforms, to track performance, and generating staff performance reports based on evaluation criteria established by the Human Resources department, to gain insights into the effectiveness and efficiency (Harris et al., 2010).</w:t>
      </w:r>
    </w:p>
    <w:p>
      <w:pPr>
        <w:pStyle w:val="2"/>
        <w:spacing w:line="360" w:lineRule="auto"/>
        <w:jc w:val="both"/>
        <w:rPr>
          <w:rFonts w:cs="Times New Roman"/>
          <w:szCs w:val="24"/>
        </w:rPr>
      </w:pPr>
      <w:bookmarkStart w:id="9" w:name="_Toc133181949"/>
      <w:r>
        <w:rPr>
          <w:rFonts w:cs="Times New Roman"/>
          <w:szCs w:val="24"/>
        </w:rPr>
        <w:t>Recommendations</w:t>
      </w:r>
      <w:bookmarkEnd w:id="9"/>
    </w:p>
    <w:p>
      <w:pPr>
        <w:spacing w:line="360" w:lineRule="auto"/>
        <w:jc w:val="both"/>
        <w:rPr>
          <w:rFonts w:ascii="Times New Roman" w:hAnsi="Times New Roman" w:cs="Times New Roman"/>
          <w:sz w:val="24"/>
          <w:szCs w:val="24"/>
        </w:rPr>
      </w:pPr>
      <w:r>
        <w:rPr>
          <w:rFonts w:ascii="Times New Roman" w:hAnsi="Times New Roman" w:cs="Times New Roman"/>
          <w:sz w:val="24"/>
          <w:szCs w:val="24"/>
        </w:rPr>
        <w:t>a. Update the product line regularly: To keep customers interested and to stay ahead of their competition, Fast Food Restaurants should update their healthier menu options regularly by adding seasonal or limited-time offerings and taking customer feedback into account (Levy et al., 2012).</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b. Explore partnership opportunities. The Fast Food Restaurant could collaborate with local fitness centers, gyms, or health and well-being influencers to create cobranded promotions, special discounts, and events that will help increase awareness of the healthier menu items (Vaja, 2015).</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c. Use customer data to personalize marketing: The Fast Food Restaurant will be able to create marketing campaigns tailored for each customer based on their preferences and previous purchases. This will increase the effectiveness of the promotional efforts (Yussof et al., 2022).</w:t>
      </w:r>
    </w:p>
    <w:p>
      <w:pPr>
        <w:pStyle w:val="2"/>
        <w:spacing w:line="360" w:lineRule="auto"/>
        <w:jc w:val="both"/>
        <w:rPr>
          <w:rFonts w:cs="Times New Roman"/>
          <w:szCs w:val="24"/>
        </w:rPr>
      </w:pPr>
      <w:bookmarkStart w:id="10" w:name="_Toc133181950"/>
      <w:r>
        <w:rPr>
          <w:rFonts w:cs="Times New Roman"/>
          <w:szCs w:val="24"/>
        </w:rPr>
        <w:t>Conclusion</w:t>
      </w:r>
      <w:bookmarkEnd w:id="10"/>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marketing plan is designed to increase the Fast Food Restaurants' market share within the health-conscious segment of the population by 10% in one year. This will be achieved by introducing a new line of healthier food options. The plan includes strategies and tactics for the entire marketing mix, including product development and pricing, distribution and promotion, staff development and training, operational processes and physical evidence.</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success of the marketing plan depends on the ability of the Fast Food Restaurant to adapt and improve to the changing market conditions. The marketing plan will remain practical and relevant if it is regularly monitored and evaluated, and if the recommendations and changes are implemented. Fast Food Restaurants can achieve sustainable growth by embracing continuous improvements and adaptation.</w:t>
      </w: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rPr>
          <w:rFonts w:ascii="Times New Roman" w:hAnsi="Times New Roman" w:cs="Times New Roman"/>
          <w:sz w:val="24"/>
          <w:szCs w:val="24"/>
        </w:rPr>
      </w:pPr>
      <w:r>
        <w:rPr>
          <w:rFonts w:ascii="Times New Roman" w:hAnsi="Times New Roman" w:cs="Times New Roman"/>
          <w:sz w:val="24"/>
          <w:szCs w:val="24"/>
        </w:rPr>
        <w:br w:type="page"/>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References</w:t>
      </w:r>
    </w:p>
    <w:p>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Chaffey, D., Ellis-Chadwick, F., Mayer, R., &amp; Johnston, K. (2009). </w:t>
      </w:r>
      <w:r>
        <w:rPr>
          <w:rFonts w:ascii="Times New Roman" w:hAnsi="Times New Roman" w:cs="Times New Roman"/>
          <w:i/>
          <w:iCs/>
          <w:color w:val="222222"/>
          <w:sz w:val="24"/>
          <w:szCs w:val="24"/>
          <w:shd w:val="clear" w:color="auto" w:fill="FFFFFF"/>
        </w:rPr>
        <w:t>Internet marketing: strategy, implementation and practice</w:t>
      </w:r>
      <w:r>
        <w:rPr>
          <w:rFonts w:ascii="Times New Roman" w:hAnsi="Times New Roman" w:cs="Times New Roman"/>
          <w:color w:val="222222"/>
          <w:sz w:val="24"/>
          <w:szCs w:val="24"/>
          <w:shd w:val="clear" w:color="auto" w:fill="FFFFFF"/>
        </w:rPr>
        <w:t>. Pearson education.</w:t>
      </w:r>
    </w:p>
    <w:p>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Coll-Rubio, P., &amp; Carbonell, J. M. (2022). Growth Communication Strategies in the Digital Age. </w:t>
      </w:r>
      <w:r>
        <w:rPr>
          <w:rFonts w:ascii="Times New Roman" w:hAnsi="Times New Roman" w:cs="Times New Roman"/>
          <w:i/>
          <w:iCs/>
          <w:color w:val="222222"/>
          <w:sz w:val="24"/>
          <w:szCs w:val="24"/>
          <w:shd w:val="clear" w:color="auto" w:fill="FFFFFF"/>
        </w:rPr>
        <w:t>American Behavioral Scientist</w:t>
      </w:r>
      <w:r>
        <w:rPr>
          <w:rFonts w:ascii="Times New Roman" w:hAnsi="Times New Roman" w:cs="Times New Roman"/>
          <w:color w:val="222222"/>
          <w:sz w:val="24"/>
          <w:szCs w:val="24"/>
          <w:shd w:val="clear" w:color="auto" w:fill="FFFFFF"/>
        </w:rPr>
        <w:t>, 00027642221132798.</w:t>
      </w:r>
    </w:p>
    <w:p>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Darmawan, D., &amp; Grenier, E. (2021). Competitive Advantage and Service Marketing Mix. </w:t>
      </w:r>
      <w:r>
        <w:rPr>
          <w:rFonts w:ascii="Times New Roman" w:hAnsi="Times New Roman" w:cs="Times New Roman"/>
          <w:i/>
          <w:iCs/>
          <w:color w:val="222222"/>
          <w:sz w:val="24"/>
          <w:szCs w:val="24"/>
          <w:shd w:val="clear" w:color="auto" w:fill="FFFFFF"/>
        </w:rPr>
        <w:t>Journal of Social Science Studies (JOS3)</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w:t>
      </w:r>
      <w:r>
        <w:rPr>
          <w:rFonts w:ascii="Times New Roman" w:hAnsi="Times New Roman" w:cs="Times New Roman"/>
          <w:color w:val="222222"/>
          <w:sz w:val="24"/>
          <w:szCs w:val="24"/>
          <w:shd w:val="clear" w:color="auto" w:fill="FFFFFF"/>
        </w:rPr>
        <w:t>(2), 75-80.</w:t>
      </w:r>
    </w:p>
    <w:p>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Deepak, R. K. A., &amp; Jeyakumar, S. (2019). </w:t>
      </w:r>
      <w:r>
        <w:rPr>
          <w:rFonts w:ascii="Times New Roman" w:hAnsi="Times New Roman" w:cs="Times New Roman"/>
          <w:i/>
          <w:iCs/>
          <w:color w:val="222222"/>
          <w:sz w:val="24"/>
          <w:szCs w:val="24"/>
          <w:shd w:val="clear" w:color="auto" w:fill="FFFFFF"/>
        </w:rPr>
        <w:t>Marketing management</w:t>
      </w:r>
      <w:r>
        <w:rPr>
          <w:rFonts w:ascii="Times New Roman" w:hAnsi="Times New Roman" w:cs="Times New Roman"/>
          <w:color w:val="222222"/>
          <w:sz w:val="24"/>
          <w:szCs w:val="24"/>
          <w:shd w:val="clear" w:color="auto" w:fill="FFFFFF"/>
        </w:rPr>
        <w:t>. Educreation Publishing.</w:t>
      </w:r>
    </w:p>
    <w:p>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Farris, P., Bendle, N., Pfeifer, P. E., &amp; Reibstein, D. (2015). </w:t>
      </w:r>
      <w:r>
        <w:rPr>
          <w:rFonts w:ascii="Times New Roman" w:hAnsi="Times New Roman" w:cs="Times New Roman"/>
          <w:i/>
          <w:iCs/>
          <w:color w:val="222222"/>
          <w:sz w:val="24"/>
          <w:szCs w:val="24"/>
          <w:shd w:val="clear" w:color="auto" w:fill="FFFFFF"/>
        </w:rPr>
        <w:t>Marketing metrics: The manager's guide to measuring marketing performance</w:t>
      </w:r>
      <w:r>
        <w:rPr>
          <w:rFonts w:ascii="Times New Roman" w:hAnsi="Times New Roman" w:cs="Times New Roman"/>
          <w:color w:val="222222"/>
          <w:sz w:val="24"/>
          <w:szCs w:val="24"/>
          <w:shd w:val="clear" w:color="auto" w:fill="FFFFFF"/>
        </w:rPr>
        <w:t>. FT Press.</w:t>
      </w:r>
    </w:p>
    <w:p>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Goi, C. L. (2009). A review of marketing mix: 4Ps or more. </w:t>
      </w:r>
      <w:r>
        <w:rPr>
          <w:rFonts w:ascii="Times New Roman" w:hAnsi="Times New Roman" w:cs="Times New Roman"/>
          <w:i/>
          <w:iCs/>
          <w:color w:val="222222"/>
          <w:sz w:val="24"/>
          <w:szCs w:val="24"/>
          <w:shd w:val="clear" w:color="auto" w:fill="FFFFFF"/>
        </w:rPr>
        <w:t>International journal of marketing studies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w:t>
      </w:r>
      <w:r>
        <w:rPr>
          <w:rFonts w:ascii="Times New Roman" w:hAnsi="Times New Roman" w:cs="Times New Roman"/>
          <w:color w:val="222222"/>
          <w:sz w:val="24"/>
          <w:szCs w:val="24"/>
          <w:shd w:val="clear" w:color="auto" w:fill="FFFFFF"/>
        </w:rPr>
        <w:t>(1), 2-15.</w:t>
      </w:r>
    </w:p>
    <w:p>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Harris, J. L., Schwartz, M. B., &amp; Brownell, K. D. (2010). Evaluating fast food nutrition and marketing to youth. </w:t>
      </w:r>
      <w:r>
        <w:rPr>
          <w:rFonts w:ascii="Times New Roman" w:hAnsi="Times New Roman" w:cs="Times New Roman"/>
          <w:i/>
          <w:iCs/>
          <w:color w:val="222222"/>
          <w:sz w:val="24"/>
          <w:szCs w:val="24"/>
          <w:shd w:val="clear" w:color="auto" w:fill="FFFFFF"/>
        </w:rPr>
        <w:t>New Haven, CT: Yale Rudd Center for Food Policy &amp; Obesity</w:t>
      </w:r>
      <w:r>
        <w:rPr>
          <w:rFonts w:ascii="Times New Roman" w:hAnsi="Times New Roman" w:cs="Times New Roman"/>
          <w:color w:val="222222"/>
          <w:sz w:val="24"/>
          <w:szCs w:val="24"/>
          <w:shd w:val="clear" w:color="auto" w:fill="FFFFFF"/>
        </w:rPr>
        <w:t>.</w:t>
      </w:r>
    </w:p>
    <w:p>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Herhausen, D., Miočević, D., Morgan, R. E., &amp; Kleijnen, M. H. (2020). The digital marketing capabilities gap. </w:t>
      </w:r>
      <w:r>
        <w:rPr>
          <w:rFonts w:ascii="Times New Roman" w:hAnsi="Times New Roman" w:cs="Times New Roman"/>
          <w:i/>
          <w:iCs/>
          <w:color w:val="222222"/>
          <w:sz w:val="24"/>
          <w:szCs w:val="24"/>
          <w:shd w:val="clear" w:color="auto" w:fill="FFFFFF"/>
        </w:rPr>
        <w:t>Industrial Marketing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90</w:t>
      </w:r>
      <w:r>
        <w:rPr>
          <w:rFonts w:ascii="Times New Roman" w:hAnsi="Times New Roman" w:cs="Times New Roman"/>
          <w:color w:val="222222"/>
          <w:sz w:val="24"/>
          <w:szCs w:val="24"/>
          <w:shd w:val="clear" w:color="auto" w:fill="FFFFFF"/>
        </w:rPr>
        <w:t>, 276-290.</w:t>
      </w:r>
    </w:p>
    <w:p>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Homburg, C., Kuester, S., &amp; Krohmer, H. (2013). </w:t>
      </w:r>
      <w:r>
        <w:rPr>
          <w:rFonts w:ascii="Times New Roman" w:hAnsi="Times New Roman" w:cs="Times New Roman"/>
          <w:i/>
          <w:iCs/>
          <w:color w:val="222222"/>
          <w:sz w:val="24"/>
          <w:szCs w:val="24"/>
          <w:shd w:val="clear" w:color="auto" w:fill="FFFFFF"/>
        </w:rPr>
        <w:t>Marketing management: A contemporary perspective</w:t>
      </w:r>
      <w:r>
        <w:rPr>
          <w:rFonts w:ascii="Times New Roman" w:hAnsi="Times New Roman" w:cs="Times New Roman"/>
          <w:color w:val="222222"/>
          <w:sz w:val="24"/>
          <w:szCs w:val="24"/>
          <w:shd w:val="clear" w:color="auto" w:fill="FFFFFF"/>
        </w:rPr>
        <w:t>. McGraw-Hill Higher Education.</w:t>
      </w:r>
    </w:p>
    <w:p>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Ivy, J. (2008). A new higher education marketing mix: the 7Ps for MBA marketing. </w:t>
      </w:r>
      <w:r>
        <w:rPr>
          <w:rFonts w:ascii="Times New Roman" w:hAnsi="Times New Roman" w:cs="Times New Roman"/>
          <w:i/>
          <w:iCs/>
          <w:color w:val="222222"/>
          <w:sz w:val="24"/>
          <w:szCs w:val="24"/>
          <w:shd w:val="clear" w:color="auto" w:fill="FFFFFF"/>
        </w:rPr>
        <w:t>International Journal of educational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22</w:t>
      </w:r>
      <w:r>
        <w:rPr>
          <w:rFonts w:ascii="Times New Roman" w:hAnsi="Times New Roman" w:cs="Times New Roman"/>
          <w:color w:val="222222"/>
          <w:sz w:val="24"/>
          <w:szCs w:val="24"/>
          <w:shd w:val="clear" w:color="auto" w:fill="FFFFFF"/>
        </w:rPr>
        <w:t>(4), 288-299.</w:t>
      </w:r>
    </w:p>
    <w:p>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Jain, M. K. (2013). An analysis of marketing mix: 7Ps or more. </w:t>
      </w:r>
      <w:r>
        <w:rPr>
          <w:rFonts w:ascii="Times New Roman" w:hAnsi="Times New Roman" w:cs="Times New Roman"/>
          <w:i/>
          <w:iCs/>
          <w:color w:val="222222"/>
          <w:sz w:val="24"/>
          <w:szCs w:val="24"/>
          <w:shd w:val="clear" w:color="auto" w:fill="FFFFFF"/>
        </w:rPr>
        <w:t>Asian Journal of Multidisciplinary Studies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w:t>
      </w:r>
      <w:r>
        <w:rPr>
          <w:rFonts w:ascii="Times New Roman" w:hAnsi="Times New Roman" w:cs="Times New Roman"/>
          <w:color w:val="222222"/>
          <w:sz w:val="24"/>
          <w:szCs w:val="24"/>
          <w:shd w:val="clear" w:color="auto" w:fill="FFFFFF"/>
        </w:rPr>
        <w:t>(4), 23-28.</w:t>
      </w:r>
    </w:p>
    <w:p>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Kotabe, M. M., &amp; Helsen, K. (2022). </w:t>
      </w:r>
      <w:r>
        <w:rPr>
          <w:rFonts w:ascii="Times New Roman" w:hAnsi="Times New Roman" w:cs="Times New Roman"/>
          <w:i/>
          <w:iCs/>
          <w:color w:val="222222"/>
          <w:sz w:val="24"/>
          <w:szCs w:val="24"/>
          <w:shd w:val="clear" w:color="auto" w:fill="FFFFFF"/>
        </w:rPr>
        <w:t>Global marketing management</w:t>
      </w:r>
      <w:r>
        <w:rPr>
          <w:rFonts w:ascii="Times New Roman" w:hAnsi="Times New Roman" w:cs="Times New Roman"/>
          <w:color w:val="222222"/>
          <w:sz w:val="24"/>
          <w:szCs w:val="24"/>
          <w:shd w:val="clear" w:color="auto" w:fill="FFFFFF"/>
        </w:rPr>
        <w:t>. John Wiley &amp; Sons.</w:t>
      </w:r>
    </w:p>
    <w:p>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Kotler, P., &amp; Keller, K. L. (2012). Marketing Management, Pearson Education Limited. </w:t>
      </w:r>
      <w:r>
        <w:rPr>
          <w:rFonts w:ascii="Times New Roman" w:hAnsi="Times New Roman" w:cs="Times New Roman"/>
          <w:i/>
          <w:iCs/>
          <w:color w:val="222222"/>
          <w:sz w:val="24"/>
          <w:szCs w:val="24"/>
          <w:shd w:val="clear" w:color="auto" w:fill="FFFFFF"/>
        </w:rPr>
        <w:t>Harlow</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235</w:t>
      </w:r>
      <w:r>
        <w:rPr>
          <w:rFonts w:ascii="Times New Roman" w:hAnsi="Times New Roman" w:cs="Times New Roman"/>
          <w:color w:val="222222"/>
          <w:sz w:val="24"/>
          <w:szCs w:val="24"/>
          <w:shd w:val="clear" w:color="auto" w:fill="FFFFFF"/>
        </w:rPr>
        <w:t>, 253.</w:t>
      </w:r>
    </w:p>
    <w:p>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Lamberton, C., &amp; Stephen, A. T. (2016). A thematic exploration of digital, social media, and mobile marketing: Research evolution from 2000 to 2015 and an agenda for future inquiry. </w:t>
      </w:r>
      <w:r>
        <w:rPr>
          <w:rFonts w:ascii="Times New Roman" w:hAnsi="Times New Roman" w:cs="Times New Roman"/>
          <w:i/>
          <w:iCs/>
          <w:color w:val="222222"/>
          <w:sz w:val="24"/>
          <w:szCs w:val="24"/>
          <w:shd w:val="clear" w:color="auto" w:fill="FFFFFF"/>
        </w:rPr>
        <w:t>Journal of marketing</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80</w:t>
      </w:r>
      <w:r>
        <w:rPr>
          <w:rFonts w:ascii="Times New Roman" w:hAnsi="Times New Roman" w:cs="Times New Roman"/>
          <w:color w:val="222222"/>
          <w:sz w:val="24"/>
          <w:szCs w:val="24"/>
          <w:shd w:val="clear" w:color="auto" w:fill="FFFFFF"/>
        </w:rPr>
        <w:t>(6), 146-172.</w:t>
      </w:r>
    </w:p>
    <w:p>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Levy, M., Weitz, B. A., Grewal, D., &amp; Madore, M. (2012). </w:t>
      </w:r>
      <w:r>
        <w:rPr>
          <w:rFonts w:ascii="Times New Roman" w:hAnsi="Times New Roman" w:cs="Times New Roman"/>
          <w:i/>
          <w:iCs/>
          <w:color w:val="222222"/>
          <w:sz w:val="24"/>
          <w:szCs w:val="24"/>
          <w:shd w:val="clear" w:color="auto" w:fill="FFFFFF"/>
        </w:rPr>
        <w:t>Retailing management</w:t>
      </w:r>
      <w:r>
        <w:rPr>
          <w:rFonts w:ascii="Times New Roman" w:hAnsi="Times New Roman" w:cs="Times New Roman"/>
          <w:color w:val="222222"/>
          <w:sz w:val="24"/>
          <w:szCs w:val="24"/>
          <w:shd w:val="clear" w:color="auto" w:fill="FFFFFF"/>
        </w:rPr>
        <w:t> (Vol. 6). New York: McGraw-Hill/Irwin.</w:t>
      </w:r>
    </w:p>
    <w:p>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Park, S. (2020). </w:t>
      </w:r>
      <w:r>
        <w:rPr>
          <w:rFonts w:ascii="Times New Roman" w:hAnsi="Times New Roman" w:cs="Times New Roman"/>
          <w:i/>
          <w:iCs/>
          <w:color w:val="222222"/>
          <w:sz w:val="24"/>
          <w:szCs w:val="24"/>
          <w:shd w:val="clear" w:color="auto" w:fill="FFFFFF"/>
        </w:rPr>
        <w:t>Marketing management</w:t>
      </w:r>
      <w:r>
        <w:rPr>
          <w:rFonts w:ascii="Times New Roman" w:hAnsi="Times New Roman" w:cs="Times New Roman"/>
          <w:color w:val="222222"/>
          <w:sz w:val="24"/>
          <w:szCs w:val="24"/>
          <w:shd w:val="clear" w:color="auto" w:fill="FFFFFF"/>
        </w:rPr>
        <w:t> (Vol. 3). Seohee Academy.</w:t>
      </w:r>
    </w:p>
    <w:p>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Pine, B. J., &amp; Gilmore, J. H. (2011). </w:t>
      </w:r>
      <w:r>
        <w:rPr>
          <w:rFonts w:ascii="Times New Roman" w:hAnsi="Times New Roman" w:cs="Times New Roman"/>
          <w:i/>
          <w:iCs/>
          <w:color w:val="222222"/>
          <w:sz w:val="24"/>
          <w:szCs w:val="24"/>
          <w:shd w:val="clear" w:color="auto" w:fill="FFFFFF"/>
        </w:rPr>
        <w:t>The experience economy</w:t>
      </w:r>
      <w:r>
        <w:rPr>
          <w:rFonts w:ascii="Times New Roman" w:hAnsi="Times New Roman" w:cs="Times New Roman"/>
          <w:color w:val="222222"/>
          <w:sz w:val="24"/>
          <w:szCs w:val="24"/>
          <w:shd w:val="clear" w:color="auto" w:fill="FFFFFF"/>
        </w:rPr>
        <w:t>. Harvard Business Press.</w:t>
      </w:r>
    </w:p>
    <w:p>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Pomirleanu, N., Schibrowsky, J. A., Peltier, J., &amp; Nill, A. (2013). A review of internet marketing research over the past 20 years and future research direction. </w:t>
      </w:r>
      <w:r>
        <w:rPr>
          <w:rFonts w:ascii="Times New Roman" w:hAnsi="Times New Roman" w:cs="Times New Roman"/>
          <w:i/>
          <w:iCs/>
          <w:color w:val="222222"/>
          <w:sz w:val="24"/>
          <w:szCs w:val="24"/>
          <w:shd w:val="clear" w:color="auto" w:fill="FFFFFF"/>
        </w:rPr>
        <w:t>Journal of Research in Interactive Marketing</w:t>
      </w:r>
      <w:r>
        <w:rPr>
          <w:rFonts w:ascii="Times New Roman" w:hAnsi="Times New Roman" w:cs="Times New Roman"/>
          <w:color w:val="222222"/>
          <w:sz w:val="24"/>
          <w:szCs w:val="24"/>
          <w:shd w:val="clear" w:color="auto" w:fill="FFFFFF"/>
        </w:rPr>
        <w:t>.</w:t>
      </w:r>
    </w:p>
    <w:p>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Qu, C., &amp; Chen, L. (2021). Integrated Marketing Communications Strategy Based on Data Analysis for Stella McCartney. In </w:t>
      </w:r>
      <w:r>
        <w:rPr>
          <w:rFonts w:ascii="Times New Roman" w:hAnsi="Times New Roman" w:cs="Times New Roman"/>
          <w:i/>
          <w:iCs/>
          <w:color w:val="222222"/>
          <w:sz w:val="24"/>
          <w:szCs w:val="24"/>
          <w:shd w:val="clear" w:color="auto" w:fill="FFFFFF"/>
        </w:rPr>
        <w:t>Big Data Analytics for Cyber-Physical System in Smart City: BDCPS 2020, 28-29 December 2020, Shanghai, China</w:t>
      </w:r>
      <w:r>
        <w:rPr>
          <w:rFonts w:ascii="Times New Roman" w:hAnsi="Times New Roman" w:cs="Times New Roman"/>
          <w:color w:val="222222"/>
          <w:sz w:val="24"/>
          <w:szCs w:val="24"/>
          <w:shd w:val="clear" w:color="auto" w:fill="FFFFFF"/>
        </w:rPr>
        <w:t> (pp. 1120-1126). Springer Singapore.</w:t>
      </w:r>
    </w:p>
    <w:p>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Siripipatthanakul, S., &amp; Chana, P. (2021). Service Marketing Mix (7Ps) and Patient Satisfaction in Clinics: A Review Article. </w:t>
      </w:r>
      <w:r>
        <w:rPr>
          <w:rFonts w:ascii="Times New Roman" w:hAnsi="Times New Roman" w:cs="Times New Roman"/>
          <w:i/>
          <w:iCs/>
          <w:color w:val="222222"/>
          <w:sz w:val="24"/>
          <w:szCs w:val="24"/>
          <w:shd w:val="clear" w:color="auto" w:fill="FFFFFF"/>
        </w:rPr>
        <w:t>International of Trend in Scientific Research and Development, 5 (5)</w:t>
      </w:r>
      <w:r>
        <w:rPr>
          <w:rFonts w:ascii="Times New Roman" w:hAnsi="Times New Roman" w:cs="Times New Roman"/>
          <w:color w:val="222222"/>
          <w:sz w:val="24"/>
          <w:szCs w:val="24"/>
          <w:shd w:val="clear" w:color="auto" w:fill="FFFFFF"/>
        </w:rPr>
        <w:t>, 842-850.</w:t>
      </w:r>
    </w:p>
    <w:p>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Song, N. H., Wuryaningrat, N. F., Kee, D. M. H., San San, A. L., &amp; Kawung, R. (2022). Manpower and Service Quality of Fast-Food Restaurant: KFC Restaurant. </w:t>
      </w:r>
      <w:r>
        <w:rPr>
          <w:rFonts w:ascii="Times New Roman" w:hAnsi="Times New Roman" w:cs="Times New Roman"/>
          <w:i/>
          <w:iCs/>
          <w:color w:val="222222"/>
          <w:sz w:val="24"/>
          <w:szCs w:val="24"/>
          <w:shd w:val="clear" w:color="auto" w:fill="FFFFFF"/>
        </w:rPr>
        <w:t>Journal of the Community Development in Asia (JCDA)</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5</w:t>
      </w:r>
      <w:r>
        <w:rPr>
          <w:rFonts w:ascii="Times New Roman" w:hAnsi="Times New Roman" w:cs="Times New Roman"/>
          <w:color w:val="222222"/>
          <w:sz w:val="24"/>
          <w:szCs w:val="24"/>
          <w:shd w:val="clear" w:color="auto" w:fill="FFFFFF"/>
        </w:rPr>
        <w:t>(1), 54-66.</w:t>
      </w:r>
    </w:p>
    <w:p>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Twum, K. K., &amp; Yalley, A. A. (2021). Green Integrated Marketing Communication. </w:t>
      </w:r>
      <w:r>
        <w:rPr>
          <w:rFonts w:ascii="Times New Roman" w:hAnsi="Times New Roman" w:cs="Times New Roman"/>
          <w:i/>
          <w:iCs/>
          <w:color w:val="222222"/>
          <w:sz w:val="24"/>
          <w:szCs w:val="24"/>
          <w:shd w:val="clear" w:color="auto" w:fill="FFFFFF"/>
        </w:rPr>
        <w:t>Green Marketing in Emerging Markets: Strategic and Operational Perspectives</w:t>
      </w:r>
      <w:r>
        <w:rPr>
          <w:rFonts w:ascii="Times New Roman" w:hAnsi="Times New Roman" w:cs="Times New Roman"/>
          <w:color w:val="222222"/>
          <w:sz w:val="24"/>
          <w:szCs w:val="24"/>
          <w:shd w:val="clear" w:color="auto" w:fill="FFFFFF"/>
        </w:rPr>
        <w:t>, 117-144.</w:t>
      </w:r>
    </w:p>
    <w:p>
      <w:pPr>
        <w:spacing w:line="360" w:lineRule="auto"/>
        <w:ind w:left="720" w:hanging="72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Vaja, M. B. R. (2015). Retail management. </w:t>
      </w:r>
      <w:r>
        <w:rPr>
          <w:rFonts w:ascii="Times New Roman" w:hAnsi="Times New Roman" w:cs="Times New Roman"/>
          <w:i/>
          <w:iCs/>
          <w:color w:val="222222"/>
          <w:sz w:val="24"/>
          <w:szCs w:val="24"/>
          <w:shd w:val="clear" w:color="auto" w:fill="FFFFFF"/>
        </w:rPr>
        <w:t>International Journal of Research and Analytics Reviews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w:t>
      </w:r>
      <w:r>
        <w:rPr>
          <w:rFonts w:ascii="Times New Roman" w:hAnsi="Times New Roman" w:cs="Times New Roman"/>
          <w:color w:val="222222"/>
          <w:sz w:val="24"/>
          <w:szCs w:val="24"/>
          <w:shd w:val="clear" w:color="auto" w:fill="FFFFFF"/>
        </w:rPr>
        <w:t>(1), 22-28.</w:t>
      </w:r>
    </w:p>
    <w:p>
      <w:pPr>
        <w:spacing w:line="360" w:lineRule="auto"/>
        <w:ind w:left="720" w:hanging="720"/>
        <w:jc w:val="both"/>
        <w:rPr>
          <w:rFonts w:ascii="Times New Roman" w:hAnsi="Times New Roman" w:cs="Times New Roman"/>
          <w:sz w:val="24"/>
          <w:szCs w:val="24"/>
        </w:rPr>
      </w:pPr>
      <w:r>
        <w:rPr>
          <w:rFonts w:ascii="Times New Roman" w:hAnsi="Times New Roman" w:cs="Times New Roman"/>
          <w:color w:val="222222"/>
          <w:sz w:val="24"/>
          <w:szCs w:val="24"/>
          <w:shd w:val="clear" w:color="auto" w:fill="FFFFFF"/>
        </w:rPr>
        <w:t>Yusoff, N. M., Muhammad, R., Nazari, N., Zaidi, N., Mohamad, M. A. A. S., &amp; Ismail, F. H. (2022). Green technology implementation at fast food restaurants in selangor. </w:t>
      </w:r>
      <w:r>
        <w:rPr>
          <w:rFonts w:ascii="Times New Roman" w:hAnsi="Times New Roman" w:cs="Times New Roman"/>
          <w:i/>
          <w:iCs/>
          <w:color w:val="222222"/>
          <w:sz w:val="24"/>
          <w:szCs w:val="24"/>
          <w:shd w:val="clear" w:color="auto" w:fill="FFFFFF"/>
        </w:rPr>
        <w:t>J. Glob. Bus. Soc. Entrep.(GBSE)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7</w:t>
      </w:r>
      <w:r>
        <w:rPr>
          <w:rFonts w:ascii="Times New Roman" w:hAnsi="Times New Roman" w:cs="Times New Roman"/>
          <w:color w:val="222222"/>
          <w:sz w:val="24"/>
          <w:szCs w:val="24"/>
          <w:shd w:val="clear" w:color="auto" w:fill="FFFFFF"/>
        </w:rPr>
        <w:t>, 1-13.</w:t>
      </w:r>
    </w:p>
    <w:sectPr>
      <w:head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Courier New">
    <w:panose1 w:val="02070309020205020404"/>
    <w:charset w:val="00"/>
    <w:family w:val="modern"/>
    <w:pitch w:val="default"/>
    <w:sig w:usb0="E0002EFF" w:usb1="C0007843" w:usb2="00000009" w:usb3="00000000" w:csb0="4000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593395061"/>
      <w:docPartObj>
        <w:docPartGallery w:val="AutoText"/>
      </w:docPartObj>
    </w:sdtPr>
    <w:sdtContent>
      <w:p>
        <w:pPr>
          <w:pStyle w:val="13"/>
          <w:jc w:val="right"/>
        </w:pPr>
        <w:r>
          <w:fldChar w:fldCharType="begin"/>
        </w:r>
        <w:r>
          <w:instrText xml:space="preserve"> PAGE   \* MERGEFORMAT </w:instrText>
        </w:r>
        <w:r>
          <w:fldChar w:fldCharType="separate"/>
        </w:r>
        <w:r>
          <w:t>2</w:t>
        </w:r>
        <w:r>
          <w:fldChar w:fldCharType="end"/>
        </w:r>
      </w:p>
    </w:sdtContent>
  </w:sdt>
  <w:p>
    <w:pPr>
      <w:pStyle w:val="13"/>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09B4233"/>
    <w:multiLevelType w:val="multilevel"/>
    <w:tmpl w:val="109B4233"/>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CAC7647"/>
    <w:multiLevelType w:val="multilevel"/>
    <w:tmpl w:val="2CAC7647"/>
    <w:lvl w:ilvl="0" w:tentative="0">
      <w:start w:val="1"/>
      <w:numFmt w:val="decimal"/>
      <w:pStyle w:val="2"/>
      <w:lvlText w:val="%1"/>
      <w:lvlJc w:val="left"/>
      <w:pPr>
        <w:ind w:left="432" w:hanging="432"/>
      </w:pPr>
    </w:lvl>
    <w:lvl w:ilvl="1" w:tentative="0">
      <w:start w:val="1"/>
      <w:numFmt w:val="decimal"/>
      <w:pStyle w:val="3"/>
      <w:lvlText w:val="%1.%2"/>
      <w:lvlJc w:val="left"/>
      <w:pPr>
        <w:ind w:left="576" w:hanging="576"/>
      </w:pPr>
    </w:lvl>
    <w:lvl w:ilvl="2" w:tentative="0">
      <w:start w:val="1"/>
      <w:numFmt w:val="decimal"/>
      <w:pStyle w:val="4"/>
      <w:lvlText w:val="%1.%2.%3"/>
      <w:lvlJc w:val="left"/>
      <w:pPr>
        <w:ind w:left="720" w:hanging="720"/>
      </w:pPr>
    </w:lvl>
    <w:lvl w:ilvl="3" w:tentative="0">
      <w:start w:val="1"/>
      <w:numFmt w:val="decimal"/>
      <w:pStyle w:val="5"/>
      <w:lvlText w:val="%1.%2.%3.%4"/>
      <w:lvlJc w:val="left"/>
      <w:pPr>
        <w:ind w:left="864" w:hanging="864"/>
      </w:pPr>
    </w:lvl>
    <w:lvl w:ilvl="4" w:tentative="0">
      <w:start w:val="1"/>
      <w:numFmt w:val="decimal"/>
      <w:pStyle w:val="6"/>
      <w:lvlText w:val="%1.%2.%3.%4.%5"/>
      <w:lvlJc w:val="left"/>
      <w:pPr>
        <w:ind w:left="1008" w:hanging="1008"/>
      </w:pPr>
    </w:lvl>
    <w:lvl w:ilvl="5" w:tentative="0">
      <w:start w:val="1"/>
      <w:numFmt w:val="decimal"/>
      <w:pStyle w:val="7"/>
      <w:lvlText w:val="%1.%2.%3.%4.%5.%6"/>
      <w:lvlJc w:val="left"/>
      <w:pPr>
        <w:ind w:left="1152" w:hanging="1152"/>
      </w:pPr>
    </w:lvl>
    <w:lvl w:ilvl="6" w:tentative="0">
      <w:start w:val="1"/>
      <w:numFmt w:val="decimal"/>
      <w:pStyle w:val="8"/>
      <w:lvlText w:val="%1.%2.%3.%4.%5.%6.%7"/>
      <w:lvlJc w:val="left"/>
      <w:pPr>
        <w:ind w:left="1296" w:hanging="1296"/>
      </w:pPr>
    </w:lvl>
    <w:lvl w:ilvl="7" w:tentative="0">
      <w:start w:val="1"/>
      <w:numFmt w:val="decimal"/>
      <w:pStyle w:val="9"/>
      <w:lvlText w:val="%1.%2.%3.%4.%5.%6.%7.%8"/>
      <w:lvlJc w:val="left"/>
      <w:pPr>
        <w:ind w:left="1440" w:hanging="1440"/>
      </w:pPr>
    </w:lvl>
    <w:lvl w:ilvl="8" w:tentative="0">
      <w:start w:val="1"/>
      <w:numFmt w:val="decimal"/>
      <w:pStyle w:val="10"/>
      <w:lvlText w:val="%1.%2.%3.%4.%5.%6.%7.%8.%9"/>
      <w:lvlJc w:val="left"/>
      <w:pPr>
        <w:ind w:left="1584" w:hanging="1584"/>
      </w:pPr>
    </w:lvl>
  </w:abstractNum>
  <w:abstractNum w:abstractNumId="2">
    <w:nsid w:val="40D978DC"/>
    <w:multiLevelType w:val="multilevel"/>
    <w:tmpl w:val="40D978DC"/>
    <w:lvl w:ilvl="0" w:tentative="0">
      <w:start w:val="1"/>
      <w:numFmt w:val="bullet"/>
      <w:lvlText w:val=""/>
      <w:lvlJc w:val="left"/>
      <w:pPr>
        <w:tabs>
          <w:tab w:val="left" w:pos="720"/>
        </w:tabs>
        <w:ind w:left="720" w:hanging="360"/>
      </w:pPr>
      <w:rPr>
        <w:rFonts w:hint="default" w:ascii="Symbol" w:hAnsi="Symbol"/>
      </w:r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3">
    <w:nsid w:val="70FB26CA"/>
    <w:multiLevelType w:val="multilevel"/>
    <w:tmpl w:val="70FB26C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72805738"/>
    <w:multiLevelType w:val="multilevel"/>
    <w:tmpl w:val="72805738"/>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o"/>
      <w:lvlJc w:val="left"/>
      <w:pPr>
        <w:tabs>
          <w:tab w:val="left" w:pos="1440"/>
        </w:tabs>
        <w:ind w:left="1440" w:hanging="360"/>
      </w:pPr>
      <w:rPr>
        <w:rFonts w:hint="default" w:ascii="Courier New" w:hAnsi="Courier New"/>
        <w:sz w:val="20"/>
      </w:rPr>
    </w:lvl>
    <w:lvl w:ilvl="2" w:tentative="0">
      <w:start w:val="1"/>
      <w:numFmt w:val="bullet"/>
      <w:lvlText w:val=""/>
      <w:lvlJc w:val="left"/>
      <w:pPr>
        <w:tabs>
          <w:tab w:val="left" w:pos="2160"/>
        </w:tabs>
        <w:ind w:left="2160" w:hanging="360"/>
      </w:pPr>
      <w:rPr>
        <w:rFonts w:hint="default" w:ascii="Wingdings" w:hAnsi="Wingdings"/>
        <w:sz w:val="20"/>
      </w:rPr>
    </w:lvl>
    <w:lvl w:ilvl="3" w:tentative="0">
      <w:start w:val="1"/>
      <w:numFmt w:val="bullet"/>
      <w:lvlText w:val=""/>
      <w:lvlJc w:val="left"/>
      <w:pPr>
        <w:tabs>
          <w:tab w:val="left" w:pos="2880"/>
        </w:tabs>
        <w:ind w:left="2880" w:hanging="360"/>
      </w:pPr>
      <w:rPr>
        <w:rFonts w:hint="default" w:ascii="Wingdings" w:hAnsi="Wingdings"/>
        <w:sz w:val="20"/>
      </w:rPr>
    </w:lvl>
    <w:lvl w:ilvl="4" w:tentative="0">
      <w:start w:val="1"/>
      <w:numFmt w:val="bullet"/>
      <w:lvlText w:val=""/>
      <w:lvlJc w:val="left"/>
      <w:pPr>
        <w:tabs>
          <w:tab w:val="left" w:pos="3600"/>
        </w:tabs>
        <w:ind w:left="3600" w:hanging="360"/>
      </w:pPr>
      <w:rPr>
        <w:rFonts w:hint="default" w:ascii="Wingdings" w:hAnsi="Wingdings"/>
        <w:sz w:val="20"/>
      </w:rPr>
    </w:lvl>
    <w:lvl w:ilvl="5" w:tentative="0">
      <w:start w:val="1"/>
      <w:numFmt w:val="bullet"/>
      <w:lvlText w:val=""/>
      <w:lvlJc w:val="left"/>
      <w:pPr>
        <w:tabs>
          <w:tab w:val="left" w:pos="4320"/>
        </w:tabs>
        <w:ind w:left="4320" w:hanging="360"/>
      </w:pPr>
      <w:rPr>
        <w:rFonts w:hint="default" w:ascii="Wingdings" w:hAnsi="Wingdings"/>
        <w:sz w:val="20"/>
      </w:rPr>
    </w:lvl>
    <w:lvl w:ilvl="6" w:tentative="0">
      <w:start w:val="1"/>
      <w:numFmt w:val="bullet"/>
      <w:lvlText w:val=""/>
      <w:lvlJc w:val="left"/>
      <w:pPr>
        <w:tabs>
          <w:tab w:val="left" w:pos="5040"/>
        </w:tabs>
        <w:ind w:left="5040" w:hanging="360"/>
      </w:pPr>
      <w:rPr>
        <w:rFonts w:hint="default" w:ascii="Wingdings" w:hAnsi="Wingdings"/>
        <w:sz w:val="20"/>
      </w:rPr>
    </w:lvl>
    <w:lvl w:ilvl="7" w:tentative="0">
      <w:start w:val="1"/>
      <w:numFmt w:val="bullet"/>
      <w:lvlText w:val=""/>
      <w:lvlJc w:val="left"/>
      <w:pPr>
        <w:tabs>
          <w:tab w:val="left" w:pos="5760"/>
        </w:tabs>
        <w:ind w:left="5760" w:hanging="360"/>
      </w:pPr>
      <w:rPr>
        <w:rFonts w:hint="default" w:ascii="Wingdings" w:hAnsi="Wingdings"/>
        <w:sz w:val="20"/>
      </w:rPr>
    </w:lvl>
    <w:lvl w:ilvl="8" w:tentative="0">
      <w:start w:val="1"/>
      <w:numFmt w:val="bullet"/>
      <w:lvlText w:val=""/>
      <w:lvlJc w:val="left"/>
      <w:pPr>
        <w:tabs>
          <w:tab w:val="left" w:pos="6480"/>
        </w:tabs>
        <w:ind w:left="6480" w:hanging="360"/>
      </w:pPr>
      <w:rPr>
        <w:rFonts w:hint="default" w:ascii="Wingdings" w:hAnsi="Wingdings"/>
        <w:sz w:val="20"/>
      </w:rPr>
    </w:lvl>
  </w:abstractNum>
  <w:num w:numId="1">
    <w:abstractNumId w:val="1"/>
  </w:num>
  <w:num w:numId="2">
    <w:abstractNumId w:val="4"/>
  </w:num>
  <w:num w:numId="3">
    <w:abstractNumId w:val="0"/>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0"/>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zMxNjU1OWNkZmNkZTM2YWQzY2Q3YmFiYWRiNDJmZmEifQ=="/>
  </w:docVars>
  <w:rsids>
    <w:rsidRoot w:val="007F33C7"/>
    <w:rsid w:val="000031A7"/>
    <w:rsid w:val="000575D2"/>
    <w:rsid w:val="001C5189"/>
    <w:rsid w:val="00273E3E"/>
    <w:rsid w:val="004D2A12"/>
    <w:rsid w:val="007D791B"/>
    <w:rsid w:val="007F33C7"/>
    <w:rsid w:val="00D61788"/>
    <w:rsid w:val="00EC570C"/>
    <w:rsid w:val="00FA4035"/>
    <w:rsid w:val="4F0E70E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22"/>
    <w:qFormat/>
    <w:uiPriority w:val="9"/>
    <w:pPr>
      <w:keepNext/>
      <w:keepLines/>
      <w:numPr>
        <w:ilvl w:val="0"/>
        <w:numId w:val="1"/>
      </w:numPr>
      <w:spacing w:before="480" w:after="240"/>
      <w:outlineLvl w:val="0"/>
    </w:pPr>
    <w:rPr>
      <w:rFonts w:ascii="Times New Roman" w:hAnsi="Times New Roman" w:eastAsiaTheme="majorEastAsia" w:cstheme="majorBidi"/>
      <w:b/>
      <w:sz w:val="24"/>
      <w:szCs w:val="32"/>
    </w:rPr>
  </w:style>
  <w:style w:type="paragraph" w:styleId="3">
    <w:name w:val="heading 2"/>
    <w:basedOn w:val="1"/>
    <w:next w:val="1"/>
    <w:link w:val="23"/>
    <w:unhideWhenUsed/>
    <w:qFormat/>
    <w:uiPriority w:val="9"/>
    <w:pPr>
      <w:keepNext/>
      <w:keepLines/>
      <w:numPr>
        <w:ilvl w:val="1"/>
        <w:numId w:val="1"/>
      </w:numPr>
      <w:spacing w:before="280" w:after="240"/>
      <w:outlineLvl w:val="1"/>
    </w:pPr>
    <w:rPr>
      <w:rFonts w:ascii="Times New Roman" w:hAnsi="Times New Roman" w:eastAsiaTheme="majorEastAsia" w:cstheme="majorBidi"/>
      <w:b/>
      <w:i/>
      <w:sz w:val="24"/>
      <w:szCs w:val="26"/>
    </w:rPr>
  </w:style>
  <w:style w:type="paragraph" w:styleId="4">
    <w:name w:val="heading 3"/>
    <w:basedOn w:val="1"/>
    <w:next w:val="1"/>
    <w:link w:val="24"/>
    <w:semiHidden/>
    <w:unhideWhenUsed/>
    <w:qFormat/>
    <w:uiPriority w:val="9"/>
    <w:pPr>
      <w:keepNext/>
      <w:keepLines/>
      <w:numPr>
        <w:ilvl w:val="2"/>
        <w:numId w:val="1"/>
      </w:numPr>
      <w:spacing w:before="40" w:after="0"/>
      <w:outlineLvl w:val="2"/>
    </w:pPr>
    <w:rPr>
      <w:rFonts w:asciiTheme="majorHAnsi" w:hAnsiTheme="majorHAnsi" w:eastAsiaTheme="majorEastAsia" w:cstheme="majorBidi"/>
      <w:color w:val="203864" w:themeColor="accent1" w:themeShade="80"/>
      <w:sz w:val="24"/>
      <w:szCs w:val="24"/>
    </w:rPr>
  </w:style>
  <w:style w:type="paragraph" w:styleId="5">
    <w:name w:val="heading 4"/>
    <w:basedOn w:val="1"/>
    <w:next w:val="1"/>
    <w:link w:val="25"/>
    <w:semiHidden/>
    <w:unhideWhenUsed/>
    <w:qFormat/>
    <w:uiPriority w:val="9"/>
    <w:pPr>
      <w:keepNext/>
      <w:keepLines/>
      <w:numPr>
        <w:ilvl w:val="3"/>
        <w:numId w:val="1"/>
      </w:numPr>
      <w:spacing w:before="40" w:after="0"/>
      <w:outlineLvl w:val="3"/>
    </w:pPr>
    <w:rPr>
      <w:rFonts w:asciiTheme="majorHAnsi" w:hAnsiTheme="majorHAnsi" w:eastAsiaTheme="majorEastAsia" w:cstheme="majorBidi"/>
      <w:i/>
      <w:iCs/>
      <w:color w:val="2F5597" w:themeColor="accent1" w:themeShade="BF"/>
    </w:rPr>
  </w:style>
  <w:style w:type="paragraph" w:styleId="6">
    <w:name w:val="heading 5"/>
    <w:basedOn w:val="1"/>
    <w:next w:val="1"/>
    <w:link w:val="26"/>
    <w:semiHidden/>
    <w:unhideWhenUsed/>
    <w:qFormat/>
    <w:uiPriority w:val="9"/>
    <w:pPr>
      <w:keepNext/>
      <w:keepLines/>
      <w:numPr>
        <w:ilvl w:val="4"/>
        <w:numId w:val="1"/>
      </w:numPr>
      <w:spacing w:before="40" w:after="0"/>
      <w:outlineLvl w:val="4"/>
    </w:pPr>
    <w:rPr>
      <w:rFonts w:asciiTheme="majorHAnsi" w:hAnsiTheme="majorHAnsi" w:eastAsiaTheme="majorEastAsia" w:cstheme="majorBidi"/>
      <w:color w:val="2F5597" w:themeColor="accent1" w:themeShade="BF"/>
    </w:rPr>
  </w:style>
  <w:style w:type="paragraph" w:styleId="7">
    <w:name w:val="heading 6"/>
    <w:basedOn w:val="1"/>
    <w:next w:val="1"/>
    <w:link w:val="27"/>
    <w:semiHidden/>
    <w:unhideWhenUsed/>
    <w:qFormat/>
    <w:uiPriority w:val="9"/>
    <w:pPr>
      <w:keepNext/>
      <w:keepLines/>
      <w:numPr>
        <w:ilvl w:val="5"/>
        <w:numId w:val="1"/>
      </w:numPr>
      <w:spacing w:before="40" w:after="0"/>
      <w:outlineLvl w:val="5"/>
    </w:pPr>
    <w:rPr>
      <w:rFonts w:asciiTheme="majorHAnsi" w:hAnsiTheme="majorHAnsi" w:eastAsiaTheme="majorEastAsia" w:cstheme="majorBidi"/>
      <w:color w:val="203864" w:themeColor="accent1" w:themeShade="80"/>
    </w:rPr>
  </w:style>
  <w:style w:type="paragraph" w:styleId="8">
    <w:name w:val="heading 7"/>
    <w:basedOn w:val="1"/>
    <w:next w:val="1"/>
    <w:link w:val="28"/>
    <w:semiHidden/>
    <w:unhideWhenUsed/>
    <w:qFormat/>
    <w:uiPriority w:val="9"/>
    <w:pPr>
      <w:keepNext/>
      <w:keepLines/>
      <w:numPr>
        <w:ilvl w:val="6"/>
        <w:numId w:val="1"/>
      </w:numPr>
      <w:spacing w:before="40" w:after="0"/>
      <w:outlineLvl w:val="6"/>
    </w:pPr>
    <w:rPr>
      <w:rFonts w:asciiTheme="majorHAnsi" w:hAnsiTheme="majorHAnsi" w:eastAsiaTheme="majorEastAsia" w:cstheme="majorBidi"/>
      <w:i/>
      <w:iCs/>
      <w:color w:val="203864" w:themeColor="accent1" w:themeShade="80"/>
    </w:rPr>
  </w:style>
  <w:style w:type="paragraph" w:styleId="9">
    <w:name w:val="heading 8"/>
    <w:basedOn w:val="1"/>
    <w:next w:val="1"/>
    <w:link w:val="29"/>
    <w:semiHidden/>
    <w:unhideWhenUsed/>
    <w:qFormat/>
    <w:uiPriority w:val="9"/>
    <w:pPr>
      <w:keepNext/>
      <w:keepLines/>
      <w:numPr>
        <w:ilvl w:val="7"/>
        <w:numId w:val="1"/>
      </w:numPr>
      <w:spacing w:before="40" w:after="0"/>
      <w:outlineLvl w:val="7"/>
    </w:pPr>
    <w:rPr>
      <w:rFonts w:asciiTheme="majorHAnsi" w:hAnsiTheme="majorHAnsi" w:eastAsiaTheme="majorEastAsia" w:cstheme="majorBidi"/>
      <w:color w:val="262626" w:themeColor="text1" w:themeTint="D9"/>
      <w:sz w:val="21"/>
      <w:szCs w:val="21"/>
      <w14:textFill>
        <w14:solidFill>
          <w14:schemeClr w14:val="tx1">
            <w14:lumMod w14:val="85000"/>
            <w14:lumOff w14:val="15000"/>
          </w14:schemeClr>
        </w14:solidFill>
      </w14:textFill>
    </w:rPr>
  </w:style>
  <w:style w:type="paragraph" w:styleId="10">
    <w:name w:val="heading 9"/>
    <w:basedOn w:val="1"/>
    <w:next w:val="1"/>
    <w:link w:val="30"/>
    <w:semiHidden/>
    <w:unhideWhenUsed/>
    <w:qFormat/>
    <w:uiPriority w:val="9"/>
    <w:pPr>
      <w:keepNext/>
      <w:keepLines/>
      <w:numPr>
        <w:ilvl w:val="8"/>
        <w:numId w:val="1"/>
      </w:numPr>
      <w:spacing w:before="40" w:after="0"/>
      <w:outlineLvl w:val="8"/>
    </w:pPr>
    <w:rPr>
      <w:rFonts w:asciiTheme="majorHAnsi" w:hAnsiTheme="majorHAnsi" w:eastAsiaTheme="majorEastAsia" w:cstheme="majorBidi"/>
      <w:i/>
      <w:iCs/>
      <w:color w:val="262626" w:themeColor="text1" w:themeTint="D9"/>
      <w:sz w:val="21"/>
      <w:szCs w:val="21"/>
      <w14:textFill>
        <w14:solidFill>
          <w14:schemeClr w14:val="tx1">
            <w14:lumMod w14:val="85000"/>
            <w14:lumOff w14:val="15000"/>
          </w14:schemeClr>
        </w14:solidFill>
      </w14:textFill>
    </w:rPr>
  </w:style>
  <w:style w:type="character" w:default="1" w:styleId="18">
    <w:name w:val="Default Paragraph Font"/>
    <w:unhideWhenUsed/>
    <w:uiPriority w:val="1"/>
  </w:style>
  <w:style w:type="table" w:default="1" w:styleId="17">
    <w:name w:val="Normal Table"/>
    <w:semiHidden/>
    <w:unhideWhenUsed/>
    <w:uiPriority w:val="99"/>
    <w:tblPr>
      <w:tblCellMar>
        <w:top w:w="0" w:type="dxa"/>
        <w:left w:w="108" w:type="dxa"/>
        <w:bottom w:w="0" w:type="dxa"/>
        <w:right w:w="108" w:type="dxa"/>
      </w:tblCellMar>
    </w:tblPr>
  </w:style>
  <w:style w:type="paragraph" w:styleId="11">
    <w:name w:val="annotation text"/>
    <w:basedOn w:val="1"/>
    <w:link w:val="31"/>
    <w:semiHidden/>
    <w:unhideWhenUsed/>
    <w:uiPriority w:val="99"/>
    <w:pPr>
      <w:spacing w:line="240" w:lineRule="auto"/>
    </w:pPr>
    <w:rPr>
      <w:sz w:val="20"/>
      <w:szCs w:val="20"/>
    </w:rPr>
  </w:style>
  <w:style w:type="paragraph" w:styleId="12">
    <w:name w:val="footer"/>
    <w:basedOn w:val="1"/>
    <w:link w:val="34"/>
    <w:unhideWhenUsed/>
    <w:qFormat/>
    <w:uiPriority w:val="99"/>
    <w:pPr>
      <w:tabs>
        <w:tab w:val="center" w:pos="4680"/>
        <w:tab w:val="right" w:pos="9360"/>
      </w:tabs>
      <w:spacing w:after="0" w:line="240" w:lineRule="auto"/>
    </w:pPr>
  </w:style>
  <w:style w:type="paragraph" w:styleId="13">
    <w:name w:val="header"/>
    <w:basedOn w:val="1"/>
    <w:link w:val="33"/>
    <w:unhideWhenUsed/>
    <w:qFormat/>
    <w:uiPriority w:val="99"/>
    <w:pPr>
      <w:tabs>
        <w:tab w:val="center" w:pos="4680"/>
        <w:tab w:val="right" w:pos="9360"/>
      </w:tabs>
      <w:spacing w:after="0" w:line="240" w:lineRule="auto"/>
    </w:pPr>
  </w:style>
  <w:style w:type="paragraph" w:styleId="14">
    <w:name w:val="toc 1"/>
    <w:basedOn w:val="1"/>
    <w:next w:val="1"/>
    <w:unhideWhenUsed/>
    <w:uiPriority w:val="39"/>
    <w:pPr>
      <w:spacing w:after="100"/>
    </w:pPr>
  </w:style>
  <w:style w:type="paragraph" w:styleId="15">
    <w:name w:val="toc 2"/>
    <w:basedOn w:val="1"/>
    <w:next w:val="1"/>
    <w:unhideWhenUsed/>
    <w:uiPriority w:val="39"/>
    <w:pPr>
      <w:spacing w:after="100"/>
      <w:ind w:left="220"/>
    </w:pPr>
  </w:style>
  <w:style w:type="paragraph" w:styleId="16">
    <w:name w:val="annotation subject"/>
    <w:basedOn w:val="11"/>
    <w:next w:val="11"/>
    <w:link w:val="32"/>
    <w:semiHidden/>
    <w:unhideWhenUsed/>
    <w:qFormat/>
    <w:uiPriority w:val="99"/>
    <w:rPr>
      <w:b/>
      <w:bCs/>
    </w:rPr>
  </w:style>
  <w:style w:type="character" w:styleId="19">
    <w:name w:val="Hyperlink"/>
    <w:basedOn w:val="18"/>
    <w:unhideWhenUsed/>
    <w:qFormat/>
    <w:uiPriority w:val="99"/>
    <w:rPr>
      <w:color w:val="0563C1" w:themeColor="hyperlink"/>
      <w:u w:val="single"/>
      <w14:textFill>
        <w14:solidFill>
          <w14:schemeClr w14:val="hlink"/>
        </w14:solidFill>
      </w14:textFill>
    </w:rPr>
  </w:style>
  <w:style w:type="character" w:styleId="20">
    <w:name w:val="annotation reference"/>
    <w:basedOn w:val="18"/>
    <w:semiHidden/>
    <w:unhideWhenUsed/>
    <w:uiPriority w:val="99"/>
    <w:rPr>
      <w:sz w:val="16"/>
      <w:szCs w:val="16"/>
    </w:rPr>
  </w:style>
  <w:style w:type="paragraph" w:styleId="21">
    <w:name w:val="List Paragraph"/>
    <w:basedOn w:val="1"/>
    <w:qFormat/>
    <w:uiPriority w:val="34"/>
    <w:pPr>
      <w:ind w:left="720"/>
      <w:contextualSpacing/>
    </w:pPr>
  </w:style>
  <w:style w:type="character" w:customStyle="1" w:styleId="22">
    <w:name w:val="Heading 1 Char"/>
    <w:basedOn w:val="18"/>
    <w:link w:val="2"/>
    <w:uiPriority w:val="9"/>
    <w:rPr>
      <w:rFonts w:ascii="Times New Roman" w:hAnsi="Times New Roman" w:eastAsiaTheme="majorEastAsia" w:cstheme="majorBidi"/>
      <w:b/>
      <w:sz w:val="24"/>
      <w:szCs w:val="32"/>
    </w:rPr>
  </w:style>
  <w:style w:type="character" w:customStyle="1" w:styleId="23">
    <w:name w:val="Heading 2 Char"/>
    <w:basedOn w:val="18"/>
    <w:link w:val="3"/>
    <w:uiPriority w:val="9"/>
    <w:rPr>
      <w:rFonts w:ascii="Times New Roman" w:hAnsi="Times New Roman" w:eastAsiaTheme="majorEastAsia" w:cstheme="majorBidi"/>
      <w:b/>
      <w:i/>
      <w:sz w:val="24"/>
      <w:szCs w:val="26"/>
    </w:rPr>
  </w:style>
  <w:style w:type="character" w:customStyle="1" w:styleId="24">
    <w:name w:val="Heading 3 Char"/>
    <w:basedOn w:val="18"/>
    <w:link w:val="4"/>
    <w:semiHidden/>
    <w:uiPriority w:val="9"/>
    <w:rPr>
      <w:rFonts w:asciiTheme="majorHAnsi" w:hAnsiTheme="majorHAnsi" w:eastAsiaTheme="majorEastAsia" w:cstheme="majorBidi"/>
      <w:color w:val="203864" w:themeColor="accent1" w:themeShade="80"/>
      <w:sz w:val="24"/>
      <w:szCs w:val="24"/>
    </w:rPr>
  </w:style>
  <w:style w:type="character" w:customStyle="1" w:styleId="25">
    <w:name w:val="Heading 4 Char"/>
    <w:basedOn w:val="18"/>
    <w:link w:val="5"/>
    <w:semiHidden/>
    <w:uiPriority w:val="9"/>
    <w:rPr>
      <w:rFonts w:asciiTheme="majorHAnsi" w:hAnsiTheme="majorHAnsi" w:eastAsiaTheme="majorEastAsia" w:cstheme="majorBidi"/>
      <w:i/>
      <w:iCs/>
      <w:color w:val="2F5597" w:themeColor="accent1" w:themeShade="BF"/>
    </w:rPr>
  </w:style>
  <w:style w:type="character" w:customStyle="1" w:styleId="26">
    <w:name w:val="Heading 5 Char"/>
    <w:basedOn w:val="18"/>
    <w:link w:val="6"/>
    <w:semiHidden/>
    <w:uiPriority w:val="9"/>
    <w:rPr>
      <w:rFonts w:asciiTheme="majorHAnsi" w:hAnsiTheme="majorHAnsi" w:eastAsiaTheme="majorEastAsia" w:cstheme="majorBidi"/>
      <w:color w:val="2F5597" w:themeColor="accent1" w:themeShade="BF"/>
    </w:rPr>
  </w:style>
  <w:style w:type="character" w:customStyle="1" w:styleId="27">
    <w:name w:val="Heading 6 Char"/>
    <w:basedOn w:val="18"/>
    <w:link w:val="7"/>
    <w:semiHidden/>
    <w:qFormat/>
    <w:uiPriority w:val="9"/>
    <w:rPr>
      <w:rFonts w:asciiTheme="majorHAnsi" w:hAnsiTheme="majorHAnsi" w:eastAsiaTheme="majorEastAsia" w:cstheme="majorBidi"/>
      <w:color w:val="203864" w:themeColor="accent1" w:themeShade="80"/>
    </w:rPr>
  </w:style>
  <w:style w:type="character" w:customStyle="1" w:styleId="28">
    <w:name w:val="Heading 7 Char"/>
    <w:basedOn w:val="18"/>
    <w:link w:val="8"/>
    <w:semiHidden/>
    <w:qFormat/>
    <w:uiPriority w:val="9"/>
    <w:rPr>
      <w:rFonts w:asciiTheme="majorHAnsi" w:hAnsiTheme="majorHAnsi" w:eastAsiaTheme="majorEastAsia" w:cstheme="majorBidi"/>
      <w:i/>
      <w:iCs/>
      <w:color w:val="203864" w:themeColor="accent1" w:themeShade="80"/>
    </w:rPr>
  </w:style>
  <w:style w:type="character" w:customStyle="1" w:styleId="29">
    <w:name w:val="Heading 8 Char"/>
    <w:basedOn w:val="18"/>
    <w:link w:val="9"/>
    <w:semiHidden/>
    <w:uiPriority w:val="9"/>
    <w:rPr>
      <w:rFonts w:asciiTheme="majorHAnsi" w:hAnsiTheme="majorHAnsi" w:eastAsiaTheme="majorEastAsia" w:cstheme="majorBidi"/>
      <w:color w:val="262626" w:themeColor="text1" w:themeTint="D9"/>
      <w:sz w:val="21"/>
      <w:szCs w:val="21"/>
      <w14:textFill>
        <w14:solidFill>
          <w14:schemeClr w14:val="tx1">
            <w14:lumMod w14:val="85000"/>
            <w14:lumOff w14:val="15000"/>
          </w14:schemeClr>
        </w14:solidFill>
      </w14:textFill>
    </w:rPr>
  </w:style>
  <w:style w:type="character" w:customStyle="1" w:styleId="30">
    <w:name w:val="Heading 9 Char"/>
    <w:basedOn w:val="18"/>
    <w:link w:val="10"/>
    <w:semiHidden/>
    <w:uiPriority w:val="9"/>
    <w:rPr>
      <w:rFonts w:asciiTheme="majorHAnsi" w:hAnsiTheme="majorHAnsi" w:eastAsiaTheme="majorEastAsia" w:cstheme="majorBidi"/>
      <w:i/>
      <w:iCs/>
      <w:color w:val="262626" w:themeColor="text1" w:themeTint="D9"/>
      <w:sz w:val="21"/>
      <w:szCs w:val="21"/>
      <w14:textFill>
        <w14:solidFill>
          <w14:schemeClr w14:val="tx1">
            <w14:lumMod w14:val="85000"/>
            <w14:lumOff w14:val="15000"/>
          </w14:schemeClr>
        </w14:solidFill>
      </w14:textFill>
    </w:rPr>
  </w:style>
  <w:style w:type="character" w:customStyle="1" w:styleId="31">
    <w:name w:val="Comment Text Char"/>
    <w:basedOn w:val="18"/>
    <w:link w:val="11"/>
    <w:semiHidden/>
    <w:qFormat/>
    <w:uiPriority w:val="99"/>
    <w:rPr>
      <w:sz w:val="20"/>
      <w:szCs w:val="20"/>
    </w:rPr>
  </w:style>
  <w:style w:type="character" w:customStyle="1" w:styleId="32">
    <w:name w:val="Comment Subject Char"/>
    <w:basedOn w:val="31"/>
    <w:link w:val="16"/>
    <w:semiHidden/>
    <w:qFormat/>
    <w:uiPriority w:val="99"/>
    <w:rPr>
      <w:b/>
      <w:bCs/>
      <w:sz w:val="20"/>
      <w:szCs w:val="20"/>
    </w:rPr>
  </w:style>
  <w:style w:type="character" w:customStyle="1" w:styleId="33">
    <w:name w:val="Header Char"/>
    <w:basedOn w:val="18"/>
    <w:link w:val="13"/>
    <w:qFormat/>
    <w:uiPriority w:val="99"/>
  </w:style>
  <w:style w:type="character" w:customStyle="1" w:styleId="34">
    <w:name w:val="Footer Char"/>
    <w:basedOn w:val="18"/>
    <w:link w:val="12"/>
    <w:qFormat/>
    <w:uiPriority w:val="99"/>
  </w:style>
  <w:style w:type="paragraph" w:customStyle="1" w:styleId="35">
    <w:name w:val="TOC Heading"/>
    <w:basedOn w:val="2"/>
    <w:next w:val="1"/>
    <w:unhideWhenUsed/>
    <w:qFormat/>
    <w:uiPriority w:val="39"/>
    <w:pPr>
      <w:numPr>
        <w:numId w:val="0"/>
      </w:numPr>
      <w:spacing w:before="240" w:after="0"/>
      <w:outlineLvl w:val="9"/>
    </w:pPr>
    <w:rPr>
      <w:rFonts w:asciiTheme="majorHAnsi" w:hAnsiTheme="majorHAnsi"/>
      <w:b w:val="0"/>
      <w:color w:val="2F5597" w:themeColor="accent1" w:themeShade="BF"/>
      <w:sz w:val="32"/>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97EF8B5D-7149-4983-89CD-099A73E648D2}">
  <ds:schemaRefs/>
</ds:datastoreItem>
</file>

<file path=docProps/app.xml><?xml version="1.0" encoding="utf-8"?>
<Properties xmlns="http://schemas.openxmlformats.org/officeDocument/2006/extended-properties" xmlns:vt="http://schemas.openxmlformats.org/officeDocument/2006/docPropsVTypes">
  <Template>Normal</Template>
  <Pages>14</Pages>
  <Words>3359</Words>
  <Characters>19773</Characters>
  <Lines>172</Lines>
  <Paragraphs>48</Paragraphs>
  <TotalTime>12</TotalTime>
  <ScaleCrop>false</ScaleCrop>
  <LinksUpToDate>false</LinksUpToDate>
  <CharactersWithSpaces>23065</CharactersWithSpaces>
  <Application>WPS Office_11.1.0.14309_F1E327BC-269C-435d-A152-05C5408002CA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2023-04-23T19:39:00Z</dcterms:created>
  <dc:creator>TOO</dc:creator>
  <cp:lastModifiedBy>Jimmy</cp:lastModifiedBy>
  <dcterms:modified xsi:type="dcterms:W3CDTF">2023-05-07T17:50:31Z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2052-11.1.0.14309</vt:lpwstr>
  </property>
  <property fmtid="{D5CDD505-2E9C-101B-9397-08002B2CF9AE}" pid="3" name="ICV">
    <vt:lpwstr>04C41B1B154C43E2A7D1F35AE71F4D04_12</vt:lpwstr>
  </property>
</Properties>
</file>