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B5B444" wp14:paraId="37B3FAA2" wp14:textId="0460EE6E">
      <w:pPr>
        <w:jc w:val="center"/>
        <w:rPr>
          <w:rFonts w:ascii="Aptos" w:hAnsi="Aptos" w:eastAsia="Aptos" w:cs="Aptos"/>
          <w:b w:val="0"/>
          <w:bCs w:val="0"/>
          <w:i w:val="0"/>
          <w:iCs w:val="0"/>
          <w:caps w:val="0"/>
          <w:smallCaps w:val="0"/>
          <w:noProof w:val="0"/>
          <w:color w:val="000000" w:themeColor="text1" w:themeTint="FF" w:themeShade="FF"/>
          <w:sz w:val="72"/>
          <w:szCs w:val="72"/>
          <w:lang w:val="en-US"/>
        </w:rPr>
      </w:pPr>
      <w:r w:rsidRPr="2FB5B444" w:rsidR="2DAF517D">
        <w:rPr>
          <w:rFonts w:ascii="Aptos" w:hAnsi="Aptos" w:eastAsia="Aptos" w:cs="Aptos"/>
          <w:b w:val="0"/>
          <w:bCs w:val="0"/>
          <w:i w:val="0"/>
          <w:iCs w:val="0"/>
          <w:caps w:val="0"/>
          <w:smallCaps w:val="0"/>
          <w:noProof w:val="0"/>
          <w:color w:val="000000" w:themeColor="text1" w:themeTint="FF" w:themeShade="FF"/>
          <w:sz w:val="72"/>
          <w:szCs w:val="72"/>
          <w:lang w:val="en-US"/>
        </w:rPr>
        <w:t>LCLM5002</w:t>
      </w:r>
    </w:p>
    <w:p xmlns:wp14="http://schemas.microsoft.com/office/word/2010/wordml" w:rsidP="2FB5B444" wp14:paraId="07610342" wp14:textId="1D472B51">
      <w:pPr>
        <w:pStyle w:val="Normal"/>
        <w:jc w:val="center"/>
      </w:pPr>
      <w:r w:rsidRPr="2FB5B444" w:rsidR="2DAF517D">
        <w:rPr>
          <w:rFonts w:ascii="Aptos" w:hAnsi="Aptos" w:eastAsia="Aptos" w:cs="Aptos"/>
          <w:noProof w:val="0"/>
          <w:sz w:val="72"/>
          <w:szCs w:val="72"/>
          <w:lang w:val="en-US"/>
        </w:rPr>
        <w:t>Developing and Managing Individuals and Teams</w:t>
      </w:r>
    </w:p>
    <w:p xmlns:wp14="http://schemas.microsoft.com/office/word/2010/wordml" w:rsidP="2FB5B444" wp14:paraId="4B036FF0" wp14:textId="01B627B9">
      <w:pPr>
        <w:jc w:val="center"/>
        <w:rPr>
          <w:rFonts w:ascii="Aptos" w:hAnsi="Aptos" w:eastAsia="Aptos" w:cs="Aptos"/>
          <w:b w:val="0"/>
          <w:bCs w:val="0"/>
          <w:i w:val="0"/>
          <w:iCs w:val="0"/>
          <w:caps w:val="0"/>
          <w:smallCaps w:val="0"/>
          <w:noProof w:val="0"/>
          <w:color w:val="000000" w:themeColor="text1" w:themeTint="FF" w:themeShade="FF"/>
          <w:sz w:val="72"/>
          <w:szCs w:val="72"/>
          <w:lang w:val="en-US"/>
        </w:rPr>
      </w:pPr>
    </w:p>
    <w:p xmlns:wp14="http://schemas.microsoft.com/office/word/2010/wordml" w:rsidP="2FB5B444" wp14:paraId="64FF4CA8" wp14:textId="6A967841">
      <w:pPr>
        <w:jc w:val="center"/>
        <w:rPr>
          <w:rFonts w:ascii="Aptos" w:hAnsi="Aptos" w:eastAsia="Aptos" w:cs="Aptos"/>
          <w:b w:val="0"/>
          <w:bCs w:val="0"/>
          <w:i w:val="0"/>
          <w:iCs w:val="0"/>
          <w:caps w:val="0"/>
          <w:smallCaps w:val="0"/>
          <w:noProof w:val="0"/>
          <w:color w:val="000000" w:themeColor="text1" w:themeTint="FF" w:themeShade="FF"/>
          <w:sz w:val="72"/>
          <w:szCs w:val="72"/>
          <w:lang w:val="en-US"/>
        </w:rPr>
      </w:pPr>
    </w:p>
    <w:p xmlns:wp14="http://schemas.microsoft.com/office/word/2010/wordml" w:rsidP="2FB5B444" wp14:paraId="4AC89D7D" wp14:textId="5CA074F9">
      <w:pPr>
        <w:jc w:val="center"/>
        <w:rPr>
          <w:rFonts w:ascii="Aptos" w:hAnsi="Aptos" w:eastAsia="Aptos" w:cs="Aptos"/>
          <w:b w:val="0"/>
          <w:bCs w:val="0"/>
          <w:i w:val="0"/>
          <w:iCs w:val="0"/>
          <w:caps w:val="0"/>
          <w:smallCaps w:val="0"/>
          <w:noProof w:val="0"/>
          <w:color w:val="000000" w:themeColor="text1" w:themeTint="FF" w:themeShade="FF"/>
          <w:sz w:val="72"/>
          <w:szCs w:val="72"/>
          <w:lang w:val="en-US"/>
        </w:rPr>
      </w:pPr>
      <w:r w:rsidRPr="2FB5B444" w:rsidR="2DAF517D">
        <w:rPr>
          <w:rFonts w:ascii="Aptos" w:hAnsi="Aptos" w:eastAsia="Aptos" w:cs="Aptos"/>
          <w:b w:val="0"/>
          <w:bCs w:val="0"/>
          <w:i w:val="0"/>
          <w:iCs w:val="0"/>
          <w:caps w:val="0"/>
          <w:smallCaps w:val="0"/>
          <w:noProof w:val="0"/>
          <w:color w:val="000000" w:themeColor="text1" w:themeTint="FF" w:themeShade="FF"/>
          <w:sz w:val="72"/>
          <w:szCs w:val="72"/>
          <w:lang w:val="en-US"/>
        </w:rPr>
        <w:t>Jair Alexander Possu Alegria</w:t>
      </w:r>
    </w:p>
    <w:p xmlns:wp14="http://schemas.microsoft.com/office/word/2010/wordml" w:rsidP="2FB5B444" wp14:paraId="75668FC2" wp14:textId="113B09AE">
      <w:pPr>
        <w:jc w:val="center"/>
        <w:rPr>
          <w:rFonts w:ascii="Aptos" w:hAnsi="Aptos" w:eastAsia="Aptos" w:cs="Aptos"/>
          <w:b w:val="0"/>
          <w:bCs w:val="0"/>
          <w:i w:val="0"/>
          <w:iCs w:val="0"/>
          <w:caps w:val="0"/>
          <w:smallCaps w:val="0"/>
          <w:noProof w:val="0"/>
          <w:color w:val="000000" w:themeColor="text1" w:themeTint="FF" w:themeShade="FF"/>
          <w:sz w:val="72"/>
          <w:szCs w:val="72"/>
          <w:lang w:val="en-US"/>
        </w:rPr>
      </w:pPr>
      <w:r w:rsidRPr="2FB5B444" w:rsidR="2DAF517D">
        <w:rPr>
          <w:rFonts w:ascii="Aptos" w:hAnsi="Aptos" w:eastAsia="Aptos" w:cs="Aptos"/>
          <w:b w:val="0"/>
          <w:bCs w:val="0"/>
          <w:i w:val="0"/>
          <w:iCs w:val="0"/>
          <w:caps w:val="0"/>
          <w:smallCaps w:val="0"/>
          <w:noProof w:val="0"/>
          <w:color w:val="000000" w:themeColor="text1" w:themeTint="FF" w:themeShade="FF"/>
          <w:sz w:val="72"/>
          <w:szCs w:val="72"/>
          <w:lang w:val="en-US"/>
        </w:rPr>
        <w:t>2412977</w:t>
      </w:r>
    </w:p>
    <w:p xmlns:wp14="http://schemas.microsoft.com/office/word/2010/wordml" w:rsidP="2FB5B444" wp14:paraId="2AE645D7" wp14:textId="0DD745C7">
      <w:pPr>
        <w:jc w:val="center"/>
        <w:rPr>
          <w:rFonts w:ascii="Aptos" w:hAnsi="Aptos" w:eastAsia="Aptos" w:cs="Aptos"/>
          <w:b w:val="0"/>
          <w:bCs w:val="0"/>
          <w:i w:val="0"/>
          <w:iCs w:val="0"/>
          <w:caps w:val="0"/>
          <w:smallCaps w:val="0"/>
          <w:noProof w:val="0"/>
          <w:color w:val="000000" w:themeColor="text1" w:themeTint="FF" w:themeShade="FF"/>
          <w:sz w:val="72"/>
          <w:szCs w:val="72"/>
          <w:lang w:val="en-US"/>
        </w:rPr>
      </w:pPr>
    </w:p>
    <w:p xmlns:wp14="http://schemas.microsoft.com/office/word/2010/wordml" w:rsidP="2FB5B444" wp14:paraId="1D40C6D9" wp14:textId="14CDE521">
      <w:pPr>
        <w:pStyle w:val="Normal"/>
        <w:suppressLineNumbers w:val="0"/>
        <w:bidi w:val="0"/>
        <w:spacing w:before="0" w:beforeAutospacing="off" w:after="160" w:afterAutospacing="off" w:line="279" w:lineRule="auto"/>
        <w:ind w:left="0" w:right="0"/>
        <w:jc w:val="center"/>
      </w:pPr>
      <w:r w:rsidRPr="2FB5B444" w:rsidR="2DAF517D">
        <w:rPr>
          <w:rFonts w:ascii="Aptos" w:hAnsi="Aptos" w:eastAsia="Aptos" w:cs="Aptos"/>
          <w:b w:val="0"/>
          <w:bCs w:val="0"/>
          <w:i w:val="0"/>
          <w:iCs w:val="0"/>
          <w:caps w:val="0"/>
          <w:smallCaps w:val="0"/>
          <w:noProof w:val="0"/>
          <w:color w:val="000000" w:themeColor="text1" w:themeTint="FF" w:themeShade="FF"/>
          <w:sz w:val="72"/>
          <w:szCs w:val="72"/>
          <w:lang w:val="en-US"/>
        </w:rPr>
        <w:t>Big Easy London</w:t>
      </w:r>
    </w:p>
    <w:p xmlns:wp14="http://schemas.microsoft.com/office/word/2010/wordml" w:rsidP="2FB5B444" wp14:paraId="67349B04" wp14:textId="342C7E86">
      <w:pPr>
        <w:pStyle w:val="Normal"/>
        <w:rPr>
          <w:noProof w:val="0"/>
          <w:lang w:val="en-US"/>
        </w:rPr>
      </w:pPr>
    </w:p>
    <w:p xmlns:wp14="http://schemas.microsoft.com/office/word/2010/wordml" wp14:paraId="49FD7B3B" wp14:textId="0CAF74B8">
      <w:r>
        <w:br w:type="page"/>
      </w:r>
    </w:p>
    <w:p xmlns:wp14="http://schemas.microsoft.com/office/word/2010/wordml" w:rsidP="2FB5B444" wp14:paraId="03AADE21" wp14:textId="095C7DB9">
      <w:pPr>
        <w:pStyle w:val="Heading2"/>
        <w:spacing w:before="299" w:beforeAutospacing="off" w:after="299" w:afterAutospacing="off"/>
        <w:rPr>
          <w:b w:val="1"/>
          <w:bCs w:val="1"/>
          <w:noProof w:val="0"/>
          <w:sz w:val="48"/>
          <w:szCs w:val="48"/>
          <w:lang w:val="en-US"/>
        </w:rPr>
      </w:pPr>
      <w:r w:rsidRPr="2FB5B444" w:rsidR="0DD44DC3">
        <w:rPr>
          <w:b w:val="1"/>
          <w:bCs w:val="1"/>
          <w:noProof w:val="0"/>
          <w:sz w:val="48"/>
          <w:szCs w:val="48"/>
          <w:lang w:val="en-US"/>
        </w:rPr>
        <w:t>Table of Contents</w:t>
      </w:r>
    </w:p>
    <w:p xmlns:wp14="http://schemas.microsoft.com/office/word/2010/wordml" w:rsidP="2FB5B444" wp14:paraId="054B5757" wp14:textId="2A71AA2D">
      <w:pPr>
        <w:pStyle w:val="ListParagraph"/>
        <w:numPr>
          <w:ilvl w:val="0"/>
          <w:numId w:val="3"/>
        </w:numPr>
        <w:spacing w:before="240" w:beforeAutospacing="off" w:after="240" w:afterAutospacing="off"/>
        <w:rPr>
          <w:noProof w:val="0"/>
          <w:sz w:val="28"/>
          <w:szCs w:val="28"/>
          <w:lang w:val="en-US"/>
        </w:rPr>
      </w:pPr>
      <w:r w:rsidRPr="2FB5B444" w:rsidR="0DD44DC3">
        <w:rPr>
          <w:b w:val="1"/>
          <w:bCs w:val="1"/>
          <w:noProof w:val="0"/>
          <w:sz w:val="28"/>
          <w:szCs w:val="28"/>
          <w:lang w:val="en-US"/>
        </w:rPr>
        <w:t>Introduction</w:t>
      </w:r>
      <w:r w:rsidRPr="2FB5B444" w:rsidR="5FF935F5">
        <w:rPr>
          <w:b w:val="1"/>
          <w:bCs w:val="1"/>
          <w:noProof w:val="0"/>
          <w:sz w:val="28"/>
          <w:szCs w:val="28"/>
          <w:lang w:val="en-US"/>
        </w:rPr>
        <w:t>.</w:t>
      </w:r>
    </w:p>
    <w:p xmlns:wp14="http://schemas.microsoft.com/office/word/2010/wordml" w:rsidP="2FB5B444" wp14:paraId="5F82D2A7" wp14:textId="1E063340">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1.1 Overview of Big Easy London</w:t>
      </w:r>
      <w:r w:rsidRPr="2FB5B444" w:rsidR="16853CC4">
        <w:rPr>
          <w:i w:val="1"/>
          <w:iCs w:val="1"/>
          <w:noProof w:val="0"/>
          <w:sz w:val="28"/>
          <w:szCs w:val="28"/>
          <w:lang w:val="en-US"/>
        </w:rPr>
        <w:t>.</w:t>
      </w:r>
    </w:p>
    <w:p xmlns:wp14="http://schemas.microsoft.com/office/word/2010/wordml" w:rsidP="2FB5B444" wp14:paraId="69D87813" wp14:textId="0D9E1F2E">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1.2 Scope and Purpose of the Report</w:t>
      </w:r>
      <w:r w:rsidRPr="2FB5B444" w:rsidR="3398B002">
        <w:rPr>
          <w:i w:val="1"/>
          <w:iCs w:val="1"/>
          <w:noProof w:val="0"/>
          <w:sz w:val="28"/>
          <w:szCs w:val="28"/>
          <w:lang w:val="en-US"/>
        </w:rPr>
        <w:t>.</w:t>
      </w:r>
    </w:p>
    <w:p xmlns:wp14="http://schemas.microsoft.com/office/word/2010/wordml" w:rsidP="2FB5B444" wp14:paraId="6F5C95BB" wp14:textId="2F6ECA24">
      <w:pPr>
        <w:pStyle w:val="ListParagraph"/>
        <w:numPr>
          <w:ilvl w:val="0"/>
          <w:numId w:val="3"/>
        </w:numPr>
        <w:spacing w:before="240" w:beforeAutospacing="off" w:after="240" w:afterAutospacing="off"/>
        <w:rPr>
          <w:b w:val="1"/>
          <w:bCs w:val="1"/>
          <w:noProof w:val="0"/>
          <w:sz w:val="28"/>
          <w:szCs w:val="28"/>
          <w:lang w:val="en-US"/>
        </w:rPr>
      </w:pPr>
      <w:r w:rsidRPr="2FB5B444" w:rsidR="0DD44DC3">
        <w:rPr>
          <w:b w:val="1"/>
          <w:bCs w:val="1"/>
          <w:noProof w:val="0"/>
          <w:sz w:val="28"/>
          <w:szCs w:val="28"/>
          <w:lang w:val="en-US"/>
        </w:rPr>
        <w:t>Explanation of Strategic HR Factors</w:t>
      </w:r>
      <w:r w:rsidRPr="2FB5B444" w:rsidR="5E2B9921">
        <w:rPr>
          <w:b w:val="1"/>
          <w:bCs w:val="1"/>
          <w:noProof w:val="0"/>
          <w:sz w:val="28"/>
          <w:szCs w:val="28"/>
          <w:lang w:val="en-US"/>
        </w:rPr>
        <w:t>.</w:t>
      </w:r>
      <w:r w:rsidRPr="2FB5B444" w:rsidR="0DD44DC3">
        <w:rPr>
          <w:noProof w:val="0"/>
          <w:sz w:val="28"/>
          <w:szCs w:val="28"/>
          <w:lang w:val="en-US"/>
        </w:rPr>
        <w:t xml:space="preserve"> </w:t>
      </w:r>
    </w:p>
    <w:p xmlns:wp14="http://schemas.microsoft.com/office/word/2010/wordml" w:rsidP="2FB5B444" wp14:paraId="1074C66D" wp14:textId="108D0891">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2.1 Technological Advancement: AI and Digital Upskilling</w:t>
      </w:r>
      <w:r w:rsidRPr="2FB5B444" w:rsidR="1A32B5EE">
        <w:rPr>
          <w:i w:val="1"/>
          <w:iCs w:val="1"/>
          <w:noProof w:val="0"/>
          <w:sz w:val="28"/>
          <w:szCs w:val="28"/>
          <w:lang w:val="en-US"/>
        </w:rPr>
        <w:t>.</w:t>
      </w:r>
    </w:p>
    <w:p xmlns:wp14="http://schemas.microsoft.com/office/word/2010/wordml" w:rsidP="2FB5B444" wp14:paraId="6F229B8C" wp14:textId="57AC6979">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2.2 Talent Acquisition and Retention in Post-Brexit London</w:t>
      </w:r>
      <w:r w:rsidRPr="2FB5B444" w:rsidR="75C2CB5C">
        <w:rPr>
          <w:i w:val="1"/>
          <w:iCs w:val="1"/>
          <w:noProof w:val="0"/>
          <w:sz w:val="28"/>
          <w:szCs w:val="28"/>
          <w:lang w:val="en-US"/>
        </w:rPr>
        <w:t>.</w:t>
      </w:r>
    </w:p>
    <w:p xmlns:wp14="http://schemas.microsoft.com/office/word/2010/wordml" w:rsidP="2FB5B444" wp14:paraId="4004A1BC" wp14:textId="0E080E70">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2.3 Diversity, Equity, and Inclusion (DEI) as a Structural Pillar</w:t>
      </w:r>
      <w:r w:rsidRPr="2FB5B444" w:rsidR="24C336EB">
        <w:rPr>
          <w:i w:val="1"/>
          <w:iCs w:val="1"/>
          <w:noProof w:val="0"/>
          <w:sz w:val="28"/>
          <w:szCs w:val="28"/>
          <w:lang w:val="en-US"/>
        </w:rPr>
        <w:t>.</w:t>
      </w:r>
    </w:p>
    <w:p xmlns:wp14="http://schemas.microsoft.com/office/word/2010/wordml" w:rsidP="2FB5B444" wp14:paraId="25E56472" wp14:textId="3D7E5940">
      <w:pPr>
        <w:pStyle w:val="ListParagraph"/>
        <w:numPr>
          <w:ilvl w:val="0"/>
          <w:numId w:val="3"/>
        </w:numPr>
        <w:spacing w:before="240" w:beforeAutospacing="off" w:after="240" w:afterAutospacing="off"/>
        <w:rPr>
          <w:noProof w:val="0"/>
          <w:sz w:val="28"/>
          <w:szCs w:val="28"/>
          <w:lang w:val="en-US"/>
        </w:rPr>
      </w:pPr>
      <w:r w:rsidRPr="2FB5B444" w:rsidR="0DD44DC3">
        <w:rPr>
          <w:b w:val="1"/>
          <w:bCs w:val="1"/>
          <w:noProof w:val="0"/>
          <w:sz w:val="28"/>
          <w:szCs w:val="28"/>
          <w:lang w:val="en-US"/>
        </w:rPr>
        <w:t>Evaluation of Contemporary HR Practices</w:t>
      </w:r>
      <w:r w:rsidRPr="2FB5B444" w:rsidR="72D93505">
        <w:rPr>
          <w:b w:val="1"/>
          <w:bCs w:val="1"/>
          <w:noProof w:val="0"/>
          <w:sz w:val="28"/>
          <w:szCs w:val="28"/>
          <w:lang w:val="en-US"/>
        </w:rPr>
        <w:t>.</w:t>
      </w:r>
    </w:p>
    <w:p xmlns:wp14="http://schemas.microsoft.com/office/word/2010/wordml" w:rsidP="2FB5B444" wp14:paraId="357D4FD0" wp14:textId="457C59AC">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3.1 Self-Service Systems and AI-Driven Scheduling</w:t>
      </w:r>
      <w:r w:rsidRPr="2FB5B444" w:rsidR="6BF27B03">
        <w:rPr>
          <w:i w:val="1"/>
          <w:iCs w:val="1"/>
          <w:noProof w:val="0"/>
          <w:sz w:val="28"/>
          <w:szCs w:val="28"/>
          <w:lang w:val="en-US"/>
        </w:rPr>
        <w:t>.</w:t>
      </w:r>
    </w:p>
    <w:p xmlns:wp14="http://schemas.microsoft.com/office/word/2010/wordml" w:rsidP="2FB5B444" wp14:paraId="15DEB6BF" wp14:textId="0575451A">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3.2 Learning and Development: The Big Easy Academy</w:t>
      </w:r>
      <w:r w:rsidRPr="2FB5B444" w:rsidR="15C32ED1">
        <w:rPr>
          <w:i w:val="1"/>
          <w:iCs w:val="1"/>
          <w:noProof w:val="0"/>
          <w:sz w:val="28"/>
          <w:szCs w:val="28"/>
          <w:lang w:val="en-US"/>
        </w:rPr>
        <w:t>.</w:t>
      </w:r>
    </w:p>
    <w:p xmlns:wp14="http://schemas.microsoft.com/office/word/2010/wordml" w:rsidP="2FB5B444" wp14:paraId="08D85E3F" wp14:textId="74949B15">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3.3 Promoting Equity through Unconscious Bias Audits</w:t>
      </w:r>
      <w:r w:rsidRPr="2FB5B444" w:rsidR="5DC1AA86">
        <w:rPr>
          <w:i w:val="1"/>
          <w:iCs w:val="1"/>
          <w:noProof w:val="0"/>
          <w:sz w:val="28"/>
          <w:szCs w:val="28"/>
          <w:lang w:val="en-US"/>
        </w:rPr>
        <w:t>.</w:t>
      </w:r>
    </w:p>
    <w:p xmlns:wp14="http://schemas.microsoft.com/office/word/2010/wordml" w:rsidP="2FB5B444" wp14:paraId="21BC865B" wp14:textId="16932CB7">
      <w:pPr>
        <w:pStyle w:val="ListParagraph"/>
        <w:numPr>
          <w:ilvl w:val="0"/>
          <w:numId w:val="3"/>
        </w:numPr>
        <w:spacing w:before="240" w:beforeAutospacing="off" w:after="240" w:afterAutospacing="off"/>
        <w:rPr>
          <w:noProof w:val="0"/>
          <w:sz w:val="28"/>
          <w:szCs w:val="28"/>
          <w:lang w:val="en-US"/>
        </w:rPr>
      </w:pPr>
      <w:r w:rsidRPr="2FB5B444" w:rsidR="0DD44DC3">
        <w:rPr>
          <w:b w:val="1"/>
          <w:bCs w:val="1"/>
          <w:noProof w:val="0"/>
          <w:sz w:val="28"/>
          <w:szCs w:val="28"/>
          <w:lang w:val="en-US"/>
        </w:rPr>
        <w:t>Critical Evaluation of Managerial Implementation</w:t>
      </w:r>
      <w:r w:rsidRPr="2FB5B444" w:rsidR="6470F750">
        <w:rPr>
          <w:b w:val="1"/>
          <w:bCs w:val="1"/>
          <w:noProof w:val="0"/>
          <w:sz w:val="28"/>
          <w:szCs w:val="28"/>
          <w:lang w:val="en-US"/>
        </w:rPr>
        <w:t>.</w:t>
      </w:r>
    </w:p>
    <w:p xmlns:wp14="http://schemas.microsoft.com/office/word/2010/wordml" w:rsidP="2FB5B444" wp14:paraId="5336F338" wp14:textId="4A20FFD7">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4.1 The Manager as a Change Agent for Technology</w:t>
      </w:r>
      <w:r w:rsidRPr="2FB5B444" w:rsidR="7155C456">
        <w:rPr>
          <w:i w:val="1"/>
          <w:iCs w:val="1"/>
          <w:noProof w:val="0"/>
          <w:sz w:val="28"/>
          <w:szCs w:val="28"/>
          <w:lang w:val="en-US"/>
        </w:rPr>
        <w:t>.</w:t>
      </w:r>
    </w:p>
    <w:p xmlns:wp14="http://schemas.microsoft.com/office/word/2010/wordml" w:rsidP="2FB5B444" wp14:paraId="5570E873" wp14:textId="5AA74E66">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4.2 Transformational Leadership and Employee Retention</w:t>
      </w:r>
      <w:r w:rsidRPr="2FB5B444" w:rsidR="4CE50224">
        <w:rPr>
          <w:i w:val="1"/>
          <w:iCs w:val="1"/>
          <w:noProof w:val="0"/>
          <w:sz w:val="28"/>
          <w:szCs w:val="28"/>
          <w:lang w:val="en-US"/>
        </w:rPr>
        <w:t>.</w:t>
      </w:r>
    </w:p>
    <w:p xmlns:wp14="http://schemas.microsoft.com/office/word/2010/wordml" w:rsidP="2FB5B444" wp14:paraId="7CE2B737" wp14:textId="4EC13C3C">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4.3 Operationalizing DEI through Accountability and KPIs</w:t>
      </w:r>
      <w:r w:rsidRPr="2FB5B444" w:rsidR="22E27D9D">
        <w:rPr>
          <w:i w:val="1"/>
          <w:iCs w:val="1"/>
          <w:noProof w:val="0"/>
          <w:sz w:val="28"/>
          <w:szCs w:val="28"/>
          <w:lang w:val="en-US"/>
        </w:rPr>
        <w:t>.</w:t>
      </w:r>
    </w:p>
    <w:p xmlns:wp14="http://schemas.microsoft.com/office/word/2010/wordml" w:rsidP="2FB5B444" wp14:paraId="1C0384F1" wp14:textId="6BB797F1">
      <w:pPr>
        <w:pStyle w:val="ListParagraph"/>
        <w:numPr>
          <w:ilvl w:val="0"/>
          <w:numId w:val="3"/>
        </w:numPr>
        <w:spacing w:before="240" w:beforeAutospacing="off" w:after="240" w:afterAutospacing="off"/>
        <w:rPr>
          <w:b w:val="1"/>
          <w:bCs w:val="1"/>
          <w:noProof w:val="0"/>
          <w:sz w:val="28"/>
          <w:szCs w:val="28"/>
          <w:lang w:val="en-US"/>
        </w:rPr>
      </w:pPr>
      <w:r w:rsidRPr="2FB5B444" w:rsidR="0DD44DC3">
        <w:rPr>
          <w:b w:val="1"/>
          <w:bCs w:val="1"/>
          <w:noProof w:val="0"/>
          <w:sz w:val="28"/>
          <w:szCs w:val="28"/>
          <w:lang w:val="en-US"/>
        </w:rPr>
        <w:t>Conclusion and Strategic Recommendations</w:t>
      </w:r>
      <w:r w:rsidRPr="2FB5B444" w:rsidR="33E2275A">
        <w:rPr>
          <w:noProof w:val="0"/>
          <w:sz w:val="28"/>
          <w:szCs w:val="28"/>
          <w:lang w:val="en-US"/>
        </w:rPr>
        <w:t>.</w:t>
      </w:r>
    </w:p>
    <w:p xmlns:wp14="http://schemas.microsoft.com/office/word/2010/wordml" w:rsidP="2FB5B444" wp14:paraId="22203C95" wp14:textId="5140D584">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5.1 Summary of Findings</w:t>
      </w:r>
      <w:r w:rsidRPr="2FB5B444" w:rsidR="2EC36835">
        <w:rPr>
          <w:i w:val="1"/>
          <w:iCs w:val="1"/>
          <w:noProof w:val="0"/>
          <w:sz w:val="28"/>
          <w:szCs w:val="28"/>
          <w:lang w:val="en-US"/>
        </w:rPr>
        <w:t>.</w:t>
      </w:r>
    </w:p>
    <w:p xmlns:wp14="http://schemas.microsoft.com/office/word/2010/wordml" w:rsidP="2FB5B444" wp14:paraId="47DB4FAC" wp14:textId="12E3074D">
      <w:pPr>
        <w:pStyle w:val="Normal"/>
        <w:spacing w:before="240" w:beforeAutospacing="off" w:after="240" w:afterAutospacing="off"/>
        <w:ind w:left="720"/>
        <w:rPr>
          <w:i w:val="1"/>
          <w:iCs w:val="1"/>
          <w:noProof w:val="0"/>
          <w:sz w:val="28"/>
          <w:szCs w:val="28"/>
          <w:lang w:val="en-US"/>
        </w:rPr>
      </w:pPr>
      <w:r w:rsidRPr="2FB5B444" w:rsidR="0DD44DC3">
        <w:rPr>
          <w:i w:val="1"/>
          <w:iCs w:val="1"/>
          <w:noProof w:val="0"/>
          <w:sz w:val="28"/>
          <w:szCs w:val="28"/>
          <w:lang w:val="en-US"/>
        </w:rPr>
        <w:t>5.2 Final Recommendations for Sustainability</w:t>
      </w:r>
      <w:r w:rsidRPr="2FB5B444" w:rsidR="7C9EDF9F">
        <w:rPr>
          <w:i w:val="1"/>
          <w:iCs w:val="1"/>
          <w:noProof w:val="0"/>
          <w:sz w:val="28"/>
          <w:szCs w:val="28"/>
          <w:lang w:val="en-US"/>
        </w:rPr>
        <w:t>.</w:t>
      </w:r>
    </w:p>
    <w:p xmlns:wp14="http://schemas.microsoft.com/office/word/2010/wordml" w:rsidP="797E26C3" wp14:paraId="4CC8BE52" wp14:textId="0A507F30">
      <w:pPr>
        <w:pStyle w:val="ListParagraph"/>
        <w:numPr>
          <w:ilvl w:val="0"/>
          <w:numId w:val="3"/>
        </w:numPr>
        <w:spacing w:before="240" w:beforeAutospacing="off" w:after="240" w:afterAutospacing="off"/>
        <w:rPr>
          <w:noProof w:val="0"/>
          <w:sz w:val="28"/>
          <w:szCs w:val="28"/>
          <w:lang w:val="en-US"/>
        </w:rPr>
      </w:pPr>
      <w:r w:rsidRPr="797E26C3" w:rsidR="6AA66DD7">
        <w:rPr>
          <w:b w:val="1"/>
          <w:bCs w:val="1"/>
          <w:noProof w:val="0"/>
          <w:sz w:val="28"/>
          <w:szCs w:val="28"/>
          <w:lang w:val="en-US"/>
        </w:rPr>
        <w:t>References</w:t>
      </w:r>
      <w:r w:rsidRPr="797E26C3" w:rsidR="270198DE">
        <w:rPr>
          <w:b w:val="1"/>
          <w:bCs w:val="1"/>
          <w:noProof w:val="0"/>
          <w:sz w:val="28"/>
          <w:szCs w:val="28"/>
          <w:lang w:val="en-US"/>
        </w:rPr>
        <w:t>.</w:t>
      </w:r>
    </w:p>
    <w:p xmlns:wp14="http://schemas.microsoft.com/office/word/2010/wordml" wp14:paraId="7DAD9CDE" wp14:textId="76872E72">
      <w:r>
        <w:br w:type="page"/>
      </w:r>
    </w:p>
    <w:p xmlns:wp14="http://schemas.microsoft.com/office/word/2010/wordml" w:rsidP="2FB5B444" wp14:paraId="2997331F" wp14:textId="4777F09E">
      <w:pPr>
        <w:pStyle w:val="Heading3"/>
        <w:spacing w:before="281" w:beforeAutospacing="off" w:after="281" w:afterAutospacing="off"/>
      </w:pPr>
      <w:r w:rsidRPr="797E26C3" w:rsidR="17177EC4">
        <w:rPr>
          <w:rFonts w:ascii="Aptos" w:hAnsi="Aptos" w:eastAsia="Aptos" w:cs="Aptos"/>
          <w:b w:val="1"/>
          <w:bCs w:val="1"/>
          <w:noProof w:val="0"/>
          <w:sz w:val="28"/>
          <w:szCs w:val="28"/>
          <w:lang w:val="en-US"/>
        </w:rPr>
        <w:t>1. Introduction</w:t>
      </w:r>
      <w:r w:rsidRPr="797E26C3" w:rsidR="7725CBD3">
        <w:rPr>
          <w:rFonts w:ascii="Aptos" w:hAnsi="Aptos" w:eastAsia="Aptos" w:cs="Aptos"/>
          <w:b w:val="1"/>
          <w:bCs w:val="1"/>
          <w:noProof w:val="0"/>
          <w:sz w:val="28"/>
          <w:szCs w:val="28"/>
          <w:lang w:val="en-US"/>
        </w:rPr>
        <w:t>.</w:t>
      </w:r>
    </w:p>
    <w:p xmlns:wp14="http://schemas.microsoft.com/office/word/2010/wordml" w:rsidP="2FB5B444" wp14:paraId="1108150B" wp14:textId="4CC2A191">
      <w:pPr>
        <w:spacing w:before="240" w:beforeAutospacing="off" w:after="240" w:afterAutospacing="off"/>
      </w:pPr>
      <w:r w:rsidRPr="2FB5B444" w:rsidR="385E479B">
        <w:rPr>
          <w:rFonts w:ascii="Aptos" w:hAnsi="Aptos" w:eastAsia="Aptos" w:cs="Aptos"/>
          <w:noProof w:val="0"/>
          <w:sz w:val="24"/>
          <w:szCs w:val="24"/>
          <w:lang w:val="en-US"/>
        </w:rPr>
        <w:t>Big Easy London is a prominent American-style restaurant group with iconic locations in Chelsea, Canary Wharf, and Covent Garden. In the current 2026 UK labor market, the hospitality industry faces a "perfect storm": a post-Brexit shortage of skilled labor, persistent inflation, and a workforce demanding greater flexibility and purpose. This report analyzes how technological factors, talent management, and Diversity, Equity, and Inclusion (DEI) policies are critical pillars for Big Easy’s sustainability. It evaluates modern HR practices and the crucial role of departmental managers in implementing these changes with urgency in a fast-paced environment.</w:t>
      </w:r>
    </w:p>
    <w:p xmlns:wp14="http://schemas.microsoft.com/office/word/2010/wordml" wp14:paraId="518ACB10" wp14:textId="1C1CF9D0"/>
    <w:p xmlns:wp14="http://schemas.microsoft.com/office/word/2010/wordml" w:rsidP="2FB5B444" wp14:paraId="384DB4D1" wp14:textId="2F423264">
      <w:pPr>
        <w:pStyle w:val="Heading3"/>
        <w:spacing w:before="281" w:beforeAutospacing="off" w:after="281" w:afterAutospacing="off"/>
      </w:pPr>
      <w:r w:rsidRPr="797E26C3" w:rsidR="17177EC4">
        <w:rPr>
          <w:rFonts w:ascii="Aptos" w:hAnsi="Aptos" w:eastAsia="Aptos" w:cs="Aptos"/>
          <w:b w:val="1"/>
          <w:bCs w:val="1"/>
          <w:noProof w:val="0"/>
          <w:sz w:val="28"/>
          <w:szCs w:val="28"/>
          <w:lang w:val="en-US"/>
        </w:rPr>
        <w:t>2. Explanation of Specific Factors</w:t>
      </w:r>
      <w:r w:rsidRPr="797E26C3" w:rsidR="6E09B6E7">
        <w:rPr>
          <w:rFonts w:ascii="Aptos" w:hAnsi="Aptos" w:eastAsia="Aptos" w:cs="Aptos"/>
          <w:b w:val="1"/>
          <w:bCs w:val="1"/>
          <w:noProof w:val="0"/>
          <w:sz w:val="28"/>
          <w:szCs w:val="28"/>
          <w:lang w:val="en-US"/>
        </w:rPr>
        <w:t>.</w:t>
      </w:r>
    </w:p>
    <w:p xmlns:wp14="http://schemas.microsoft.com/office/word/2010/wordml" w:rsidP="2FB5B444" wp14:paraId="46102615" wp14:textId="07DF7F02">
      <w:pPr>
        <w:spacing w:before="240" w:beforeAutospacing="off" w:after="240" w:afterAutospacing="off"/>
      </w:pPr>
      <w:r w:rsidRPr="5900E26C" w:rsidR="18E7FE78">
        <w:rPr>
          <w:rFonts w:ascii="Aptos" w:hAnsi="Aptos" w:eastAsia="Aptos" w:cs="Aptos"/>
          <w:b w:val="1"/>
          <w:bCs w:val="1"/>
          <w:noProof w:val="0"/>
          <w:sz w:val="24"/>
          <w:szCs w:val="24"/>
          <w:lang w:val="en-US"/>
        </w:rPr>
        <w:t>A. Meeting up with Technological Advancement</w:t>
      </w:r>
      <w:r w:rsidRPr="5900E26C" w:rsidR="75E44B96">
        <w:rPr>
          <w:rFonts w:ascii="Aptos" w:hAnsi="Aptos" w:eastAsia="Aptos" w:cs="Aptos"/>
          <w:b w:val="1"/>
          <w:bCs w:val="1"/>
          <w:noProof w:val="0"/>
          <w:sz w:val="24"/>
          <w:szCs w:val="24"/>
          <w:lang w:val="en-US"/>
        </w:rPr>
        <w:t>:</w:t>
      </w:r>
      <w:r w:rsidRPr="5900E26C" w:rsidR="18E7FE78">
        <w:rPr>
          <w:rFonts w:ascii="Aptos" w:hAnsi="Aptos" w:eastAsia="Aptos" w:cs="Aptos"/>
          <w:noProof w:val="0"/>
          <w:sz w:val="24"/>
          <w:szCs w:val="24"/>
          <w:lang w:val="en-US"/>
        </w:rPr>
        <w:t xml:space="preserve"> In 2026, the hospitality landscape in London has been fundamentally reshaped by rapid digital transformation. For Big Easy, a brand built on a "home-style" American experience, the primary challenge is integrating sophisticated technology without eroding the authentic, high-touch service customers expect. The shift toward </w:t>
      </w:r>
      <w:r w:rsidRPr="5900E26C" w:rsidR="18E7FE78">
        <w:rPr>
          <w:rFonts w:ascii="Aptos" w:hAnsi="Aptos" w:eastAsia="Aptos" w:cs="Aptos"/>
          <w:b w:val="1"/>
          <w:bCs w:val="1"/>
          <w:noProof w:val="0"/>
          <w:sz w:val="24"/>
          <w:szCs w:val="24"/>
          <w:lang w:val="en-US"/>
        </w:rPr>
        <w:t>AI-driven predictive analytics</w:t>
      </w:r>
      <w:r w:rsidRPr="5900E26C" w:rsidR="18E7FE78">
        <w:rPr>
          <w:rFonts w:ascii="Aptos" w:hAnsi="Aptos" w:eastAsia="Aptos" w:cs="Aptos"/>
          <w:noProof w:val="0"/>
          <w:sz w:val="24"/>
          <w:szCs w:val="24"/>
          <w:lang w:val="en-US"/>
        </w:rPr>
        <w:t xml:space="preserve"> is no longer optional; it is a critical factor for operational efficiency. Big Easy must </w:t>
      </w:r>
      <w:r w:rsidRPr="5900E26C" w:rsidR="18E7FE78">
        <w:rPr>
          <w:rFonts w:ascii="Aptos" w:hAnsi="Aptos" w:eastAsia="Aptos" w:cs="Aptos"/>
          <w:noProof w:val="0"/>
          <w:sz w:val="24"/>
          <w:szCs w:val="24"/>
          <w:lang w:val="en-US"/>
        </w:rPr>
        <w:t>leverage</w:t>
      </w:r>
      <w:r w:rsidRPr="5900E26C" w:rsidR="18E7FE78">
        <w:rPr>
          <w:rFonts w:ascii="Aptos" w:hAnsi="Aptos" w:eastAsia="Aptos" w:cs="Aptos"/>
          <w:noProof w:val="0"/>
          <w:sz w:val="24"/>
          <w:szCs w:val="24"/>
          <w:lang w:val="en-US"/>
        </w:rPr>
        <w:t xml:space="preserve"> data to forecast footfall accurately across its Chelsea, Canary Wharf, and Covent Garden locations, allowing for precise inventory management—particularly for high-cost, perishable items like fresh lobster and premium meats.</w:t>
      </w:r>
    </w:p>
    <w:p xmlns:wp14="http://schemas.microsoft.com/office/word/2010/wordml" w:rsidP="2FB5B444" wp14:paraId="7D17EEAC" wp14:textId="08316B39">
      <w:pPr>
        <w:spacing w:before="240" w:beforeAutospacing="off" w:after="240" w:afterAutospacing="off"/>
      </w:pPr>
      <w:r w:rsidRPr="2FB5B444" w:rsidR="627A5CC1">
        <w:rPr>
          <w:rFonts w:ascii="Aptos" w:hAnsi="Aptos" w:eastAsia="Aptos" w:cs="Aptos"/>
          <w:noProof w:val="0"/>
          <w:sz w:val="24"/>
          <w:szCs w:val="24"/>
          <w:lang w:val="en-US"/>
        </w:rPr>
        <w:t xml:space="preserve">Furthermore, the </w:t>
      </w:r>
      <w:r w:rsidRPr="2FB5B444" w:rsidR="627A5CC1">
        <w:rPr>
          <w:rFonts w:ascii="Aptos" w:hAnsi="Aptos" w:eastAsia="Aptos" w:cs="Aptos"/>
          <w:b w:val="1"/>
          <w:bCs w:val="1"/>
          <w:noProof w:val="0"/>
          <w:sz w:val="24"/>
          <w:szCs w:val="24"/>
          <w:lang w:val="en-US"/>
        </w:rPr>
        <w:t>digital upskilling</w:t>
      </w:r>
      <w:r w:rsidRPr="2FB5B444" w:rsidR="627A5CC1">
        <w:rPr>
          <w:rFonts w:ascii="Aptos" w:hAnsi="Aptos" w:eastAsia="Aptos" w:cs="Aptos"/>
          <w:noProof w:val="0"/>
          <w:sz w:val="24"/>
          <w:szCs w:val="24"/>
          <w:lang w:val="en-US"/>
        </w:rPr>
        <w:t xml:space="preserve"> of the workforce has become a major HR hurdle. Staff members are now required to be tech-literate, managing complex Point of Sale (POS) systems that integrate real-time inventory, digital tipping platforms, and personalized loyalty data. The challenge for HR is to bridge the "digital divide" among a diverse workforce, ensuring that older or less tech-savvy employees are not left behind as the company adopts contactless ordering and automated kitchen display systems (KDS). The goal is to use technology to eliminate mundane tasks, thereby allowing staff to focus more on table-side hospitality and storytelling.</w:t>
      </w:r>
    </w:p>
    <w:p xmlns:wp14="http://schemas.microsoft.com/office/word/2010/wordml" w:rsidP="2FB5B444" wp14:paraId="1E694D31" wp14:textId="39EAFDB9">
      <w:pPr>
        <w:spacing w:before="240" w:beforeAutospacing="off" w:after="240" w:afterAutospacing="off"/>
      </w:pPr>
      <w:r w:rsidRPr="5900E26C" w:rsidR="18E7FE78">
        <w:rPr>
          <w:rFonts w:ascii="Aptos" w:hAnsi="Aptos" w:eastAsia="Aptos" w:cs="Aptos"/>
          <w:b w:val="1"/>
          <w:bCs w:val="1"/>
          <w:noProof w:val="0"/>
          <w:sz w:val="24"/>
          <w:szCs w:val="24"/>
          <w:lang w:val="en-US"/>
        </w:rPr>
        <w:t>B. Talent Acquisition and Retention</w:t>
      </w:r>
      <w:r w:rsidRPr="5900E26C" w:rsidR="159BF12F">
        <w:rPr>
          <w:rFonts w:ascii="Aptos" w:hAnsi="Aptos" w:eastAsia="Aptos" w:cs="Aptos"/>
          <w:b w:val="1"/>
          <w:bCs w:val="1"/>
          <w:noProof w:val="0"/>
          <w:sz w:val="24"/>
          <w:szCs w:val="24"/>
          <w:lang w:val="en-US"/>
        </w:rPr>
        <w:t>:</w:t>
      </w:r>
      <w:r w:rsidRPr="5900E26C" w:rsidR="18E7FE78">
        <w:rPr>
          <w:rFonts w:ascii="Aptos" w:hAnsi="Aptos" w:eastAsia="Aptos" w:cs="Aptos"/>
          <w:noProof w:val="0"/>
          <w:sz w:val="24"/>
          <w:szCs w:val="24"/>
          <w:lang w:val="en-US"/>
        </w:rPr>
        <w:t xml:space="preserve"> </w:t>
      </w:r>
      <w:r w:rsidRPr="5900E26C" w:rsidR="18E7FE78">
        <w:rPr>
          <w:rFonts w:ascii="Aptos" w:hAnsi="Aptos" w:eastAsia="Aptos" w:cs="Aptos"/>
          <w:noProof w:val="0"/>
          <w:sz w:val="24"/>
          <w:szCs w:val="24"/>
          <w:lang w:val="en-US"/>
        </w:rPr>
        <w:t>The</w:t>
      </w:r>
      <w:r w:rsidRPr="5900E26C" w:rsidR="18E7FE78">
        <w:rPr>
          <w:rFonts w:ascii="Aptos" w:hAnsi="Aptos" w:eastAsia="Aptos" w:cs="Aptos"/>
          <w:noProof w:val="0"/>
          <w:sz w:val="24"/>
          <w:szCs w:val="24"/>
          <w:lang w:val="en-US"/>
        </w:rPr>
        <w:t xml:space="preserve"> London hospitality sector is currently facing an unprecedented labor squeeze. For Big Easy, acquisition and retention are dictated by the "</w:t>
      </w:r>
      <w:r w:rsidRPr="5900E26C" w:rsidR="18E7FE78">
        <w:rPr>
          <w:rFonts w:ascii="Aptos" w:hAnsi="Aptos" w:eastAsia="Aptos" w:cs="Aptos"/>
          <w:noProof w:val="0"/>
          <w:sz w:val="24"/>
          <w:szCs w:val="24"/>
          <w:lang w:val="en-US"/>
        </w:rPr>
        <w:t>war for</w:t>
      </w:r>
      <w:r w:rsidRPr="5900E26C" w:rsidR="18E7FE78">
        <w:rPr>
          <w:rFonts w:ascii="Aptos" w:hAnsi="Aptos" w:eastAsia="Aptos" w:cs="Aptos"/>
          <w:noProof w:val="0"/>
          <w:sz w:val="24"/>
          <w:szCs w:val="24"/>
          <w:lang w:val="en-US"/>
        </w:rPr>
        <w:t xml:space="preserve"> talent" in a post-Brexit environment where traditional labor pools from the EU have diminished. Consequently, the company must focus on a </w:t>
      </w:r>
      <w:r w:rsidRPr="5900E26C" w:rsidR="18E7FE78">
        <w:rPr>
          <w:rFonts w:ascii="Aptos" w:hAnsi="Aptos" w:eastAsia="Aptos" w:cs="Aptos"/>
          <w:b w:val="1"/>
          <w:bCs w:val="1"/>
          <w:noProof w:val="0"/>
          <w:sz w:val="24"/>
          <w:szCs w:val="24"/>
          <w:lang w:val="en-US"/>
        </w:rPr>
        <w:t>Holistic Employee Value Proposition (EVP)</w:t>
      </w:r>
      <w:r w:rsidRPr="5900E26C" w:rsidR="18E7FE78">
        <w:rPr>
          <w:rFonts w:ascii="Aptos" w:hAnsi="Aptos" w:eastAsia="Aptos" w:cs="Aptos"/>
          <w:noProof w:val="0"/>
          <w:sz w:val="24"/>
          <w:szCs w:val="24"/>
          <w:lang w:val="en-US"/>
        </w:rPr>
        <w:t xml:space="preserve"> that goes beyond competitive hourly wages. In a city where the cost of living </w:t>
      </w:r>
      <w:r w:rsidRPr="5900E26C" w:rsidR="18E7FE78">
        <w:rPr>
          <w:rFonts w:ascii="Aptos" w:hAnsi="Aptos" w:eastAsia="Aptos" w:cs="Aptos"/>
          <w:noProof w:val="0"/>
          <w:sz w:val="24"/>
          <w:szCs w:val="24"/>
          <w:lang w:val="en-US"/>
        </w:rPr>
        <w:t>remains</w:t>
      </w:r>
      <w:r w:rsidRPr="5900E26C" w:rsidR="18E7FE78">
        <w:rPr>
          <w:rFonts w:ascii="Aptos" w:hAnsi="Aptos" w:eastAsia="Aptos" w:cs="Aptos"/>
          <w:noProof w:val="0"/>
          <w:sz w:val="24"/>
          <w:szCs w:val="24"/>
          <w:lang w:val="en-US"/>
        </w:rPr>
        <w:t xml:space="preserve"> a significant barrier, HR must address "hidden" retention factors such as commuting costs, mental health support, and financial wellness programs.</w:t>
      </w:r>
    </w:p>
    <w:p xmlns:wp14="http://schemas.microsoft.com/office/word/2010/wordml" w:rsidP="2FB5B444" wp14:paraId="01C7A071" wp14:textId="34B739EC">
      <w:pPr>
        <w:spacing w:before="240" w:beforeAutospacing="off" w:after="240" w:afterAutospacing="off"/>
      </w:pPr>
      <w:r w:rsidRPr="2FB5B444" w:rsidR="627A5CC1">
        <w:rPr>
          <w:rFonts w:ascii="Aptos" w:hAnsi="Aptos" w:eastAsia="Aptos" w:cs="Aptos"/>
          <w:noProof w:val="0"/>
          <w:sz w:val="24"/>
          <w:szCs w:val="24"/>
          <w:lang w:val="en-US"/>
        </w:rPr>
        <w:t xml:space="preserve">Retention is further complicated by the rise of the "gig economy," which offers workers levels of flexibility that traditional restaurant shifts often struggle to match. To remain an employer of choice, Big Easy must transition from viewing roles as transient jobs to viewing them as long-term careers. This involves creating transparent </w:t>
      </w:r>
      <w:r w:rsidRPr="2FB5B444" w:rsidR="627A5CC1">
        <w:rPr>
          <w:rFonts w:ascii="Aptos" w:hAnsi="Aptos" w:eastAsia="Aptos" w:cs="Aptos"/>
          <w:b w:val="1"/>
          <w:bCs w:val="1"/>
          <w:noProof w:val="0"/>
          <w:sz w:val="24"/>
          <w:szCs w:val="24"/>
          <w:lang w:val="en-US"/>
        </w:rPr>
        <w:t>internal mobility pathways</w:t>
      </w:r>
      <w:r w:rsidRPr="2FB5B444" w:rsidR="627A5CC1">
        <w:rPr>
          <w:rFonts w:ascii="Aptos" w:hAnsi="Aptos" w:eastAsia="Aptos" w:cs="Aptos"/>
          <w:noProof w:val="0"/>
          <w:sz w:val="24"/>
          <w:szCs w:val="24"/>
          <w:lang w:val="en-US"/>
        </w:rPr>
        <w:t>—ensuring that a kitchen porter or a host clearly understands the steps required to move into management or specialized culinary roles. The factor of "belonging" is also paramount; employees in 2026 stay where they feel their personal growth is prioritized as much as the company’s profit.</w:t>
      </w:r>
    </w:p>
    <w:p xmlns:wp14="http://schemas.microsoft.com/office/word/2010/wordml" w:rsidP="2FB5B444" wp14:paraId="59BABCB8" wp14:textId="11C810ED">
      <w:pPr>
        <w:spacing w:before="240" w:beforeAutospacing="off" w:after="240" w:afterAutospacing="off"/>
      </w:pPr>
      <w:r w:rsidRPr="5900E26C" w:rsidR="18E7FE78">
        <w:rPr>
          <w:rFonts w:ascii="Aptos" w:hAnsi="Aptos" w:eastAsia="Aptos" w:cs="Aptos"/>
          <w:b w:val="1"/>
          <w:bCs w:val="1"/>
          <w:noProof w:val="0"/>
          <w:sz w:val="24"/>
          <w:szCs w:val="24"/>
          <w:lang w:val="en-US"/>
        </w:rPr>
        <w:t>C. Diversity, Equity, and Inclusion (DEI)</w:t>
      </w:r>
      <w:r w:rsidRPr="5900E26C" w:rsidR="18E7FE78">
        <w:rPr>
          <w:rFonts w:ascii="Aptos" w:hAnsi="Aptos" w:eastAsia="Aptos" w:cs="Aptos"/>
          <w:noProof w:val="0"/>
          <w:sz w:val="24"/>
          <w:szCs w:val="24"/>
          <w:lang w:val="en-US"/>
        </w:rPr>
        <w:t xml:space="preserve"> As a global hub, London provides Big Easy with a naturally multicultural talent pool. However, the factor of </w:t>
      </w:r>
      <w:r w:rsidRPr="5900E26C" w:rsidR="18E7FE78">
        <w:rPr>
          <w:rFonts w:ascii="Aptos" w:hAnsi="Aptos" w:eastAsia="Aptos" w:cs="Aptos"/>
          <w:b w:val="1"/>
          <w:bCs w:val="1"/>
          <w:noProof w:val="0"/>
          <w:sz w:val="24"/>
          <w:szCs w:val="24"/>
          <w:lang w:val="en-US"/>
        </w:rPr>
        <w:t>Structural Inclusion</w:t>
      </w:r>
      <w:r w:rsidRPr="5900E26C" w:rsidR="18E7FE78">
        <w:rPr>
          <w:rFonts w:ascii="Aptos" w:hAnsi="Aptos" w:eastAsia="Aptos" w:cs="Aptos"/>
          <w:noProof w:val="0"/>
          <w:sz w:val="24"/>
          <w:szCs w:val="24"/>
          <w:lang w:val="en-US"/>
        </w:rPr>
        <w:t>—moving beyond mere representation to genuine equity—</w:t>
      </w:r>
      <w:r w:rsidRPr="5900E26C" w:rsidR="18E7FE78">
        <w:rPr>
          <w:rFonts w:ascii="Aptos" w:hAnsi="Aptos" w:eastAsia="Aptos" w:cs="Aptos"/>
          <w:noProof w:val="0"/>
          <w:sz w:val="24"/>
          <w:szCs w:val="24"/>
          <w:lang w:val="en-US"/>
        </w:rPr>
        <w:t>remains</w:t>
      </w:r>
      <w:r w:rsidRPr="5900E26C" w:rsidR="18E7FE78">
        <w:rPr>
          <w:rFonts w:ascii="Aptos" w:hAnsi="Aptos" w:eastAsia="Aptos" w:cs="Aptos"/>
          <w:noProof w:val="0"/>
          <w:sz w:val="24"/>
          <w:szCs w:val="24"/>
          <w:lang w:val="en-US"/>
        </w:rPr>
        <w:t xml:space="preserve"> a complex challenge. HR must ensure that diversity is reflected at every level of the hierarchy. Often, the "diversity funnel" in hospitality is wide at the entry level but narrows significantly at the General Manager and Head Office levels. Big Easy must actively dismantle systemic barriers that may prevent underrepresented groups from </w:t>
      </w:r>
      <w:r w:rsidRPr="5900E26C" w:rsidR="30944F4E">
        <w:rPr>
          <w:rFonts w:ascii="Aptos" w:hAnsi="Aptos" w:eastAsia="Aptos" w:cs="Aptos"/>
          <w:noProof w:val="0"/>
          <w:sz w:val="24"/>
          <w:szCs w:val="24"/>
          <w:lang w:val="en-US"/>
        </w:rPr>
        <w:t>ascending</w:t>
      </w:r>
      <w:r w:rsidRPr="5900E26C" w:rsidR="18E7FE78">
        <w:rPr>
          <w:rFonts w:ascii="Aptos" w:hAnsi="Aptos" w:eastAsia="Aptos" w:cs="Aptos"/>
          <w:noProof w:val="0"/>
          <w:sz w:val="24"/>
          <w:szCs w:val="24"/>
          <w:lang w:val="en-US"/>
        </w:rPr>
        <w:t xml:space="preserve"> leadership positions.</w:t>
      </w:r>
    </w:p>
    <w:p xmlns:wp14="http://schemas.microsoft.com/office/word/2010/wordml" w:rsidP="2FB5B444" wp14:paraId="6BAA963A" wp14:textId="03828AFC">
      <w:pPr>
        <w:spacing w:before="240" w:beforeAutospacing="off" w:after="240" w:afterAutospacing="off"/>
      </w:pPr>
      <w:r w:rsidRPr="2FB5B444" w:rsidR="627A5CC1">
        <w:rPr>
          <w:rFonts w:ascii="Aptos" w:hAnsi="Aptos" w:eastAsia="Aptos" w:cs="Aptos"/>
          <w:noProof w:val="0"/>
          <w:sz w:val="24"/>
          <w:szCs w:val="24"/>
          <w:lang w:val="en-US"/>
        </w:rPr>
        <w:t xml:space="preserve">Equity also extends to the concept of </w:t>
      </w:r>
      <w:r w:rsidRPr="2FB5B444" w:rsidR="627A5CC1">
        <w:rPr>
          <w:rFonts w:ascii="Aptos" w:hAnsi="Aptos" w:eastAsia="Aptos" w:cs="Aptos"/>
          <w:b w:val="1"/>
          <w:bCs w:val="1"/>
          <w:noProof w:val="0"/>
          <w:sz w:val="24"/>
          <w:szCs w:val="24"/>
          <w:lang w:val="en-US"/>
        </w:rPr>
        <w:t>neurodiversity and physical accessibility</w:t>
      </w:r>
      <w:r w:rsidRPr="2FB5B444" w:rsidR="627A5CC1">
        <w:rPr>
          <w:rFonts w:ascii="Aptos" w:hAnsi="Aptos" w:eastAsia="Aptos" w:cs="Aptos"/>
          <w:noProof w:val="0"/>
          <w:sz w:val="24"/>
          <w:szCs w:val="24"/>
          <w:lang w:val="en-US"/>
        </w:rPr>
        <w:t xml:space="preserve"> within the workplace. In 2026, a truly inclusive employer must adapt its training methods and physical environment to accommodate different learning styles and physical needs. For Big Easy, this means auditing their recruitment processes to eliminate unconscious biases and ensuring that their "family" culture is inclusive of all genders, ethnicities, and backgrounds. Failure to prioritize DEI does not just pose a reputational risk; it leads to "groupthink" and a lack of innovation, which can be fatal in London’s hyper-competitive dining scene. By fostering a truly inclusive environment, Big Easy can turn its diverse workforce into a core competitive advantage, reflecting the vibrant and diverse clientele it serves.</w:t>
      </w:r>
    </w:p>
    <w:p xmlns:wp14="http://schemas.microsoft.com/office/word/2010/wordml" w:rsidP="2FB5B444" wp14:paraId="30AC0984" wp14:textId="702A38EB">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2FB5B444" wp14:paraId="02EC0192" wp14:textId="23624BC6">
      <w:pPr>
        <w:pStyle w:val="Heading3"/>
        <w:spacing w:before="281" w:beforeAutospacing="off" w:after="281" w:afterAutospacing="off"/>
      </w:pPr>
      <w:r w:rsidRPr="797E26C3" w:rsidR="17177EC4">
        <w:rPr>
          <w:rFonts w:ascii="Aptos" w:hAnsi="Aptos" w:eastAsia="Aptos" w:cs="Aptos"/>
          <w:b w:val="1"/>
          <w:bCs w:val="1"/>
          <w:noProof w:val="0"/>
          <w:sz w:val="28"/>
          <w:szCs w:val="28"/>
          <w:lang w:val="en-US"/>
        </w:rPr>
        <w:t>3. Evaluation of Contemporary HR Practices</w:t>
      </w:r>
      <w:r w:rsidRPr="797E26C3" w:rsidR="7EB7A6AA">
        <w:rPr>
          <w:rFonts w:ascii="Aptos" w:hAnsi="Aptos" w:eastAsia="Aptos" w:cs="Aptos"/>
          <w:b w:val="1"/>
          <w:bCs w:val="1"/>
          <w:noProof w:val="0"/>
          <w:sz w:val="28"/>
          <w:szCs w:val="28"/>
          <w:lang w:val="en-US"/>
        </w:rPr>
        <w:t>.</w:t>
      </w:r>
    </w:p>
    <w:p xmlns:wp14="http://schemas.microsoft.com/office/word/2010/wordml" w:rsidP="2FB5B444" wp14:paraId="393A6C98" wp14:textId="148C44AD">
      <w:pPr>
        <w:spacing w:before="240" w:beforeAutospacing="off" w:after="240" w:afterAutospacing="off"/>
      </w:pPr>
      <w:r w:rsidRPr="797E26C3" w:rsidR="03B1E736">
        <w:rPr>
          <w:rFonts w:ascii="Aptos" w:hAnsi="Aptos" w:eastAsia="Aptos" w:cs="Aptos"/>
          <w:noProof w:val="0"/>
          <w:sz w:val="24"/>
          <w:szCs w:val="24"/>
          <w:lang w:val="en-US"/>
        </w:rPr>
        <w:t xml:space="preserve">The successful integration of contemporary HR practices within Big Easy London depends less on corporate policy and more on the </w:t>
      </w:r>
      <w:r w:rsidRPr="797E26C3" w:rsidR="03B1E736">
        <w:rPr>
          <w:rFonts w:ascii="Aptos" w:hAnsi="Aptos" w:eastAsia="Aptos" w:cs="Aptos"/>
          <w:b w:val="1"/>
          <w:bCs w:val="1"/>
          <w:noProof w:val="0"/>
          <w:sz w:val="24"/>
          <w:szCs w:val="24"/>
          <w:lang w:val="en-US"/>
        </w:rPr>
        <w:t>operational execution by departmental managers</w:t>
      </w:r>
      <w:r w:rsidRPr="797E26C3" w:rsidR="03B1E736">
        <w:rPr>
          <w:rFonts w:ascii="Aptos" w:hAnsi="Aptos" w:eastAsia="Aptos" w:cs="Aptos"/>
          <w:noProof w:val="0"/>
          <w:sz w:val="24"/>
          <w:szCs w:val="24"/>
          <w:lang w:val="en-US"/>
        </w:rPr>
        <w:t>. In the high-pressure environment of London’s West End or Canary Wharf, General Managers and Head Chefs act as the primary conduits for organizational change. A critical evaluation of their role reveals that without their active "buy-in," even the most sophisticated HR strategies—such as AI-driven scheduling or DEI initiatives—will remain theoretical rather than functional.</w:t>
      </w:r>
    </w:p>
    <w:p xmlns:wp14="http://schemas.microsoft.com/office/word/2010/wordml" w:rsidP="2FB5B444" wp14:paraId="1DADD6BC" wp14:textId="74D32105">
      <w:pPr>
        <w:spacing w:before="240" w:beforeAutospacing="off" w:after="240" w:afterAutospacing="off"/>
      </w:pPr>
      <w:r w:rsidRPr="5900E26C" w:rsidR="2FF495F3">
        <w:rPr>
          <w:rFonts w:ascii="Aptos" w:hAnsi="Aptos" w:eastAsia="Aptos" w:cs="Aptos"/>
          <w:b w:val="1"/>
          <w:bCs w:val="1"/>
          <w:noProof w:val="0"/>
          <w:sz w:val="24"/>
          <w:szCs w:val="24"/>
          <w:lang w:val="en-US"/>
        </w:rPr>
        <w:t>A. Driving Technological Adoption and Literacy</w:t>
      </w:r>
      <w:r w:rsidRPr="5900E26C" w:rsidR="48B65AC0">
        <w:rPr>
          <w:rFonts w:ascii="Aptos" w:hAnsi="Aptos" w:eastAsia="Aptos" w:cs="Aptos"/>
          <w:b w:val="1"/>
          <w:bCs w:val="1"/>
          <w:noProof w:val="0"/>
          <w:sz w:val="24"/>
          <w:szCs w:val="24"/>
          <w:lang w:val="en-US"/>
        </w:rPr>
        <w:t>:</w:t>
      </w:r>
      <w:r w:rsidRPr="5900E26C" w:rsidR="2FF495F3">
        <w:rPr>
          <w:rFonts w:ascii="Aptos" w:hAnsi="Aptos" w:eastAsia="Aptos" w:cs="Aptos"/>
          <w:noProof w:val="0"/>
          <w:sz w:val="24"/>
          <w:szCs w:val="24"/>
          <w:lang w:val="en-US"/>
        </w:rPr>
        <w:t xml:space="preserve"> The urgency for managers to embrace technological advancement is paramount. </w:t>
      </w:r>
      <w:r w:rsidRPr="5900E26C" w:rsidR="2FF495F3">
        <w:rPr>
          <w:rFonts w:ascii="Aptos" w:hAnsi="Aptos" w:eastAsia="Aptos" w:cs="Aptos"/>
          <w:noProof w:val="0"/>
          <w:sz w:val="24"/>
          <w:szCs w:val="24"/>
          <w:lang w:val="en-US"/>
        </w:rPr>
        <w:t xml:space="preserve">In 2026, a manager’s role has shifted from simple floor supervision to becoming a </w:t>
      </w:r>
      <w:r w:rsidRPr="5900E26C" w:rsidR="2FF495F3">
        <w:rPr>
          <w:rFonts w:ascii="Aptos" w:hAnsi="Aptos" w:eastAsia="Aptos" w:cs="Aptos"/>
          <w:b w:val="1"/>
          <w:bCs w:val="1"/>
          <w:noProof w:val="0"/>
          <w:sz w:val="24"/>
          <w:szCs w:val="24"/>
          <w:lang w:val="en-US"/>
        </w:rPr>
        <w:t>data-driven leader</w:t>
      </w:r>
      <w:r w:rsidRPr="5900E26C" w:rsidR="2FF495F3">
        <w:rPr>
          <w:rFonts w:ascii="Aptos" w:hAnsi="Aptos" w:eastAsia="Aptos" w:cs="Aptos"/>
          <w:noProof w:val="0"/>
          <w:sz w:val="24"/>
          <w:szCs w:val="24"/>
          <w:lang w:val="en-US"/>
        </w:rPr>
        <w:t>.</w:t>
      </w:r>
      <w:r w:rsidRPr="5900E26C" w:rsidR="2FF495F3">
        <w:rPr>
          <w:rFonts w:ascii="Aptos" w:hAnsi="Aptos" w:eastAsia="Aptos" w:cs="Aptos"/>
          <w:noProof w:val="0"/>
          <w:sz w:val="24"/>
          <w:szCs w:val="24"/>
          <w:lang w:val="en-US"/>
        </w:rPr>
        <w:t xml:space="preserve"> For instance, when implementing predictive labor scheduling, a manager must not only understand the software but also communicate its benefits to a skeptical workforce. Critically, if a Head Chef resists using digital inventory systems because they prefer "old school" methods, the resulting data inaccuracies can lead to massive food waste and </w:t>
      </w:r>
      <w:r w:rsidRPr="5900E26C" w:rsidR="2FF495F3">
        <w:rPr>
          <w:rFonts w:ascii="Aptos" w:hAnsi="Aptos" w:eastAsia="Aptos" w:cs="Aptos"/>
          <w:noProof w:val="0"/>
          <w:sz w:val="24"/>
          <w:szCs w:val="24"/>
          <w:lang w:val="en-US"/>
        </w:rPr>
        <w:t>financial loss</w:t>
      </w:r>
      <w:r w:rsidRPr="5900E26C" w:rsidR="2FF495F3">
        <w:rPr>
          <w:rFonts w:ascii="Aptos" w:hAnsi="Aptos" w:eastAsia="Aptos" w:cs="Aptos"/>
          <w:noProof w:val="0"/>
          <w:sz w:val="24"/>
          <w:szCs w:val="24"/>
          <w:lang w:val="en-US"/>
        </w:rPr>
        <w:t xml:space="preserve">. Managers must lead by example, </w:t>
      </w:r>
      <w:r w:rsidRPr="5900E26C" w:rsidR="2FF495F3">
        <w:rPr>
          <w:rFonts w:ascii="Aptos" w:hAnsi="Aptos" w:eastAsia="Aptos" w:cs="Aptos"/>
          <w:noProof w:val="0"/>
          <w:sz w:val="24"/>
          <w:szCs w:val="24"/>
          <w:lang w:val="en-US"/>
        </w:rPr>
        <w:t>demonstrating</w:t>
      </w:r>
      <w:r w:rsidRPr="5900E26C" w:rsidR="2FF495F3">
        <w:rPr>
          <w:rFonts w:ascii="Aptos" w:hAnsi="Aptos" w:eastAsia="Aptos" w:cs="Aptos"/>
          <w:noProof w:val="0"/>
          <w:sz w:val="24"/>
          <w:szCs w:val="24"/>
          <w:lang w:val="en-US"/>
        </w:rPr>
        <w:t xml:space="preserve"> that technology is a tool for empowerment, not surveillance. The urgency here is financial; in a post-inflationary market, the margin for error in labor and stock management is </w:t>
      </w:r>
      <w:bookmarkStart w:name="_Int_a99Wm9xD" w:id="841139709"/>
      <w:r w:rsidRPr="5900E26C" w:rsidR="2FF495F3">
        <w:rPr>
          <w:rFonts w:ascii="Aptos" w:hAnsi="Aptos" w:eastAsia="Aptos" w:cs="Aptos"/>
          <w:noProof w:val="0"/>
          <w:sz w:val="24"/>
          <w:szCs w:val="24"/>
          <w:lang w:val="en-US"/>
        </w:rPr>
        <w:t>razor-thin</w:t>
      </w:r>
      <w:bookmarkEnd w:id="841139709"/>
      <w:r w:rsidRPr="5900E26C" w:rsidR="2FF495F3">
        <w:rPr>
          <w:rFonts w:ascii="Aptos" w:hAnsi="Aptos" w:eastAsia="Aptos" w:cs="Aptos"/>
          <w:noProof w:val="0"/>
          <w:sz w:val="24"/>
          <w:szCs w:val="24"/>
          <w:lang w:val="en-US"/>
        </w:rPr>
        <w:t xml:space="preserve">. Managers who </w:t>
      </w:r>
      <w:r w:rsidRPr="5900E26C" w:rsidR="2FF495F3">
        <w:rPr>
          <w:rFonts w:ascii="Aptos" w:hAnsi="Aptos" w:eastAsia="Aptos" w:cs="Aptos"/>
          <w:noProof w:val="0"/>
          <w:sz w:val="24"/>
          <w:szCs w:val="24"/>
          <w:lang w:val="en-US"/>
        </w:rPr>
        <w:t>fail to</w:t>
      </w:r>
      <w:r w:rsidRPr="5900E26C" w:rsidR="2FF495F3">
        <w:rPr>
          <w:rFonts w:ascii="Aptos" w:hAnsi="Aptos" w:eastAsia="Aptos" w:cs="Aptos"/>
          <w:noProof w:val="0"/>
          <w:sz w:val="24"/>
          <w:szCs w:val="24"/>
          <w:lang w:val="en-US"/>
        </w:rPr>
        <w:t xml:space="preserve"> upskill themselves and their teams digitally risk making their specific Big Easy location obsolete.</w:t>
      </w:r>
    </w:p>
    <w:p xmlns:wp14="http://schemas.microsoft.com/office/word/2010/wordml" w:rsidP="2FB5B444" wp14:paraId="471AC4EC" wp14:textId="5235CF63">
      <w:pPr>
        <w:spacing w:before="240" w:beforeAutospacing="off" w:after="240" w:afterAutospacing="off"/>
      </w:pPr>
      <w:r w:rsidRPr="797E26C3" w:rsidR="03B1E736">
        <w:rPr>
          <w:rFonts w:ascii="Aptos" w:hAnsi="Aptos" w:eastAsia="Aptos" w:cs="Aptos"/>
          <w:b w:val="1"/>
          <w:bCs w:val="1"/>
          <w:noProof w:val="0"/>
          <w:sz w:val="24"/>
          <w:szCs w:val="24"/>
          <w:lang w:val="en-US"/>
        </w:rPr>
        <w:t>B. Cultivating Talent through Micro-Leadership</w:t>
      </w:r>
      <w:r w:rsidRPr="797E26C3" w:rsidR="6C0EEE6E">
        <w:rPr>
          <w:rFonts w:ascii="Aptos" w:hAnsi="Aptos" w:eastAsia="Aptos" w:cs="Aptos"/>
          <w:b w:val="1"/>
          <w:bCs w:val="1"/>
          <w:noProof w:val="0"/>
          <w:sz w:val="24"/>
          <w:szCs w:val="24"/>
          <w:lang w:val="en-US"/>
        </w:rPr>
        <w:t>:</w:t>
      </w:r>
      <w:r w:rsidRPr="797E26C3" w:rsidR="03B1E736">
        <w:rPr>
          <w:rFonts w:ascii="Aptos" w:hAnsi="Aptos" w:eastAsia="Aptos" w:cs="Aptos"/>
          <w:noProof w:val="0"/>
          <w:sz w:val="24"/>
          <w:szCs w:val="24"/>
          <w:lang w:val="en-US"/>
        </w:rPr>
        <w:t xml:space="preserve"> Regarding talent acquisition and retention, the departmental manager is the most significant factor in an employee’s decision to stay or leave. A critical evaluation suggests that Big Easy must move away from "transactional management" toward </w:t>
      </w:r>
      <w:r w:rsidRPr="797E26C3" w:rsidR="03B1E736">
        <w:rPr>
          <w:rFonts w:ascii="Aptos" w:hAnsi="Aptos" w:eastAsia="Aptos" w:cs="Aptos"/>
          <w:b w:val="1"/>
          <w:bCs w:val="1"/>
          <w:noProof w:val="0"/>
          <w:sz w:val="24"/>
          <w:szCs w:val="24"/>
          <w:lang w:val="en-US"/>
        </w:rPr>
        <w:t>transformational leadership</w:t>
      </w:r>
      <w:r w:rsidRPr="797E26C3" w:rsidR="03B1E736">
        <w:rPr>
          <w:rFonts w:ascii="Aptos" w:hAnsi="Aptos" w:eastAsia="Aptos" w:cs="Aptos"/>
          <w:noProof w:val="0"/>
          <w:sz w:val="24"/>
          <w:szCs w:val="24"/>
          <w:lang w:val="en-US"/>
        </w:rPr>
        <w:t xml:space="preserve">. Managers are now responsible for the immediate delivery of the Employee Value Proposition (EVP). This means that a manager must act as a career coach, </w:t>
      </w:r>
      <w:r w:rsidRPr="797E26C3" w:rsidR="03B1E736">
        <w:rPr>
          <w:rFonts w:ascii="Aptos" w:hAnsi="Aptos" w:eastAsia="Aptos" w:cs="Aptos"/>
          <w:noProof w:val="0"/>
          <w:sz w:val="24"/>
          <w:szCs w:val="24"/>
          <w:lang w:val="en-US"/>
        </w:rPr>
        <w:t>identifying</w:t>
      </w:r>
      <w:r w:rsidRPr="797E26C3" w:rsidR="03B1E736">
        <w:rPr>
          <w:rFonts w:ascii="Aptos" w:hAnsi="Aptos" w:eastAsia="Aptos" w:cs="Aptos"/>
          <w:noProof w:val="0"/>
          <w:sz w:val="24"/>
          <w:szCs w:val="24"/>
          <w:lang w:val="en-US"/>
        </w:rPr>
        <w:t xml:space="preserve"> high-potential staff and enrolling them in the "Big Easy Academy" early.</w:t>
      </w:r>
    </w:p>
    <w:p xmlns:wp14="http://schemas.microsoft.com/office/word/2010/wordml" w:rsidP="2FB5B444" wp14:paraId="79FDA016" wp14:textId="7398A34B">
      <w:pPr>
        <w:spacing w:before="240" w:beforeAutospacing="off" w:after="240" w:afterAutospacing="off"/>
      </w:pPr>
      <w:r w:rsidRPr="5900E26C" w:rsidR="43D490CC">
        <w:rPr>
          <w:rFonts w:ascii="Aptos" w:hAnsi="Aptos" w:eastAsia="Aptos" w:cs="Aptos"/>
          <w:noProof w:val="0"/>
          <w:sz w:val="24"/>
          <w:szCs w:val="24"/>
          <w:lang w:val="en-US"/>
        </w:rPr>
        <w:t xml:space="preserve">The urgency lies in the "cost of turnover." Replacing a skilled grill chef in London can cost thousands of pounds in recruitment and </w:t>
      </w:r>
      <w:r w:rsidRPr="5900E26C" w:rsidR="6DB3D11D">
        <w:rPr>
          <w:rFonts w:ascii="Aptos" w:hAnsi="Aptos" w:eastAsia="Aptos" w:cs="Aptos"/>
          <w:noProof w:val="0"/>
          <w:sz w:val="24"/>
          <w:szCs w:val="24"/>
          <w:lang w:val="en-US"/>
        </w:rPr>
        <w:t>lose</w:t>
      </w:r>
      <w:r w:rsidRPr="5900E26C" w:rsidR="43D490CC">
        <w:rPr>
          <w:rFonts w:ascii="Aptos" w:hAnsi="Aptos" w:eastAsia="Aptos" w:cs="Aptos"/>
          <w:noProof w:val="0"/>
          <w:sz w:val="24"/>
          <w:szCs w:val="24"/>
          <w:lang w:val="en-US"/>
        </w:rPr>
        <w:t xml:space="preserve"> productivity. Therefore, managers must implement "stay interviews" and real-time feedback loops. A manager’s ability to handle a "mental health day" request with empathy, rather than rigid adherence to a handbook, is what defines modern retention. Managers must be critically aware that they are the face of the brand; for a young waiter, the "company culture" is not what is written in the HQ office, but how their direct supervisor treats them during a double shift on a busy Saturday night.</w:t>
      </w:r>
    </w:p>
    <w:p xmlns:wp14="http://schemas.microsoft.com/office/word/2010/wordml" w:rsidP="2FB5B444" wp14:paraId="11BF2DEE" wp14:textId="3A4172AD">
      <w:pPr>
        <w:spacing w:before="240" w:beforeAutospacing="off" w:after="240" w:afterAutospacing="off"/>
      </w:pPr>
      <w:r w:rsidRPr="797E26C3" w:rsidR="03B1E736">
        <w:rPr>
          <w:rFonts w:ascii="Aptos" w:hAnsi="Aptos" w:eastAsia="Aptos" w:cs="Aptos"/>
          <w:b w:val="1"/>
          <w:bCs w:val="1"/>
          <w:noProof w:val="0"/>
          <w:sz w:val="24"/>
          <w:szCs w:val="24"/>
          <w:lang w:val="en-US"/>
        </w:rPr>
        <w:t>C. Operationalizing DEI on the Restaurant Floor</w:t>
      </w:r>
      <w:r w:rsidRPr="797E26C3" w:rsidR="60433B48">
        <w:rPr>
          <w:rFonts w:ascii="Aptos" w:hAnsi="Aptos" w:eastAsia="Aptos" w:cs="Aptos"/>
          <w:b w:val="1"/>
          <w:bCs w:val="1"/>
          <w:noProof w:val="0"/>
          <w:sz w:val="24"/>
          <w:szCs w:val="24"/>
          <w:lang w:val="en-US"/>
        </w:rPr>
        <w:t>:</w:t>
      </w:r>
      <w:r w:rsidRPr="797E26C3" w:rsidR="03B1E736">
        <w:rPr>
          <w:rFonts w:ascii="Aptos" w:hAnsi="Aptos" w:eastAsia="Aptos" w:cs="Aptos"/>
          <w:noProof w:val="0"/>
          <w:sz w:val="24"/>
          <w:szCs w:val="24"/>
          <w:lang w:val="en-US"/>
        </w:rPr>
        <w:t xml:space="preserve"> Finally, the implementation of DEI practices requires managers to move beyond "box-ticking" exercises. Critically, managers are the ones who control the </w:t>
      </w:r>
      <w:r w:rsidRPr="797E26C3" w:rsidR="03B1E736">
        <w:rPr>
          <w:rFonts w:ascii="Aptos" w:hAnsi="Aptos" w:eastAsia="Aptos" w:cs="Aptos"/>
          <w:b w:val="1"/>
          <w:bCs w:val="1"/>
          <w:noProof w:val="0"/>
          <w:sz w:val="24"/>
          <w:szCs w:val="24"/>
          <w:lang w:val="en-US"/>
        </w:rPr>
        <w:t>"informal" promotion paths</w:t>
      </w:r>
      <w:r w:rsidRPr="797E26C3" w:rsidR="03B1E736">
        <w:rPr>
          <w:rFonts w:ascii="Aptos" w:hAnsi="Aptos" w:eastAsia="Aptos" w:cs="Aptos"/>
          <w:noProof w:val="0"/>
          <w:sz w:val="24"/>
          <w:szCs w:val="24"/>
          <w:lang w:val="en-US"/>
        </w:rPr>
        <w:t xml:space="preserve">. </w:t>
      </w:r>
      <w:r w:rsidRPr="797E26C3" w:rsidR="03B1E736">
        <w:rPr>
          <w:rFonts w:ascii="Aptos" w:hAnsi="Aptos" w:eastAsia="Aptos" w:cs="Aptos"/>
          <w:noProof w:val="0"/>
          <w:sz w:val="24"/>
          <w:szCs w:val="24"/>
          <w:lang w:val="en-US"/>
        </w:rPr>
        <w:t>They must be trained to recognize unconscious bias in how they assign "prime" shifts or who they choose to mentor for supervisory roles.</w:t>
      </w:r>
      <w:r w:rsidRPr="797E26C3" w:rsidR="03B1E736">
        <w:rPr>
          <w:rFonts w:ascii="Aptos" w:hAnsi="Aptos" w:eastAsia="Aptos" w:cs="Aptos"/>
          <w:noProof w:val="0"/>
          <w:sz w:val="24"/>
          <w:szCs w:val="24"/>
          <w:lang w:val="en-US"/>
        </w:rPr>
        <w:t xml:space="preserve"> In a diverse setting like Big Easy, the urgency for inclusive leadership is tied to team cohesion.</w:t>
      </w:r>
    </w:p>
    <w:p xmlns:wp14="http://schemas.microsoft.com/office/word/2010/wordml" w:rsidP="2FB5B444" wp14:paraId="6803BA64" wp14:textId="58919888">
      <w:pPr>
        <w:spacing w:before="240" w:beforeAutospacing="off" w:after="240" w:afterAutospacing="off"/>
      </w:pPr>
      <w:r w:rsidRPr="2FB5B444" w:rsidR="185842A9">
        <w:rPr>
          <w:rFonts w:ascii="Aptos" w:hAnsi="Aptos" w:eastAsia="Aptos" w:cs="Aptos"/>
          <w:noProof w:val="0"/>
          <w:sz w:val="24"/>
          <w:szCs w:val="24"/>
          <w:lang w:val="en-US"/>
        </w:rPr>
        <w:t>If a manager allows a "clique" culture to form in the kitchen or front-of-house based on shared nationality or language, it erodes the inclusive fabric of the brand. Managers must be held accountable through Diversity KPIs, ensuring that their teams feel psychologically safe. The critical challenge is for managers to foster an environment where "inclusion" is part of the daily briefing. By celebrating different cultural holidays or ensuring dietary-diverse staff meals, managers turn DEI from a corporate policy into a lived reality. Ultimately, the manager's role is to ensure that every "Big Easy family" member, regardless of background, sees a clear and fair path to success, thereby securing the human capital necessary for the brand’s future.</w:t>
      </w:r>
    </w:p>
    <w:p xmlns:wp14="http://schemas.microsoft.com/office/word/2010/wordml" w:rsidP="2FB5B444" wp14:paraId="78865B20" wp14:textId="7A0929BA">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2FB5B444" wp14:paraId="60CBCB28" wp14:textId="49AF35D2">
      <w:pPr>
        <w:pStyle w:val="Heading3"/>
        <w:spacing w:before="281" w:beforeAutospacing="off" w:after="281" w:afterAutospacing="off"/>
      </w:pPr>
      <w:r w:rsidRPr="2FB5B444" w:rsidR="385E479B">
        <w:rPr>
          <w:rFonts w:ascii="Aptos" w:hAnsi="Aptos" w:eastAsia="Aptos" w:cs="Aptos"/>
          <w:b w:val="1"/>
          <w:bCs w:val="1"/>
          <w:noProof w:val="0"/>
          <w:sz w:val="28"/>
          <w:szCs w:val="28"/>
          <w:lang w:val="en-US"/>
        </w:rPr>
        <w:t>4. Critical Evaluation: The Role of Departmental Managers.</w:t>
      </w:r>
    </w:p>
    <w:p xmlns:wp14="http://schemas.microsoft.com/office/word/2010/wordml" w:rsidP="2FB5B444" wp14:paraId="6B07BA62" wp14:textId="4271141B">
      <w:pPr>
        <w:pStyle w:val="Normal"/>
        <w:spacing w:before="240" w:beforeAutospacing="off" w:after="240" w:afterAutospacing="off"/>
        <w:ind w:left="0"/>
        <w:rPr>
          <w:rFonts w:ascii="Aptos" w:hAnsi="Aptos" w:eastAsia="Aptos" w:cs="Aptos"/>
          <w:noProof w:val="0"/>
          <w:sz w:val="24"/>
          <w:szCs w:val="24"/>
          <w:lang w:val="en-US"/>
        </w:rPr>
      </w:pPr>
      <w:r w:rsidRPr="797E26C3" w:rsidR="0A615D23">
        <w:rPr>
          <w:noProof w:val="0"/>
          <w:lang w:val="en-US"/>
        </w:rPr>
        <w:t>The transition from corporate HR strategy to operational reality within Big Easy London is mediated entirely by departmental managers. In the fast-paced hospitality environment of locations like Canary Wharf or Covent Garden, General Managers and Head Chefs are the primary "cultural architects." A critical evaluation of their role reveals that the success of modern HR initiatives—whether AI-driven scheduling or Diversity, Equity, and Inclusion frameworks—is contingent upon their leadership style and their ability to execute these policies with a sense of urgency.</w:t>
      </w:r>
    </w:p>
    <w:p xmlns:wp14="http://schemas.microsoft.com/office/word/2010/wordml" w:rsidP="2FB5B444" wp14:paraId="434D1C7A" wp14:textId="2CC61738">
      <w:pPr>
        <w:pStyle w:val="ListParagraph"/>
        <w:numPr>
          <w:ilvl w:val="0"/>
          <w:numId w:val="1"/>
        </w:numPr>
        <w:spacing w:before="240" w:beforeAutospacing="off" w:after="240" w:afterAutospacing="off"/>
        <w:rPr>
          <w:noProof w:val="0"/>
          <w:lang w:val="en-US"/>
        </w:rPr>
      </w:pPr>
      <w:r w:rsidRPr="5900E26C" w:rsidR="717F8FBF">
        <w:rPr>
          <w:b w:val="1"/>
          <w:bCs w:val="1"/>
          <w:noProof w:val="0"/>
          <w:lang w:val="en-US"/>
        </w:rPr>
        <w:t>A. Leading Technological Transformation on the Floor</w:t>
      </w:r>
      <w:r w:rsidRPr="5900E26C" w:rsidR="5F5438E0">
        <w:rPr>
          <w:b w:val="1"/>
          <w:bCs w:val="1"/>
          <w:noProof w:val="0"/>
          <w:lang w:val="en-US"/>
        </w:rPr>
        <w:t>:</w:t>
      </w:r>
      <w:r w:rsidRPr="5900E26C" w:rsidR="717F8FBF">
        <w:rPr>
          <w:noProof w:val="0"/>
          <w:lang w:val="en-US"/>
        </w:rPr>
        <w:t xml:space="preserve"> The urgency for managers to embrace technological advancement is not merely administrative; it is a financial necessity. In 2026, the margin for error in London’s restaurant sector is razor-thin due to rising operational costs. Managers must move beyond traditional "command and control" styles to become </w:t>
      </w:r>
      <w:r w:rsidRPr="5900E26C" w:rsidR="717F8FBF">
        <w:rPr>
          <w:b w:val="1"/>
          <w:bCs w:val="1"/>
          <w:noProof w:val="0"/>
          <w:lang w:val="en-US"/>
        </w:rPr>
        <w:t>tech-literate facilitators</w:t>
      </w:r>
      <w:r w:rsidRPr="5900E26C" w:rsidR="717F8FBF">
        <w:rPr>
          <w:noProof w:val="0"/>
          <w:lang w:val="en-US"/>
        </w:rPr>
        <w:t xml:space="preserve">. For example, when Big Easy introduces predictive labor scheduling or digital inventory tracking, the manager must act as a change agent. If a Head Chef resists these systems in favor of manual methods, it creates data silos that lead to food waste and inefficient labor </w:t>
      </w:r>
      <w:bookmarkStart w:name="_Int_vOSTfg4J" w:id="942871889"/>
      <w:r w:rsidRPr="5900E26C" w:rsidR="717F8FBF">
        <w:rPr>
          <w:noProof w:val="0"/>
          <w:lang w:val="en-US"/>
        </w:rPr>
        <w:t>spend</w:t>
      </w:r>
      <w:bookmarkEnd w:id="942871889"/>
      <w:r w:rsidRPr="5900E26C" w:rsidR="717F8FBF">
        <w:rPr>
          <w:noProof w:val="0"/>
          <w:lang w:val="en-US"/>
        </w:rPr>
        <w:t xml:space="preserve">. Critically, managers must lead by example, </w:t>
      </w:r>
      <w:r w:rsidRPr="5900E26C" w:rsidR="717F8FBF">
        <w:rPr>
          <w:noProof w:val="0"/>
          <w:lang w:val="en-US"/>
        </w:rPr>
        <w:t>demonstrating</w:t>
      </w:r>
      <w:r w:rsidRPr="5900E26C" w:rsidR="717F8FBF">
        <w:rPr>
          <w:noProof w:val="0"/>
          <w:lang w:val="en-US"/>
        </w:rPr>
        <w:t xml:space="preserve"> that technology is a tool designed to empower the team by reducing mundane tasks, thereby allowing staff to focus on high-value guest interaction.</w:t>
      </w:r>
    </w:p>
    <w:p xmlns:wp14="http://schemas.microsoft.com/office/word/2010/wordml" w:rsidP="2FB5B444" wp14:paraId="4BE38A09" wp14:textId="2531AAF7">
      <w:pPr>
        <w:pStyle w:val="ListParagraph"/>
        <w:numPr>
          <w:ilvl w:val="0"/>
          <w:numId w:val="1"/>
        </w:numPr>
        <w:spacing w:before="240" w:beforeAutospacing="off" w:after="240" w:afterAutospacing="off"/>
        <w:rPr>
          <w:noProof w:val="0"/>
          <w:lang w:val="en-US"/>
        </w:rPr>
      </w:pPr>
      <w:r w:rsidRPr="797E26C3" w:rsidR="0A615D23">
        <w:rPr>
          <w:b w:val="1"/>
          <w:bCs w:val="1"/>
          <w:noProof w:val="0"/>
          <w:lang w:val="en-US"/>
        </w:rPr>
        <w:t>B. Transforming Retention through Empathetic Leadership</w:t>
      </w:r>
      <w:r w:rsidRPr="797E26C3" w:rsidR="493D3EBC">
        <w:rPr>
          <w:noProof w:val="0"/>
          <w:lang w:val="en-US"/>
        </w:rPr>
        <w:t xml:space="preserve">: </w:t>
      </w:r>
      <w:r w:rsidRPr="797E26C3" w:rsidR="0A615D23">
        <w:rPr>
          <w:noProof w:val="0"/>
          <w:lang w:val="en-US"/>
        </w:rPr>
        <w:t>Regarding</w:t>
      </w:r>
      <w:r w:rsidRPr="797E26C3" w:rsidR="0A615D23">
        <w:rPr>
          <w:noProof w:val="0"/>
          <w:lang w:val="en-US"/>
        </w:rPr>
        <w:t xml:space="preserve"> talent acquisition and retention, the departmental manager is often cited as the "single point of failure" or success. A critical evaluation suggests that Big Easy must pivot from transactional management to </w:t>
      </w:r>
      <w:r w:rsidRPr="797E26C3" w:rsidR="0A615D23">
        <w:rPr>
          <w:b w:val="1"/>
          <w:bCs w:val="1"/>
          <w:noProof w:val="0"/>
          <w:lang w:val="en-US"/>
        </w:rPr>
        <w:t>transformational leadership</w:t>
      </w:r>
      <w:r w:rsidRPr="797E26C3" w:rsidR="0A615D23">
        <w:rPr>
          <w:noProof w:val="0"/>
          <w:lang w:val="en-US"/>
        </w:rPr>
        <w:t xml:space="preserve">. In a city where workers have </w:t>
      </w:r>
      <w:r w:rsidRPr="797E26C3" w:rsidR="0A615D23">
        <w:rPr>
          <w:noProof w:val="0"/>
          <w:lang w:val="en-US"/>
        </w:rPr>
        <w:t>numerous</w:t>
      </w:r>
      <w:r w:rsidRPr="797E26C3" w:rsidR="0A615D23">
        <w:rPr>
          <w:noProof w:val="0"/>
          <w:lang w:val="en-US"/>
        </w:rPr>
        <w:t xml:space="preserve"> employment options, a manager’s ability to act as a career coach is a vital retention tool. This involves the urgent implementation of "stay interviews" and the active promotion of the "Big Easy Academy" modules during daily briefings. The manager must be trained to recognize signs of "burnout" early—a chronic issue in hospitality—and apply flexible working arrangements with empathy. When a supervisor prioritizes an employee’s mental wellbeing over a rigid shift pattern, they reinforce the Employee Value Proposition more effectively than any corporate brochure could.</w:t>
      </w:r>
    </w:p>
    <w:p xmlns:wp14="http://schemas.microsoft.com/office/word/2010/wordml" w:rsidP="2FB5B444" wp14:paraId="1B30F04C" wp14:textId="0884409E">
      <w:pPr>
        <w:pStyle w:val="ListParagraph"/>
        <w:numPr>
          <w:ilvl w:val="0"/>
          <w:numId w:val="1"/>
        </w:numPr>
        <w:spacing w:before="240" w:beforeAutospacing="off" w:after="240" w:afterAutospacing="off"/>
        <w:rPr>
          <w:noProof w:val="0"/>
          <w:lang w:val="en-US"/>
        </w:rPr>
      </w:pPr>
      <w:r w:rsidRPr="2FB5B444" w:rsidR="3F8BD280">
        <w:rPr>
          <w:b w:val="1"/>
          <w:bCs w:val="1"/>
          <w:noProof w:val="0"/>
          <w:lang w:val="en-US"/>
        </w:rPr>
        <w:t>C. Operationalizing DEI through Accountability</w:t>
      </w:r>
      <w:r w:rsidRPr="2FB5B444" w:rsidR="3F8BD280">
        <w:rPr>
          <w:noProof w:val="0"/>
          <w:lang w:val="en-US"/>
        </w:rPr>
        <w:t xml:space="preserve">: Finally, the implementation of DEI practices requires managers to move beyond "box-ticking" and address the </w:t>
      </w:r>
      <w:r w:rsidRPr="2FB5B444" w:rsidR="3F8BD280">
        <w:rPr>
          <w:b w:val="1"/>
          <w:bCs w:val="1"/>
          <w:noProof w:val="0"/>
          <w:lang w:val="en-US"/>
        </w:rPr>
        <w:t>informal promotion paths</w:t>
      </w:r>
      <w:r w:rsidRPr="2FB5B444" w:rsidR="3F8BD280">
        <w:rPr>
          <w:noProof w:val="0"/>
          <w:lang w:val="en-US"/>
        </w:rPr>
        <w:t xml:space="preserve"> that often exist in busy kitchens and dining rooms. Managers hold the keys to career progression; they decide who gets the "prime" shifts and who is mentored for leadership. A critical challenge for Big Easy is ensuring that managers are held accountable for fostering a psychologically safe environment. This means actively dismantling "clique" cultures that can form based on shared nationality or language, which often alienates minority staff.</w:t>
      </w:r>
    </w:p>
    <w:p xmlns:wp14="http://schemas.microsoft.com/office/word/2010/wordml" w:rsidP="2FB5B444" wp14:paraId="155EC7D0" wp14:textId="00E9AEBD">
      <w:pPr>
        <w:pStyle w:val="Normal"/>
        <w:spacing w:before="240" w:beforeAutospacing="off" w:after="240" w:afterAutospacing="off"/>
        <w:ind w:left="0"/>
        <w:rPr>
          <w:noProof w:val="0"/>
          <w:lang w:val="en-US"/>
        </w:rPr>
      </w:pPr>
      <w:r w:rsidRPr="5900E26C" w:rsidR="717F8FBF">
        <w:rPr>
          <w:noProof w:val="0"/>
          <w:lang w:val="en-US"/>
        </w:rPr>
        <w:t xml:space="preserve">The urgency here is tied to team cohesion; an inclusive manager ensures that every "Big Easy family" member feels valued, regardless of their background. By linking managerial bonuses to DEI Key Performance Indicators and retention rates, Big Easy ensures that </w:t>
      </w:r>
      <w:bookmarkStart w:name="_Int_hpCWYqj7" w:id="1888603266"/>
      <w:r w:rsidRPr="5900E26C" w:rsidR="717F8FBF">
        <w:rPr>
          <w:noProof w:val="0"/>
          <w:lang w:val="en-US"/>
        </w:rPr>
        <w:t>people</w:t>
      </w:r>
      <w:bookmarkEnd w:id="1888603266"/>
      <w:r w:rsidRPr="5900E26C" w:rsidR="717F8FBF">
        <w:rPr>
          <w:noProof w:val="0"/>
          <w:lang w:val="en-US"/>
        </w:rPr>
        <w:t xml:space="preserve"> management </w:t>
      </w:r>
      <w:r w:rsidRPr="5900E26C" w:rsidR="717F8FBF">
        <w:rPr>
          <w:noProof w:val="0"/>
          <w:lang w:val="en-US"/>
        </w:rPr>
        <w:t>remains</w:t>
      </w:r>
      <w:r w:rsidRPr="5900E26C" w:rsidR="717F8FBF">
        <w:rPr>
          <w:noProof w:val="0"/>
          <w:lang w:val="en-US"/>
        </w:rPr>
        <w:t xml:space="preserve"> a top-tier priority. </w:t>
      </w:r>
      <w:r w:rsidRPr="5900E26C" w:rsidR="717F8FBF">
        <w:rPr>
          <w:noProof w:val="0"/>
          <w:lang w:val="en-US"/>
        </w:rPr>
        <w:t>Ultimately, the</w:t>
      </w:r>
      <w:r w:rsidRPr="5900E26C" w:rsidR="717F8FBF">
        <w:rPr>
          <w:noProof w:val="0"/>
          <w:lang w:val="en-US"/>
        </w:rPr>
        <w:t xml:space="preserve"> manager’s role is to bridge the gap between high-level strategy and the daily lived experience of the staff, ensuring the human capital is nurtured to sustain the brand’s long-term growth.</w:t>
      </w:r>
    </w:p>
    <w:p xmlns:wp14="http://schemas.microsoft.com/office/word/2010/wordml" wp14:paraId="3936C832" wp14:textId="18B0344A"/>
    <w:p xmlns:wp14="http://schemas.microsoft.com/office/word/2010/wordml" w:rsidP="2FB5B444" wp14:paraId="476C14D4" wp14:textId="74E74B5F">
      <w:pPr>
        <w:pStyle w:val="Heading3"/>
        <w:spacing w:before="281" w:beforeAutospacing="off" w:after="281" w:afterAutospacing="off"/>
      </w:pPr>
      <w:r w:rsidRPr="797E26C3" w:rsidR="17177EC4">
        <w:rPr>
          <w:rFonts w:ascii="Aptos" w:hAnsi="Aptos" w:eastAsia="Aptos" w:cs="Aptos"/>
          <w:b w:val="1"/>
          <w:bCs w:val="1"/>
          <w:noProof w:val="0"/>
          <w:sz w:val="28"/>
          <w:szCs w:val="28"/>
          <w:lang w:val="en-US"/>
        </w:rPr>
        <w:t>5. Conclusion and Recommendations</w:t>
      </w:r>
      <w:r w:rsidRPr="797E26C3" w:rsidR="4E2C7E1A">
        <w:rPr>
          <w:rFonts w:ascii="Aptos" w:hAnsi="Aptos" w:eastAsia="Aptos" w:cs="Aptos"/>
          <w:b w:val="1"/>
          <w:bCs w:val="1"/>
          <w:noProof w:val="0"/>
          <w:sz w:val="28"/>
          <w:szCs w:val="28"/>
          <w:lang w:val="en-US"/>
        </w:rPr>
        <w:t>.</w:t>
      </w:r>
    </w:p>
    <w:p xmlns:wp14="http://schemas.microsoft.com/office/word/2010/wordml" w:rsidP="2FB5B444" wp14:paraId="2DF75512" wp14:textId="3481A56F">
      <w:pPr>
        <w:spacing w:before="240" w:beforeAutospacing="off" w:after="240" w:afterAutospacing="off"/>
      </w:pPr>
      <w:r w:rsidRPr="2FB5B444" w:rsidR="0630AA64">
        <w:rPr>
          <w:rFonts w:ascii="Aptos" w:hAnsi="Aptos" w:eastAsia="Aptos" w:cs="Aptos"/>
          <w:b w:val="1"/>
          <w:bCs w:val="1"/>
          <w:noProof w:val="0"/>
          <w:sz w:val="24"/>
          <w:szCs w:val="24"/>
          <w:lang w:val="en-US"/>
        </w:rPr>
        <w:t>Conclusion</w:t>
      </w:r>
    </w:p>
    <w:p xmlns:wp14="http://schemas.microsoft.com/office/word/2010/wordml" w:rsidP="2FB5B444" wp14:paraId="3CF5C000" wp14:textId="41ED7D64">
      <w:pPr>
        <w:spacing w:before="240" w:beforeAutospacing="off" w:after="240" w:afterAutospacing="off"/>
      </w:pPr>
      <w:r w:rsidRPr="2FB5B444" w:rsidR="0630AA64">
        <w:rPr>
          <w:rFonts w:ascii="Aptos" w:hAnsi="Aptos" w:eastAsia="Aptos" w:cs="Aptos"/>
          <w:noProof w:val="0"/>
          <w:sz w:val="24"/>
          <w:szCs w:val="24"/>
          <w:lang w:val="en-US"/>
        </w:rPr>
        <w:t xml:space="preserve">In summary, Big Easy London occupies a unique niche in the UK’s competitive dining landscape. However, its long-term viability in 2026 is inextricably linked to its ability to evolve from a traditional service model to a modern, data-informed, and inclusive organization. The rapid pace of technological advancement, coupled with the systemic challenges of talent scarcity in London, </w:t>
      </w:r>
      <w:r w:rsidRPr="2FB5B444" w:rsidR="0630AA64">
        <w:rPr>
          <w:rFonts w:ascii="Aptos" w:hAnsi="Aptos" w:eastAsia="Aptos" w:cs="Aptos"/>
          <w:noProof w:val="0"/>
          <w:sz w:val="24"/>
          <w:szCs w:val="24"/>
          <w:lang w:val="en-US"/>
        </w:rPr>
        <w:t>necessitates</w:t>
      </w:r>
      <w:r w:rsidRPr="2FB5B444" w:rsidR="0630AA64">
        <w:rPr>
          <w:rFonts w:ascii="Aptos" w:hAnsi="Aptos" w:eastAsia="Aptos" w:cs="Aptos"/>
          <w:noProof w:val="0"/>
          <w:sz w:val="24"/>
          <w:szCs w:val="24"/>
          <w:lang w:val="en-US"/>
        </w:rPr>
        <w:t xml:space="preserve"> a proactive rather than reactive HR posture. While the "Big Easy family" culture is a significant asset, it must be reinforced by structured professional development and a genuine commitment to diversity at all levels of leadership. Ignoring these contemporary shifts would not only degrade the guest experience but also lead to an unsustainable turnover rate and operational inefficiency. The brand’s future success depends on treating human capital with the same precision and care as its supply chain and culinary standards.</w:t>
      </w:r>
    </w:p>
    <w:p xmlns:wp14="http://schemas.microsoft.com/office/word/2010/wordml" w:rsidP="2FB5B444" wp14:paraId="778E6CED" wp14:textId="43846DDE">
      <w:pPr>
        <w:spacing w:before="240" w:beforeAutospacing="off" w:after="240" w:afterAutospacing="off"/>
        <w:rPr>
          <w:rFonts w:ascii="Aptos" w:hAnsi="Aptos" w:eastAsia="Aptos" w:cs="Aptos"/>
          <w:b w:val="1"/>
          <w:bCs w:val="1"/>
          <w:noProof w:val="0"/>
          <w:sz w:val="24"/>
          <w:szCs w:val="24"/>
          <w:lang w:val="en-US"/>
        </w:rPr>
      </w:pPr>
    </w:p>
    <w:p xmlns:wp14="http://schemas.microsoft.com/office/word/2010/wordml" w:rsidP="2FB5B444" wp14:paraId="5DEAEC72" wp14:textId="73E9E4D7">
      <w:pPr>
        <w:spacing w:before="240" w:beforeAutospacing="off" w:after="240" w:afterAutospacing="off"/>
      </w:pPr>
      <w:r w:rsidRPr="2FB5B444" w:rsidR="0630AA64">
        <w:rPr>
          <w:rFonts w:ascii="Aptos" w:hAnsi="Aptos" w:eastAsia="Aptos" w:cs="Aptos"/>
          <w:b w:val="1"/>
          <w:bCs w:val="1"/>
          <w:noProof w:val="0"/>
          <w:sz w:val="24"/>
          <w:szCs w:val="24"/>
          <w:lang w:val="en-US"/>
        </w:rPr>
        <w:t>Recommendations</w:t>
      </w:r>
    </w:p>
    <w:p xmlns:wp14="http://schemas.microsoft.com/office/word/2010/wordml" w:rsidP="2FB5B444" wp14:paraId="72F21B05" wp14:textId="5626C227">
      <w:pPr>
        <w:spacing w:before="240" w:beforeAutospacing="off" w:after="240" w:afterAutospacing="off"/>
      </w:pPr>
      <w:r w:rsidRPr="2FB5B444" w:rsidR="0630AA64">
        <w:rPr>
          <w:rFonts w:ascii="Aptos" w:hAnsi="Aptos" w:eastAsia="Aptos" w:cs="Aptos"/>
          <w:noProof w:val="0"/>
          <w:sz w:val="24"/>
          <w:szCs w:val="24"/>
          <w:lang w:val="en-US"/>
        </w:rPr>
        <w:t>To secure its market position and enhance its employer brand, Big Easy should implement the following strategic actions:</w:t>
      </w:r>
    </w:p>
    <w:p xmlns:wp14="http://schemas.microsoft.com/office/word/2010/wordml" w:rsidP="2FB5B444" wp14:paraId="2767F8C8" wp14:textId="0705D858">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00E26C" w:rsidR="5981A2E7">
        <w:rPr>
          <w:rFonts w:ascii="Aptos" w:hAnsi="Aptos" w:eastAsia="Aptos" w:cs="Aptos"/>
          <w:b w:val="1"/>
          <w:bCs w:val="1"/>
          <w:noProof w:val="0"/>
          <w:sz w:val="24"/>
          <w:szCs w:val="24"/>
          <w:lang w:val="en-US"/>
        </w:rPr>
        <w:t>Digital Integration:</w:t>
      </w:r>
      <w:r w:rsidRPr="5900E26C" w:rsidR="5981A2E7">
        <w:rPr>
          <w:rFonts w:ascii="Aptos" w:hAnsi="Aptos" w:eastAsia="Aptos" w:cs="Aptos"/>
          <w:noProof w:val="0"/>
          <w:sz w:val="24"/>
          <w:szCs w:val="24"/>
          <w:lang w:val="en-US"/>
        </w:rPr>
        <w:t xml:space="preserve"> Immediate investment in an AI-powered Workforce Management platform to </w:t>
      </w:r>
      <w:r w:rsidRPr="5900E26C" w:rsidR="5981A2E7">
        <w:rPr>
          <w:rFonts w:ascii="Aptos" w:hAnsi="Aptos" w:eastAsia="Aptos" w:cs="Aptos"/>
          <w:noProof w:val="0"/>
          <w:sz w:val="24"/>
          <w:szCs w:val="24"/>
          <w:lang w:val="en-US"/>
        </w:rPr>
        <w:t>optimize</w:t>
      </w:r>
      <w:r w:rsidRPr="5900E26C" w:rsidR="5981A2E7">
        <w:rPr>
          <w:rFonts w:ascii="Aptos" w:hAnsi="Aptos" w:eastAsia="Aptos" w:cs="Aptos"/>
          <w:noProof w:val="0"/>
          <w:sz w:val="24"/>
          <w:szCs w:val="24"/>
          <w:lang w:val="en-US"/>
        </w:rPr>
        <w:t xml:space="preserve"> scheduling, reduce employee burnout, and provide staff with autonomous shift-swapping capabilities.</w:t>
      </w:r>
    </w:p>
    <w:p xmlns:wp14="http://schemas.microsoft.com/office/word/2010/wordml" w:rsidP="2FB5B444" wp14:paraId="58EDF6AE" wp14:textId="6544D50D">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FB5B444" w:rsidR="0630AA64">
        <w:rPr>
          <w:rFonts w:ascii="Aptos" w:hAnsi="Aptos" w:eastAsia="Aptos" w:cs="Aptos"/>
          <w:b w:val="1"/>
          <w:bCs w:val="1"/>
          <w:noProof w:val="0"/>
          <w:sz w:val="24"/>
          <w:szCs w:val="24"/>
          <w:lang w:val="en-US"/>
        </w:rPr>
        <w:t>Career Pathing:</w:t>
      </w:r>
      <w:r w:rsidRPr="2FB5B444" w:rsidR="0630AA64">
        <w:rPr>
          <w:rFonts w:ascii="Aptos" w:hAnsi="Aptos" w:eastAsia="Aptos" w:cs="Aptos"/>
          <w:noProof w:val="0"/>
          <w:sz w:val="24"/>
          <w:szCs w:val="24"/>
          <w:lang w:val="en-US"/>
        </w:rPr>
        <w:t xml:space="preserve"> Formalize the "Big Easy Academy" by offering industry-recognized certifications, creating a transparent internal promotion "road map" that visualizes the journey from entry-level roles to management.</w:t>
      </w:r>
    </w:p>
    <w:p xmlns:wp14="http://schemas.microsoft.com/office/word/2010/wordml" w:rsidP="2FB5B444" wp14:paraId="003DCD63" wp14:textId="0EA70D80">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FB5B444" w:rsidR="0630AA64">
        <w:rPr>
          <w:rFonts w:ascii="Aptos" w:hAnsi="Aptos" w:eastAsia="Aptos" w:cs="Aptos"/>
          <w:b w:val="1"/>
          <w:bCs w:val="1"/>
          <w:noProof w:val="0"/>
          <w:sz w:val="24"/>
          <w:szCs w:val="24"/>
          <w:lang w:val="en-US"/>
        </w:rPr>
        <w:t>DEI Accountability:</w:t>
      </w:r>
      <w:r w:rsidRPr="2FB5B444" w:rsidR="0630AA64">
        <w:rPr>
          <w:rFonts w:ascii="Aptos" w:hAnsi="Aptos" w:eastAsia="Aptos" w:cs="Aptos"/>
          <w:noProof w:val="0"/>
          <w:sz w:val="24"/>
          <w:szCs w:val="24"/>
          <w:lang w:val="en-US"/>
        </w:rPr>
        <w:t xml:space="preserve"> Introduce mandatory "Inclusive Leadership" workshops for all GMs and Head Chefs, linking a portion of their annual bonuses to diversity retention targets and gender/ethnic pay equity audits.</w:t>
      </w:r>
    </w:p>
    <w:p xmlns:wp14="http://schemas.microsoft.com/office/word/2010/wordml" w:rsidP="2FB5B444" wp14:paraId="5CACFB83" wp14:textId="41E7EBE8">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797E26C3" w:rsidR="63B0E247">
        <w:rPr>
          <w:rFonts w:ascii="Aptos" w:hAnsi="Aptos" w:eastAsia="Aptos" w:cs="Aptos"/>
          <w:b w:val="1"/>
          <w:bCs w:val="1"/>
          <w:noProof w:val="0"/>
          <w:sz w:val="24"/>
          <w:szCs w:val="24"/>
          <w:lang w:val="en-US"/>
        </w:rPr>
        <w:t>Wellbeing Focus:</w:t>
      </w:r>
      <w:r w:rsidRPr="797E26C3" w:rsidR="63B0E247">
        <w:rPr>
          <w:rFonts w:ascii="Aptos" w:hAnsi="Aptos" w:eastAsia="Aptos" w:cs="Aptos"/>
          <w:noProof w:val="0"/>
          <w:sz w:val="24"/>
          <w:szCs w:val="24"/>
          <w:lang w:val="en-US"/>
        </w:rPr>
        <w:t xml:space="preserve"> Implement "Stay Interviews" and mental health support programs to address the high-pressure nature of London hospitality, ensuring that the EVP remains competitive against the flexibility of the gig economy.</w:t>
      </w:r>
    </w:p>
    <w:p xmlns:wp14="http://schemas.microsoft.com/office/word/2010/wordml" w:rsidP="797E26C3" wp14:paraId="263CAC98" wp14:textId="7284A391">
      <w:pPr>
        <w:pStyle w:val="Heading3"/>
        <w:spacing w:before="281" w:beforeAutospacing="off" w:after="281" w:afterAutospacing="off"/>
      </w:pPr>
      <w:r w:rsidRPr="797E26C3" w:rsidR="5B0EC4E6">
        <w:rPr>
          <w:rFonts w:ascii="Aptos" w:hAnsi="Aptos" w:eastAsia="Aptos" w:cs="Aptos"/>
          <w:b w:val="1"/>
          <w:bCs w:val="1"/>
          <w:noProof w:val="0"/>
          <w:sz w:val="28"/>
          <w:szCs w:val="28"/>
          <w:lang w:val="en-US"/>
        </w:rPr>
        <w:t>6</w:t>
      </w:r>
      <w:r w:rsidRPr="797E26C3" w:rsidR="6923C41E">
        <w:rPr>
          <w:rFonts w:ascii="Aptos" w:hAnsi="Aptos" w:eastAsia="Aptos" w:cs="Aptos"/>
          <w:b w:val="1"/>
          <w:bCs w:val="1"/>
          <w:noProof w:val="0"/>
          <w:sz w:val="28"/>
          <w:szCs w:val="28"/>
          <w:lang w:val="en-US"/>
        </w:rPr>
        <w:t>. References</w:t>
      </w:r>
      <w:r w:rsidRPr="797E26C3" w:rsidR="3069D4DF">
        <w:rPr>
          <w:rFonts w:ascii="Aptos" w:hAnsi="Aptos" w:eastAsia="Aptos" w:cs="Aptos"/>
          <w:b w:val="1"/>
          <w:bCs w:val="1"/>
          <w:noProof w:val="0"/>
          <w:sz w:val="28"/>
          <w:szCs w:val="28"/>
          <w:lang w:val="en-US"/>
        </w:rPr>
        <w:t>.</w:t>
      </w:r>
    </w:p>
    <w:p xmlns:wp14="http://schemas.microsoft.com/office/word/2010/wordml" w:rsidP="797E26C3" wp14:paraId="493ED7F6" wp14:textId="47F326B8">
      <w:pPr>
        <w:pStyle w:val="ListParagraph"/>
        <w:numPr>
          <w:ilvl w:val="0"/>
          <w:numId w:val="4"/>
        </w:numPr>
        <w:spacing w:before="240" w:beforeAutospacing="off" w:after="240" w:afterAutospacing="off"/>
        <w:rPr>
          <w:rFonts w:ascii="Aptos" w:hAnsi="Aptos" w:eastAsia="Aptos" w:cs="Aptos"/>
          <w:i w:val="1"/>
          <w:iCs w:val="1"/>
          <w:noProof w:val="0"/>
          <w:sz w:val="24"/>
          <w:szCs w:val="24"/>
          <w:lang w:val="en-US"/>
        </w:rPr>
      </w:pPr>
      <w:r w:rsidRPr="797E26C3" w:rsidR="6923C41E">
        <w:rPr>
          <w:rFonts w:ascii="Aptos" w:hAnsi="Aptos" w:eastAsia="Aptos" w:cs="Aptos"/>
          <w:b w:val="1"/>
          <w:bCs w:val="1"/>
          <w:noProof w:val="0"/>
          <w:sz w:val="24"/>
          <w:szCs w:val="24"/>
          <w:lang w:val="en-US"/>
        </w:rPr>
        <w:t xml:space="preserve">Armstrong, </w:t>
      </w:r>
      <w:r w:rsidRPr="797E26C3" w:rsidR="6923C41E">
        <w:rPr>
          <w:rFonts w:ascii="Aptos" w:hAnsi="Aptos" w:eastAsia="Aptos" w:cs="Aptos"/>
          <w:b w:val="1"/>
          <w:bCs w:val="1"/>
          <w:noProof w:val="0"/>
          <w:sz w:val="24"/>
          <w:szCs w:val="24"/>
          <w:lang w:val="en-US"/>
        </w:rPr>
        <w:t>M.</w:t>
      </w:r>
      <w:r w:rsidRPr="797E26C3" w:rsidR="6923C41E">
        <w:rPr>
          <w:rFonts w:ascii="Aptos" w:hAnsi="Aptos" w:eastAsia="Aptos" w:cs="Aptos"/>
          <w:b w:val="1"/>
          <w:bCs w:val="1"/>
          <w:noProof w:val="0"/>
          <w:sz w:val="24"/>
          <w:szCs w:val="24"/>
          <w:lang w:val="en-US"/>
        </w:rPr>
        <w:t xml:space="preserve"> and Taylor, S. (2023)</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Armstrong's</w:t>
      </w:r>
      <w:r w:rsidRPr="797E26C3" w:rsidR="6923C41E">
        <w:rPr>
          <w:rFonts w:ascii="Aptos" w:hAnsi="Aptos" w:eastAsia="Aptos" w:cs="Aptos"/>
          <w:i w:val="1"/>
          <w:iCs w:val="1"/>
          <w:noProof w:val="0"/>
          <w:sz w:val="24"/>
          <w:szCs w:val="24"/>
          <w:lang w:val="en-US"/>
        </w:rPr>
        <w:t xml:space="preserve"> Handbook of Human Resource Management Practice</w:t>
      </w:r>
      <w:r w:rsidRPr="797E26C3" w:rsidR="6923C41E">
        <w:rPr>
          <w:rFonts w:ascii="Aptos" w:hAnsi="Aptos" w:eastAsia="Aptos" w:cs="Aptos"/>
          <w:noProof w:val="0"/>
          <w:sz w:val="24"/>
          <w:szCs w:val="24"/>
          <w:lang w:val="en-US"/>
        </w:rPr>
        <w:t xml:space="preserve">. 16th </w:t>
      </w:r>
      <w:r w:rsidRPr="797E26C3" w:rsidR="6923C41E">
        <w:rPr>
          <w:rFonts w:ascii="Aptos" w:hAnsi="Aptos" w:eastAsia="Aptos" w:cs="Aptos"/>
          <w:noProof w:val="0"/>
          <w:sz w:val="24"/>
          <w:szCs w:val="24"/>
          <w:lang w:val="en-US"/>
        </w:rPr>
        <w:t>edn</w:t>
      </w:r>
      <w:r w:rsidRPr="797E26C3" w:rsidR="6923C41E">
        <w:rPr>
          <w:rFonts w:ascii="Aptos" w:hAnsi="Aptos" w:eastAsia="Aptos" w:cs="Aptos"/>
          <w:noProof w:val="0"/>
          <w:sz w:val="24"/>
          <w:szCs w:val="24"/>
          <w:lang w:val="en-US"/>
        </w:rPr>
        <w:t>. London: Kogan Page.</w:t>
      </w:r>
    </w:p>
    <w:p xmlns:wp14="http://schemas.microsoft.com/office/word/2010/wordml" w:rsidP="797E26C3" wp14:paraId="7EF224D9" wp14:textId="655E3670">
      <w:pPr>
        <w:pStyle w:val="ListParagraph"/>
        <w:numPr>
          <w:ilvl w:val="0"/>
          <w:numId w:val="4"/>
        </w:numPr>
        <w:spacing w:before="240" w:beforeAutospacing="off" w:after="240" w:afterAutospacing="off"/>
        <w:rPr>
          <w:rFonts w:ascii="Aptos" w:hAnsi="Aptos" w:eastAsia="Aptos" w:cs="Aptos"/>
          <w:i w:val="1"/>
          <w:iCs w:val="1"/>
          <w:noProof w:val="0"/>
          <w:sz w:val="24"/>
          <w:szCs w:val="24"/>
          <w:lang w:val="en-US"/>
        </w:rPr>
      </w:pPr>
      <w:r w:rsidRPr="797E26C3" w:rsidR="6923C41E">
        <w:rPr>
          <w:rFonts w:ascii="Aptos" w:hAnsi="Aptos" w:eastAsia="Aptos" w:cs="Aptos"/>
          <w:b w:val="1"/>
          <w:bCs w:val="1"/>
          <w:noProof w:val="0"/>
          <w:sz w:val="24"/>
          <w:szCs w:val="24"/>
          <w:lang w:val="en-US"/>
        </w:rPr>
        <w:t>Boxall, P. and Purcell, J. (2022)</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Strategy</w:t>
      </w:r>
      <w:r w:rsidRPr="797E26C3" w:rsidR="6923C41E">
        <w:rPr>
          <w:rFonts w:ascii="Aptos" w:hAnsi="Aptos" w:eastAsia="Aptos" w:cs="Aptos"/>
          <w:i w:val="1"/>
          <w:iCs w:val="1"/>
          <w:noProof w:val="0"/>
          <w:sz w:val="24"/>
          <w:szCs w:val="24"/>
          <w:lang w:val="en-US"/>
        </w:rPr>
        <w:t xml:space="preserve"> and Human Resource Management</w:t>
      </w:r>
      <w:r w:rsidRPr="797E26C3" w:rsidR="6923C41E">
        <w:rPr>
          <w:rFonts w:ascii="Aptos" w:hAnsi="Aptos" w:eastAsia="Aptos" w:cs="Aptos"/>
          <w:noProof w:val="0"/>
          <w:sz w:val="24"/>
          <w:szCs w:val="24"/>
          <w:lang w:val="en-US"/>
        </w:rPr>
        <w:t xml:space="preserve">. 5th </w:t>
      </w:r>
      <w:r w:rsidRPr="797E26C3" w:rsidR="6923C41E">
        <w:rPr>
          <w:rFonts w:ascii="Aptos" w:hAnsi="Aptos" w:eastAsia="Aptos" w:cs="Aptos"/>
          <w:noProof w:val="0"/>
          <w:sz w:val="24"/>
          <w:szCs w:val="24"/>
          <w:lang w:val="en-US"/>
        </w:rPr>
        <w:t>edn</w:t>
      </w:r>
      <w:r w:rsidRPr="797E26C3" w:rsidR="6923C41E">
        <w:rPr>
          <w:rFonts w:ascii="Aptos" w:hAnsi="Aptos" w:eastAsia="Aptos" w:cs="Aptos"/>
          <w:noProof w:val="0"/>
          <w:sz w:val="24"/>
          <w:szCs w:val="24"/>
          <w:lang w:val="en-US"/>
        </w:rPr>
        <w:t>. London: Bloomsbury Academic.</w:t>
      </w:r>
    </w:p>
    <w:p xmlns:wp14="http://schemas.microsoft.com/office/word/2010/wordml" w:rsidP="797E26C3" wp14:paraId="7A1A5F9F" wp14:textId="2942DE71">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797E26C3" w:rsidR="6923C41E">
        <w:rPr>
          <w:rFonts w:ascii="Aptos" w:hAnsi="Aptos" w:eastAsia="Aptos" w:cs="Aptos"/>
          <w:b w:val="1"/>
          <w:bCs w:val="1"/>
          <w:noProof w:val="0"/>
          <w:sz w:val="24"/>
          <w:szCs w:val="24"/>
          <w:lang w:val="en-US"/>
        </w:rPr>
        <w:t>CIPD (2024)</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Inclusion and Diversity in the Workplace</w:t>
      </w:r>
      <w:r w:rsidRPr="797E26C3" w:rsidR="6923C41E">
        <w:rPr>
          <w:rFonts w:ascii="Aptos" w:hAnsi="Aptos" w:eastAsia="Aptos" w:cs="Aptos"/>
          <w:noProof w:val="0"/>
          <w:sz w:val="24"/>
          <w:szCs w:val="24"/>
          <w:lang w:val="en-US"/>
        </w:rPr>
        <w:t xml:space="preserve">. London: Chartered Institute of Personnel and Development. Available at: </w:t>
      </w:r>
      <w:hyperlink r:id="R8f5fa49a097c4492">
        <w:r w:rsidRPr="797E26C3" w:rsidR="6923C41E">
          <w:rPr>
            <w:rStyle w:val="Hyperlink"/>
            <w:rFonts w:ascii="Aptos" w:hAnsi="Aptos" w:eastAsia="Aptos" w:cs="Aptos"/>
            <w:noProof w:val="0"/>
            <w:sz w:val="24"/>
            <w:szCs w:val="24"/>
            <w:lang w:val="en-US"/>
          </w:rPr>
          <w:t>https://www.cipd.org</w:t>
        </w:r>
      </w:hyperlink>
      <w:r w:rsidRPr="797E26C3" w:rsidR="6923C41E">
        <w:rPr>
          <w:rFonts w:ascii="Aptos" w:hAnsi="Aptos" w:eastAsia="Aptos" w:cs="Aptos"/>
          <w:noProof w:val="0"/>
          <w:sz w:val="24"/>
          <w:szCs w:val="24"/>
          <w:lang w:val="en-US"/>
        </w:rPr>
        <w:t xml:space="preserve"> (Accessed: 23 March 2026).</w:t>
      </w:r>
    </w:p>
    <w:p xmlns:wp14="http://schemas.microsoft.com/office/word/2010/wordml" w:rsidP="797E26C3" wp14:paraId="499082BF" wp14:textId="5DC34A05">
      <w:pPr>
        <w:pStyle w:val="ListParagraph"/>
        <w:numPr>
          <w:ilvl w:val="0"/>
          <w:numId w:val="4"/>
        </w:numPr>
        <w:spacing w:before="240" w:beforeAutospacing="off" w:after="240" w:afterAutospacing="off"/>
        <w:rPr>
          <w:rFonts w:ascii="Aptos" w:hAnsi="Aptos" w:eastAsia="Aptos" w:cs="Aptos"/>
          <w:i w:val="1"/>
          <w:iCs w:val="1"/>
          <w:noProof w:val="0"/>
          <w:sz w:val="24"/>
          <w:szCs w:val="24"/>
          <w:lang w:val="en-US"/>
        </w:rPr>
      </w:pPr>
      <w:r w:rsidRPr="797E26C3" w:rsidR="6923C41E">
        <w:rPr>
          <w:rFonts w:ascii="Aptos" w:hAnsi="Aptos" w:eastAsia="Aptos" w:cs="Aptos"/>
          <w:b w:val="1"/>
          <w:bCs w:val="1"/>
          <w:noProof w:val="0"/>
          <w:sz w:val="24"/>
          <w:szCs w:val="24"/>
          <w:lang w:val="en-US"/>
        </w:rPr>
        <w:t>CIPD (2025)</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Resource and Talent Planning Survey Report</w:t>
      </w:r>
      <w:r w:rsidRPr="797E26C3" w:rsidR="6923C41E">
        <w:rPr>
          <w:rFonts w:ascii="Aptos" w:hAnsi="Aptos" w:eastAsia="Aptos" w:cs="Aptos"/>
          <w:noProof w:val="0"/>
          <w:sz w:val="24"/>
          <w:szCs w:val="24"/>
          <w:lang w:val="en-US"/>
        </w:rPr>
        <w:t>. London: Chartered Institute of Personnel and Development.</w:t>
      </w:r>
    </w:p>
    <w:p xmlns:wp14="http://schemas.microsoft.com/office/word/2010/wordml" w:rsidP="5900E26C" wp14:paraId="6237F6CA" wp14:textId="63F5671D">
      <w:pPr>
        <w:pStyle w:val="ListParagraph"/>
        <w:numPr>
          <w:ilvl w:val="0"/>
          <w:numId w:val="4"/>
        </w:numPr>
        <w:spacing w:before="240" w:beforeAutospacing="off" w:after="240" w:afterAutospacing="off"/>
        <w:rPr>
          <w:rFonts w:ascii="Aptos" w:hAnsi="Aptos" w:eastAsia="Aptos" w:cs="Aptos"/>
          <w:i w:val="1"/>
          <w:iCs w:val="1"/>
          <w:noProof w:val="0"/>
          <w:sz w:val="24"/>
          <w:szCs w:val="24"/>
          <w:lang w:val="en-US"/>
        </w:rPr>
      </w:pPr>
      <w:r w:rsidRPr="5900E26C" w:rsidR="73E3A802">
        <w:rPr>
          <w:rFonts w:ascii="Aptos" w:hAnsi="Aptos" w:eastAsia="Aptos" w:cs="Aptos"/>
          <w:b w:val="1"/>
          <w:bCs w:val="1"/>
          <w:noProof w:val="0"/>
          <w:sz w:val="24"/>
          <w:szCs w:val="24"/>
          <w:lang w:val="en-US"/>
        </w:rPr>
        <w:t>Dessler, G. (2020)</w:t>
      </w:r>
      <w:r w:rsidRPr="5900E26C" w:rsidR="73E3A802">
        <w:rPr>
          <w:rFonts w:ascii="Aptos" w:hAnsi="Aptos" w:eastAsia="Aptos" w:cs="Aptos"/>
          <w:noProof w:val="0"/>
          <w:sz w:val="24"/>
          <w:szCs w:val="24"/>
          <w:lang w:val="en-US"/>
        </w:rPr>
        <w:t xml:space="preserve"> </w:t>
      </w:r>
      <w:r w:rsidRPr="5900E26C" w:rsidR="73E3A802">
        <w:rPr>
          <w:rFonts w:ascii="Aptos" w:hAnsi="Aptos" w:eastAsia="Aptos" w:cs="Aptos"/>
          <w:i w:val="1"/>
          <w:iCs w:val="1"/>
          <w:noProof w:val="0"/>
          <w:sz w:val="24"/>
          <w:szCs w:val="24"/>
          <w:lang w:val="en-US"/>
        </w:rPr>
        <w:t>Human</w:t>
      </w:r>
      <w:r w:rsidRPr="5900E26C" w:rsidR="73E3A802">
        <w:rPr>
          <w:rFonts w:ascii="Aptos" w:hAnsi="Aptos" w:eastAsia="Aptos" w:cs="Aptos"/>
          <w:i w:val="1"/>
          <w:iCs w:val="1"/>
          <w:noProof w:val="0"/>
          <w:sz w:val="24"/>
          <w:szCs w:val="24"/>
          <w:lang w:val="en-US"/>
        </w:rPr>
        <w:t xml:space="preserve"> Resource Management</w:t>
      </w:r>
      <w:r w:rsidRPr="5900E26C" w:rsidR="73E3A802">
        <w:rPr>
          <w:rFonts w:ascii="Aptos" w:hAnsi="Aptos" w:eastAsia="Aptos" w:cs="Aptos"/>
          <w:noProof w:val="0"/>
          <w:sz w:val="24"/>
          <w:szCs w:val="24"/>
          <w:lang w:val="en-US"/>
        </w:rPr>
        <w:t xml:space="preserve">. 16th </w:t>
      </w:r>
      <w:r w:rsidRPr="5900E26C" w:rsidR="73E3A802">
        <w:rPr>
          <w:rFonts w:ascii="Aptos" w:hAnsi="Aptos" w:eastAsia="Aptos" w:cs="Aptos"/>
          <w:noProof w:val="0"/>
          <w:sz w:val="24"/>
          <w:szCs w:val="24"/>
          <w:lang w:val="en-US"/>
        </w:rPr>
        <w:t>edn</w:t>
      </w:r>
      <w:r w:rsidRPr="5900E26C" w:rsidR="73E3A802">
        <w:rPr>
          <w:rFonts w:ascii="Aptos" w:hAnsi="Aptos" w:eastAsia="Aptos" w:cs="Aptos"/>
          <w:noProof w:val="0"/>
          <w:sz w:val="24"/>
          <w:szCs w:val="24"/>
          <w:lang w:val="en-US"/>
        </w:rPr>
        <w:t>. Harlow: Pearson Education.</w:t>
      </w:r>
    </w:p>
    <w:p xmlns:wp14="http://schemas.microsoft.com/office/word/2010/wordml" w:rsidP="797E26C3" wp14:paraId="26A26E10" wp14:textId="1E58AFA8">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797E26C3" w:rsidR="6923C41E">
        <w:rPr>
          <w:rFonts w:ascii="Aptos" w:hAnsi="Aptos" w:eastAsia="Aptos" w:cs="Aptos"/>
          <w:b w:val="1"/>
          <w:bCs w:val="1"/>
          <w:noProof w:val="0"/>
          <w:sz w:val="24"/>
          <w:szCs w:val="24"/>
          <w:lang w:val="en-US"/>
        </w:rPr>
        <w:t>Heery, E. and Noon, M. (2017)</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A Dictionary of Human Resource Management</w:t>
      </w:r>
      <w:r w:rsidRPr="797E26C3" w:rsidR="6923C41E">
        <w:rPr>
          <w:rFonts w:ascii="Aptos" w:hAnsi="Aptos" w:eastAsia="Aptos" w:cs="Aptos"/>
          <w:noProof w:val="0"/>
          <w:sz w:val="24"/>
          <w:szCs w:val="24"/>
          <w:lang w:val="en-US"/>
        </w:rPr>
        <w:t>. 3rd edn. Oxford: Oxford University Press.</w:t>
      </w:r>
    </w:p>
    <w:p xmlns:wp14="http://schemas.microsoft.com/office/word/2010/wordml" w:rsidP="797E26C3" wp14:paraId="12F29D0F" wp14:textId="138F09BA">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797E26C3" w:rsidR="6923C41E">
        <w:rPr>
          <w:rFonts w:ascii="Aptos" w:hAnsi="Aptos" w:eastAsia="Aptos" w:cs="Aptos"/>
          <w:b w:val="1"/>
          <w:bCs w:val="1"/>
          <w:noProof w:val="0"/>
          <w:sz w:val="24"/>
          <w:szCs w:val="24"/>
          <w:lang w:val="en-US"/>
        </w:rPr>
        <w:t>Ulrich, D. (2013)</w:t>
      </w:r>
      <w:r w:rsidRPr="797E26C3" w:rsidR="6923C41E">
        <w:rPr>
          <w:rFonts w:ascii="Aptos" w:hAnsi="Aptos" w:eastAsia="Aptos" w:cs="Aptos"/>
          <w:noProof w:val="0"/>
          <w:sz w:val="24"/>
          <w:szCs w:val="24"/>
          <w:lang w:val="en-US"/>
        </w:rPr>
        <w:t xml:space="preserve"> </w:t>
      </w:r>
      <w:r w:rsidRPr="797E26C3" w:rsidR="6923C41E">
        <w:rPr>
          <w:rFonts w:ascii="Aptos" w:hAnsi="Aptos" w:eastAsia="Aptos" w:cs="Aptos"/>
          <w:i w:val="1"/>
          <w:iCs w:val="1"/>
          <w:noProof w:val="0"/>
          <w:sz w:val="24"/>
          <w:szCs w:val="24"/>
          <w:lang w:val="en-US"/>
        </w:rPr>
        <w:t>Human Resource Champions: The Next Agenda for Adding Value and Delivering Results</w:t>
      </w:r>
      <w:r w:rsidRPr="797E26C3" w:rsidR="6923C41E">
        <w:rPr>
          <w:rFonts w:ascii="Aptos" w:hAnsi="Aptos" w:eastAsia="Aptos" w:cs="Aptos"/>
          <w:noProof w:val="0"/>
          <w:sz w:val="24"/>
          <w:szCs w:val="24"/>
          <w:lang w:val="en-US"/>
        </w:rPr>
        <w:t>. Boston: Harvard Business Review Press.</w:t>
      </w:r>
    </w:p>
    <w:p xmlns:wp14="http://schemas.microsoft.com/office/word/2010/wordml" w:rsidP="2FB5B444" wp14:paraId="2C078E63" wp14:textId="7E890E5D">
      <w:pPr>
        <w:pStyle w:val="Normal"/>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OSTfg4J" int2:invalidationBookmarkName="" int2:hashCode="kcOPx0PqFgB5Df" int2:id="doNsHcRf">
      <int2:state int2:type="gram" int2:value="Rejected"/>
    </int2:bookmark>
    <int2:bookmark int2:bookmarkName="_Int_hpCWYqj7" int2:invalidationBookmarkName="" int2:hashCode="qzzMjboqDPehzk" int2:id="cKGog4e3">
      <int2:state int2:type="gram" int2:value="Rejected"/>
    </int2:bookmark>
    <int2:bookmark int2:bookmarkName="_Int_a99Wm9xD" int2:invalidationBookmarkName="" int2:hashCode="v81tDnrxuwvLQv" int2:id="XI2QcIO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3403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1d0d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9179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301c7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A6BE97"/>
    <w:rsid w:val="03B1E736"/>
    <w:rsid w:val="0630AA64"/>
    <w:rsid w:val="0A615D23"/>
    <w:rsid w:val="0B0EE824"/>
    <w:rsid w:val="0DD44DC3"/>
    <w:rsid w:val="10E04B3C"/>
    <w:rsid w:val="154013BA"/>
    <w:rsid w:val="159BF12F"/>
    <w:rsid w:val="15C32ED1"/>
    <w:rsid w:val="16853CC4"/>
    <w:rsid w:val="17177EC4"/>
    <w:rsid w:val="17DB7AB1"/>
    <w:rsid w:val="185842A9"/>
    <w:rsid w:val="18E7FE78"/>
    <w:rsid w:val="1A32B5EE"/>
    <w:rsid w:val="20D9ADCD"/>
    <w:rsid w:val="22E27D9D"/>
    <w:rsid w:val="24C336EB"/>
    <w:rsid w:val="270198DE"/>
    <w:rsid w:val="27D3A161"/>
    <w:rsid w:val="2DAF517D"/>
    <w:rsid w:val="2E49BB44"/>
    <w:rsid w:val="2EC36835"/>
    <w:rsid w:val="2FB5B444"/>
    <w:rsid w:val="2FF495F3"/>
    <w:rsid w:val="3069D4DF"/>
    <w:rsid w:val="30944F4E"/>
    <w:rsid w:val="32B06CCC"/>
    <w:rsid w:val="3398B002"/>
    <w:rsid w:val="33E2275A"/>
    <w:rsid w:val="38279F6C"/>
    <w:rsid w:val="385E479B"/>
    <w:rsid w:val="3A8633A2"/>
    <w:rsid w:val="3E7D9A63"/>
    <w:rsid w:val="3E8F8CEC"/>
    <w:rsid w:val="3EFD3577"/>
    <w:rsid w:val="3F8BD280"/>
    <w:rsid w:val="3FE8477B"/>
    <w:rsid w:val="40AAE499"/>
    <w:rsid w:val="43D490CC"/>
    <w:rsid w:val="456ABAF1"/>
    <w:rsid w:val="48B65AC0"/>
    <w:rsid w:val="48D75ACE"/>
    <w:rsid w:val="493D3EBC"/>
    <w:rsid w:val="4CE50224"/>
    <w:rsid w:val="4E2C7E1A"/>
    <w:rsid w:val="4F9F3C30"/>
    <w:rsid w:val="50C1B944"/>
    <w:rsid w:val="520D8EC2"/>
    <w:rsid w:val="535042D5"/>
    <w:rsid w:val="536350DD"/>
    <w:rsid w:val="5491D8FB"/>
    <w:rsid w:val="5900E26C"/>
    <w:rsid w:val="5981A2E7"/>
    <w:rsid w:val="5A4376CF"/>
    <w:rsid w:val="5B0EC4E6"/>
    <w:rsid w:val="5DC1AA86"/>
    <w:rsid w:val="5E2B9921"/>
    <w:rsid w:val="5F5438E0"/>
    <w:rsid w:val="5FF935F5"/>
    <w:rsid w:val="60433B48"/>
    <w:rsid w:val="627A5CC1"/>
    <w:rsid w:val="62DD0F06"/>
    <w:rsid w:val="63B0E247"/>
    <w:rsid w:val="6470F750"/>
    <w:rsid w:val="67EA512E"/>
    <w:rsid w:val="682C289F"/>
    <w:rsid w:val="68B3C0BC"/>
    <w:rsid w:val="6923C41E"/>
    <w:rsid w:val="6A2721E2"/>
    <w:rsid w:val="6AA66DD7"/>
    <w:rsid w:val="6BF27B03"/>
    <w:rsid w:val="6C0EEE6E"/>
    <w:rsid w:val="6DB3D11D"/>
    <w:rsid w:val="6E09B6E7"/>
    <w:rsid w:val="6E6A26F9"/>
    <w:rsid w:val="6FA6BE97"/>
    <w:rsid w:val="7155C456"/>
    <w:rsid w:val="7177FBE0"/>
    <w:rsid w:val="717F8FBF"/>
    <w:rsid w:val="72D93505"/>
    <w:rsid w:val="73E3A802"/>
    <w:rsid w:val="7417D2F5"/>
    <w:rsid w:val="75C2CB5C"/>
    <w:rsid w:val="75E44B96"/>
    <w:rsid w:val="76537F0D"/>
    <w:rsid w:val="7725CBD3"/>
    <w:rsid w:val="775A4DE9"/>
    <w:rsid w:val="797E26C3"/>
    <w:rsid w:val="7C9EDF9F"/>
    <w:rsid w:val="7D292E37"/>
    <w:rsid w:val="7EB7A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3C24"/>
  <w15:chartTrackingRefBased/>
  <w15:docId w15:val="{CDC7CA50-FAAF-4938-BAE9-C2B85AF44F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FB5B44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FB5B444"/>
    <w:pPr>
      <w:spacing/>
      <w:ind w:left="720"/>
      <w:contextualSpacing/>
    </w:pPr>
  </w:style>
  <w:style w:type="paragraph" w:styleId="Heading2">
    <w:uiPriority w:val="9"/>
    <w:name w:val="heading 2"/>
    <w:basedOn w:val="Normal"/>
    <w:next w:val="Normal"/>
    <w:unhideWhenUsed/>
    <w:qFormat/>
    <w:rsid w:val="2FB5B4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97E26C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7f052fe097248e6" /><Relationship Type="http://schemas.openxmlformats.org/officeDocument/2006/relationships/hyperlink" Target="https://www.cipd.org/" TargetMode="External" Id="R8f5fa49a097c4492" /><Relationship Type="http://schemas.microsoft.com/office/2020/10/relationships/intelligence" Target="intelligence2.xml" Id="R5ad7eff8436547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2026-03-26T10:17:09.8293356Z</dcterms:created>
  <dcterms:modified xsi:type="dcterms:W3CDTF">2026-04-09T08:30:33.5271405Z</dcterms:modified>
  <dc:creator>Jair Alexander Alegria Possu (2412977)</dc:creator>
  <lastModifiedBy>Jair Alexander Alegria Possu (2412977)</lastModifiedBy>
</coreProperties>
</file>