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CA0FF" w14:textId="16CC3922" w:rsidR="0076323C" w:rsidRPr="00E353A5" w:rsidRDefault="002308ED" w:rsidP="0076323C">
      <w:pPr>
        <w:jc w:val="center"/>
        <w:rPr>
          <w:rFonts w:ascii="Arial" w:hAnsi="Arial" w:cs="Arial"/>
          <w:b/>
          <w:bCs/>
          <w:sz w:val="24"/>
          <w:szCs w:val="24"/>
        </w:rPr>
      </w:pPr>
      <w:r w:rsidRPr="00E353A5">
        <w:rPr>
          <w:rFonts w:ascii="Arial" w:hAnsi="Arial" w:cs="Arial"/>
          <w:b/>
          <w:bCs/>
          <w:sz w:val="24"/>
          <w:szCs w:val="24"/>
        </w:rPr>
        <w:t>Hotel Organisational Audit: Hilton Groups</w:t>
      </w:r>
    </w:p>
    <w:p w14:paraId="0529071F" w14:textId="77777777" w:rsidR="0076323C" w:rsidRDefault="0076323C" w:rsidP="0076323C">
      <w:pPr>
        <w:jc w:val="center"/>
        <w:rPr>
          <w:rFonts w:ascii="Arial" w:hAnsi="Arial" w:cs="Arial"/>
          <w:sz w:val="40"/>
        </w:rPr>
      </w:pPr>
    </w:p>
    <w:p w14:paraId="1202D163" w14:textId="77777777" w:rsidR="0076323C" w:rsidRDefault="0076323C" w:rsidP="0076323C">
      <w:pPr>
        <w:rPr>
          <w:rFonts w:ascii="Arial" w:hAnsi="Arial" w:cs="Arial"/>
          <w:sz w:val="40"/>
        </w:rPr>
      </w:pPr>
    </w:p>
    <w:p w14:paraId="11277203" w14:textId="77777777" w:rsidR="0076323C" w:rsidRDefault="0076323C" w:rsidP="0076323C">
      <w:pPr>
        <w:jc w:val="center"/>
        <w:rPr>
          <w:rFonts w:ascii="Arial" w:hAnsi="Arial" w:cs="Arial"/>
          <w:sz w:val="40"/>
        </w:rPr>
      </w:pPr>
    </w:p>
    <w:p w14:paraId="314DAA61" w14:textId="77777777" w:rsidR="0076323C" w:rsidRDefault="0076323C" w:rsidP="0076323C">
      <w:pPr>
        <w:pBdr>
          <w:top w:val="single" w:sz="4" w:space="31" w:color="auto"/>
          <w:left w:val="single" w:sz="4" w:space="4" w:color="auto"/>
          <w:bottom w:val="single" w:sz="4" w:space="1" w:color="auto"/>
          <w:right w:val="single" w:sz="4" w:space="4" w:color="auto"/>
        </w:pBdr>
        <w:jc w:val="center"/>
        <w:rPr>
          <w:rFonts w:ascii="Arial" w:hAnsi="Arial" w:cs="Arial"/>
          <w:sz w:val="40"/>
        </w:rPr>
      </w:pPr>
    </w:p>
    <w:p w14:paraId="0B8E1FCC" w14:textId="77777777" w:rsidR="0076323C" w:rsidRPr="00D13E26" w:rsidRDefault="0076323C" w:rsidP="0076323C">
      <w:pPr>
        <w:pBdr>
          <w:top w:val="single" w:sz="4" w:space="31" w:color="auto"/>
          <w:left w:val="single" w:sz="4" w:space="4" w:color="auto"/>
          <w:bottom w:val="single" w:sz="4" w:space="1" w:color="auto"/>
          <w:right w:val="single" w:sz="4" w:space="4" w:color="auto"/>
        </w:pBdr>
        <w:jc w:val="center"/>
        <w:rPr>
          <w:rFonts w:ascii="Arial" w:hAnsi="Arial" w:cs="Arial"/>
          <w:sz w:val="24"/>
          <w:szCs w:val="24"/>
        </w:rPr>
      </w:pPr>
      <w:r w:rsidRPr="00D13E26">
        <w:rPr>
          <w:rFonts w:ascii="Arial" w:hAnsi="Arial" w:cs="Arial"/>
          <w:sz w:val="24"/>
          <w:szCs w:val="24"/>
        </w:rPr>
        <w:t>Student Name: Malik Arosh Miah</w:t>
      </w:r>
      <w:r w:rsidRPr="00D13E26">
        <w:rPr>
          <w:rFonts w:ascii="Arial" w:hAnsi="Arial" w:cs="Arial"/>
          <w:sz w:val="24"/>
          <w:szCs w:val="24"/>
        </w:rPr>
        <w:br/>
      </w:r>
      <w:r w:rsidRPr="00D13E26">
        <w:rPr>
          <w:rFonts w:ascii="Arial" w:hAnsi="Arial" w:cs="Arial"/>
          <w:sz w:val="24"/>
          <w:szCs w:val="24"/>
        </w:rPr>
        <w:br/>
        <w:t>Student No: 2107169</w:t>
      </w:r>
    </w:p>
    <w:p w14:paraId="4557339C" w14:textId="08C78143" w:rsidR="002308ED" w:rsidRDefault="002308ED" w:rsidP="002308ED">
      <w:pPr>
        <w:spacing w:after="0" w:line="240" w:lineRule="auto"/>
        <w:jc w:val="center"/>
        <w:rPr>
          <w:rFonts w:ascii="Arial-BoldMT" w:eastAsia="Times New Roman" w:hAnsi="Arial-BoldMT" w:cs="Times New Roman"/>
          <w:b/>
          <w:bCs/>
          <w:color w:val="000000"/>
          <w:lang w:eastAsia="en-GB"/>
        </w:rPr>
      </w:pPr>
    </w:p>
    <w:p w14:paraId="68B68BAE" w14:textId="3E196FB9" w:rsidR="002308ED" w:rsidRDefault="002308ED" w:rsidP="002308ED">
      <w:pPr>
        <w:spacing w:after="0" w:line="240" w:lineRule="auto"/>
        <w:jc w:val="center"/>
        <w:rPr>
          <w:rFonts w:ascii="Arial-BoldMT" w:eastAsia="Times New Roman" w:hAnsi="Arial-BoldMT" w:cs="Times New Roman"/>
          <w:b/>
          <w:bCs/>
          <w:color w:val="000000"/>
          <w:lang w:eastAsia="en-GB"/>
        </w:rPr>
      </w:pPr>
    </w:p>
    <w:p w14:paraId="70DFDA0E" w14:textId="56BD40B9" w:rsidR="002308ED" w:rsidRDefault="002308ED" w:rsidP="002308ED">
      <w:pPr>
        <w:spacing w:after="0" w:line="240" w:lineRule="auto"/>
        <w:jc w:val="center"/>
        <w:rPr>
          <w:rFonts w:ascii="Arial-BoldMT" w:eastAsia="Times New Roman" w:hAnsi="Arial-BoldMT" w:cs="Times New Roman"/>
          <w:b/>
          <w:bCs/>
          <w:color w:val="000000"/>
          <w:lang w:eastAsia="en-GB"/>
        </w:rPr>
      </w:pPr>
    </w:p>
    <w:p w14:paraId="3568D9F1" w14:textId="77777777" w:rsidR="002308ED" w:rsidRDefault="002308ED" w:rsidP="002308ED">
      <w:pPr>
        <w:spacing w:after="0" w:line="240" w:lineRule="auto"/>
        <w:jc w:val="center"/>
        <w:rPr>
          <w:rFonts w:ascii="Arial-BoldMT" w:eastAsia="Times New Roman" w:hAnsi="Arial-BoldMT" w:cs="Times New Roman"/>
          <w:b/>
          <w:bCs/>
          <w:color w:val="000000"/>
          <w:lang w:eastAsia="en-GB"/>
        </w:rPr>
      </w:pPr>
    </w:p>
    <w:p w14:paraId="534681EA" w14:textId="52F2BD5B" w:rsidR="002308ED" w:rsidRPr="002308ED" w:rsidRDefault="002308ED" w:rsidP="002308ED">
      <w:pPr>
        <w:spacing w:after="0" w:line="240" w:lineRule="auto"/>
        <w:jc w:val="center"/>
        <w:rPr>
          <w:rFonts w:ascii="Arial" w:eastAsia="Times New Roman" w:hAnsi="Arial" w:cs="Arial"/>
          <w:sz w:val="24"/>
          <w:szCs w:val="24"/>
          <w:lang w:eastAsia="en-GB"/>
        </w:rPr>
      </w:pPr>
      <w:r w:rsidRPr="002308ED">
        <w:rPr>
          <w:rFonts w:ascii="Arial" w:eastAsia="Times New Roman" w:hAnsi="Arial" w:cs="Arial"/>
          <w:b/>
          <w:bCs/>
          <w:color w:val="000000"/>
          <w:sz w:val="24"/>
          <w:szCs w:val="24"/>
          <w:lang w:eastAsia="en-GB"/>
        </w:rPr>
        <w:t>Management &amp; Organisational Behaviour</w:t>
      </w:r>
    </w:p>
    <w:p w14:paraId="3A6647E8" w14:textId="77777777" w:rsidR="002308ED" w:rsidRDefault="002308ED" w:rsidP="0076323C">
      <w:pPr>
        <w:jc w:val="center"/>
        <w:rPr>
          <w:rFonts w:ascii="Arial" w:hAnsi="Arial" w:cs="Arial"/>
          <w:b/>
          <w:bCs/>
          <w:sz w:val="24"/>
          <w:szCs w:val="24"/>
        </w:rPr>
      </w:pPr>
    </w:p>
    <w:p w14:paraId="73E37EBB" w14:textId="35F81196" w:rsidR="0076323C" w:rsidRPr="0086636C" w:rsidRDefault="0076323C" w:rsidP="0076323C">
      <w:pPr>
        <w:jc w:val="center"/>
        <w:rPr>
          <w:rFonts w:ascii="Arial" w:hAnsi="Arial" w:cs="Arial"/>
          <w:b/>
          <w:bCs/>
          <w:sz w:val="24"/>
          <w:szCs w:val="24"/>
        </w:rPr>
      </w:pPr>
      <w:r w:rsidRPr="0086636C">
        <w:rPr>
          <w:rFonts w:ascii="Arial" w:hAnsi="Arial" w:cs="Arial"/>
          <w:b/>
          <w:bCs/>
          <w:sz w:val="24"/>
          <w:szCs w:val="24"/>
        </w:rPr>
        <w:t>BMIH500</w:t>
      </w:r>
      <w:r w:rsidR="002308ED">
        <w:rPr>
          <w:rFonts w:ascii="Arial" w:hAnsi="Arial" w:cs="Arial"/>
          <w:b/>
          <w:bCs/>
          <w:sz w:val="24"/>
          <w:szCs w:val="24"/>
        </w:rPr>
        <w:t>4</w:t>
      </w:r>
    </w:p>
    <w:p w14:paraId="7981C072" w14:textId="77777777" w:rsidR="0076323C" w:rsidRPr="00D13E26" w:rsidRDefault="0076323C" w:rsidP="0076323C">
      <w:pPr>
        <w:jc w:val="center"/>
        <w:rPr>
          <w:rFonts w:ascii="Arial" w:hAnsi="Arial" w:cs="Arial"/>
          <w:sz w:val="24"/>
          <w:szCs w:val="24"/>
        </w:rPr>
      </w:pPr>
    </w:p>
    <w:p w14:paraId="01C0C0A4" w14:textId="77777777" w:rsidR="0076323C" w:rsidRPr="00D13E26" w:rsidRDefault="0076323C" w:rsidP="0076323C">
      <w:pPr>
        <w:jc w:val="center"/>
        <w:rPr>
          <w:rFonts w:ascii="Arial" w:hAnsi="Arial" w:cs="Arial"/>
          <w:sz w:val="24"/>
          <w:szCs w:val="24"/>
        </w:rPr>
      </w:pPr>
    </w:p>
    <w:p w14:paraId="5AAB045B" w14:textId="77777777" w:rsidR="0076323C" w:rsidRDefault="0076323C" w:rsidP="0076323C">
      <w:pPr>
        <w:rPr>
          <w:rFonts w:ascii="Arial" w:hAnsi="Arial" w:cs="Arial"/>
          <w:sz w:val="40"/>
        </w:rPr>
      </w:pPr>
    </w:p>
    <w:p w14:paraId="6DD2FA6A" w14:textId="77777777" w:rsidR="0076323C" w:rsidRPr="0086636C" w:rsidRDefault="0076323C" w:rsidP="0076323C">
      <w:pPr>
        <w:rPr>
          <w:rFonts w:ascii="Arial" w:hAnsi="Arial" w:cs="Arial"/>
          <w:sz w:val="40"/>
        </w:rPr>
      </w:pPr>
    </w:p>
    <w:p w14:paraId="51DD9FCE" w14:textId="6A0E3EC1" w:rsidR="0076323C" w:rsidRPr="0086636C" w:rsidRDefault="0076323C" w:rsidP="0076323C">
      <w:pPr>
        <w:jc w:val="center"/>
        <w:rPr>
          <w:rFonts w:ascii="Arial" w:hAnsi="Arial" w:cs="Arial"/>
          <w:sz w:val="24"/>
          <w:szCs w:val="24"/>
          <w:lang w:eastAsia="en-GB"/>
        </w:rPr>
      </w:pPr>
      <w:r w:rsidRPr="0086636C">
        <w:rPr>
          <w:rFonts w:ascii="Arial" w:hAnsi="Arial" w:cs="Arial"/>
          <w:sz w:val="24"/>
          <w:szCs w:val="24"/>
        </w:rPr>
        <w:t xml:space="preserve">Lecturers Name: </w:t>
      </w:r>
      <w:r w:rsidR="002308ED">
        <w:rPr>
          <w:rFonts w:ascii="Arial" w:hAnsi="Arial" w:cs="Arial"/>
          <w:color w:val="000000"/>
          <w:sz w:val="24"/>
          <w:szCs w:val="24"/>
          <w:lang w:eastAsia="en-GB"/>
        </w:rPr>
        <w:t>Robyn Griffiths</w:t>
      </w:r>
    </w:p>
    <w:p w14:paraId="3E487FDF" w14:textId="77777777" w:rsidR="0076323C" w:rsidRDefault="0076323C" w:rsidP="0076323C">
      <w:pPr>
        <w:pBdr>
          <w:top w:val="single" w:sz="4" w:space="1" w:color="auto"/>
          <w:left w:val="single" w:sz="4" w:space="4" w:color="auto"/>
          <w:bottom w:val="single" w:sz="4" w:space="1" w:color="auto"/>
          <w:right w:val="single" w:sz="4" w:space="4" w:color="auto"/>
        </w:pBdr>
        <w:jc w:val="center"/>
        <w:rPr>
          <w:rFonts w:ascii="Arial" w:hAnsi="Arial" w:cs="Arial"/>
          <w:sz w:val="40"/>
        </w:rPr>
      </w:pPr>
    </w:p>
    <w:p w14:paraId="7E5E6646" w14:textId="77777777" w:rsidR="0076323C" w:rsidRDefault="0076323C" w:rsidP="0076323C">
      <w:pPr>
        <w:jc w:val="center"/>
        <w:rPr>
          <w:rFonts w:ascii="Arial" w:hAnsi="Arial" w:cs="Arial"/>
          <w:sz w:val="40"/>
        </w:rPr>
      </w:pPr>
    </w:p>
    <w:p w14:paraId="06868A96" w14:textId="77777777" w:rsidR="0076323C" w:rsidRDefault="0076323C" w:rsidP="0076323C">
      <w:pPr>
        <w:jc w:val="center"/>
        <w:rPr>
          <w:rFonts w:ascii="Arial" w:hAnsi="Arial" w:cs="Arial"/>
          <w:sz w:val="40"/>
        </w:rPr>
      </w:pPr>
    </w:p>
    <w:p w14:paraId="70075892" w14:textId="77777777" w:rsidR="0076323C" w:rsidRDefault="0076323C" w:rsidP="003D361F">
      <w:pPr>
        <w:spacing w:before="100" w:beforeAutospacing="1" w:after="100" w:afterAutospacing="1" w:line="240" w:lineRule="auto"/>
        <w:rPr>
          <w:rStyle w:val="fontstyle01"/>
          <w:rFonts w:ascii="Arial" w:hAnsi="Arial" w:cs="Arial"/>
          <w:b/>
          <w:bCs/>
          <w:sz w:val="24"/>
          <w:szCs w:val="24"/>
        </w:rPr>
      </w:pPr>
    </w:p>
    <w:p w14:paraId="2936B72C" w14:textId="77777777" w:rsidR="0076323C" w:rsidRDefault="0076323C" w:rsidP="003D361F">
      <w:pPr>
        <w:spacing w:before="100" w:beforeAutospacing="1" w:after="100" w:afterAutospacing="1" w:line="240" w:lineRule="auto"/>
        <w:rPr>
          <w:rStyle w:val="fontstyle01"/>
          <w:rFonts w:ascii="Arial" w:hAnsi="Arial" w:cs="Arial"/>
          <w:b/>
          <w:bCs/>
          <w:sz w:val="24"/>
          <w:szCs w:val="24"/>
        </w:rPr>
      </w:pPr>
    </w:p>
    <w:p w14:paraId="1E160C32" w14:textId="77777777" w:rsidR="0076323C" w:rsidRDefault="0076323C" w:rsidP="003D361F">
      <w:pPr>
        <w:spacing w:before="100" w:beforeAutospacing="1" w:after="100" w:afterAutospacing="1" w:line="240" w:lineRule="auto"/>
        <w:rPr>
          <w:rStyle w:val="fontstyle01"/>
          <w:rFonts w:ascii="Arial" w:hAnsi="Arial" w:cs="Arial"/>
          <w:b/>
          <w:bCs/>
          <w:sz w:val="24"/>
          <w:szCs w:val="24"/>
        </w:rPr>
      </w:pPr>
    </w:p>
    <w:p w14:paraId="4FFD03EC" w14:textId="77777777" w:rsidR="0076323C" w:rsidRDefault="0076323C" w:rsidP="003D361F">
      <w:pPr>
        <w:spacing w:before="100" w:beforeAutospacing="1" w:after="100" w:afterAutospacing="1" w:line="240" w:lineRule="auto"/>
        <w:rPr>
          <w:rStyle w:val="fontstyle01"/>
          <w:rFonts w:ascii="Arial" w:hAnsi="Arial" w:cs="Arial"/>
          <w:b/>
          <w:bCs/>
          <w:sz w:val="24"/>
          <w:szCs w:val="24"/>
        </w:rPr>
      </w:pPr>
    </w:p>
    <w:p w14:paraId="672D433B" w14:textId="77777777" w:rsidR="0076323C" w:rsidRDefault="0076323C" w:rsidP="0076323C">
      <w:pPr>
        <w:pStyle w:val="Heading4"/>
      </w:pPr>
      <w:r>
        <w:lastRenderedPageBreak/>
        <w:t>CONTENTS</w:t>
      </w:r>
    </w:p>
    <w:p w14:paraId="4E791443" w14:textId="77777777" w:rsidR="0076323C" w:rsidRPr="00326907" w:rsidRDefault="0076323C" w:rsidP="0076323C"/>
    <w:p w14:paraId="160B226A" w14:textId="77777777" w:rsidR="0076323C" w:rsidRDefault="0076323C" w:rsidP="0076323C"/>
    <w:p w14:paraId="4433E857" w14:textId="77777777" w:rsidR="0076323C" w:rsidRDefault="0076323C" w:rsidP="0076323C"/>
    <w:tbl>
      <w:tblPr>
        <w:tblW w:w="0" w:type="auto"/>
        <w:tblLook w:val="01E0" w:firstRow="1" w:lastRow="1" w:firstColumn="1" w:lastColumn="1" w:noHBand="0" w:noVBand="0"/>
      </w:tblPr>
      <w:tblGrid>
        <w:gridCol w:w="815"/>
        <w:gridCol w:w="348"/>
        <w:gridCol w:w="4405"/>
        <w:gridCol w:w="2320"/>
        <w:gridCol w:w="1138"/>
      </w:tblGrid>
      <w:tr w:rsidR="0076323C" w:rsidRPr="002643AF" w14:paraId="663788D8" w14:textId="77777777" w:rsidTr="0076323C">
        <w:tc>
          <w:tcPr>
            <w:tcW w:w="815" w:type="dxa"/>
            <w:shd w:val="clear" w:color="auto" w:fill="auto"/>
          </w:tcPr>
          <w:p w14:paraId="1665356A" w14:textId="77777777" w:rsidR="0076323C" w:rsidRPr="002643AF" w:rsidRDefault="0076323C" w:rsidP="005E793D">
            <w:pPr>
              <w:spacing w:before="120" w:after="120"/>
              <w:rPr>
                <w:rFonts w:ascii="Arial" w:hAnsi="Arial" w:cs="Arial"/>
                <w:sz w:val="28"/>
                <w:szCs w:val="28"/>
              </w:rPr>
            </w:pPr>
          </w:p>
        </w:tc>
        <w:tc>
          <w:tcPr>
            <w:tcW w:w="4753" w:type="dxa"/>
            <w:gridSpan w:val="2"/>
            <w:shd w:val="clear" w:color="auto" w:fill="auto"/>
          </w:tcPr>
          <w:p w14:paraId="43BED4E3" w14:textId="77777777" w:rsidR="0076323C" w:rsidRPr="002643AF" w:rsidRDefault="0076323C" w:rsidP="005E793D">
            <w:pPr>
              <w:spacing w:before="120" w:after="120"/>
              <w:rPr>
                <w:rFonts w:ascii="Arial" w:hAnsi="Arial" w:cs="Arial"/>
                <w:sz w:val="28"/>
                <w:szCs w:val="28"/>
              </w:rPr>
            </w:pPr>
          </w:p>
        </w:tc>
        <w:tc>
          <w:tcPr>
            <w:tcW w:w="2320" w:type="dxa"/>
            <w:shd w:val="clear" w:color="auto" w:fill="auto"/>
          </w:tcPr>
          <w:p w14:paraId="0AF9D6D8" w14:textId="77777777" w:rsidR="0076323C" w:rsidRPr="002643AF" w:rsidRDefault="0076323C" w:rsidP="005E793D">
            <w:pPr>
              <w:spacing w:before="120" w:after="120"/>
              <w:rPr>
                <w:rFonts w:ascii="Arial" w:hAnsi="Arial" w:cs="Arial"/>
                <w:sz w:val="28"/>
                <w:szCs w:val="28"/>
              </w:rPr>
            </w:pPr>
            <w:r w:rsidRPr="002643AF">
              <w:rPr>
                <w:rFonts w:ascii="Arial" w:hAnsi="Arial" w:cs="Arial"/>
                <w:sz w:val="28"/>
                <w:szCs w:val="28"/>
              </w:rPr>
              <w:t>PAGE</w:t>
            </w:r>
          </w:p>
        </w:tc>
        <w:tc>
          <w:tcPr>
            <w:tcW w:w="1138" w:type="dxa"/>
            <w:shd w:val="clear" w:color="auto" w:fill="auto"/>
          </w:tcPr>
          <w:p w14:paraId="2DB3CFCC" w14:textId="77777777" w:rsidR="0076323C" w:rsidRPr="002643AF" w:rsidRDefault="0076323C" w:rsidP="005E793D">
            <w:pPr>
              <w:spacing w:before="120" w:after="120"/>
              <w:rPr>
                <w:rFonts w:ascii="Arial" w:hAnsi="Arial" w:cs="Arial"/>
                <w:sz w:val="28"/>
                <w:szCs w:val="28"/>
              </w:rPr>
            </w:pPr>
          </w:p>
        </w:tc>
      </w:tr>
      <w:tr w:rsidR="0076323C" w:rsidRPr="002643AF" w14:paraId="02772A3A" w14:textId="77777777" w:rsidTr="0076323C">
        <w:tc>
          <w:tcPr>
            <w:tcW w:w="815" w:type="dxa"/>
            <w:shd w:val="clear" w:color="auto" w:fill="auto"/>
          </w:tcPr>
          <w:p w14:paraId="7B89A819" w14:textId="77777777" w:rsidR="0076323C" w:rsidRPr="002643AF" w:rsidRDefault="0076323C" w:rsidP="005E793D">
            <w:pPr>
              <w:spacing w:before="120" w:after="120"/>
              <w:rPr>
                <w:rFonts w:ascii="Arial" w:hAnsi="Arial" w:cs="Arial"/>
                <w:b/>
                <w:sz w:val="24"/>
                <w:szCs w:val="24"/>
              </w:rPr>
            </w:pPr>
            <w:r w:rsidRPr="002643AF">
              <w:rPr>
                <w:rFonts w:ascii="Arial" w:hAnsi="Arial" w:cs="Arial"/>
                <w:b/>
                <w:sz w:val="24"/>
                <w:szCs w:val="24"/>
              </w:rPr>
              <w:t xml:space="preserve">1. </w:t>
            </w:r>
          </w:p>
        </w:tc>
        <w:tc>
          <w:tcPr>
            <w:tcW w:w="4753" w:type="dxa"/>
            <w:gridSpan w:val="2"/>
            <w:shd w:val="clear" w:color="auto" w:fill="auto"/>
          </w:tcPr>
          <w:p w14:paraId="6B02BAEB" w14:textId="77777777" w:rsidR="0076323C" w:rsidRPr="002643AF" w:rsidRDefault="0076323C" w:rsidP="005E793D">
            <w:pPr>
              <w:spacing w:before="120" w:after="120"/>
              <w:rPr>
                <w:rFonts w:ascii="Arial" w:hAnsi="Arial" w:cs="Arial"/>
                <w:sz w:val="24"/>
                <w:szCs w:val="24"/>
              </w:rPr>
            </w:pPr>
            <w:r w:rsidRPr="002643AF">
              <w:rPr>
                <w:rFonts w:ascii="Arial" w:hAnsi="Arial" w:cs="Arial"/>
                <w:sz w:val="24"/>
                <w:szCs w:val="24"/>
              </w:rPr>
              <w:t>Executive Summary</w:t>
            </w:r>
          </w:p>
        </w:tc>
        <w:tc>
          <w:tcPr>
            <w:tcW w:w="2320" w:type="dxa"/>
            <w:shd w:val="clear" w:color="auto" w:fill="auto"/>
          </w:tcPr>
          <w:p w14:paraId="62C9C2AE" w14:textId="67180ED3" w:rsidR="0076323C" w:rsidRPr="002643AF" w:rsidRDefault="0076323C" w:rsidP="005E793D">
            <w:pPr>
              <w:spacing w:before="120" w:after="120"/>
              <w:rPr>
                <w:rFonts w:ascii="Arial" w:hAnsi="Arial" w:cs="Arial"/>
                <w:sz w:val="28"/>
                <w:szCs w:val="28"/>
              </w:rPr>
            </w:pPr>
            <w:r>
              <w:rPr>
                <w:rFonts w:ascii="Arial" w:hAnsi="Arial" w:cs="Arial"/>
                <w:sz w:val="28"/>
                <w:szCs w:val="28"/>
              </w:rPr>
              <w:t>3</w:t>
            </w:r>
          </w:p>
        </w:tc>
        <w:tc>
          <w:tcPr>
            <w:tcW w:w="1138" w:type="dxa"/>
            <w:shd w:val="clear" w:color="auto" w:fill="auto"/>
          </w:tcPr>
          <w:p w14:paraId="713E6A0B" w14:textId="77777777" w:rsidR="0076323C" w:rsidRPr="002643AF" w:rsidRDefault="0076323C" w:rsidP="005E793D">
            <w:pPr>
              <w:spacing w:before="120" w:after="120"/>
              <w:rPr>
                <w:rFonts w:ascii="Arial" w:hAnsi="Arial" w:cs="Arial"/>
                <w:sz w:val="28"/>
                <w:szCs w:val="28"/>
              </w:rPr>
            </w:pPr>
          </w:p>
        </w:tc>
      </w:tr>
      <w:tr w:rsidR="0076323C" w:rsidRPr="002643AF" w14:paraId="70670980" w14:textId="77777777" w:rsidTr="0076323C">
        <w:tc>
          <w:tcPr>
            <w:tcW w:w="815" w:type="dxa"/>
            <w:shd w:val="clear" w:color="auto" w:fill="auto"/>
          </w:tcPr>
          <w:p w14:paraId="309B9ADC" w14:textId="77777777" w:rsidR="0076323C" w:rsidRPr="002643AF" w:rsidRDefault="0076323C" w:rsidP="005E793D">
            <w:pPr>
              <w:spacing w:before="120" w:after="120"/>
              <w:rPr>
                <w:rFonts w:ascii="Arial" w:hAnsi="Arial" w:cs="Arial"/>
                <w:b/>
                <w:sz w:val="24"/>
                <w:szCs w:val="24"/>
              </w:rPr>
            </w:pPr>
            <w:r w:rsidRPr="002643AF">
              <w:rPr>
                <w:rFonts w:ascii="Arial" w:hAnsi="Arial" w:cs="Arial"/>
                <w:b/>
                <w:sz w:val="24"/>
                <w:szCs w:val="24"/>
              </w:rPr>
              <w:t>2.</w:t>
            </w:r>
          </w:p>
          <w:p w14:paraId="5C90AEB5" w14:textId="77777777" w:rsidR="0076323C" w:rsidRPr="002643AF" w:rsidRDefault="0076323C" w:rsidP="005E793D">
            <w:pPr>
              <w:spacing w:before="120" w:after="120"/>
              <w:rPr>
                <w:rFonts w:ascii="Arial" w:hAnsi="Arial" w:cs="Arial"/>
                <w:b/>
                <w:sz w:val="24"/>
                <w:szCs w:val="24"/>
              </w:rPr>
            </w:pPr>
            <w:r w:rsidRPr="002643AF">
              <w:rPr>
                <w:rFonts w:ascii="Arial" w:hAnsi="Arial" w:cs="Arial"/>
                <w:b/>
                <w:sz w:val="24"/>
                <w:szCs w:val="24"/>
              </w:rPr>
              <w:t>3.</w:t>
            </w:r>
          </w:p>
        </w:tc>
        <w:tc>
          <w:tcPr>
            <w:tcW w:w="4753" w:type="dxa"/>
            <w:gridSpan w:val="2"/>
            <w:shd w:val="clear" w:color="auto" w:fill="auto"/>
          </w:tcPr>
          <w:p w14:paraId="358B3CDB" w14:textId="6ACC34F0" w:rsidR="0076323C" w:rsidRPr="002643AF" w:rsidRDefault="00EC668D" w:rsidP="005E793D">
            <w:pPr>
              <w:spacing w:before="120" w:after="120"/>
              <w:rPr>
                <w:rFonts w:ascii="Arial" w:hAnsi="Arial" w:cs="Arial"/>
                <w:sz w:val="24"/>
                <w:szCs w:val="24"/>
              </w:rPr>
            </w:pPr>
            <w:r>
              <w:rPr>
                <w:rFonts w:ascii="Arial" w:hAnsi="Arial" w:cs="Arial"/>
                <w:sz w:val="24"/>
                <w:szCs w:val="24"/>
              </w:rPr>
              <w:t>Introduction</w:t>
            </w:r>
          </w:p>
          <w:p w14:paraId="39AA7500" w14:textId="27FA0007" w:rsidR="0076323C" w:rsidRPr="002643AF" w:rsidRDefault="00EC668D" w:rsidP="005E793D">
            <w:pPr>
              <w:spacing w:before="120" w:after="120"/>
              <w:rPr>
                <w:rFonts w:ascii="Arial" w:hAnsi="Arial" w:cs="Arial"/>
                <w:sz w:val="24"/>
                <w:szCs w:val="24"/>
              </w:rPr>
            </w:pPr>
            <w:r>
              <w:rPr>
                <w:rFonts w:ascii="Arial" w:hAnsi="Arial" w:cs="Arial"/>
                <w:sz w:val="24"/>
                <w:szCs w:val="24"/>
              </w:rPr>
              <w:t>Structure, Culture, Goals</w:t>
            </w:r>
            <w:r w:rsidR="0076323C" w:rsidRPr="002643AF">
              <w:rPr>
                <w:rFonts w:ascii="Arial" w:hAnsi="Arial" w:cs="Arial"/>
                <w:sz w:val="24"/>
                <w:szCs w:val="24"/>
              </w:rPr>
              <w:t xml:space="preserve"> </w:t>
            </w:r>
          </w:p>
        </w:tc>
        <w:tc>
          <w:tcPr>
            <w:tcW w:w="2320" w:type="dxa"/>
            <w:shd w:val="clear" w:color="auto" w:fill="auto"/>
          </w:tcPr>
          <w:p w14:paraId="5B5759DD" w14:textId="3F35808B" w:rsidR="0076323C" w:rsidRPr="002643AF" w:rsidRDefault="00EC668D" w:rsidP="005E793D">
            <w:pPr>
              <w:spacing w:before="120" w:after="120"/>
              <w:rPr>
                <w:rFonts w:ascii="Arial" w:hAnsi="Arial" w:cs="Arial"/>
                <w:sz w:val="28"/>
                <w:szCs w:val="28"/>
              </w:rPr>
            </w:pPr>
            <w:r>
              <w:rPr>
                <w:rFonts w:ascii="Arial" w:hAnsi="Arial" w:cs="Arial"/>
                <w:sz w:val="28"/>
                <w:szCs w:val="28"/>
              </w:rPr>
              <w:t>4</w:t>
            </w:r>
            <w:r w:rsidR="0076323C">
              <w:rPr>
                <w:rFonts w:ascii="Arial" w:hAnsi="Arial" w:cs="Arial"/>
                <w:sz w:val="28"/>
                <w:szCs w:val="28"/>
              </w:rPr>
              <w:t xml:space="preserve">                         </w:t>
            </w:r>
          </w:p>
          <w:p w14:paraId="411F5D75" w14:textId="1882D5B5" w:rsidR="0076323C" w:rsidRPr="002643AF" w:rsidRDefault="00EC668D" w:rsidP="005E793D">
            <w:pPr>
              <w:spacing w:before="120" w:after="120"/>
              <w:rPr>
                <w:rFonts w:ascii="Arial" w:hAnsi="Arial" w:cs="Arial"/>
                <w:sz w:val="28"/>
                <w:szCs w:val="28"/>
              </w:rPr>
            </w:pPr>
            <w:r>
              <w:rPr>
                <w:rFonts w:ascii="Arial" w:hAnsi="Arial" w:cs="Arial"/>
                <w:sz w:val="28"/>
                <w:szCs w:val="28"/>
              </w:rPr>
              <w:t>5-</w:t>
            </w:r>
            <w:r w:rsidR="0076323C">
              <w:rPr>
                <w:rFonts w:ascii="Arial" w:hAnsi="Arial" w:cs="Arial"/>
                <w:sz w:val="28"/>
                <w:szCs w:val="28"/>
              </w:rPr>
              <w:t>8</w:t>
            </w:r>
          </w:p>
        </w:tc>
        <w:tc>
          <w:tcPr>
            <w:tcW w:w="1138" w:type="dxa"/>
            <w:shd w:val="clear" w:color="auto" w:fill="auto"/>
          </w:tcPr>
          <w:p w14:paraId="6B513A1A" w14:textId="77777777" w:rsidR="0076323C" w:rsidRPr="002643AF" w:rsidRDefault="0076323C" w:rsidP="005E793D">
            <w:pPr>
              <w:spacing w:before="120" w:after="120"/>
              <w:rPr>
                <w:rFonts w:ascii="Arial" w:hAnsi="Arial" w:cs="Arial"/>
                <w:sz w:val="28"/>
                <w:szCs w:val="28"/>
              </w:rPr>
            </w:pPr>
          </w:p>
          <w:p w14:paraId="262EE72A" w14:textId="77777777" w:rsidR="0076323C" w:rsidRPr="002643AF" w:rsidRDefault="0076323C" w:rsidP="005E793D">
            <w:pPr>
              <w:spacing w:before="120" w:after="120"/>
              <w:rPr>
                <w:rFonts w:ascii="Arial" w:hAnsi="Arial" w:cs="Arial"/>
                <w:sz w:val="28"/>
                <w:szCs w:val="28"/>
              </w:rPr>
            </w:pPr>
          </w:p>
        </w:tc>
      </w:tr>
      <w:tr w:rsidR="0076323C" w:rsidRPr="002643AF" w14:paraId="0A07D8CB" w14:textId="77777777" w:rsidTr="0076323C">
        <w:tc>
          <w:tcPr>
            <w:tcW w:w="815" w:type="dxa"/>
            <w:shd w:val="clear" w:color="auto" w:fill="auto"/>
          </w:tcPr>
          <w:p w14:paraId="3BE46C23" w14:textId="77777777" w:rsidR="0076323C" w:rsidRPr="002643AF" w:rsidRDefault="0076323C" w:rsidP="005E793D">
            <w:pPr>
              <w:spacing w:before="120" w:after="120"/>
              <w:rPr>
                <w:rFonts w:ascii="Arial" w:hAnsi="Arial" w:cs="Arial"/>
                <w:b/>
                <w:sz w:val="24"/>
                <w:szCs w:val="24"/>
              </w:rPr>
            </w:pPr>
            <w:r w:rsidRPr="002643AF">
              <w:rPr>
                <w:rFonts w:ascii="Arial" w:hAnsi="Arial" w:cs="Arial"/>
                <w:b/>
                <w:sz w:val="24"/>
                <w:szCs w:val="24"/>
              </w:rPr>
              <w:t>4.</w:t>
            </w:r>
          </w:p>
        </w:tc>
        <w:tc>
          <w:tcPr>
            <w:tcW w:w="4753" w:type="dxa"/>
            <w:gridSpan w:val="2"/>
            <w:shd w:val="clear" w:color="auto" w:fill="auto"/>
          </w:tcPr>
          <w:p w14:paraId="45153F46" w14:textId="1DD7EFDA" w:rsidR="0076323C" w:rsidRPr="002643AF" w:rsidRDefault="00EC668D" w:rsidP="005E793D">
            <w:pPr>
              <w:spacing w:before="120" w:after="120"/>
              <w:rPr>
                <w:rFonts w:ascii="Arial" w:hAnsi="Arial" w:cs="Arial"/>
                <w:sz w:val="24"/>
                <w:szCs w:val="24"/>
              </w:rPr>
            </w:pPr>
            <w:r>
              <w:rPr>
                <w:rFonts w:ascii="Arial" w:hAnsi="Arial" w:cs="Arial"/>
                <w:sz w:val="24"/>
                <w:szCs w:val="24"/>
              </w:rPr>
              <w:t>Impact of Recent Change Initiatives</w:t>
            </w:r>
          </w:p>
        </w:tc>
        <w:tc>
          <w:tcPr>
            <w:tcW w:w="2320" w:type="dxa"/>
            <w:shd w:val="clear" w:color="auto" w:fill="auto"/>
          </w:tcPr>
          <w:p w14:paraId="5B2941FC" w14:textId="2098BF65" w:rsidR="0076323C" w:rsidRPr="002643AF" w:rsidRDefault="0076323C" w:rsidP="005E793D">
            <w:pPr>
              <w:spacing w:before="120" w:after="120"/>
              <w:rPr>
                <w:rFonts w:ascii="Arial" w:hAnsi="Arial" w:cs="Arial"/>
                <w:sz w:val="28"/>
                <w:szCs w:val="28"/>
              </w:rPr>
            </w:pPr>
            <w:r>
              <w:rPr>
                <w:rFonts w:ascii="Arial" w:hAnsi="Arial" w:cs="Arial"/>
                <w:sz w:val="28"/>
                <w:szCs w:val="28"/>
              </w:rPr>
              <w:t>9</w:t>
            </w:r>
            <w:r w:rsidR="00EC668D">
              <w:rPr>
                <w:rFonts w:ascii="Arial" w:hAnsi="Arial" w:cs="Arial"/>
                <w:sz w:val="28"/>
                <w:szCs w:val="28"/>
              </w:rPr>
              <w:t>-10</w:t>
            </w:r>
          </w:p>
        </w:tc>
        <w:tc>
          <w:tcPr>
            <w:tcW w:w="1138" w:type="dxa"/>
            <w:shd w:val="clear" w:color="auto" w:fill="auto"/>
          </w:tcPr>
          <w:p w14:paraId="58D54D6B" w14:textId="77777777" w:rsidR="0076323C" w:rsidRPr="002643AF" w:rsidRDefault="0076323C" w:rsidP="005E793D">
            <w:pPr>
              <w:spacing w:before="120" w:after="120"/>
              <w:rPr>
                <w:rFonts w:ascii="Arial" w:hAnsi="Arial" w:cs="Arial"/>
                <w:sz w:val="28"/>
                <w:szCs w:val="28"/>
              </w:rPr>
            </w:pPr>
          </w:p>
        </w:tc>
      </w:tr>
      <w:tr w:rsidR="0076323C" w:rsidRPr="002643AF" w14:paraId="701BD325" w14:textId="77777777" w:rsidTr="0076323C">
        <w:tc>
          <w:tcPr>
            <w:tcW w:w="815" w:type="dxa"/>
            <w:shd w:val="clear" w:color="auto" w:fill="auto"/>
          </w:tcPr>
          <w:p w14:paraId="6A148BD5" w14:textId="77777777" w:rsidR="0076323C" w:rsidRPr="002643AF" w:rsidRDefault="0076323C" w:rsidP="005E793D">
            <w:pPr>
              <w:spacing w:before="120" w:after="120"/>
              <w:rPr>
                <w:rFonts w:ascii="Arial" w:hAnsi="Arial" w:cs="Arial"/>
                <w:b/>
                <w:sz w:val="24"/>
                <w:szCs w:val="24"/>
              </w:rPr>
            </w:pPr>
            <w:r w:rsidRPr="002643AF">
              <w:rPr>
                <w:rFonts w:ascii="Arial" w:hAnsi="Arial" w:cs="Arial"/>
                <w:b/>
                <w:sz w:val="24"/>
                <w:szCs w:val="24"/>
              </w:rPr>
              <w:t>5.</w:t>
            </w:r>
          </w:p>
        </w:tc>
        <w:tc>
          <w:tcPr>
            <w:tcW w:w="4753" w:type="dxa"/>
            <w:gridSpan w:val="2"/>
            <w:shd w:val="clear" w:color="auto" w:fill="auto"/>
          </w:tcPr>
          <w:p w14:paraId="31454B0A" w14:textId="4B6BAB68" w:rsidR="0076323C" w:rsidRPr="002643AF" w:rsidRDefault="00EC668D" w:rsidP="005E793D">
            <w:pPr>
              <w:spacing w:before="120" w:after="120"/>
              <w:rPr>
                <w:rFonts w:ascii="Arial" w:hAnsi="Arial" w:cs="Arial"/>
                <w:sz w:val="24"/>
                <w:szCs w:val="24"/>
              </w:rPr>
            </w:pPr>
            <w:r>
              <w:rPr>
                <w:rFonts w:ascii="Arial" w:hAnsi="Arial" w:cs="Arial"/>
                <w:sz w:val="24"/>
                <w:szCs w:val="24"/>
              </w:rPr>
              <w:t>Strategic Direction and Current Business Performance</w:t>
            </w:r>
          </w:p>
        </w:tc>
        <w:tc>
          <w:tcPr>
            <w:tcW w:w="2320" w:type="dxa"/>
            <w:shd w:val="clear" w:color="auto" w:fill="auto"/>
          </w:tcPr>
          <w:p w14:paraId="4A5C7E3F" w14:textId="11986CB5" w:rsidR="0076323C" w:rsidRPr="002643AF" w:rsidRDefault="0076323C" w:rsidP="005E793D">
            <w:pPr>
              <w:spacing w:before="120" w:after="120"/>
              <w:rPr>
                <w:rFonts w:ascii="Arial" w:hAnsi="Arial" w:cs="Arial"/>
                <w:sz w:val="28"/>
                <w:szCs w:val="28"/>
              </w:rPr>
            </w:pPr>
            <w:r>
              <w:rPr>
                <w:rFonts w:ascii="Arial" w:hAnsi="Arial" w:cs="Arial"/>
                <w:sz w:val="28"/>
                <w:szCs w:val="28"/>
              </w:rPr>
              <w:t>1</w:t>
            </w:r>
            <w:r w:rsidR="00EC668D">
              <w:rPr>
                <w:rFonts w:ascii="Arial" w:hAnsi="Arial" w:cs="Arial"/>
                <w:sz w:val="28"/>
                <w:szCs w:val="28"/>
              </w:rPr>
              <w:t>1-13</w:t>
            </w:r>
          </w:p>
        </w:tc>
        <w:tc>
          <w:tcPr>
            <w:tcW w:w="1138" w:type="dxa"/>
            <w:shd w:val="clear" w:color="auto" w:fill="auto"/>
          </w:tcPr>
          <w:p w14:paraId="596418E4" w14:textId="77777777" w:rsidR="0076323C" w:rsidRPr="002643AF" w:rsidRDefault="0076323C" w:rsidP="005E793D">
            <w:pPr>
              <w:spacing w:before="120" w:after="120"/>
              <w:rPr>
                <w:rFonts w:ascii="Arial" w:hAnsi="Arial" w:cs="Arial"/>
                <w:sz w:val="28"/>
                <w:szCs w:val="28"/>
              </w:rPr>
            </w:pPr>
          </w:p>
        </w:tc>
      </w:tr>
      <w:tr w:rsidR="0076323C" w:rsidRPr="002643AF" w14:paraId="7986A58A" w14:textId="77777777" w:rsidTr="0076323C">
        <w:tc>
          <w:tcPr>
            <w:tcW w:w="815" w:type="dxa"/>
            <w:shd w:val="clear" w:color="auto" w:fill="auto"/>
          </w:tcPr>
          <w:p w14:paraId="768016FE" w14:textId="77777777" w:rsidR="0076323C" w:rsidRPr="002643AF" w:rsidRDefault="0076323C" w:rsidP="005E793D">
            <w:pPr>
              <w:spacing w:before="120" w:after="120"/>
              <w:rPr>
                <w:rFonts w:ascii="Arial" w:hAnsi="Arial" w:cs="Arial"/>
                <w:b/>
                <w:sz w:val="24"/>
                <w:szCs w:val="24"/>
              </w:rPr>
            </w:pPr>
            <w:r w:rsidRPr="002643AF">
              <w:rPr>
                <w:rFonts w:ascii="Arial" w:hAnsi="Arial" w:cs="Arial"/>
                <w:b/>
                <w:sz w:val="24"/>
                <w:szCs w:val="24"/>
              </w:rPr>
              <w:t>6.</w:t>
            </w:r>
          </w:p>
        </w:tc>
        <w:tc>
          <w:tcPr>
            <w:tcW w:w="4753" w:type="dxa"/>
            <w:gridSpan w:val="2"/>
            <w:shd w:val="clear" w:color="auto" w:fill="auto"/>
          </w:tcPr>
          <w:p w14:paraId="2AFF057C" w14:textId="3C9DC5CD" w:rsidR="0076323C" w:rsidRPr="002643AF" w:rsidRDefault="00EC668D" w:rsidP="005E793D">
            <w:pPr>
              <w:spacing w:before="120" w:after="120"/>
              <w:rPr>
                <w:rFonts w:ascii="Arial" w:hAnsi="Arial" w:cs="Arial"/>
                <w:sz w:val="24"/>
                <w:szCs w:val="24"/>
              </w:rPr>
            </w:pPr>
            <w:r>
              <w:rPr>
                <w:rFonts w:ascii="Arial" w:hAnsi="Arial" w:cs="Arial"/>
                <w:sz w:val="24"/>
                <w:szCs w:val="24"/>
              </w:rPr>
              <w:t>Conclusion</w:t>
            </w:r>
          </w:p>
        </w:tc>
        <w:tc>
          <w:tcPr>
            <w:tcW w:w="2320" w:type="dxa"/>
            <w:shd w:val="clear" w:color="auto" w:fill="auto"/>
          </w:tcPr>
          <w:p w14:paraId="14823F97" w14:textId="4EB84290" w:rsidR="0076323C" w:rsidRPr="002643AF" w:rsidRDefault="0076323C" w:rsidP="005E793D">
            <w:pPr>
              <w:spacing w:before="120" w:after="120"/>
              <w:rPr>
                <w:rFonts w:ascii="Arial" w:hAnsi="Arial" w:cs="Arial"/>
                <w:sz w:val="28"/>
                <w:szCs w:val="28"/>
              </w:rPr>
            </w:pPr>
            <w:r>
              <w:rPr>
                <w:rFonts w:ascii="Arial" w:hAnsi="Arial" w:cs="Arial"/>
                <w:sz w:val="28"/>
                <w:szCs w:val="28"/>
              </w:rPr>
              <w:t>1</w:t>
            </w:r>
            <w:r w:rsidR="00EC668D">
              <w:rPr>
                <w:rFonts w:ascii="Arial" w:hAnsi="Arial" w:cs="Arial"/>
                <w:sz w:val="28"/>
                <w:szCs w:val="28"/>
              </w:rPr>
              <w:t>4</w:t>
            </w:r>
          </w:p>
        </w:tc>
        <w:tc>
          <w:tcPr>
            <w:tcW w:w="1138" w:type="dxa"/>
            <w:shd w:val="clear" w:color="auto" w:fill="auto"/>
          </w:tcPr>
          <w:p w14:paraId="63CE39A7" w14:textId="77777777" w:rsidR="0076323C" w:rsidRPr="002643AF" w:rsidRDefault="0076323C" w:rsidP="005E793D">
            <w:pPr>
              <w:spacing w:before="120" w:after="120"/>
              <w:rPr>
                <w:rFonts w:ascii="Arial" w:hAnsi="Arial" w:cs="Arial"/>
                <w:sz w:val="28"/>
                <w:szCs w:val="28"/>
              </w:rPr>
            </w:pPr>
          </w:p>
        </w:tc>
      </w:tr>
      <w:tr w:rsidR="0076323C" w:rsidRPr="002643AF" w14:paraId="5A97C468" w14:textId="77777777" w:rsidTr="0076323C">
        <w:tc>
          <w:tcPr>
            <w:tcW w:w="815" w:type="dxa"/>
            <w:shd w:val="clear" w:color="auto" w:fill="auto"/>
          </w:tcPr>
          <w:p w14:paraId="3D899239" w14:textId="77777777" w:rsidR="0076323C" w:rsidRPr="002643AF" w:rsidRDefault="0076323C" w:rsidP="005E793D">
            <w:pPr>
              <w:spacing w:before="120" w:after="120"/>
              <w:rPr>
                <w:rFonts w:ascii="Arial" w:hAnsi="Arial" w:cs="Arial"/>
                <w:b/>
                <w:sz w:val="24"/>
                <w:szCs w:val="24"/>
              </w:rPr>
            </w:pPr>
            <w:r w:rsidRPr="002643AF">
              <w:rPr>
                <w:rFonts w:ascii="Arial" w:hAnsi="Arial" w:cs="Arial"/>
                <w:b/>
                <w:sz w:val="24"/>
                <w:szCs w:val="24"/>
              </w:rPr>
              <w:t>7.</w:t>
            </w:r>
          </w:p>
        </w:tc>
        <w:tc>
          <w:tcPr>
            <w:tcW w:w="4753" w:type="dxa"/>
            <w:gridSpan w:val="2"/>
            <w:shd w:val="clear" w:color="auto" w:fill="auto"/>
          </w:tcPr>
          <w:p w14:paraId="61BB6E8B" w14:textId="3FBF83E3" w:rsidR="0076323C" w:rsidRPr="002643AF" w:rsidRDefault="00EC668D" w:rsidP="005E793D">
            <w:pPr>
              <w:spacing w:before="120" w:after="120"/>
              <w:rPr>
                <w:rFonts w:ascii="Arial" w:hAnsi="Arial" w:cs="Arial"/>
                <w:sz w:val="24"/>
                <w:szCs w:val="24"/>
              </w:rPr>
            </w:pPr>
            <w:r>
              <w:rPr>
                <w:rFonts w:ascii="Arial" w:hAnsi="Arial" w:cs="Arial"/>
                <w:sz w:val="24"/>
                <w:szCs w:val="24"/>
              </w:rPr>
              <w:t>Recommendations</w:t>
            </w:r>
          </w:p>
        </w:tc>
        <w:tc>
          <w:tcPr>
            <w:tcW w:w="2320" w:type="dxa"/>
            <w:shd w:val="clear" w:color="auto" w:fill="auto"/>
          </w:tcPr>
          <w:p w14:paraId="6E8CC287" w14:textId="33D26986" w:rsidR="0076323C" w:rsidRPr="002643AF" w:rsidRDefault="0076323C" w:rsidP="005E793D">
            <w:pPr>
              <w:spacing w:before="120" w:after="120"/>
              <w:rPr>
                <w:rFonts w:ascii="Arial" w:hAnsi="Arial" w:cs="Arial"/>
                <w:sz w:val="28"/>
                <w:szCs w:val="28"/>
              </w:rPr>
            </w:pPr>
            <w:r>
              <w:rPr>
                <w:rFonts w:ascii="Arial" w:hAnsi="Arial" w:cs="Arial"/>
                <w:sz w:val="28"/>
                <w:szCs w:val="28"/>
              </w:rPr>
              <w:t>1</w:t>
            </w:r>
            <w:r w:rsidR="00EC668D">
              <w:rPr>
                <w:rFonts w:ascii="Arial" w:hAnsi="Arial" w:cs="Arial"/>
                <w:sz w:val="28"/>
                <w:szCs w:val="28"/>
              </w:rPr>
              <w:t>5-16</w:t>
            </w:r>
          </w:p>
        </w:tc>
        <w:tc>
          <w:tcPr>
            <w:tcW w:w="1138" w:type="dxa"/>
            <w:shd w:val="clear" w:color="auto" w:fill="auto"/>
          </w:tcPr>
          <w:p w14:paraId="290FB4CC" w14:textId="77777777" w:rsidR="0076323C" w:rsidRPr="002643AF" w:rsidRDefault="0076323C" w:rsidP="005E793D">
            <w:pPr>
              <w:spacing w:before="120" w:after="120"/>
              <w:rPr>
                <w:rFonts w:ascii="Arial" w:hAnsi="Arial" w:cs="Arial"/>
                <w:sz w:val="28"/>
                <w:szCs w:val="28"/>
              </w:rPr>
            </w:pPr>
          </w:p>
        </w:tc>
      </w:tr>
      <w:tr w:rsidR="0076323C" w:rsidRPr="002643AF" w14:paraId="3543AD62" w14:textId="77777777" w:rsidTr="0076323C">
        <w:tc>
          <w:tcPr>
            <w:tcW w:w="815" w:type="dxa"/>
            <w:shd w:val="clear" w:color="auto" w:fill="auto"/>
          </w:tcPr>
          <w:p w14:paraId="0B56C2DE" w14:textId="77777777" w:rsidR="0076323C" w:rsidRPr="002643AF" w:rsidRDefault="0076323C" w:rsidP="005E793D">
            <w:pPr>
              <w:spacing w:before="120" w:after="120"/>
              <w:rPr>
                <w:rFonts w:ascii="Arial" w:hAnsi="Arial" w:cs="Arial"/>
                <w:b/>
                <w:sz w:val="24"/>
                <w:szCs w:val="24"/>
              </w:rPr>
            </w:pPr>
            <w:r w:rsidRPr="002643AF">
              <w:rPr>
                <w:rFonts w:ascii="Arial" w:hAnsi="Arial" w:cs="Arial"/>
                <w:b/>
                <w:sz w:val="24"/>
                <w:szCs w:val="24"/>
              </w:rPr>
              <w:t>8.</w:t>
            </w:r>
          </w:p>
        </w:tc>
        <w:tc>
          <w:tcPr>
            <w:tcW w:w="4753" w:type="dxa"/>
            <w:gridSpan w:val="2"/>
            <w:shd w:val="clear" w:color="auto" w:fill="auto"/>
          </w:tcPr>
          <w:p w14:paraId="1A7E8682" w14:textId="530CDA8A" w:rsidR="0076323C" w:rsidRPr="002643AF" w:rsidRDefault="00EC668D" w:rsidP="005E793D">
            <w:pPr>
              <w:spacing w:before="120" w:after="120"/>
              <w:rPr>
                <w:rFonts w:ascii="Arial" w:hAnsi="Arial" w:cs="Arial"/>
                <w:sz w:val="24"/>
                <w:szCs w:val="24"/>
              </w:rPr>
            </w:pPr>
            <w:r>
              <w:rPr>
                <w:rFonts w:ascii="Arial" w:hAnsi="Arial" w:cs="Arial"/>
                <w:sz w:val="24"/>
                <w:szCs w:val="24"/>
              </w:rPr>
              <w:t>References</w:t>
            </w:r>
          </w:p>
        </w:tc>
        <w:tc>
          <w:tcPr>
            <w:tcW w:w="2320" w:type="dxa"/>
            <w:shd w:val="clear" w:color="auto" w:fill="auto"/>
          </w:tcPr>
          <w:p w14:paraId="02FAE420" w14:textId="0534CFDE" w:rsidR="0076323C" w:rsidRPr="002643AF" w:rsidRDefault="0076323C" w:rsidP="005E793D">
            <w:pPr>
              <w:spacing w:before="120" w:after="120"/>
              <w:rPr>
                <w:rFonts w:ascii="Arial" w:hAnsi="Arial" w:cs="Arial"/>
                <w:sz w:val="28"/>
                <w:szCs w:val="28"/>
              </w:rPr>
            </w:pPr>
            <w:r>
              <w:rPr>
                <w:rFonts w:ascii="Arial" w:hAnsi="Arial" w:cs="Arial"/>
                <w:sz w:val="28"/>
                <w:szCs w:val="28"/>
              </w:rPr>
              <w:t>1</w:t>
            </w:r>
            <w:r w:rsidR="00EC668D">
              <w:rPr>
                <w:rFonts w:ascii="Arial" w:hAnsi="Arial" w:cs="Arial"/>
                <w:sz w:val="28"/>
                <w:szCs w:val="28"/>
              </w:rPr>
              <w:t>7-18</w:t>
            </w:r>
          </w:p>
        </w:tc>
        <w:tc>
          <w:tcPr>
            <w:tcW w:w="1138" w:type="dxa"/>
            <w:shd w:val="clear" w:color="auto" w:fill="auto"/>
          </w:tcPr>
          <w:p w14:paraId="6E0E4A42" w14:textId="77777777" w:rsidR="0076323C" w:rsidRPr="002643AF" w:rsidRDefault="0076323C" w:rsidP="005E793D">
            <w:pPr>
              <w:spacing w:before="120" w:after="120"/>
              <w:rPr>
                <w:rFonts w:ascii="Arial" w:hAnsi="Arial" w:cs="Arial"/>
                <w:sz w:val="28"/>
                <w:szCs w:val="28"/>
              </w:rPr>
            </w:pPr>
          </w:p>
        </w:tc>
      </w:tr>
      <w:tr w:rsidR="0076323C" w:rsidRPr="002643AF" w14:paraId="14ECFFC0" w14:textId="77777777" w:rsidTr="0076323C">
        <w:trPr>
          <w:gridAfter w:val="3"/>
          <w:wAfter w:w="7863" w:type="dxa"/>
        </w:trPr>
        <w:tc>
          <w:tcPr>
            <w:tcW w:w="1163" w:type="dxa"/>
            <w:gridSpan w:val="2"/>
            <w:shd w:val="clear" w:color="auto" w:fill="auto"/>
          </w:tcPr>
          <w:p w14:paraId="4A861553" w14:textId="77777777" w:rsidR="0076323C" w:rsidRPr="002643AF" w:rsidRDefault="0076323C" w:rsidP="005E793D">
            <w:pPr>
              <w:spacing w:before="120" w:after="120"/>
              <w:rPr>
                <w:rFonts w:ascii="Arial" w:hAnsi="Arial" w:cs="Arial"/>
                <w:sz w:val="28"/>
                <w:szCs w:val="28"/>
              </w:rPr>
            </w:pPr>
          </w:p>
        </w:tc>
      </w:tr>
    </w:tbl>
    <w:p w14:paraId="7CCB6B3F" w14:textId="77777777" w:rsidR="0076323C" w:rsidRDefault="0076323C" w:rsidP="003D361F">
      <w:pPr>
        <w:spacing w:before="100" w:beforeAutospacing="1" w:after="100" w:afterAutospacing="1" w:line="240" w:lineRule="auto"/>
        <w:rPr>
          <w:rStyle w:val="fontstyle01"/>
          <w:rFonts w:ascii="Arial" w:hAnsi="Arial" w:cs="Arial"/>
          <w:b/>
          <w:bCs/>
          <w:sz w:val="24"/>
          <w:szCs w:val="24"/>
        </w:rPr>
      </w:pPr>
    </w:p>
    <w:p w14:paraId="470964CA" w14:textId="658F8D19" w:rsidR="0076323C" w:rsidRDefault="0076323C" w:rsidP="003D361F">
      <w:pPr>
        <w:spacing w:before="100" w:beforeAutospacing="1" w:after="100" w:afterAutospacing="1" w:line="240" w:lineRule="auto"/>
        <w:rPr>
          <w:rStyle w:val="fontstyle01"/>
          <w:rFonts w:ascii="Arial" w:hAnsi="Arial" w:cs="Arial"/>
          <w:b/>
          <w:bCs/>
          <w:sz w:val="24"/>
          <w:szCs w:val="24"/>
        </w:rPr>
      </w:pPr>
    </w:p>
    <w:p w14:paraId="4F24DE0F" w14:textId="5467C774" w:rsidR="0076323C" w:rsidRDefault="0076323C" w:rsidP="003D361F">
      <w:pPr>
        <w:spacing w:before="100" w:beforeAutospacing="1" w:after="100" w:afterAutospacing="1" w:line="240" w:lineRule="auto"/>
        <w:rPr>
          <w:rStyle w:val="fontstyle01"/>
          <w:rFonts w:ascii="Arial" w:hAnsi="Arial" w:cs="Arial"/>
          <w:b/>
          <w:bCs/>
          <w:sz w:val="24"/>
          <w:szCs w:val="24"/>
        </w:rPr>
      </w:pPr>
    </w:p>
    <w:p w14:paraId="2C5B9D76" w14:textId="51B4760F" w:rsidR="0076323C" w:rsidRDefault="0076323C" w:rsidP="003D361F">
      <w:pPr>
        <w:spacing w:before="100" w:beforeAutospacing="1" w:after="100" w:afterAutospacing="1" w:line="240" w:lineRule="auto"/>
        <w:rPr>
          <w:rStyle w:val="fontstyle01"/>
          <w:rFonts w:ascii="Arial" w:hAnsi="Arial" w:cs="Arial"/>
          <w:b/>
          <w:bCs/>
          <w:sz w:val="24"/>
          <w:szCs w:val="24"/>
        </w:rPr>
      </w:pPr>
    </w:p>
    <w:p w14:paraId="1321EE26" w14:textId="17B9F356" w:rsidR="0076323C" w:rsidRDefault="0076323C" w:rsidP="003D361F">
      <w:pPr>
        <w:spacing w:before="100" w:beforeAutospacing="1" w:after="100" w:afterAutospacing="1" w:line="240" w:lineRule="auto"/>
        <w:rPr>
          <w:rStyle w:val="fontstyle01"/>
          <w:rFonts w:ascii="Arial" w:hAnsi="Arial" w:cs="Arial"/>
          <w:b/>
          <w:bCs/>
          <w:sz w:val="24"/>
          <w:szCs w:val="24"/>
        </w:rPr>
      </w:pPr>
    </w:p>
    <w:p w14:paraId="53B8E150" w14:textId="76A8A74E" w:rsidR="0076323C" w:rsidRDefault="0076323C" w:rsidP="003D361F">
      <w:pPr>
        <w:spacing w:before="100" w:beforeAutospacing="1" w:after="100" w:afterAutospacing="1" w:line="240" w:lineRule="auto"/>
        <w:rPr>
          <w:rStyle w:val="fontstyle01"/>
          <w:rFonts w:ascii="Arial" w:hAnsi="Arial" w:cs="Arial"/>
          <w:b/>
          <w:bCs/>
          <w:sz w:val="24"/>
          <w:szCs w:val="24"/>
        </w:rPr>
      </w:pPr>
    </w:p>
    <w:p w14:paraId="3F275518" w14:textId="62F85A00" w:rsidR="0076323C" w:rsidRDefault="0076323C" w:rsidP="003D361F">
      <w:pPr>
        <w:spacing w:before="100" w:beforeAutospacing="1" w:after="100" w:afterAutospacing="1" w:line="240" w:lineRule="auto"/>
        <w:rPr>
          <w:rStyle w:val="fontstyle01"/>
          <w:rFonts w:ascii="Arial" w:hAnsi="Arial" w:cs="Arial"/>
          <w:b/>
          <w:bCs/>
          <w:sz w:val="24"/>
          <w:szCs w:val="24"/>
        </w:rPr>
      </w:pPr>
    </w:p>
    <w:p w14:paraId="6CA19B7F" w14:textId="0ED74DC0" w:rsidR="0076323C" w:rsidRDefault="0076323C" w:rsidP="003D361F">
      <w:pPr>
        <w:spacing w:before="100" w:beforeAutospacing="1" w:after="100" w:afterAutospacing="1" w:line="240" w:lineRule="auto"/>
        <w:rPr>
          <w:rStyle w:val="fontstyle01"/>
          <w:rFonts w:ascii="Arial" w:hAnsi="Arial" w:cs="Arial"/>
          <w:b/>
          <w:bCs/>
          <w:sz w:val="24"/>
          <w:szCs w:val="24"/>
        </w:rPr>
      </w:pPr>
    </w:p>
    <w:p w14:paraId="74CE86E7" w14:textId="321A490D" w:rsidR="0076323C" w:rsidRDefault="0076323C" w:rsidP="003D361F">
      <w:pPr>
        <w:spacing w:before="100" w:beforeAutospacing="1" w:after="100" w:afterAutospacing="1" w:line="240" w:lineRule="auto"/>
        <w:rPr>
          <w:rStyle w:val="fontstyle01"/>
          <w:rFonts w:ascii="Arial" w:hAnsi="Arial" w:cs="Arial"/>
          <w:b/>
          <w:bCs/>
          <w:sz w:val="24"/>
          <w:szCs w:val="24"/>
        </w:rPr>
      </w:pPr>
    </w:p>
    <w:p w14:paraId="35713863" w14:textId="77777777" w:rsidR="0076323C" w:rsidRDefault="0076323C" w:rsidP="003D361F">
      <w:pPr>
        <w:spacing w:before="100" w:beforeAutospacing="1" w:after="100" w:afterAutospacing="1" w:line="240" w:lineRule="auto"/>
        <w:rPr>
          <w:rStyle w:val="fontstyle01"/>
          <w:rFonts w:ascii="Arial" w:hAnsi="Arial" w:cs="Arial"/>
          <w:b/>
          <w:bCs/>
          <w:sz w:val="24"/>
          <w:szCs w:val="24"/>
        </w:rPr>
      </w:pPr>
    </w:p>
    <w:p w14:paraId="2F11DFF6" w14:textId="77777777" w:rsidR="0076323C" w:rsidRDefault="0076323C" w:rsidP="003D361F">
      <w:pPr>
        <w:spacing w:before="100" w:beforeAutospacing="1" w:after="100" w:afterAutospacing="1" w:line="240" w:lineRule="auto"/>
        <w:rPr>
          <w:rStyle w:val="fontstyle01"/>
          <w:rFonts w:ascii="Arial" w:hAnsi="Arial" w:cs="Arial"/>
          <w:b/>
          <w:bCs/>
          <w:sz w:val="24"/>
          <w:szCs w:val="24"/>
        </w:rPr>
      </w:pPr>
    </w:p>
    <w:p w14:paraId="257F3AA7" w14:textId="05978C67" w:rsidR="009F6275" w:rsidRPr="009F6275" w:rsidRDefault="009F6275" w:rsidP="009F6275">
      <w:pPr>
        <w:pStyle w:val="NormalWeb"/>
        <w:spacing w:line="360" w:lineRule="auto"/>
        <w:jc w:val="both"/>
        <w:rPr>
          <w:rFonts w:ascii="Arial" w:hAnsi="Arial" w:cs="Arial"/>
          <w:b/>
          <w:bCs/>
        </w:rPr>
      </w:pPr>
      <w:r w:rsidRPr="009F6275">
        <w:rPr>
          <w:rFonts w:ascii="Arial" w:hAnsi="Arial" w:cs="Arial"/>
          <w:b/>
          <w:bCs/>
        </w:rPr>
        <w:lastRenderedPageBreak/>
        <w:t>Executive Summary</w:t>
      </w:r>
    </w:p>
    <w:p w14:paraId="6DD26213" w14:textId="2F6C65A1" w:rsidR="009F6275" w:rsidRPr="009F6275" w:rsidRDefault="009F6275" w:rsidP="009F6275">
      <w:pPr>
        <w:pStyle w:val="NormalWeb"/>
        <w:spacing w:line="360" w:lineRule="auto"/>
        <w:jc w:val="both"/>
        <w:rPr>
          <w:rFonts w:ascii="Arial" w:hAnsi="Arial" w:cs="Arial"/>
        </w:rPr>
      </w:pPr>
      <w:r w:rsidRPr="009F6275">
        <w:rPr>
          <w:rFonts w:ascii="Arial" w:hAnsi="Arial" w:cs="Arial"/>
        </w:rPr>
        <w:t xml:space="preserve"> This report provides an overview of Hilton Hotel Group's organi</w:t>
      </w:r>
      <w:r w:rsidR="000260EA">
        <w:rPr>
          <w:rFonts w:ascii="Arial" w:hAnsi="Arial" w:cs="Arial"/>
        </w:rPr>
        <w:t>s</w:t>
      </w:r>
      <w:r w:rsidRPr="009F6275">
        <w:rPr>
          <w:rFonts w:ascii="Arial" w:hAnsi="Arial" w:cs="Arial"/>
        </w:rPr>
        <w:t>ational structure, culture, goals, recent change initiatives, and strategic direction. The divisional structure of Hilton facilitates efficient decision-making and coordination across its global operations. While it accommodates cultural differences, it can lead to duplication of functions and challenges in coordination and integration. The organi</w:t>
      </w:r>
      <w:r w:rsidR="000260EA">
        <w:rPr>
          <w:rFonts w:ascii="Arial" w:hAnsi="Arial" w:cs="Arial"/>
        </w:rPr>
        <w:t>s</w:t>
      </w:r>
      <w:r w:rsidRPr="009F6275">
        <w:rPr>
          <w:rFonts w:ascii="Arial" w:hAnsi="Arial" w:cs="Arial"/>
        </w:rPr>
        <w:t>ation's culture emphasizes hospitality, integrity, leadership, teamwork, and ownership, which drive employee engagement and guest satisfaction.</w:t>
      </w:r>
    </w:p>
    <w:p w14:paraId="3B09701C" w14:textId="26BAB05F" w:rsidR="009F6275" w:rsidRPr="009F6275" w:rsidRDefault="009F6275" w:rsidP="009F6275">
      <w:pPr>
        <w:pStyle w:val="NormalWeb"/>
        <w:spacing w:line="360" w:lineRule="auto"/>
        <w:jc w:val="both"/>
        <w:rPr>
          <w:rFonts w:ascii="Arial" w:hAnsi="Arial" w:cs="Arial"/>
        </w:rPr>
      </w:pPr>
      <w:r w:rsidRPr="009F6275">
        <w:rPr>
          <w:rFonts w:ascii="Arial" w:hAnsi="Arial" w:cs="Arial"/>
        </w:rPr>
        <w:t>Hilton Hotel Group has set strategic goals aligned with its vision of becoming the most hospitable company globally. These goals include guest satisfaction, sustainable growth, quality standards, and maximizing shareholder value. The organi</w:t>
      </w:r>
      <w:r w:rsidR="000260EA">
        <w:rPr>
          <w:rFonts w:ascii="Arial" w:hAnsi="Arial" w:cs="Arial"/>
        </w:rPr>
        <w:t>s</w:t>
      </w:r>
      <w:r w:rsidRPr="009F6275">
        <w:rPr>
          <w:rFonts w:ascii="Arial" w:hAnsi="Arial" w:cs="Arial"/>
        </w:rPr>
        <w:t>ation aims to exceed guest expectations, expand globally, differentiate its brands, undergo digital transformation, and prioritize sustainability.</w:t>
      </w:r>
    </w:p>
    <w:p w14:paraId="741EA9BA" w14:textId="027DA19E" w:rsidR="009F6275" w:rsidRPr="009F6275" w:rsidRDefault="009F6275" w:rsidP="009F6275">
      <w:pPr>
        <w:pStyle w:val="NormalWeb"/>
        <w:spacing w:line="360" w:lineRule="auto"/>
        <w:jc w:val="both"/>
        <w:rPr>
          <w:rFonts w:ascii="Arial" w:hAnsi="Arial" w:cs="Arial"/>
        </w:rPr>
      </w:pPr>
      <w:r w:rsidRPr="009F6275">
        <w:rPr>
          <w:rFonts w:ascii="Arial" w:hAnsi="Arial" w:cs="Arial"/>
        </w:rPr>
        <w:t>During the COVID-19 pandemic, Hilton Group demonstrated responsiveness, flexibility, and support for its employees and customers. It implemented health and safety protocols, adjusted operations, provided employee benefits, and engaged customers through personalized experiences and digital platforms. These initiatives showcased the organi</w:t>
      </w:r>
      <w:r w:rsidR="000260EA">
        <w:rPr>
          <w:rFonts w:ascii="Arial" w:hAnsi="Arial" w:cs="Arial"/>
        </w:rPr>
        <w:t>s</w:t>
      </w:r>
      <w:r w:rsidRPr="009F6275">
        <w:rPr>
          <w:rFonts w:ascii="Arial" w:hAnsi="Arial" w:cs="Arial"/>
        </w:rPr>
        <w:t>ation's agility and commitment to stakeholder well-being.</w:t>
      </w:r>
    </w:p>
    <w:p w14:paraId="57623051" w14:textId="6C8454E3" w:rsidR="009F6275" w:rsidRPr="009F6275" w:rsidRDefault="009F6275" w:rsidP="009F6275">
      <w:pPr>
        <w:pStyle w:val="NormalWeb"/>
        <w:spacing w:line="360" w:lineRule="auto"/>
        <w:jc w:val="both"/>
        <w:rPr>
          <w:rFonts w:ascii="Arial" w:hAnsi="Arial" w:cs="Arial"/>
        </w:rPr>
      </w:pPr>
      <w:r w:rsidRPr="009F6275">
        <w:rPr>
          <w:rFonts w:ascii="Arial" w:hAnsi="Arial" w:cs="Arial"/>
        </w:rPr>
        <w:t>The report also evaluates Hilton Group's business performance, market position, and customer satisfaction. The organi</w:t>
      </w:r>
      <w:r w:rsidR="000260EA">
        <w:rPr>
          <w:rFonts w:ascii="Arial" w:hAnsi="Arial" w:cs="Arial"/>
        </w:rPr>
        <w:t>s</w:t>
      </w:r>
      <w:r w:rsidRPr="009F6275">
        <w:rPr>
          <w:rFonts w:ascii="Arial" w:hAnsi="Arial" w:cs="Arial"/>
        </w:rPr>
        <w:t xml:space="preserve">ation has demonstrated solid financial performance, a strong market position, and a focus on enhancing guest experiences. </w:t>
      </w:r>
      <w:r w:rsidR="000260EA">
        <w:rPr>
          <w:rFonts w:ascii="Arial" w:hAnsi="Arial" w:cs="Arial"/>
        </w:rPr>
        <w:t>Hilton’s</w:t>
      </w:r>
      <w:r w:rsidRPr="009F6275">
        <w:rPr>
          <w:rFonts w:ascii="Arial" w:hAnsi="Arial" w:cs="Arial"/>
        </w:rPr>
        <w:t xml:space="preserve"> strategies and operational execution validate the effectiveness of its strategic direction.</w:t>
      </w:r>
    </w:p>
    <w:p w14:paraId="6EED2791" w14:textId="2BB96CF2" w:rsidR="009F6275" w:rsidRPr="000260EA" w:rsidRDefault="009F6275" w:rsidP="000260EA">
      <w:pPr>
        <w:pStyle w:val="NormalWeb"/>
        <w:spacing w:line="360" w:lineRule="auto"/>
        <w:jc w:val="both"/>
        <w:rPr>
          <w:rStyle w:val="fontstyle01"/>
          <w:rFonts w:ascii="Arial" w:hAnsi="Arial" w:cs="Arial"/>
          <w:color w:val="auto"/>
          <w:sz w:val="24"/>
          <w:szCs w:val="24"/>
        </w:rPr>
      </w:pPr>
      <w:r w:rsidRPr="009F6275">
        <w:rPr>
          <w:rFonts w:ascii="Arial" w:hAnsi="Arial" w:cs="Arial"/>
        </w:rPr>
        <w:t>Based on the analysis, recommendations are provided to address potential drawbacks of the divisional structure, reinforce the organi</w:t>
      </w:r>
      <w:r w:rsidR="000260EA">
        <w:rPr>
          <w:rFonts w:ascii="Arial" w:hAnsi="Arial" w:cs="Arial"/>
        </w:rPr>
        <w:t>s</w:t>
      </w:r>
      <w:r w:rsidRPr="009F6275">
        <w:rPr>
          <w:rFonts w:ascii="Arial" w:hAnsi="Arial" w:cs="Arial"/>
        </w:rPr>
        <w:t>ational culture, align goals with market trends, and develop a comprehensive roadmap for strategic direction. Implementing these recommendations will optimize Hilton Hotel Group's organi</w:t>
      </w:r>
      <w:r w:rsidR="000260EA">
        <w:rPr>
          <w:rFonts w:ascii="Arial" w:hAnsi="Arial" w:cs="Arial"/>
        </w:rPr>
        <w:t>s</w:t>
      </w:r>
      <w:r w:rsidRPr="009F6275">
        <w:rPr>
          <w:rFonts w:ascii="Arial" w:hAnsi="Arial" w:cs="Arial"/>
        </w:rPr>
        <w:t>ational structure, culture, goals, initiatives, and strategic direction, ensuring sustained success in the competitive hospitality industry.</w:t>
      </w:r>
    </w:p>
    <w:p w14:paraId="21677975" w14:textId="77777777" w:rsidR="00EB0106" w:rsidRPr="00EB0106" w:rsidRDefault="00EB0106" w:rsidP="00EB0106">
      <w:pPr>
        <w:spacing w:before="100" w:beforeAutospacing="1" w:after="100" w:afterAutospacing="1" w:line="360" w:lineRule="auto"/>
        <w:jc w:val="both"/>
        <w:rPr>
          <w:rFonts w:ascii="Arial" w:hAnsi="Arial" w:cs="Arial"/>
          <w:b/>
          <w:bCs/>
          <w:sz w:val="24"/>
          <w:szCs w:val="24"/>
        </w:rPr>
      </w:pPr>
      <w:r w:rsidRPr="00EB0106">
        <w:rPr>
          <w:rFonts w:ascii="Arial" w:hAnsi="Arial" w:cs="Arial"/>
          <w:b/>
          <w:bCs/>
          <w:sz w:val="24"/>
          <w:szCs w:val="24"/>
        </w:rPr>
        <w:lastRenderedPageBreak/>
        <w:t>Introduction</w:t>
      </w:r>
    </w:p>
    <w:p w14:paraId="2457A9AB" w14:textId="5C742F6E" w:rsidR="00EB0106" w:rsidRPr="00EB0106" w:rsidRDefault="00EB0106" w:rsidP="00EB0106">
      <w:pPr>
        <w:spacing w:before="100" w:beforeAutospacing="1" w:after="100" w:afterAutospacing="1" w:line="360" w:lineRule="auto"/>
        <w:jc w:val="both"/>
        <w:rPr>
          <w:rStyle w:val="fontstyle01"/>
          <w:rFonts w:ascii="Arial" w:hAnsi="Arial" w:cs="Arial"/>
          <w:b/>
          <w:bCs/>
          <w:sz w:val="24"/>
          <w:szCs w:val="24"/>
        </w:rPr>
      </w:pPr>
      <w:r w:rsidRPr="00EB0106">
        <w:rPr>
          <w:rFonts w:ascii="Arial" w:hAnsi="Arial" w:cs="Arial"/>
          <w:sz w:val="24"/>
          <w:szCs w:val="24"/>
        </w:rPr>
        <w:t xml:space="preserve">Hilton Hotel Group, a renowned player in the global hospitality industry, </w:t>
      </w:r>
      <w:r w:rsidR="00AF7399">
        <w:rPr>
          <w:rFonts w:ascii="Arial" w:hAnsi="Arial" w:cs="Arial"/>
          <w:sz w:val="24"/>
          <w:szCs w:val="24"/>
        </w:rPr>
        <w:t xml:space="preserve">it </w:t>
      </w:r>
      <w:r w:rsidRPr="00EB0106">
        <w:rPr>
          <w:rFonts w:ascii="Arial" w:hAnsi="Arial" w:cs="Arial"/>
          <w:sz w:val="24"/>
          <w:szCs w:val="24"/>
        </w:rPr>
        <w:t>has established itself as a leading brand with a strong organi</w:t>
      </w:r>
      <w:r w:rsidR="000260EA">
        <w:rPr>
          <w:rFonts w:ascii="Arial" w:hAnsi="Arial" w:cs="Arial"/>
          <w:sz w:val="24"/>
          <w:szCs w:val="24"/>
        </w:rPr>
        <w:t>s</w:t>
      </w:r>
      <w:r w:rsidRPr="00EB0106">
        <w:rPr>
          <w:rFonts w:ascii="Arial" w:hAnsi="Arial" w:cs="Arial"/>
          <w:sz w:val="24"/>
          <w:szCs w:val="24"/>
        </w:rPr>
        <w:t>ational structure, a distinct culture, and strategic goals. This report provides an overview of Hilton's divisional organi</w:t>
      </w:r>
      <w:r w:rsidR="000260EA">
        <w:rPr>
          <w:rFonts w:ascii="Arial" w:hAnsi="Arial" w:cs="Arial"/>
          <w:sz w:val="24"/>
          <w:szCs w:val="24"/>
        </w:rPr>
        <w:t>s</w:t>
      </w:r>
      <w:r w:rsidRPr="00EB0106">
        <w:rPr>
          <w:rFonts w:ascii="Arial" w:hAnsi="Arial" w:cs="Arial"/>
          <w:sz w:val="24"/>
          <w:szCs w:val="24"/>
        </w:rPr>
        <w:t>ational structure, emphasizing its benefits and potential drawbacks. Furthermore, the report explores Hilton's strategic goals, focusing on guest satisfaction, sustainable growth, quality standards, and shareholder value. It also examines recent change initiatives and evaluates their effectiveness in managing challenges and positioning Hilton for future success. Finally, the report assesses Hilton's current business performance, market position, and customer satisfaction metrics. Based on the analysis, recommendations are provided to enhance the organi</w:t>
      </w:r>
      <w:r w:rsidR="000260EA">
        <w:rPr>
          <w:rFonts w:ascii="Arial" w:hAnsi="Arial" w:cs="Arial"/>
          <w:sz w:val="24"/>
          <w:szCs w:val="24"/>
        </w:rPr>
        <w:t>s</w:t>
      </w:r>
      <w:r w:rsidRPr="00EB0106">
        <w:rPr>
          <w:rFonts w:ascii="Arial" w:hAnsi="Arial" w:cs="Arial"/>
          <w:sz w:val="24"/>
          <w:szCs w:val="24"/>
        </w:rPr>
        <w:t xml:space="preserve">ational structure, culture, goals, initiatives, and strategic direction of </w:t>
      </w:r>
      <w:r>
        <w:rPr>
          <w:rFonts w:ascii="Arial" w:hAnsi="Arial" w:cs="Arial"/>
          <w:sz w:val="24"/>
          <w:szCs w:val="24"/>
        </w:rPr>
        <w:t xml:space="preserve">the </w:t>
      </w:r>
      <w:r w:rsidRPr="00EB0106">
        <w:rPr>
          <w:rFonts w:ascii="Arial" w:hAnsi="Arial" w:cs="Arial"/>
          <w:sz w:val="24"/>
          <w:szCs w:val="24"/>
        </w:rPr>
        <w:t>Hilton Hotel Group</w:t>
      </w:r>
      <w:r w:rsidR="00AF7399">
        <w:rPr>
          <w:rFonts w:ascii="Arial" w:hAnsi="Arial" w:cs="Arial"/>
          <w:sz w:val="24"/>
          <w:szCs w:val="24"/>
        </w:rPr>
        <w:t>.</w:t>
      </w:r>
    </w:p>
    <w:p w14:paraId="0261BB95"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34B269FC"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6C0A7CCB"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51D265D9"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248BC8D5"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368F8D9C"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5C977B8E"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5583B321"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047E7C39"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041A52ED"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778F86E2"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3F6C6CBA"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6E9F814F" w14:textId="77777777" w:rsidR="00EB0106" w:rsidRDefault="00EB0106" w:rsidP="003D361F">
      <w:pPr>
        <w:spacing w:before="100" w:beforeAutospacing="1" w:after="100" w:afterAutospacing="1" w:line="240" w:lineRule="auto"/>
        <w:rPr>
          <w:rStyle w:val="fontstyle01"/>
          <w:rFonts w:ascii="Arial" w:hAnsi="Arial" w:cs="Arial"/>
          <w:b/>
          <w:bCs/>
          <w:sz w:val="24"/>
          <w:szCs w:val="24"/>
        </w:rPr>
      </w:pPr>
    </w:p>
    <w:p w14:paraId="58801267" w14:textId="3D93EAB2" w:rsidR="007C6C65" w:rsidRDefault="007C6C65" w:rsidP="003D361F">
      <w:pPr>
        <w:spacing w:before="100" w:beforeAutospacing="1" w:after="100" w:afterAutospacing="1" w:line="240" w:lineRule="auto"/>
        <w:rPr>
          <w:rFonts w:ascii="Times New Roman" w:eastAsia="Times New Roman" w:hAnsi="Times New Roman" w:cs="Times New Roman"/>
          <w:sz w:val="24"/>
          <w:szCs w:val="24"/>
          <w:lang w:eastAsia="en-GB"/>
        </w:rPr>
      </w:pPr>
      <w:r w:rsidRPr="007C6C65">
        <w:rPr>
          <w:rStyle w:val="fontstyle01"/>
          <w:rFonts w:ascii="Arial" w:hAnsi="Arial" w:cs="Arial"/>
          <w:b/>
          <w:bCs/>
          <w:sz w:val="24"/>
          <w:szCs w:val="24"/>
        </w:rPr>
        <w:t>Structure, culture, goals</w:t>
      </w:r>
      <w:r>
        <w:t xml:space="preserve"> </w:t>
      </w:r>
    </w:p>
    <w:p w14:paraId="26A135D6" w14:textId="32B33308" w:rsidR="003878E1" w:rsidRPr="005947D9" w:rsidRDefault="009072AA" w:rsidP="009072AA">
      <w:pPr>
        <w:spacing w:before="100" w:beforeAutospacing="1" w:after="100" w:afterAutospacing="1" w:line="360" w:lineRule="auto"/>
        <w:jc w:val="both"/>
        <w:rPr>
          <w:rFonts w:ascii="Arial" w:eastAsia="Times New Roman" w:hAnsi="Arial" w:cs="Arial"/>
          <w:sz w:val="24"/>
          <w:szCs w:val="24"/>
          <w:lang w:eastAsia="en-GB"/>
        </w:rPr>
      </w:pPr>
      <w:r w:rsidRPr="009072AA">
        <w:rPr>
          <w:rFonts w:ascii="Arial" w:eastAsia="Times New Roman" w:hAnsi="Arial" w:cs="Arial"/>
          <w:sz w:val="24"/>
          <w:szCs w:val="24"/>
          <w:lang w:eastAsia="en-GB"/>
        </w:rPr>
        <w:lastRenderedPageBreak/>
        <w:t>According to Newborough</w:t>
      </w:r>
      <w:r>
        <w:rPr>
          <w:rFonts w:ascii="Arial" w:eastAsia="Times New Roman" w:hAnsi="Arial" w:cs="Arial"/>
          <w:sz w:val="24"/>
          <w:szCs w:val="24"/>
          <w:lang w:eastAsia="en-GB"/>
        </w:rPr>
        <w:t xml:space="preserve"> (1999)</w:t>
      </w:r>
      <w:r w:rsidRPr="009072AA">
        <w:rPr>
          <w:rFonts w:ascii="Arial" w:eastAsia="Times New Roman" w:hAnsi="Arial" w:cs="Arial"/>
          <w:sz w:val="24"/>
          <w:szCs w:val="24"/>
          <w:lang w:eastAsia="en-GB"/>
        </w:rPr>
        <w:t>, ‘an organisation’s structure, plan and concept are crucial to</w:t>
      </w:r>
      <w:r>
        <w:rPr>
          <w:rFonts w:ascii="Arial" w:eastAsia="Times New Roman" w:hAnsi="Arial" w:cs="Arial"/>
          <w:sz w:val="24"/>
          <w:szCs w:val="24"/>
          <w:lang w:eastAsia="en-GB"/>
        </w:rPr>
        <w:t xml:space="preserve"> </w:t>
      </w:r>
      <w:r w:rsidRPr="009072AA">
        <w:rPr>
          <w:rFonts w:ascii="Arial" w:eastAsia="Times New Roman" w:hAnsi="Arial" w:cs="Arial"/>
          <w:sz w:val="24"/>
          <w:szCs w:val="24"/>
          <w:lang w:eastAsia="en-GB"/>
        </w:rPr>
        <w:t>its effectiveness</w:t>
      </w:r>
      <w:r>
        <w:rPr>
          <w:rFonts w:ascii="Arial" w:eastAsia="Times New Roman" w:hAnsi="Arial" w:cs="Arial"/>
          <w:sz w:val="24"/>
          <w:szCs w:val="24"/>
          <w:lang w:eastAsia="en-GB"/>
        </w:rPr>
        <w:t xml:space="preserve">. </w:t>
      </w:r>
      <w:r w:rsidR="003D361F" w:rsidRPr="001F6A4F">
        <w:rPr>
          <w:rFonts w:ascii="Arial" w:eastAsia="Times New Roman" w:hAnsi="Arial" w:cs="Arial"/>
          <w:sz w:val="24"/>
          <w:szCs w:val="24"/>
          <w:lang w:eastAsia="en-GB"/>
        </w:rPr>
        <w:t xml:space="preserve">Hilton Hotel Group follows a </w:t>
      </w:r>
      <w:r w:rsidR="00EE06F1" w:rsidRPr="001F6A4F">
        <w:rPr>
          <w:rFonts w:ascii="Arial" w:eastAsia="Times New Roman" w:hAnsi="Arial" w:cs="Arial"/>
          <w:sz w:val="24"/>
          <w:szCs w:val="24"/>
          <w:lang w:eastAsia="en-GB"/>
        </w:rPr>
        <w:t>Divisional</w:t>
      </w:r>
      <w:r w:rsidR="003D361F" w:rsidRPr="001F6A4F">
        <w:rPr>
          <w:rFonts w:ascii="Arial" w:eastAsia="Times New Roman" w:hAnsi="Arial" w:cs="Arial"/>
          <w:sz w:val="24"/>
          <w:szCs w:val="24"/>
          <w:lang w:eastAsia="en-GB"/>
        </w:rPr>
        <w:t xml:space="preserve"> organi</w:t>
      </w:r>
      <w:r w:rsidR="000260EA">
        <w:rPr>
          <w:rFonts w:ascii="Arial" w:eastAsia="Times New Roman" w:hAnsi="Arial" w:cs="Arial"/>
          <w:sz w:val="24"/>
          <w:szCs w:val="24"/>
          <w:lang w:eastAsia="en-GB"/>
        </w:rPr>
        <w:t>s</w:t>
      </w:r>
      <w:r w:rsidR="003D361F" w:rsidRPr="001F6A4F">
        <w:rPr>
          <w:rFonts w:ascii="Arial" w:eastAsia="Times New Roman" w:hAnsi="Arial" w:cs="Arial"/>
          <w:sz w:val="24"/>
          <w:szCs w:val="24"/>
          <w:lang w:eastAsia="en-GB"/>
        </w:rPr>
        <w:t>ational structure that facilitates efficient decision-making and coordination across its global operations.</w:t>
      </w:r>
      <w:r w:rsidR="001F6A4F" w:rsidRPr="001F6A4F">
        <w:rPr>
          <w:rFonts w:ascii="Arial" w:hAnsi="Arial" w:cs="Arial"/>
          <w:sz w:val="24"/>
          <w:szCs w:val="24"/>
        </w:rPr>
        <w:t xml:space="preserve"> The divisional organi</w:t>
      </w:r>
      <w:r w:rsidR="000260EA">
        <w:rPr>
          <w:rFonts w:ascii="Arial" w:hAnsi="Arial" w:cs="Arial"/>
          <w:sz w:val="24"/>
          <w:szCs w:val="24"/>
        </w:rPr>
        <w:t>s</w:t>
      </w:r>
      <w:r w:rsidR="001F6A4F" w:rsidRPr="001F6A4F">
        <w:rPr>
          <w:rFonts w:ascii="Arial" w:hAnsi="Arial" w:cs="Arial"/>
          <w:sz w:val="24"/>
          <w:szCs w:val="24"/>
        </w:rPr>
        <w:t>ational structure is commonly seen in enterprises that engage in diverse activities across multiple market segments and locations. This type of structure is prevalent in multinational or interregional companies that offer a wide range of products or services (Ramosaj B., 2013).</w:t>
      </w:r>
      <w:r w:rsidR="003D361F" w:rsidRPr="001F6A4F">
        <w:rPr>
          <w:rFonts w:ascii="Arial" w:eastAsia="Times New Roman" w:hAnsi="Arial" w:cs="Arial"/>
          <w:sz w:val="24"/>
          <w:szCs w:val="24"/>
          <w:lang w:eastAsia="en-GB"/>
        </w:rPr>
        <w:t xml:space="preserve"> </w:t>
      </w:r>
      <w:r w:rsidR="00E82F7C" w:rsidRPr="001F6A4F">
        <w:rPr>
          <w:rFonts w:ascii="Arial" w:hAnsi="Arial" w:cs="Arial"/>
          <w:sz w:val="24"/>
          <w:szCs w:val="24"/>
        </w:rPr>
        <w:t>Hilton Worldwide’s management structure is like that of most multinational corporations. At the top is the Board of Directors</w:t>
      </w:r>
      <w:r w:rsidR="00F64CC5">
        <w:rPr>
          <w:rFonts w:ascii="Arial" w:hAnsi="Arial" w:cs="Arial"/>
          <w:sz w:val="24"/>
          <w:szCs w:val="24"/>
        </w:rPr>
        <w:t xml:space="preserve"> </w:t>
      </w:r>
      <w:r w:rsidR="00FD5B1D">
        <w:rPr>
          <w:rFonts w:ascii="Arial" w:hAnsi="Arial" w:cs="Arial"/>
          <w:sz w:val="24"/>
          <w:szCs w:val="24"/>
        </w:rPr>
        <w:t>as seen in F</w:t>
      </w:r>
      <w:r w:rsidR="003878E1" w:rsidRPr="001F6A4F">
        <w:rPr>
          <w:rFonts w:ascii="Arial" w:hAnsi="Arial" w:cs="Arial"/>
          <w:sz w:val="24"/>
          <w:szCs w:val="24"/>
        </w:rPr>
        <w:t>igure 1</w:t>
      </w:r>
      <w:r w:rsidR="00E82F7C" w:rsidRPr="001F6A4F">
        <w:rPr>
          <w:rFonts w:ascii="Arial" w:hAnsi="Arial" w:cs="Arial"/>
          <w:sz w:val="24"/>
          <w:szCs w:val="24"/>
        </w:rPr>
        <w:t>, responsible for safeguarding the company's</w:t>
      </w:r>
      <w:r w:rsidR="00E82F7C" w:rsidRPr="005947D9">
        <w:rPr>
          <w:rFonts w:ascii="Arial" w:hAnsi="Arial" w:cs="Arial"/>
          <w:sz w:val="24"/>
          <w:szCs w:val="24"/>
        </w:rPr>
        <w:t xml:space="preserve"> interests and those of the shareholders. The board is nominated by stakeholders to ensure long-term interests are served. The company is led by the President and CEO, currently Christopher J. Nassetta</w:t>
      </w:r>
      <w:r w:rsidR="00EE06F1" w:rsidRPr="005947D9">
        <w:rPr>
          <w:rFonts w:ascii="Arial" w:hAnsi="Arial" w:cs="Arial"/>
          <w:sz w:val="24"/>
          <w:szCs w:val="24"/>
        </w:rPr>
        <w:t xml:space="preserve"> (ir.hilton.com, 2023)</w:t>
      </w:r>
      <w:r w:rsidR="00E82F7C" w:rsidRPr="005947D9">
        <w:rPr>
          <w:rFonts w:ascii="Arial" w:hAnsi="Arial" w:cs="Arial"/>
          <w:sz w:val="24"/>
          <w:szCs w:val="24"/>
        </w:rPr>
        <w:t>.</w:t>
      </w:r>
      <w:r w:rsidR="00EE06F1" w:rsidRPr="005947D9">
        <w:rPr>
          <w:rFonts w:ascii="Arial" w:hAnsi="Arial" w:cs="Arial"/>
          <w:sz w:val="24"/>
          <w:szCs w:val="24"/>
        </w:rPr>
        <w:t xml:space="preserve"> </w:t>
      </w:r>
    </w:p>
    <w:p w14:paraId="34BFF093" w14:textId="77777777" w:rsidR="003878E1" w:rsidRDefault="003C6C5B" w:rsidP="003878E1">
      <w:pPr>
        <w:keepNext/>
        <w:spacing w:before="100" w:beforeAutospacing="1" w:after="100" w:afterAutospacing="1" w:line="240" w:lineRule="auto"/>
      </w:pPr>
      <w:r>
        <w:rPr>
          <w:noProof/>
        </w:rPr>
        <w:drawing>
          <wp:inline distT="0" distB="0" distL="0" distR="0" wp14:anchorId="282B8F5A" wp14:editId="42220C89">
            <wp:extent cx="5514975" cy="4740826"/>
            <wp:effectExtent l="0" t="0" r="0" b="3175"/>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518748" cy="4744070"/>
                    </a:xfrm>
                    <a:prstGeom prst="rect">
                      <a:avLst/>
                    </a:prstGeom>
                  </pic:spPr>
                </pic:pic>
              </a:graphicData>
            </a:graphic>
          </wp:inline>
        </w:drawing>
      </w:r>
    </w:p>
    <w:p w14:paraId="225876A1" w14:textId="71ACF38B" w:rsidR="007C6C65" w:rsidRPr="0040074C" w:rsidRDefault="003878E1" w:rsidP="003878E1">
      <w:pPr>
        <w:pStyle w:val="Caption"/>
        <w:rPr>
          <w:rFonts w:ascii="Arial" w:hAnsi="Arial" w:cs="Arial"/>
          <w:i w:val="0"/>
          <w:iCs w:val="0"/>
        </w:rPr>
      </w:pPr>
      <w:r>
        <w:t xml:space="preserve">                                                        </w:t>
      </w:r>
      <w:r w:rsidRPr="0040074C">
        <w:rPr>
          <w:rFonts w:ascii="Arial" w:hAnsi="Arial" w:cs="Arial"/>
          <w:i w:val="0"/>
          <w:iCs w:val="0"/>
        </w:rPr>
        <w:t xml:space="preserve">Figure </w:t>
      </w:r>
      <w:r w:rsidR="00000000" w:rsidRPr="0040074C">
        <w:rPr>
          <w:rFonts w:ascii="Arial" w:hAnsi="Arial" w:cs="Arial"/>
          <w:i w:val="0"/>
          <w:iCs w:val="0"/>
        </w:rPr>
        <w:fldChar w:fldCharType="begin"/>
      </w:r>
      <w:r w:rsidR="00000000" w:rsidRPr="0040074C">
        <w:rPr>
          <w:rFonts w:ascii="Arial" w:hAnsi="Arial" w:cs="Arial"/>
          <w:i w:val="0"/>
          <w:iCs w:val="0"/>
        </w:rPr>
        <w:instrText xml:space="preserve"> SEQ Figure \* ARABIC </w:instrText>
      </w:r>
      <w:r w:rsidR="00000000" w:rsidRPr="0040074C">
        <w:rPr>
          <w:rFonts w:ascii="Arial" w:hAnsi="Arial" w:cs="Arial"/>
          <w:i w:val="0"/>
          <w:iCs w:val="0"/>
        </w:rPr>
        <w:fldChar w:fldCharType="separate"/>
      </w:r>
      <w:r w:rsidR="0096266B" w:rsidRPr="0040074C">
        <w:rPr>
          <w:rFonts w:ascii="Arial" w:hAnsi="Arial" w:cs="Arial"/>
          <w:i w:val="0"/>
          <w:iCs w:val="0"/>
          <w:noProof/>
        </w:rPr>
        <w:t>1</w:t>
      </w:r>
      <w:r w:rsidR="00000000" w:rsidRPr="0040074C">
        <w:rPr>
          <w:rFonts w:ascii="Arial" w:hAnsi="Arial" w:cs="Arial"/>
          <w:i w:val="0"/>
          <w:iCs w:val="0"/>
          <w:noProof/>
        </w:rPr>
        <w:fldChar w:fldCharType="end"/>
      </w:r>
      <w:r w:rsidRPr="0040074C">
        <w:rPr>
          <w:rFonts w:ascii="Arial" w:hAnsi="Arial" w:cs="Arial"/>
          <w:i w:val="0"/>
          <w:iCs w:val="0"/>
        </w:rPr>
        <w:t xml:space="preserve">        (Organimi, 2023)</w:t>
      </w:r>
    </w:p>
    <w:p w14:paraId="097CD122" w14:textId="2D2DE0DB" w:rsidR="003878E1" w:rsidRPr="00842D3D" w:rsidRDefault="001C48D9" w:rsidP="003878E1">
      <w:pPr>
        <w:pStyle w:val="NormalWeb"/>
        <w:spacing w:line="360" w:lineRule="auto"/>
        <w:jc w:val="both"/>
        <w:rPr>
          <w:rFonts w:ascii="Arial" w:hAnsi="Arial" w:cs="Arial"/>
        </w:rPr>
      </w:pPr>
      <w:r w:rsidRPr="001C48D9">
        <w:rPr>
          <w:rFonts w:ascii="Arial" w:hAnsi="Arial" w:cs="Arial"/>
        </w:rPr>
        <w:lastRenderedPageBreak/>
        <w:t>The success of any hospitality organi</w:t>
      </w:r>
      <w:r w:rsidRPr="001C48D9">
        <w:rPr>
          <w:rFonts w:ascii="Arial" w:hAnsi="Arial" w:cs="Arial"/>
        </w:rPr>
        <w:t>s</w:t>
      </w:r>
      <w:r w:rsidRPr="001C48D9">
        <w:rPr>
          <w:rFonts w:ascii="Arial" w:hAnsi="Arial" w:cs="Arial"/>
        </w:rPr>
        <w:t xml:space="preserve">ation heavily relies on the crucial role of </w:t>
      </w:r>
      <w:r w:rsidRPr="001C48D9">
        <w:rPr>
          <w:rFonts w:ascii="Arial" w:hAnsi="Arial" w:cs="Arial"/>
        </w:rPr>
        <w:t xml:space="preserve">management </w:t>
      </w:r>
      <w:r w:rsidRPr="001C48D9">
        <w:rPr>
          <w:rFonts w:ascii="Arial" w:hAnsi="Arial" w:cs="Arial"/>
        </w:rPr>
        <w:t>(Mullins and Dossor, 2013)</w:t>
      </w:r>
      <w:r w:rsidRPr="001C48D9">
        <w:rPr>
          <w:rFonts w:ascii="Arial" w:hAnsi="Arial" w:cs="Arial"/>
        </w:rPr>
        <w:t>.</w:t>
      </w:r>
      <w:r w:rsidRPr="00842D3D">
        <w:rPr>
          <w:rFonts w:ascii="Arial" w:hAnsi="Arial" w:cs="Arial"/>
        </w:rPr>
        <w:t xml:space="preserve"> The</w:t>
      </w:r>
      <w:r w:rsidR="003878E1" w:rsidRPr="00842D3D">
        <w:rPr>
          <w:rFonts w:ascii="Arial" w:hAnsi="Arial" w:cs="Arial"/>
        </w:rPr>
        <w:t xml:space="preserve"> divisional structure provides autonomy to different divisions within an organi</w:t>
      </w:r>
      <w:r w:rsidR="000260EA">
        <w:rPr>
          <w:rFonts w:ascii="Arial" w:hAnsi="Arial" w:cs="Arial"/>
        </w:rPr>
        <w:t>s</w:t>
      </w:r>
      <w:r w:rsidR="003878E1" w:rsidRPr="00842D3D">
        <w:rPr>
          <w:rFonts w:ascii="Arial" w:hAnsi="Arial" w:cs="Arial"/>
        </w:rPr>
        <w:t xml:space="preserve">ation, allowing them to focus on specific markets and </w:t>
      </w:r>
      <w:r w:rsidR="003878E1" w:rsidRPr="00B464EE">
        <w:rPr>
          <w:rFonts w:ascii="Arial" w:hAnsi="Arial" w:cs="Arial"/>
        </w:rPr>
        <w:t xml:space="preserve">product lines. </w:t>
      </w:r>
      <w:r w:rsidR="00B464EE" w:rsidRPr="00B464EE">
        <w:rPr>
          <w:rFonts w:ascii="Arial" w:hAnsi="Arial" w:cs="Arial"/>
        </w:rPr>
        <w:t>To</w:t>
      </w:r>
      <w:r w:rsidR="00B464EE" w:rsidRPr="00B464EE">
        <w:rPr>
          <w:rFonts w:ascii="Arial" w:hAnsi="Arial" w:cs="Arial"/>
        </w:rPr>
        <w:t xml:space="preserve"> operate efficiently, organizations need a balance between conformity and the integration of diverse activities. The role of control within the organization is to ensure adherence to organizational requirements and to facilitate the achievement of the organization's ultimate goals</w:t>
      </w:r>
      <w:r w:rsidR="00B464EE" w:rsidRPr="00B464EE">
        <w:rPr>
          <w:rFonts w:ascii="Arial" w:hAnsi="Arial" w:cs="Arial"/>
        </w:rPr>
        <w:t xml:space="preserve"> </w:t>
      </w:r>
      <w:r w:rsidR="00B464EE" w:rsidRPr="00B464EE">
        <w:rPr>
          <w:rFonts w:ascii="Arial" w:hAnsi="Arial" w:cs="Arial"/>
        </w:rPr>
        <w:t>(Tannenbaum, 1968).</w:t>
      </w:r>
      <w:r w:rsidR="00B464EE">
        <w:rPr>
          <w:rFonts w:ascii="Arial" w:hAnsi="Arial" w:cs="Arial"/>
        </w:rPr>
        <w:t xml:space="preserve"> </w:t>
      </w:r>
      <w:r w:rsidR="003878E1" w:rsidRPr="00B464EE">
        <w:rPr>
          <w:rFonts w:ascii="Arial" w:hAnsi="Arial" w:cs="Arial"/>
        </w:rPr>
        <w:t>It</w:t>
      </w:r>
      <w:r w:rsidR="003878E1" w:rsidRPr="00842D3D">
        <w:rPr>
          <w:rFonts w:ascii="Arial" w:hAnsi="Arial" w:cs="Arial"/>
        </w:rPr>
        <w:t xml:space="preserve"> decentralizes decision-making, improves accountability, and enhances coordination. This structure facilitates flexibility in adjusting operations and strategies according to market conditions. It also promotes collaboration, specialization, and a supportive work environment, leading to employee recognition and productivity</w:t>
      </w:r>
      <w:r w:rsidR="000F103D" w:rsidRPr="00842D3D">
        <w:rPr>
          <w:rFonts w:ascii="Arial" w:hAnsi="Arial" w:cs="Arial"/>
        </w:rPr>
        <w:t xml:space="preserve"> (Kovaci et al., 2022)</w:t>
      </w:r>
      <w:r w:rsidR="003878E1" w:rsidRPr="00842D3D">
        <w:rPr>
          <w:rFonts w:ascii="Arial" w:hAnsi="Arial" w:cs="Arial"/>
        </w:rPr>
        <w:t>.</w:t>
      </w:r>
    </w:p>
    <w:p w14:paraId="146FB323" w14:textId="4A61C98E" w:rsidR="003878E1" w:rsidRPr="00842D3D" w:rsidRDefault="000260EA" w:rsidP="003878E1">
      <w:pPr>
        <w:pStyle w:val="NormalWeb"/>
        <w:spacing w:line="360" w:lineRule="auto"/>
        <w:jc w:val="both"/>
        <w:rPr>
          <w:rFonts w:ascii="Arial" w:hAnsi="Arial" w:cs="Arial"/>
        </w:rPr>
      </w:pPr>
      <w:r>
        <w:rPr>
          <w:rFonts w:ascii="Arial" w:hAnsi="Arial" w:cs="Arial"/>
        </w:rPr>
        <w:t>The</w:t>
      </w:r>
      <w:r w:rsidR="003878E1" w:rsidRPr="00842D3D">
        <w:rPr>
          <w:rFonts w:ascii="Arial" w:hAnsi="Arial" w:cs="Arial"/>
        </w:rPr>
        <w:t xml:space="preserve"> divisional structure accommodates cultural differences in management, service delivery, and product strategies, particularly for international subsidiaries. However, this structure can result in duplication of functions and resources, affecting economies of scale and overall resource capabilities. It may also lead to poor coordination and integration across divisions, potentially causing a loss of control over management and operations for the parent entity</w:t>
      </w:r>
      <w:r w:rsidR="000F103D" w:rsidRPr="00842D3D">
        <w:rPr>
          <w:rFonts w:ascii="Arial" w:hAnsi="Arial" w:cs="Arial"/>
        </w:rPr>
        <w:t xml:space="preserve"> (Lazzari, 2019)</w:t>
      </w:r>
      <w:r w:rsidR="003878E1" w:rsidRPr="00842D3D">
        <w:rPr>
          <w:rFonts w:ascii="Arial" w:hAnsi="Arial" w:cs="Arial"/>
        </w:rPr>
        <w:t>.</w:t>
      </w:r>
    </w:p>
    <w:p w14:paraId="1C37F885" w14:textId="43B1CB48" w:rsidR="003878E1" w:rsidRPr="00842D3D" w:rsidRDefault="003878E1" w:rsidP="003878E1">
      <w:pPr>
        <w:pStyle w:val="NormalWeb"/>
        <w:spacing w:line="360" w:lineRule="auto"/>
        <w:jc w:val="both"/>
        <w:rPr>
          <w:rFonts w:ascii="Arial" w:hAnsi="Arial" w:cs="Arial"/>
        </w:rPr>
      </w:pPr>
      <w:r w:rsidRPr="00842D3D">
        <w:rPr>
          <w:rFonts w:ascii="Arial" w:hAnsi="Arial" w:cs="Arial"/>
        </w:rPr>
        <w:t>An alternative to the divisional structure is the functional structure, where different product lines share common departments (Ahmady, Mehrpour and Nikooravesh, 2016</w:t>
      </w:r>
      <w:r w:rsidR="005947D9" w:rsidRPr="00842D3D">
        <w:rPr>
          <w:rFonts w:ascii="Arial" w:hAnsi="Arial" w:cs="Arial"/>
        </w:rPr>
        <w:t>), such</w:t>
      </w:r>
      <w:r w:rsidRPr="00842D3D">
        <w:rPr>
          <w:rFonts w:ascii="Arial" w:hAnsi="Arial" w:cs="Arial"/>
        </w:rPr>
        <w:t xml:space="preserve"> as marketing, HR, and IT. This allows for centralized monitoring and brand management but may limit divisional autonomy and require coordination with shared departments.</w:t>
      </w:r>
    </w:p>
    <w:p w14:paraId="2A5A94C6" w14:textId="700A287F" w:rsidR="003878E1" w:rsidRDefault="003878E1" w:rsidP="003D361F">
      <w:pPr>
        <w:spacing w:before="100" w:beforeAutospacing="1" w:after="100" w:afterAutospacing="1" w:line="240" w:lineRule="auto"/>
        <w:rPr>
          <w:rFonts w:ascii="Times New Roman" w:eastAsia="Times New Roman" w:hAnsi="Times New Roman" w:cs="Times New Roman"/>
          <w:sz w:val="24"/>
          <w:szCs w:val="24"/>
          <w:lang w:eastAsia="en-GB"/>
        </w:rPr>
      </w:pPr>
    </w:p>
    <w:p w14:paraId="70146F0B" w14:textId="69B9EEBB" w:rsidR="003D361F" w:rsidRPr="00072BD0" w:rsidRDefault="003D361F" w:rsidP="00025DD3">
      <w:pPr>
        <w:spacing w:before="100" w:beforeAutospacing="1" w:after="100" w:afterAutospacing="1" w:line="360" w:lineRule="auto"/>
        <w:jc w:val="both"/>
        <w:rPr>
          <w:rFonts w:ascii="Arial" w:eastAsia="Times New Roman" w:hAnsi="Arial" w:cs="Arial"/>
          <w:sz w:val="24"/>
          <w:szCs w:val="24"/>
          <w:lang w:eastAsia="en-GB"/>
        </w:rPr>
      </w:pPr>
      <w:r w:rsidRPr="00025DD3">
        <w:rPr>
          <w:rFonts w:ascii="Arial" w:eastAsia="Times New Roman" w:hAnsi="Arial" w:cs="Arial"/>
          <w:i/>
          <w:iCs/>
          <w:sz w:val="24"/>
          <w:szCs w:val="24"/>
          <w:lang w:eastAsia="en-GB"/>
        </w:rPr>
        <w:t>Organi</w:t>
      </w:r>
      <w:r w:rsidR="000260EA">
        <w:rPr>
          <w:rFonts w:ascii="Arial" w:eastAsia="Times New Roman" w:hAnsi="Arial" w:cs="Arial"/>
          <w:i/>
          <w:iCs/>
          <w:sz w:val="24"/>
          <w:szCs w:val="24"/>
          <w:lang w:eastAsia="en-GB"/>
        </w:rPr>
        <w:t>s</w:t>
      </w:r>
      <w:r w:rsidRPr="00025DD3">
        <w:rPr>
          <w:rFonts w:ascii="Arial" w:eastAsia="Times New Roman" w:hAnsi="Arial" w:cs="Arial"/>
          <w:i/>
          <w:iCs/>
          <w:sz w:val="24"/>
          <w:szCs w:val="24"/>
          <w:lang w:eastAsia="en-GB"/>
        </w:rPr>
        <w:t>ational Culture</w:t>
      </w:r>
      <w:r w:rsidR="007C6C65" w:rsidRPr="00025DD3">
        <w:rPr>
          <w:rFonts w:ascii="Arial" w:eastAsia="Times New Roman" w:hAnsi="Arial" w:cs="Arial"/>
          <w:i/>
          <w:iCs/>
          <w:sz w:val="24"/>
          <w:szCs w:val="24"/>
          <w:lang w:eastAsia="en-GB"/>
        </w:rPr>
        <w:t>:</w:t>
      </w:r>
      <w:r w:rsidR="00025DD3">
        <w:rPr>
          <w:rFonts w:ascii="Arial" w:eastAsia="Times New Roman" w:hAnsi="Arial" w:cs="Arial"/>
          <w:sz w:val="24"/>
          <w:szCs w:val="24"/>
          <w:lang w:eastAsia="en-GB"/>
        </w:rPr>
        <w:t xml:space="preserve"> </w:t>
      </w:r>
      <w:r w:rsidR="00722EA1" w:rsidRPr="00072BD0">
        <w:rPr>
          <w:rFonts w:ascii="Arial" w:hAnsi="Arial" w:cs="Arial"/>
          <w:sz w:val="24"/>
          <w:szCs w:val="24"/>
        </w:rPr>
        <w:t>According to Schein (2009), an organi</w:t>
      </w:r>
      <w:r w:rsidR="000260EA">
        <w:rPr>
          <w:rFonts w:ascii="Arial" w:hAnsi="Arial" w:cs="Arial"/>
          <w:sz w:val="24"/>
          <w:szCs w:val="24"/>
        </w:rPr>
        <w:t>s</w:t>
      </w:r>
      <w:r w:rsidR="00722EA1" w:rsidRPr="00072BD0">
        <w:rPr>
          <w:rFonts w:ascii="Arial" w:hAnsi="Arial" w:cs="Arial"/>
          <w:sz w:val="24"/>
          <w:szCs w:val="24"/>
        </w:rPr>
        <w:t>ation possesses multiple cultures rather than a singular one. It comprises a comprehensive culture encompassing the entire organization and an endless array of sub-cultures. These sub-cultures have developed based on distinct functions, beliefs, or practices.</w:t>
      </w:r>
      <w:r w:rsidR="00722EA1" w:rsidRPr="00072BD0">
        <w:rPr>
          <w:rFonts w:ascii="Arial" w:eastAsia="Times New Roman" w:hAnsi="Arial" w:cs="Arial"/>
          <w:sz w:val="24"/>
          <w:szCs w:val="24"/>
          <w:lang w:eastAsia="en-GB"/>
        </w:rPr>
        <w:t xml:space="preserve"> Hilton</w:t>
      </w:r>
      <w:r w:rsidRPr="00072BD0">
        <w:rPr>
          <w:rFonts w:ascii="Arial" w:eastAsia="Times New Roman" w:hAnsi="Arial" w:cs="Arial"/>
          <w:sz w:val="24"/>
          <w:szCs w:val="24"/>
          <w:lang w:eastAsia="en-GB"/>
        </w:rPr>
        <w:t xml:space="preserve"> Hotel Group places significant emphasis on its organi</w:t>
      </w:r>
      <w:r w:rsidR="000260EA">
        <w:rPr>
          <w:rFonts w:ascii="Arial" w:eastAsia="Times New Roman" w:hAnsi="Arial" w:cs="Arial"/>
          <w:sz w:val="24"/>
          <w:szCs w:val="24"/>
          <w:lang w:eastAsia="en-GB"/>
        </w:rPr>
        <w:t>s</w:t>
      </w:r>
      <w:r w:rsidRPr="00072BD0">
        <w:rPr>
          <w:rFonts w:ascii="Arial" w:eastAsia="Times New Roman" w:hAnsi="Arial" w:cs="Arial"/>
          <w:sz w:val="24"/>
          <w:szCs w:val="24"/>
          <w:lang w:eastAsia="en-GB"/>
        </w:rPr>
        <w:t>ational culture</w:t>
      </w:r>
      <w:r w:rsidR="00842D3D" w:rsidRPr="00072BD0">
        <w:rPr>
          <w:rFonts w:ascii="Arial" w:hAnsi="Arial" w:cs="Arial"/>
          <w:sz w:val="24"/>
          <w:szCs w:val="24"/>
        </w:rPr>
        <w:t xml:space="preserve"> (Hilton, 2019)</w:t>
      </w:r>
      <w:r w:rsidRPr="00072BD0">
        <w:rPr>
          <w:rFonts w:ascii="Arial" w:eastAsia="Times New Roman" w:hAnsi="Arial" w:cs="Arial"/>
          <w:sz w:val="24"/>
          <w:szCs w:val="24"/>
          <w:lang w:eastAsia="en-GB"/>
        </w:rPr>
        <w:t xml:space="preserve">, which serves as a guiding force for its employees and shapes the overall guest </w:t>
      </w:r>
      <w:r w:rsidRPr="00072BD0">
        <w:rPr>
          <w:rFonts w:ascii="Arial" w:eastAsia="Times New Roman" w:hAnsi="Arial" w:cs="Arial"/>
          <w:sz w:val="24"/>
          <w:szCs w:val="24"/>
          <w:lang w:eastAsia="en-GB"/>
        </w:rPr>
        <w:lastRenderedPageBreak/>
        <w:t>experience. The organi</w:t>
      </w:r>
      <w:r w:rsidR="000260EA">
        <w:rPr>
          <w:rFonts w:ascii="Arial" w:eastAsia="Times New Roman" w:hAnsi="Arial" w:cs="Arial"/>
          <w:sz w:val="24"/>
          <w:szCs w:val="24"/>
          <w:lang w:eastAsia="en-GB"/>
        </w:rPr>
        <w:t>s</w:t>
      </w:r>
      <w:r w:rsidRPr="00072BD0">
        <w:rPr>
          <w:rFonts w:ascii="Arial" w:eastAsia="Times New Roman" w:hAnsi="Arial" w:cs="Arial"/>
          <w:sz w:val="24"/>
          <w:szCs w:val="24"/>
          <w:lang w:eastAsia="en-GB"/>
        </w:rPr>
        <w:t xml:space="preserve">ation's culture is </w:t>
      </w:r>
      <w:r w:rsidR="00BA65F9" w:rsidRPr="00072BD0">
        <w:rPr>
          <w:rFonts w:ascii="Arial" w:eastAsia="Times New Roman" w:hAnsi="Arial" w:cs="Arial"/>
          <w:sz w:val="24"/>
          <w:szCs w:val="24"/>
          <w:lang w:eastAsia="en-GB"/>
        </w:rPr>
        <w:t>centred</w:t>
      </w:r>
      <w:r w:rsidRPr="00072BD0">
        <w:rPr>
          <w:rFonts w:ascii="Arial" w:eastAsia="Times New Roman" w:hAnsi="Arial" w:cs="Arial"/>
          <w:sz w:val="24"/>
          <w:szCs w:val="24"/>
          <w:lang w:eastAsia="en-GB"/>
        </w:rPr>
        <w:t xml:space="preserve"> around its core values, including hospitality, integrity, leadership, teamwork, and ownership.</w:t>
      </w:r>
    </w:p>
    <w:p w14:paraId="5AF4EC71" w14:textId="47CF06E1" w:rsidR="003D361F" w:rsidRPr="00025DD3" w:rsidRDefault="003D361F" w:rsidP="00025DD3">
      <w:pPr>
        <w:spacing w:before="100" w:beforeAutospacing="1" w:after="100" w:afterAutospacing="1" w:line="360" w:lineRule="auto"/>
        <w:jc w:val="both"/>
        <w:rPr>
          <w:rFonts w:ascii="Arial" w:eastAsia="Times New Roman" w:hAnsi="Arial" w:cs="Arial"/>
          <w:sz w:val="24"/>
          <w:szCs w:val="24"/>
          <w:lang w:eastAsia="en-GB"/>
        </w:rPr>
      </w:pPr>
      <w:r w:rsidRPr="00025DD3">
        <w:rPr>
          <w:rFonts w:ascii="Arial" w:eastAsia="Times New Roman" w:hAnsi="Arial" w:cs="Arial"/>
          <w:sz w:val="24"/>
          <w:szCs w:val="24"/>
          <w:lang w:eastAsia="en-GB"/>
        </w:rPr>
        <w:t>Hospitality is at the core of Hilton's culture</w:t>
      </w:r>
      <w:r w:rsidR="00D866E2" w:rsidRPr="00025DD3">
        <w:rPr>
          <w:rFonts w:ascii="Arial" w:eastAsia="Times New Roman" w:hAnsi="Arial" w:cs="Arial"/>
          <w:sz w:val="24"/>
          <w:szCs w:val="24"/>
          <w:lang w:eastAsia="en-GB"/>
        </w:rPr>
        <w:t xml:space="preserve"> </w:t>
      </w:r>
      <w:r w:rsidR="00D866E2" w:rsidRPr="00025DD3">
        <w:rPr>
          <w:rFonts w:ascii="Arial" w:hAnsi="Arial" w:cs="Arial"/>
          <w:sz w:val="24"/>
          <w:szCs w:val="24"/>
        </w:rPr>
        <w:t>(Gay, 2016)</w:t>
      </w:r>
      <w:r w:rsidRPr="00025DD3">
        <w:rPr>
          <w:rFonts w:ascii="Arial" w:eastAsia="Times New Roman" w:hAnsi="Arial" w:cs="Arial"/>
          <w:sz w:val="24"/>
          <w:szCs w:val="24"/>
          <w:lang w:eastAsia="en-GB"/>
        </w:rPr>
        <w:t>, where employees are trained to provide exceptional service and create memorable experiences for guests. The value of integrity is ingrained in the organization, ensuring ethical conduct</w:t>
      </w:r>
      <w:r w:rsidR="000260EA">
        <w:rPr>
          <w:rFonts w:ascii="Arial" w:eastAsia="Times New Roman" w:hAnsi="Arial" w:cs="Arial"/>
          <w:sz w:val="24"/>
          <w:szCs w:val="24"/>
          <w:lang w:eastAsia="en-GB"/>
        </w:rPr>
        <w:t xml:space="preserve">, and </w:t>
      </w:r>
      <w:r w:rsidRPr="00025DD3">
        <w:rPr>
          <w:rFonts w:ascii="Arial" w:eastAsia="Times New Roman" w:hAnsi="Arial" w:cs="Arial"/>
          <w:sz w:val="24"/>
          <w:szCs w:val="24"/>
          <w:lang w:eastAsia="en-GB"/>
        </w:rPr>
        <w:t>building trust among guests, employees, and stakeholders. Leadership is encouraged at all levels, promoting innovative thinking and accountability.</w:t>
      </w:r>
    </w:p>
    <w:p w14:paraId="011F893D" w14:textId="14105852" w:rsidR="003D361F" w:rsidRPr="00025DD3" w:rsidRDefault="003D361F" w:rsidP="00025DD3">
      <w:pPr>
        <w:spacing w:before="100" w:beforeAutospacing="1" w:after="100" w:afterAutospacing="1" w:line="360" w:lineRule="auto"/>
        <w:jc w:val="both"/>
        <w:rPr>
          <w:rFonts w:ascii="Arial" w:eastAsia="Times New Roman" w:hAnsi="Arial" w:cs="Arial"/>
          <w:sz w:val="24"/>
          <w:szCs w:val="24"/>
          <w:lang w:eastAsia="en-GB"/>
        </w:rPr>
      </w:pPr>
      <w:r w:rsidRPr="00025DD3">
        <w:rPr>
          <w:rFonts w:ascii="Arial" w:eastAsia="Times New Roman" w:hAnsi="Arial" w:cs="Arial"/>
          <w:sz w:val="24"/>
          <w:szCs w:val="24"/>
          <w:lang w:eastAsia="en-GB"/>
        </w:rPr>
        <w:t>Teamwork is fostered within Hilton, encouraging collaboration and communication among employees, departments, and locations</w:t>
      </w:r>
      <w:r w:rsidR="008E3CFE" w:rsidRPr="00025DD3">
        <w:rPr>
          <w:rFonts w:ascii="Arial" w:eastAsia="Times New Roman" w:hAnsi="Arial" w:cs="Arial"/>
          <w:sz w:val="24"/>
          <w:szCs w:val="24"/>
          <w:lang w:eastAsia="en-GB"/>
        </w:rPr>
        <w:t xml:space="preserve"> </w:t>
      </w:r>
      <w:r w:rsidR="008E3CFE" w:rsidRPr="00025DD3">
        <w:rPr>
          <w:rFonts w:ascii="Arial" w:hAnsi="Arial" w:cs="Arial"/>
          <w:sz w:val="24"/>
          <w:szCs w:val="24"/>
        </w:rPr>
        <w:t>(Code of Conduct HILTON, 2017)</w:t>
      </w:r>
      <w:r w:rsidRPr="00025DD3">
        <w:rPr>
          <w:rFonts w:ascii="Arial" w:eastAsia="Times New Roman" w:hAnsi="Arial" w:cs="Arial"/>
          <w:sz w:val="24"/>
          <w:szCs w:val="24"/>
          <w:lang w:eastAsia="en-GB"/>
        </w:rPr>
        <w:t>. Ownership is instilled in employees, encouraging them to take responsibility for their actions and go above and beyond to meet guests' needs.</w:t>
      </w:r>
    </w:p>
    <w:p w14:paraId="78FC10DA" w14:textId="77777777" w:rsidR="00314413" w:rsidRDefault="00314413" w:rsidP="003D361F">
      <w:pPr>
        <w:spacing w:before="100" w:beforeAutospacing="1" w:after="100" w:afterAutospacing="1" w:line="240" w:lineRule="auto"/>
        <w:rPr>
          <w:rFonts w:ascii="Times New Roman" w:eastAsia="Times New Roman" w:hAnsi="Times New Roman" w:cs="Times New Roman"/>
          <w:sz w:val="24"/>
          <w:szCs w:val="24"/>
          <w:lang w:eastAsia="en-GB"/>
        </w:rPr>
      </w:pPr>
    </w:p>
    <w:p w14:paraId="12C0358D" w14:textId="15BE9743" w:rsidR="003D361F" w:rsidRPr="00867DA4" w:rsidRDefault="003D361F" w:rsidP="00867DA4">
      <w:pPr>
        <w:spacing w:before="100" w:beforeAutospacing="1" w:after="100" w:afterAutospacing="1" w:line="360" w:lineRule="auto"/>
        <w:jc w:val="both"/>
        <w:rPr>
          <w:rFonts w:ascii="Arial" w:eastAsia="Times New Roman" w:hAnsi="Arial" w:cs="Arial"/>
          <w:sz w:val="24"/>
          <w:szCs w:val="24"/>
          <w:lang w:eastAsia="en-GB"/>
        </w:rPr>
      </w:pPr>
      <w:r w:rsidRPr="00867DA4">
        <w:rPr>
          <w:rFonts w:ascii="Arial" w:eastAsia="Times New Roman" w:hAnsi="Arial" w:cs="Arial"/>
          <w:i/>
          <w:iCs/>
          <w:sz w:val="24"/>
          <w:szCs w:val="24"/>
          <w:lang w:eastAsia="en-GB"/>
        </w:rPr>
        <w:t>Organi</w:t>
      </w:r>
      <w:r w:rsidR="000260EA">
        <w:rPr>
          <w:rFonts w:ascii="Arial" w:eastAsia="Times New Roman" w:hAnsi="Arial" w:cs="Arial"/>
          <w:i/>
          <w:iCs/>
          <w:sz w:val="24"/>
          <w:szCs w:val="24"/>
          <w:lang w:eastAsia="en-GB"/>
        </w:rPr>
        <w:t>s</w:t>
      </w:r>
      <w:r w:rsidRPr="00867DA4">
        <w:rPr>
          <w:rFonts w:ascii="Arial" w:eastAsia="Times New Roman" w:hAnsi="Arial" w:cs="Arial"/>
          <w:i/>
          <w:iCs/>
          <w:sz w:val="24"/>
          <w:szCs w:val="24"/>
          <w:lang w:eastAsia="en-GB"/>
        </w:rPr>
        <w:t>ational Goals</w:t>
      </w:r>
      <w:r w:rsidR="007C6C65" w:rsidRPr="00867DA4">
        <w:rPr>
          <w:rFonts w:ascii="Arial" w:eastAsia="Times New Roman" w:hAnsi="Arial" w:cs="Arial"/>
          <w:sz w:val="24"/>
          <w:szCs w:val="24"/>
          <w:lang w:eastAsia="en-GB"/>
        </w:rPr>
        <w:t>:</w:t>
      </w:r>
      <w:r w:rsidR="00025DD3" w:rsidRPr="00867DA4">
        <w:rPr>
          <w:rFonts w:ascii="Arial" w:eastAsia="Times New Roman" w:hAnsi="Arial" w:cs="Arial"/>
          <w:sz w:val="24"/>
          <w:szCs w:val="24"/>
          <w:lang w:eastAsia="en-GB"/>
        </w:rPr>
        <w:t xml:space="preserve"> </w:t>
      </w:r>
      <w:r w:rsidRPr="00867DA4">
        <w:rPr>
          <w:rFonts w:ascii="Arial" w:eastAsia="Times New Roman" w:hAnsi="Arial" w:cs="Arial"/>
          <w:sz w:val="24"/>
          <w:szCs w:val="24"/>
          <w:lang w:eastAsia="en-GB"/>
        </w:rPr>
        <w:t>Hilton Hotel Group has set strategic goals that align with its vision of becoming the most hospitable company globally</w:t>
      </w:r>
      <w:r w:rsidR="00025DD3" w:rsidRPr="00867DA4">
        <w:rPr>
          <w:rFonts w:ascii="Arial" w:eastAsia="Times New Roman" w:hAnsi="Arial" w:cs="Arial"/>
          <w:sz w:val="24"/>
          <w:szCs w:val="24"/>
          <w:lang w:eastAsia="en-GB"/>
        </w:rPr>
        <w:t xml:space="preserve"> </w:t>
      </w:r>
      <w:r w:rsidR="00025DD3" w:rsidRPr="00867DA4">
        <w:rPr>
          <w:rFonts w:ascii="Arial" w:hAnsi="Arial" w:cs="Arial"/>
        </w:rPr>
        <w:t>(Hilton, 2023)</w:t>
      </w:r>
      <w:r w:rsidRPr="00867DA4">
        <w:rPr>
          <w:rFonts w:ascii="Arial" w:eastAsia="Times New Roman" w:hAnsi="Arial" w:cs="Arial"/>
          <w:sz w:val="24"/>
          <w:szCs w:val="24"/>
          <w:lang w:eastAsia="en-GB"/>
        </w:rPr>
        <w:t>. These goals encompass various dimensions, including guest satisfaction, sustainable growth, quality standards, and shareholder value.</w:t>
      </w:r>
    </w:p>
    <w:p w14:paraId="72D32B50" w14:textId="454008B7" w:rsidR="003D361F" w:rsidRPr="00867DA4" w:rsidRDefault="003D361F" w:rsidP="00867DA4">
      <w:pPr>
        <w:spacing w:before="100" w:beforeAutospacing="1" w:after="100" w:afterAutospacing="1" w:line="360" w:lineRule="auto"/>
        <w:jc w:val="both"/>
        <w:rPr>
          <w:rFonts w:ascii="Arial" w:eastAsia="Times New Roman" w:hAnsi="Arial" w:cs="Arial"/>
          <w:sz w:val="24"/>
          <w:szCs w:val="24"/>
          <w:lang w:eastAsia="en-GB"/>
        </w:rPr>
      </w:pPr>
      <w:r w:rsidRPr="00867DA4">
        <w:rPr>
          <w:rFonts w:ascii="Arial" w:eastAsia="Times New Roman" w:hAnsi="Arial" w:cs="Arial"/>
          <w:sz w:val="24"/>
          <w:szCs w:val="24"/>
          <w:lang w:eastAsia="en-GB"/>
        </w:rPr>
        <w:t>Guest satisfaction is a key goal for Hilton, aiming to provide exceptional experiences that exceed guests' expectations. By prioritizing guest satisfaction, the organi</w:t>
      </w:r>
      <w:r w:rsidR="000260EA">
        <w:rPr>
          <w:rFonts w:ascii="Arial" w:eastAsia="Times New Roman" w:hAnsi="Arial" w:cs="Arial"/>
          <w:sz w:val="24"/>
          <w:szCs w:val="24"/>
          <w:lang w:eastAsia="en-GB"/>
        </w:rPr>
        <w:t>s</w:t>
      </w:r>
      <w:r w:rsidRPr="00867DA4">
        <w:rPr>
          <w:rFonts w:ascii="Arial" w:eastAsia="Times New Roman" w:hAnsi="Arial" w:cs="Arial"/>
          <w:sz w:val="24"/>
          <w:szCs w:val="24"/>
          <w:lang w:eastAsia="en-GB"/>
        </w:rPr>
        <w:t>ation fosters customer loyalty and enhances its reputation in the highly competitive hospitality industry.</w:t>
      </w:r>
    </w:p>
    <w:p w14:paraId="2A319064" w14:textId="120D3D4A" w:rsidR="003D361F" w:rsidRPr="00867DA4" w:rsidRDefault="003D361F" w:rsidP="00867DA4">
      <w:pPr>
        <w:spacing w:before="100" w:beforeAutospacing="1" w:after="100" w:afterAutospacing="1" w:line="360" w:lineRule="auto"/>
        <w:jc w:val="both"/>
        <w:rPr>
          <w:rFonts w:ascii="Arial" w:eastAsia="Times New Roman" w:hAnsi="Arial" w:cs="Arial"/>
          <w:sz w:val="24"/>
          <w:szCs w:val="24"/>
          <w:lang w:eastAsia="en-GB"/>
        </w:rPr>
      </w:pPr>
      <w:r w:rsidRPr="00867DA4">
        <w:rPr>
          <w:rFonts w:ascii="Arial" w:eastAsia="Times New Roman" w:hAnsi="Arial" w:cs="Arial"/>
          <w:sz w:val="24"/>
          <w:szCs w:val="24"/>
          <w:lang w:eastAsia="en-GB"/>
        </w:rPr>
        <w:t>Sustainable growth is another important goal for Hilton</w:t>
      </w:r>
      <w:r w:rsidR="00025DD3" w:rsidRPr="00867DA4">
        <w:rPr>
          <w:rFonts w:ascii="Arial" w:eastAsia="Times New Roman" w:hAnsi="Arial" w:cs="Arial"/>
          <w:sz w:val="24"/>
          <w:szCs w:val="24"/>
          <w:lang w:eastAsia="en-GB"/>
        </w:rPr>
        <w:t xml:space="preserve"> </w:t>
      </w:r>
      <w:r w:rsidR="00025DD3" w:rsidRPr="00867DA4">
        <w:rPr>
          <w:rFonts w:ascii="Arial" w:hAnsi="Arial" w:cs="Arial"/>
        </w:rPr>
        <w:t>(Hilton Foundation, 2023)</w:t>
      </w:r>
      <w:r w:rsidRPr="00867DA4">
        <w:rPr>
          <w:rFonts w:ascii="Arial" w:eastAsia="Times New Roman" w:hAnsi="Arial" w:cs="Arial"/>
          <w:sz w:val="24"/>
          <w:szCs w:val="24"/>
          <w:lang w:eastAsia="en-GB"/>
        </w:rPr>
        <w:t>, as it seeks to expand its global footprint and revenue streams. The organi</w:t>
      </w:r>
      <w:r w:rsidR="000260EA">
        <w:rPr>
          <w:rFonts w:ascii="Arial" w:eastAsia="Times New Roman" w:hAnsi="Arial" w:cs="Arial"/>
          <w:sz w:val="24"/>
          <w:szCs w:val="24"/>
          <w:lang w:eastAsia="en-GB"/>
        </w:rPr>
        <w:t>s</w:t>
      </w:r>
      <w:r w:rsidRPr="00867DA4">
        <w:rPr>
          <w:rFonts w:ascii="Arial" w:eastAsia="Times New Roman" w:hAnsi="Arial" w:cs="Arial"/>
          <w:sz w:val="24"/>
          <w:szCs w:val="24"/>
          <w:lang w:eastAsia="en-GB"/>
        </w:rPr>
        <w:t>ation achieves this by continuously evaluating opportunities for expansion into emerging markets, investing in new hotel developments, and exploring strategic partnerships.</w:t>
      </w:r>
    </w:p>
    <w:p w14:paraId="4A7D12FC" w14:textId="717C12D5" w:rsidR="003D361F" w:rsidRPr="00867DA4" w:rsidRDefault="003D361F" w:rsidP="00867DA4">
      <w:pPr>
        <w:spacing w:before="100" w:beforeAutospacing="1" w:after="100" w:afterAutospacing="1" w:line="360" w:lineRule="auto"/>
        <w:jc w:val="both"/>
        <w:rPr>
          <w:rFonts w:ascii="Arial" w:eastAsia="Times New Roman" w:hAnsi="Arial" w:cs="Arial"/>
          <w:sz w:val="24"/>
          <w:szCs w:val="24"/>
          <w:lang w:eastAsia="en-GB"/>
        </w:rPr>
      </w:pPr>
      <w:r w:rsidRPr="00867DA4">
        <w:rPr>
          <w:rFonts w:ascii="Arial" w:eastAsia="Times New Roman" w:hAnsi="Arial" w:cs="Arial"/>
          <w:sz w:val="24"/>
          <w:szCs w:val="24"/>
          <w:lang w:eastAsia="en-GB"/>
        </w:rPr>
        <w:t xml:space="preserve">Maintaining high-quality standards is a priority for </w:t>
      </w:r>
      <w:r w:rsidR="00BA65F9">
        <w:rPr>
          <w:rFonts w:ascii="Arial" w:eastAsia="Times New Roman" w:hAnsi="Arial" w:cs="Arial"/>
          <w:sz w:val="24"/>
          <w:szCs w:val="24"/>
          <w:lang w:eastAsia="en-GB"/>
        </w:rPr>
        <w:t xml:space="preserve">the </w:t>
      </w:r>
      <w:r w:rsidRPr="00867DA4">
        <w:rPr>
          <w:rFonts w:ascii="Arial" w:eastAsia="Times New Roman" w:hAnsi="Arial" w:cs="Arial"/>
          <w:sz w:val="24"/>
          <w:szCs w:val="24"/>
          <w:lang w:eastAsia="en-GB"/>
        </w:rPr>
        <w:t>Hilton Hotel Group, ensuring consistency across its properties worldwide</w:t>
      </w:r>
      <w:r w:rsidR="001331BA" w:rsidRPr="00867DA4">
        <w:rPr>
          <w:rFonts w:ascii="Arial" w:hAnsi="Arial" w:cs="Arial"/>
        </w:rPr>
        <w:t xml:space="preserve"> (Hilton, 2019)</w:t>
      </w:r>
      <w:r w:rsidRPr="00867DA4">
        <w:rPr>
          <w:rFonts w:ascii="Arial" w:eastAsia="Times New Roman" w:hAnsi="Arial" w:cs="Arial"/>
          <w:sz w:val="24"/>
          <w:szCs w:val="24"/>
          <w:lang w:eastAsia="en-GB"/>
        </w:rPr>
        <w:t>. The organi</w:t>
      </w:r>
      <w:r w:rsidR="000260EA">
        <w:rPr>
          <w:rFonts w:ascii="Arial" w:eastAsia="Times New Roman" w:hAnsi="Arial" w:cs="Arial"/>
          <w:sz w:val="24"/>
          <w:szCs w:val="24"/>
          <w:lang w:eastAsia="en-GB"/>
        </w:rPr>
        <w:t>s</w:t>
      </w:r>
      <w:r w:rsidRPr="00867DA4">
        <w:rPr>
          <w:rFonts w:ascii="Arial" w:eastAsia="Times New Roman" w:hAnsi="Arial" w:cs="Arial"/>
          <w:sz w:val="24"/>
          <w:szCs w:val="24"/>
          <w:lang w:eastAsia="en-GB"/>
        </w:rPr>
        <w:t>ation sets rigorous quality control processes, regularly conducts audits, and provides training to ensure that its brand promise of excellence is upheld.</w:t>
      </w:r>
    </w:p>
    <w:p w14:paraId="3B4E3267" w14:textId="38AF75B5" w:rsidR="003D361F" w:rsidRPr="00867DA4" w:rsidRDefault="003D361F" w:rsidP="00867DA4">
      <w:pPr>
        <w:spacing w:before="100" w:beforeAutospacing="1" w:after="100" w:afterAutospacing="1" w:line="360" w:lineRule="auto"/>
        <w:jc w:val="both"/>
        <w:rPr>
          <w:rFonts w:ascii="Arial" w:eastAsia="Times New Roman" w:hAnsi="Arial" w:cs="Arial"/>
          <w:sz w:val="24"/>
          <w:szCs w:val="24"/>
          <w:lang w:eastAsia="en-GB"/>
        </w:rPr>
      </w:pPr>
      <w:r w:rsidRPr="00867DA4">
        <w:rPr>
          <w:rFonts w:ascii="Arial" w:eastAsia="Times New Roman" w:hAnsi="Arial" w:cs="Arial"/>
          <w:sz w:val="24"/>
          <w:szCs w:val="24"/>
          <w:lang w:eastAsia="en-GB"/>
        </w:rPr>
        <w:lastRenderedPageBreak/>
        <w:t>Lastly, Hilton Hotel Group strives to maximize shareholder value through strong financial performance and returns on investment</w:t>
      </w:r>
      <w:r w:rsidR="001331BA" w:rsidRPr="00867DA4">
        <w:rPr>
          <w:rFonts w:ascii="Arial" w:eastAsia="Times New Roman" w:hAnsi="Arial" w:cs="Arial"/>
          <w:sz w:val="24"/>
          <w:szCs w:val="24"/>
          <w:lang w:eastAsia="en-GB"/>
        </w:rPr>
        <w:t xml:space="preserve"> </w:t>
      </w:r>
      <w:r w:rsidR="001331BA" w:rsidRPr="00867DA4">
        <w:rPr>
          <w:rFonts w:ascii="Arial" w:hAnsi="Arial" w:cs="Arial"/>
        </w:rPr>
        <w:t>(Chapman, 2023)</w:t>
      </w:r>
      <w:r w:rsidRPr="00867DA4">
        <w:rPr>
          <w:rFonts w:ascii="Arial" w:eastAsia="Times New Roman" w:hAnsi="Arial" w:cs="Arial"/>
          <w:sz w:val="24"/>
          <w:szCs w:val="24"/>
          <w:lang w:eastAsia="en-GB"/>
        </w:rPr>
        <w:t>. The organization maintains a disciplined financial management approach, focusing on profitability, cash flow, and shareholder dividends.</w:t>
      </w:r>
    </w:p>
    <w:p w14:paraId="349BA31A" w14:textId="4A102A81" w:rsidR="00867DA4" w:rsidRDefault="00856E28" w:rsidP="00867DA4">
      <w:pPr>
        <w:spacing w:before="100" w:beforeAutospacing="1" w:after="100" w:afterAutospacing="1" w:line="360" w:lineRule="auto"/>
        <w:jc w:val="both"/>
        <w:rPr>
          <w:rFonts w:ascii="Arial" w:eastAsia="Times New Roman" w:hAnsi="Arial" w:cs="Arial"/>
          <w:sz w:val="24"/>
          <w:szCs w:val="24"/>
          <w:lang w:eastAsia="en-GB"/>
        </w:rPr>
      </w:pPr>
      <w:r w:rsidRPr="00867DA4">
        <w:rPr>
          <w:rFonts w:ascii="Arial" w:eastAsia="Times New Roman" w:hAnsi="Arial" w:cs="Arial"/>
          <w:sz w:val="24"/>
          <w:szCs w:val="24"/>
          <w:lang w:eastAsia="en-GB"/>
        </w:rPr>
        <w:t>Overall, Hilton</w:t>
      </w:r>
      <w:r w:rsidR="003D361F" w:rsidRPr="00867DA4">
        <w:rPr>
          <w:rFonts w:ascii="Arial" w:eastAsia="Times New Roman" w:hAnsi="Arial" w:cs="Arial"/>
          <w:sz w:val="24"/>
          <w:szCs w:val="24"/>
          <w:lang w:eastAsia="en-GB"/>
        </w:rPr>
        <w:t xml:space="preserve"> Hotel Group's organi</w:t>
      </w:r>
      <w:r w:rsidR="000260EA">
        <w:rPr>
          <w:rFonts w:ascii="Arial" w:eastAsia="Times New Roman" w:hAnsi="Arial" w:cs="Arial"/>
          <w:sz w:val="24"/>
          <w:szCs w:val="24"/>
          <w:lang w:eastAsia="en-GB"/>
        </w:rPr>
        <w:t>s</w:t>
      </w:r>
      <w:r w:rsidR="003D361F" w:rsidRPr="00867DA4">
        <w:rPr>
          <w:rFonts w:ascii="Arial" w:eastAsia="Times New Roman" w:hAnsi="Arial" w:cs="Arial"/>
          <w:sz w:val="24"/>
          <w:szCs w:val="24"/>
          <w:lang w:eastAsia="en-GB"/>
        </w:rPr>
        <w:t xml:space="preserve">ational structure, culture, and goals form a strong foundation for its success in the hospitality industry. The </w:t>
      </w:r>
      <w:r w:rsidR="00DA0F75">
        <w:rPr>
          <w:rFonts w:ascii="Arial" w:eastAsia="Times New Roman" w:hAnsi="Arial" w:cs="Arial"/>
          <w:sz w:val="24"/>
          <w:szCs w:val="24"/>
          <w:lang w:eastAsia="en-GB"/>
        </w:rPr>
        <w:t>divisional</w:t>
      </w:r>
      <w:r w:rsidR="003D361F" w:rsidRPr="00867DA4">
        <w:rPr>
          <w:rFonts w:ascii="Arial" w:eastAsia="Times New Roman" w:hAnsi="Arial" w:cs="Arial"/>
          <w:sz w:val="24"/>
          <w:szCs w:val="24"/>
          <w:lang w:eastAsia="en-GB"/>
        </w:rPr>
        <w:t xml:space="preserve"> structure enables </w:t>
      </w:r>
      <w:r w:rsidR="003D361F" w:rsidRPr="00DA0F75">
        <w:rPr>
          <w:rFonts w:ascii="Arial" w:eastAsia="Times New Roman" w:hAnsi="Arial" w:cs="Arial"/>
          <w:sz w:val="24"/>
          <w:szCs w:val="24"/>
          <w:lang w:eastAsia="en-GB"/>
        </w:rPr>
        <w:t xml:space="preserve">efficient decision-making and coordination, while the culture of hospitality, integrity, leadership, teamwork, and ownership drives </w:t>
      </w:r>
      <w:r w:rsidR="00DA0F75" w:rsidRPr="00DA0F75">
        <w:rPr>
          <w:rFonts w:ascii="Arial" w:eastAsia="Times New Roman" w:hAnsi="Arial" w:cs="Arial"/>
          <w:sz w:val="24"/>
          <w:szCs w:val="24"/>
          <w:lang w:eastAsia="en-GB"/>
        </w:rPr>
        <w:t xml:space="preserve">employees. All though </w:t>
      </w:r>
      <w:r w:rsidR="00DA0F75" w:rsidRPr="00DA0F75">
        <w:rPr>
          <w:rFonts w:ascii="Arial" w:hAnsi="Arial" w:cs="Arial"/>
          <w:sz w:val="24"/>
          <w:szCs w:val="24"/>
        </w:rPr>
        <w:t xml:space="preserve">Operating without structure, regardless of the scale, poses significant risks of waste and inefficiency. Paradoxically, the current approach to managing organizations has led to precisely such wastage, resulting in tangible negative impacts on individuals (Atkinson, </w:t>
      </w:r>
      <w:proofErr w:type="gramStart"/>
      <w:r w:rsidR="00DA0F75" w:rsidRPr="00DA0F75">
        <w:rPr>
          <w:rFonts w:ascii="Arial" w:hAnsi="Arial" w:cs="Arial"/>
          <w:sz w:val="24"/>
          <w:szCs w:val="24"/>
        </w:rPr>
        <w:t>Loftus</w:t>
      </w:r>
      <w:proofErr w:type="gramEnd"/>
      <w:r w:rsidR="00DA0F75" w:rsidRPr="00DA0F75">
        <w:rPr>
          <w:rFonts w:ascii="Arial" w:hAnsi="Arial" w:cs="Arial"/>
          <w:sz w:val="24"/>
          <w:szCs w:val="24"/>
        </w:rPr>
        <w:t xml:space="preserve"> and Jarvis, 2015).</w:t>
      </w:r>
    </w:p>
    <w:p w14:paraId="0A855761" w14:textId="77777777" w:rsidR="00BA65F9" w:rsidRDefault="00BA65F9" w:rsidP="00233498">
      <w:pPr>
        <w:spacing w:before="100" w:beforeAutospacing="1" w:after="100" w:afterAutospacing="1" w:line="360" w:lineRule="auto"/>
        <w:jc w:val="both"/>
        <w:rPr>
          <w:rStyle w:val="fontstyle01"/>
          <w:rFonts w:ascii="Arial" w:hAnsi="Arial" w:cs="Arial"/>
          <w:b/>
          <w:bCs/>
          <w:sz w:val="24"/>
          <w:szCs w:val="24"/>
        </w:rPr>
      </w:pPr>
    </w:p>
    <w:p w14:paraId="3E57E269"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275ED345"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39954C5F"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1B3107E4"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340A6F07"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5E6ACD8D"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71BA8603"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695401A5"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05A4F42E"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1E219B53"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4E77D78F" w14:textId="77777777" w:rsidR="00FD5B1D" w:rsidRDefault="00FD5B1D" w:rsidP="00233498">
      <w:pPr>
        <w:spacing w:before="100" w:beforeAutospacing="1" w:after="100" w:afterAutospacing="1" w:line="360" w:lineRule="auto"/>
        <w:jc w:val="both"/>
        <w:rPr>
          <w:rStyle w:val="fontstyle01"/>
          <w:rFonts w:ascii="Arial" w:hAnsi="Arial" w:cs="Arial"/>
          <w:b/>
          <w:bCs/>
          <w:sz w:val="24"/>
          <w:szCs w:val="24"/>
        </w:rPr>
      </w:pPr>
    </w:p>
    <w:p w14:paraId="4A667208" w14:textId="776D5DFA" w:rsidR="007C6C65" w:rsidRPr="00233498" w:rsidRDefault="007C6C65" w:rsidP="00233498">
      <w:pPr>
        <w:spacing w:before="100" w:beforeAutospacing="1" w:after="100" w:afterAutospacing="1" w:line="360" w:lineRule="auto"/>
        <w:jc w:val="both"/>
        <w:rPr>
          <w:rStyle w:val="fontstyle01"/>
          <w:rFonts w:ascii="Arial" w:eastAsia="Times New Roman" w:hAnsi="Arial" w:cs="Arial"/>
          <w:color w:val="auto"/>
          <w:sz w:val="24"/>
          <w:szCs w:val="24"/>
          <w:lang w:eastAsia="en-GB"/>
        </w:rPr>
      </w:pPr>
      <w:r w:rsidRPr="00233498">
        <w:rPr>
          <w:rStyle w:val="fontstyle01"/>
          <w:rFonts w:ascii="Arial" w:hAnsi="Arial" w:cs="Arial"/>
          <w:b/>
          <w:bCs/>
          <w:sz w:val="24"/>
          <w:szCs w:val="24"/>
        </w:rPr>
        <w:lastRenderedPageBreak/>
        <w:t xml:space="preserve">Impact of recent change initiatives </w:t>
      </w:r>
    </w:p>
    <w:p w14:paraId="715AFCB4" w14:textId="693A0E52" w:rsidR="007C6C65" w:rsidRPr="00233498" w:rsidRDefault="007C6C65" w:rsidP="00233498">
      <w:pPr>
        <w:pStyle w:val="NormalWeb"/>
        <w:spacing w:line="360" w:lineRule="auto"/>
        <w:jc w:val="both"/>
        <w:rPr>
          <w:rFonts w:ascii="Arial" w:hAnsi="Arial" w:cs="Arial"/>
        </w:rPr>
      </w:pPr>
      <w:r w:rsidRPr="00233498">
        <w:rPr>
          <w:rFonts w:ascii="Arial" w:hAnsi="Arial" w:cs="Arial"/>
        </w:rPr>
        <w:t>The change initiatives undertaken by Hilton Group during the COVID-19 pandemic had a significant impact on its operations and stakeholders. However, their success and effectiveness can be evaluated based on the following factors:</w:t>
      </w:r>
    </w:p>
    <w:p w14:paraId="4A9D7EB4" w14:textId="14F8BA76" w:rsidR="007C6C65" w:rsidRPr="00233498" w:rsidRDefault="007C6C65" w:rsidP="00233498">
      <w:pPr>
        <w:pStyle w:val="NormalWeb"/>
        <w:numPr>
          <w:ilvl w:val="0"/>
          <w:numId w:val="11"/>
        </w:numPr>
        <w:spacing w:line="360" w:lineRule="auto"/>
        <w:jc w:val="both"/>
        <w:rPr>
          <w:rFonts w:ascii="Arial" w:hAnsi="Arial" w:cs="Arial"/>
        </w:rPr>
      </w:pPr>
      <w:r w:rsidRPr="00233498">
        <w:rPr>
          <w:rFonts w:ascii="Arial" w:hAnsi="Arial" w:cs="Arial"/>
        </w:rPr>
        <w:t>Responsiveness: Hilton Group demonstrated swift responsiveness in implementing health and safety protocols and operational adjustments</w:t>
      </w:r>
      <w:r w:rsidR="00233498" w:rsidRPr="00233498">
        <w:rPr>
          <w:rFonts w:ascii="Arial" w:hAnsi="Arial" w:cs="Arial"/>
        </w:rPr>
        <w:t xml:space="preserve"> (CBI, 2020)</w:t>
      </w:r>
      <w:r w:rsidRPr="00233498">
        <w:rPr>
          <w:rFonts w:ascii="Arial" w:hAnsi="Arial" w:cs="Arial"/>
        </w:rPr>
        <w:t>. This enabled the organization to adapt to changing circumstances and reassure guests and employees of their well-being. The proactive approach helped mitigate potential risks and maintain trust in the brand.</w:t>
      </w:r>
    </w:p>
    <w:p w14:paraId="17128CCB" w14:textId="77777777" w:rsidR="007C6C65" w:rsidRPr="00233498" w:rsidRDefault="007C6C65" w:rsidP="00233498">
      <w:pPr>
        <w:pStyle w:val="NormalWeb"/>
        <w:numPr>
          <w:ilvl w:val="0"/>
          <w:numId w:val="11"/>
        </w:numPr>
        <w:spacing w:line="360" w:lineRule="auto"/>
        <w:jc w:val="both"/>
        <w:rPr>
          <w:rFonts w:ascii="Arial" w:hAnsi="Arial" w:cs="Arial"/>
        </w:rPr>
      </w:pPr>
      <w:r w:rsidRPr="00233498">
        <w:rPr>
          <w:rFonts w:ascii="Arial" w:hAnsi="Arial" w:cs="Arial"/>
        </w:rPr>
        <w:t>Flexibility: The organization's ability to adjust its operations and policies based on evolving guidelines and customer expectations showcased its flexibility. Hilton Group's implementation of flexible cancellation policies and modified services allowed guests to navigate uncertainties, enhancing customer satisfaction and loyalty.</w:t>
      </w:r>
    </w:p>
    <w:p w14:paraId="3DB01393" w14:textId="19EFD99E" w:rsidR="007C6C65" w:rsidRPr="00233498" w:rsidRDefault="007C6C65" w:rsidP="00233498">
      <w:pPr>
        <w:pStyle w:val="NormalWeb"/>
        <w:numPr>
          <w:ilvl w:val="0"/>
          <w:numId w:val="11"/>
        </w:numPr>
        <w:spacing w:line="360" w:lineRule="auto"/>
        <w:jc w:val="both"/>
        <w:rPr>
          <w:rFonts w:ascii="Arial" w:hAnsi="Arial" w:cs="Arial"/>
        </w:rPr>
      </w:pPr>
      <w:r w:rsidRPr="00233498">
        <w:rPr>
          <w:rFonts w:ascii="Arial" w:hAnsi="Arial" w:cs="Arial"/>
        </w:rPr>
        <w:t>Employee Support and Communication: Hilton Group's focus on supporting employees during the crisis positively impacted workforce morale and productivity. The comprehensive employee support measures, including health benefits and effective communication channels, demonstrated the organization's commitment to its workforce and contributed to employee retention and satisfaction</w:t>
      </w:r>
      <w:r w:rsidR="00233498" w:rsidRPr="00233498">
        <w:rPr>
          <w:rFonts w:ascii="Arial" w:hAnsi="Arial" w:cs="Arial"/>
        </w:rPr>
        <w:t xml:space="preserve"> (Frauenheim, 2020)</w:t>
      </w:r>
      <w:r w:rsidRPr="00233498">
        <w:rPr>
          <w:rFonts w:ascii="Arial" w:hAnsi="Arial" w:cs="Arial"/>
        </w:rPr>
        <w:t>.</w:t>
      </w:r>
    </w:p>
    <w:p w14:paraId="26EBC15A" w14:textId="77777777" w:rsidR="007C6C65" w:rsidRPr="00233498" w:rsidRDefault="007C6C65" w:rsidP="00233498">
      <w:pPr>
        <w:pStyle w:val="NormalWeb"/>
        <w:numPr>
          <w:ilvl w:val="0"/>
          <w:numId w:val="11"/>
        </w:numPr>
        <w:spacing w:line="360" w:lineRule="auto"/>
        <w:jc w:val="both"/>
        <w:rPr>
          <w:rFonts w:ascii="Arial" w:hAnsi="Arial" w:cs="Arial"/>
        </w:rPr>
      </w:pPr>
      <w:r w:rsidRPr="00233498">
        <w:rPr>
          <w:rFonts w:ascii="Arial" w:hAnsi="Arial" w:cs="Arial"/>
        </w:rPr>
        <w:t>Customer Engagement and Satisfaction: The innovative customer engagement strategies employed by Hilton Group helped to sustain customer relationships during travel restrictions. By offering personalized experiences and leveraging digital platforms, the organization ensured that customers felt connected and valued, thereby enhancing customer satisfaction and the potential for future bookings.</w:t>
      </w:r>
    </w:p>
    <w:p w14:paraId="3D655018" w14:textId="057910E9" w:rsidR="007C6C65" w:rsidRPr="00233498" w:rsidRDefault="007C6C65" w:rsidP="00233498">
      <w:pPr>
        <w:pStyle w:val="NormalWeb"/>
        <w:spacing w:line="360" w:lineRule="auto"/>
        <w:jc w:val="both"/>
        <w:rPr>
          <w:rFonts w:ascii="Arial" w:hAnsi="Arial" w:cs="Arial"/>
        </w:rPr>
      </w:pPr>
      <w:r w:rsidRPr="00233498">
        <w:rPr>
          <w:rFonts w:ascii="Arial" w:hAnsi="Arial" w:cs="Arial"/>
        </w:rPr>
        <w:t xml:space="preserve">Overall: Hilton Group's recent change initiatives in response to the COVID-19 pandemic have been effective in managing the challenges faced by the organization. The swift implementation of health and safety protocols, operational adjustments, employee support measures, and customer engagement strategies showcase the organization's agility and commitment to stakeholder well-being. </w:t>
      </w:r>
      <w:r w:rsidR="00083EC5">
        <w:rPr>
          <w:rFonts w:ascii="Arial" w:hAnsi="Arial" w:cs="Arial"/>
        </w:rPr>
        <w:t xml:space="preserve">It follows </w:t>
      </w:r>
      <w:r w:rsidR="00083EC5">
        <w:t xml:space="preserve">Lewin's </w:t>
      </w:r>
      <w:r w:rsidR="00083EC5" w:rsidRPr="008C3455">
        <w:rPr>
          <w:rFonts w:ascii="Arial" w:hAnsi="Arial" w:cs="Arial"/>
        </w:rPr>
        <w:lastRenderedPageBreak/>
        <w:t xml:space="preserve">change process, also known as the three-step model of </w:t>
      </w:r>
      <w:r w:rsidR="008C3455" w:rsidRPr="008C3455">
        <w:rPr>
          <w:rFonts w:ascii="Arial" w:hAnsi="Arial" w:cs="Arial"/>
        </w:rPr>
        <w:t>change and</w:t>
      </w:r>
      <w:r w:rsidR="00083EC5" w:rsidRPr="008C3455">
        <w:rPr>
          <w:rFonts w:ascii="Arial" w:hAnsi="Arial" w:cs="Arial"/>
        </w:rPr>
        <w:t xml:space="preserve"> provides a structured approach to navigating and managing change effectively. The process consists of three stages: unfreeze, transition, and refreeze (Lewin, 19</w:t>
      </w:r>
      <w:r w:rsidR="008C3455" w:rsidRPr="008C3455">
        <w:rPr>
          <w:rFonts w:ascii="Arial" w:hAnsi="Arial" w:cs="Arial"/>
        </w:rPr>
        <w:t>51</w:t>
      </w:r>
      <w:r w:rsidR="00083EC5" w:rsidRPr="008C3455">
        <w:rPr>
          <w:rFonts w:ascii="Arial" w:hAnsi="Arial" w:cs="Arial"/>
        </w:rPr>
        <w:t>). While the full impact of these initiatives may continue to unfold, their proactive nature and successful execution have positioned Hilton Group to emerge stronger in the post-pandemic hospitality industry.</w:t>
      </w:r>
    </w:p>
    <w:p w14:paraId="1B0E9105" w14:textId="77777777" w:rsidR="007C6C65" w:rsidRPr="007C6C65" w:rsidRDefault="007C6C65">
      <w:pPr>
        <w:rPr>
          <w:rFonts w:ascii="Arial" w:hAnsi="Arial" w:cs="Arial"/>
          <w:b/>
          <w:bCs/>
          <w:sz w:val="24"/>
          <w:szCs w:val="24"/>
        </w:rPr>
      </w:pPr>
    </w:p>
    <w:p w14:paraId="1DEAA2FA" w14:textId="18DE1BE0" w:rsidR="007C6C65" w:rsidRDefault="007C6C65"/>
    <w:p w14:paraId="1BE0168D" w14:textId="7ECDDF35" w:rsidR="007C6C65" w:rsidRDefault="007C6C65"/>
    <w:p w14:paraId="3AF8F91A" w14:textId="7C79363B" w:rsidR="007C6C65" w:rsidRDefault="007C6C65"/>
    <w:p w14:paraId="512262D4" w14:textId="2F364059" w:rsidR="007C6C65" w:rsidRDefault="007C6C65"/>
    <w:p w14:paraId="4F4F6E4C" w14:textId="35473CE4" w:rsidR="007C6C65" w:rsidRDefault="007C6C65"/>
    <w:p w14:paraId="08F7C428" w14:textId="242CF764" w:rsidR="007C6C65" w:rsidRDefault="007C6C65"/>
    <w:p w14:paraId="6C1B8E64" w14:textId="78329513" w:rsidR="007C6C65" w:rsidRDefault="007C6C65"/>
    <w:p w14:paraId="2771E939" w14:textId="77777777" w:rsidR="007C6C65" w:rsidRDefault="007C6C65"/>
    <w:p w14:paraId="6D0DCA2C" w14:textId="77777777" w:rsidR="00233498" w:rsidRDefault="00233498">
      <w:pPr>
        <w:rPr>
          <w:rStyle w:val="fontstyle01"/>
          <w:rFonts w:ascii="Arial" w:hAnsi="Arial" w:cs="Arial"/>
          <w:b/>
          <w:bCs/>
          <w:sz w:val="24"/>
          <w:szCs w:val="24"/>
        </w:rPr>
      </w:pPr>
    </w:p>
    <w:p w14:paraId="5CB520D2" w14:textId="77777777" w:rsidR="00233498" w:rsidRDefault="00233498">
      <w:pPr>
        <w:rPr>
          <w:rStyle w:val="fontstyle01"/>
          <w:rFonts w:ascii="Arial" w:hAnsi="Arial" w:cs="Arial"/>
          <w:b/>
          <w:bCs/>
          <w:sz w:val="24"/>
          <w:szCs w:val="24"/>
        </w:rPr>
      </w:pPr>
    </w:p>
    <w:p w14:paraId="75FED62D" w14:textId="77777777" w:rsidR="00233498" w:rsidRDefault="00233498">
      <w:pPr>
        <w:rPr>
          <w:rStyle w:val="fontstyle01"/>
          <w:rFonts w:ascii="Arial" w:hAnsi="Arial" w:cs="Arial"/>
          <w:b/>
          <w:bCs/>
          <w:sz w:val="24"/>
          <w:szCs w:val="24"/>
        </w:rPr>
      </w:pPr>
    </w:p>
    <w:p w14:paraId="52092561" w14:textId="77777777" w:rsidR="00233498" w:rsidRDefault="00233498">
      <w:pPr>
        <w:rPr>
          <w:rStyle w:val="fontstyle01"/>
          <w:rFonts w:ascii="Arial" w:hAnsi="Arial" w:cs="Arial"/>
          <w:b/>
          <w:bCs/>
          <w:sz w:val="24"/>
          <w:szCs w:val="24"/>
        </w:rPr>
      </w:pPr>
    </w:p>
    <w:p w14:paraId="4CBD4C33" w14:textId="77777777" w:rsidR="00233498" w:rsidRDefault="00233498">
      <w:pPr>
        <w:rPr>
          <w:rStyle w:val="fontstyle01"/>
          <w:rFonts w:ascii="Arial" w:hAnsi="Arial" w:cs="Arial"/>
          <w:b/>
          <w:bCs/>
          <w:sz w:val="24"/>
          <w:szCs w:val="24"/>
        </w:rPr>
      </w:pPr>
    </w:p>
    <w:p w14:paraId="32DAAFDD" w14:textId="77777777" w:rsidR="00233498" w:rsidRDefault="00233498">
      <w:pPr>
        <w:rPr>
          <w:rStyle w:val="fontstyle01"/>
          <w:rFonts w:ascii="Arial" w:hAnsi="Arial" w:cs="Arial"/>
          <w:b/>
          <w:bCs/>
          <w:sz w:val="24"/>
          <w:szCs w:val="24"/>
        </w:rPr>
      </w:pPr>
    </w:p>
    <w:p w14:paraId="3DDA4F0D" w14:textId="77777777" w:rsidR="00233498" w:rsidRDefault="00233498">
      <w:pPr>
        <w:rPr>
          <w:rStyle w:val="fontstyle01"/>
          <w:rFonts w:ascii="Arial" w:hAnsi="Arial" w:cs="Arial"/>
          <w:b/>
          <w:bCs/>
          <w:sz w:val="24"/>
          <w:szCs w:val="24"/>
        </w:rPr>
      </w:pPr>
    </w:p>
    <w:p w14:paraId="4D0485D3" w14:textId="77777777" w:rsidR="00233498" w:rsidRDefault="00233498">
      <w:pPr>
        <w:rPr>
          <w:rStyle w:val="fontstyle01"/>
          <w:rFonts w:ascii="Arial" w:hAnsi="Arial" w:cs="Arial"/>
          <w:b/>
          <w:bCs/>
          <w:sz w:val="24"/>
          <w:szCs w:val="24"/>
        </w:rPr>
      </w:pPr>
    </w:p>
    <w:p w14:paraId="1D843C12" w14:textId="77777777" w:rsidR="00233498" w:rsidRDefault="00233498">
      <w:pPr>
        <w:rPr>
          <w:rStyle w:val="fontstyle01"/>
          <w:rFonts w:ascii="Arial" w:hAnsi="Arial" w:cs="Arial"/>
          <w:b/>
          <w:bCs/>
          <w:sz w:val="24"/>
          <w:szCs w:val="24"/>
        </w:rPr>
      </w:pPr>
    </w:p>
    <w:p w14:paraId="49E2D562" w14:textId="77777777" w:rsidR="00233498" w:rsidRDefault="00233498">
      <w:pPr>
        <w:rPr>
          <w:rStyle w:val="fontstyle01"/>
          <w:rFonts w:ascii="Arial" w:hAnsi="Arial" w:cs="Arial"/>
          <w:b/>
          <w:bCs/>
          <w:sz w:val="24"/>
          <w:szCs w:val="24"/>
        </w:rPr>
      </w:pPr>
    </w:p>
    <w:p w14:paraId="70F9B545" w14:textId="77777777" w:rsidR="00233498" w:rsidRDefault="00233498">
      <w:pPr>
        <w:rPr>
          <w:rStyle w:val="fontstyle01"/>
          <w:rFonts w:ascii="Arial" w:hAnsi="Arial" w:cs="Arial"/>
          <w:b/>
          <w:bCs/>
          <w:sz w:val="24"/>
          <w:szCs w:val="24"/>
        </w:rPr>
      </w:pPr>
    </w:p>
    <w:p w14:paraId="021DACF9" w14:textId="77777777" w:rsidR="00233498" w:rsidRDefault="00233498">
      <w:pPr>
        <w:rPr>
          <w:rStyle w:val="fontstyle01"/>
          <w:rFonts w:ascii="Arial" w:hAnsi="Arial" w:cs="Arial"/>
          <w:b/>
          <w:bCs/>
          <w:sz w:val="24"/>
          <w:szCs w:val="24"/>
        </w:rPr>
      </w:pPr>
    </w:p>
    <w:p w14:paraId="4F9F93C8" w14:textId="77777777" w:rsidR="00233498" w:rsidRDefault="00233498">
      <w:pPr>
        <w:rPr>
          <w:rStyle w:val="fontstyle01"/>
          <w:rFonts w:ascii="Arial" w:hAnsi="Arial" w:cs="Arial"/>
          <w:b/>
          <w:bCs/>
          <w:sz w:val="24"/>
          <w:szCs w:val="24"/>
        </w:rPr>
      </w:pPr>
    </w:p>
    <w:p w14:paraId="54EDD758" w14:textId="77777777" w:rsidR="00233498" w:rsidRDefault="00233498">
      <w:pPr>
        <w:rPr>
          <w:rStyle w:val="fontstyle01"/>
          <w:rFonts w:ascii="Arial" w:hAnsi="Arial" w:cs="Arial"/>
          <w:b/>
          <w:bCs/>
          <w:sz w:val="24"/>
          <w:szCs w:val="24"/>
        </w:rPr>
      </w:pPr>
    </w:p>
    <w:p w14:paraId="00E2E5B4" w14:textId="77777777" w:rsidR="00233498" w:rsidRDefault="00233498">
      <w:pPr>
        <w:rPr>
          <w:rStyle w:val="fontstyle01"/>
          <w:rFonts w:ascii="Arial" w:hAnsi="Arial" w:cs="Arial"/>
          <w:b/>
          <w:bCs/>
          <w:sz w:val="24"/>
          <w:szCs w:val="24"/>
        </w:rPr>
      </w:pPr>
    </w:p>
    <w:p w14:paraId="1BDCA184" w14:textId="3D34C4CB" w:rsidR="007C6C65" w:rsidRPr="00241118" w:rsidRDefault="007C6C65" w:rsidP="00241118">
      <w:pPr>
        <w:spacing w:line="360" w:lineRule="auto"/>
        <w:jc w:val="both"/>
        <w:rPr>
          <w:rStyle w:val="fontstyle01"/>
          <w:rFonts w:ascii="Arial" w:hAnsi="Arial" w:cs="Arial"/>
          <w:b/>
          <w:bCs/>
          <w:sz w:val="24"/>
          <w:szCs w:val="24"/>
        </w:rPr>
      </w:pPr>
      <w:r w:rsidRPr="00241118">
        <w:rPr>
          <w:rStyle w:val="fontstyle01"/>
          <w:rFonts w:ascii="Arial" w:hAnsi="Arial" w:cs="Arial"/>
          <w:b/>
          <w:bCs/>
          <w:sz w:val="24"/>
          <w:szCs w:val="24"/>
        </w:rPr>
        <w:lastRenderedPageBreak/>
        <w:t>Strategic direction and current business performance</w:t>
      </w:r>
    </w:p>
    <w:p w14:paraId="4E659FD0" w14:textId="2BB0BB24" w:rsidR="006F7AAE" w:rsidRPr="00241118" w:rsidRDefault="006F7AAE" w:rsidP="00241118">
      <w:pPr>
        <w:spacing w:line="360" w:lineRule="auto"/>
        <w:jc w:val="both"/>
        <w:rPr>
          <w:rStyle w:val="fontstyle01"/>
          <w:rFonts w:ascii="Arial" w:hAnsi="Arial" w:cs="Arial"/>
          <w:b/>
          <w:bCs/>
          <w:sz w:val="24"/>
          <w:szCs w:val="24"/>
        </w:rPr>
      </w:pPr>
    </w:p>
    <w:p w14:paraId="36081FFB" w14:textId="46576505" w:rsidR="006F7AAE" w:rsidRPr="00241118" w:rsidRDefault="006F7AAE" w:rsidP="00241118">
      <w:pPr>
        <w:spacing w:line="360" w:lineRule="auto"/>
        <w:jc w:val="both"/>
        <w:rPr>
          <w:rFonts w:ascii="Arial" w:hAnsi="Arial" w:cs="Arial"/>
          <w:sz w:val="24"/>
          <w:szCs w:val="24"/>
        </w:rPr>
      </w:pPr>
      <w:r w:rsidRPr="00241118">
        <w:rPr>
          <w:rFonts w:ascii="Arial" w:hAnsi="Arial" w:cs="Arial"/>
          <w:sz w:val="24"/>
          <w:szCs w:val="24"/>
        </w:rPr>
        <w:t>Hilton Group's strategic direction encompasses several key elements that guide its operations and growth initiatives. These elements include global expansion, brand differentiation, digital transformation, and sustainability.</w:t>
      </w:r>
    </w:p>
    <w:p w14:paraId="45E9EC43" w14:textId="77777777" w:rsidR="006F7AAE" w:rsidRPr="00241118" w:rsidRDefault="006F7AAE" w:rsidP="00241118">
      <w:pPr>
        <w:pStyle w:val="NormalWeb"/>
        <w:numPr>
          <w:ilvl w:val="0"/>
          <w:numId w:val="9"/>
        </w:numPr>
        <w:spacing w:line="360" w:lineRule="auto"/>
        <w:jc w:val="both"/>
        <w:rPr>
          <w:rFonts w:ascii="Arial" w:hAnsi="Arial" w:cs="Arial"/>
        </w:rPr>
      </w:pPr>
      <w:r w:rsidRPr="00241118">
        <w:rPr>
          <w:rFonts w:ascii="Arial" w:hAnsi="Arial" w:cs="Arial"/>
        </w:rPr>
        <w:t>Global Expansion: Hilton Group continues to focus on global expansion as a key pillar of its strategic direction. The organization aims to increase its presence in emerging markets, where there is significant potential for growth in the hospitality industry. By expanding its footprint in new destinations, Hilton can tap into new customer segments and diversify its revenue streams.</w:t>
      </w:r>
    </w:p>
    <w:p w14:paraId="3A199850" w14:textId="77777777" w:rsidR="006F7AAE" w:rsidRPr="00241118" w:rsidRDefault="006F7AAE" w:rsidP="00241118">
      <w:pPr>
        <w:pStyle w:val="NormalWeb"/>
        <w:numPr>
          <w:ilvl w:val="0"/>
          <w:numId w:val="9"/>
        </w:numPr>
        <w:spacing w:line="360" w:lineRule="auto"/>
        <w:jc w:val="both"/>
        <w:rPr>
          <w:rFonts w:ascii="Arial" w:hAnsi="Arial" w:cs="Arial"/>
        </w:rPr>
      </w:pPr>
      <w:r w:rsidRPr="00241118">
        <w:rPr>
          <w:rFonts w:ascii="Arial" w:hAnsi="Arial" w:cs="Arial"/>
        </w:rPr>
        <w:t>Brand Differentiation: To maintain a competitive advantage, Hilton Group emphasizes brand differentiation. The organization offers a diverse portfolio of brands catering to various market segments, including luxury, upscale, and midscale. By offering unique experiences and tailored services under different brands, Hilton aims to meet the diverse needs and preferences of its guests, enhancing customer loyalty and market positioning.</w:t>
      </w:r>
    </w:p>
    <w:p w14:paraId="02F503F7" w14:textId="77777777" w:rsidR="006F7AAE" w:rsidRPr="00241118" w:rsidRDefault="006F7AAE" w:rsidP="00241118">
      <w:pPr>
        <w:pStyle w:val="NormalWeb"/>
        <w:numPr>
          <w:ilvl w:val="0"/>
          <w:numId w:val="9"/>
        </w:numPr>
        <w:spacing w:line="360" w:lineRule="auto"/>
        <w:jc w:val="both"/>
        <w:rPr>
          <w:rFonts w:ascii="Arial" w:hAnsi="Arial" w:cs="Arial"/>
        </w:rPr>
      </w:pPr>
      <w:r w:rsidRPr="00241118">
        <w:rPr>
          <w:rFonts w:ascii="Arial" w:hAnsi="Arial" w:cs="Arial"/>
        </w:rPr>
        <w:t>Digital Transformation: Hilton Group recognizes the importance of digital transformation in the modern hospitality landscape. The organization is investing in advanced technologies and digital platforms to enhance guest experiences, streamline operations, and improve efficiency. By leveraging technology, Hilton seeks to provide seamless and personalized services to its guests, while also optimizing internal processes to drive productivity and cost-effectiveness.</w:t>
      </w:r>
    </w:p>
    <w:p w14:paraId="0CA5D87A" w14:textId="3241CF9D" w:rsidR="006F7AAE" w:rsidRPr="00241118" w:rsidRDefault="006F7AAE" w:rsidP="00241118">
      <w:pPr>
        <w:pStyle w:val="NormalWeb"/>
        <w:numPr>
          <w:ilvl w:val="0"/>
          <w:numId w:val="9"/>
        </w:numPr>
        <w:spacing w:line="360" w:lineRule="auto"/>
        <w:jc w:val="both"/>
        <w:rPr>
          <w:rFonts w:ascii="Arial" w:hAnsi="Arial" w:cs="Arial"/>
        </w:rPr>
      </w:pPr>
      <w:r w:rsidRPr="00241118">
        <w:rPr>
          <w:rFonts w:ascii="Arial" w:hAnsi="Arial" w:cs="Arial"/>
        </w:rPr>
        <w:t xml:space="preserve">Sustainability: Hilton Group is committed to sustainability and responsible business practices. The organization aims to minimize its environmental footprint, reduce waste, conserve energy, and support local communities. By integrating sustainability into its operations, Hilton enhances its reputation as a socially and environmentally responsible company, appealing to socially conscious </w:t>
      </w:r>
      <w:r w:rsidR="00241118">
        <w:rPr>
          <w:rFonts w:ascii="Arial" w:hAnsi="Arial" w:cs="Arial"/>
        </w:rPr>
        <w:t>travellers</w:t>
      </w:r>
      <w:r w:rsidRPr="00241118">
        <w:rPr>
          <w:rFonts w:ascii="Arial" w:hAnsi="Arial" w:cs="Arial"/>
        </w:rPr>
        <w:t xml:space="preserve"> and investors.</w:t>
      </w:r>
    </w:p>
    <w:p w14:paraId="7E1A790D" w14:textId="77777777" w:rsidR="006F7AAE" w:rsidRPr="00241118" w:rsidRDefault="006F7AAE" w:rsidP="00241118">
      <w:pPr>
        <w:pStyle w:val="NormalWeb"/>
        <w:spacing w:line="360" w:lineRule="auto"/>
        <w:ind w:left="360"/>
        <w:jc w:val="both"/>
        <w:rPr>
          <w:rFonts w:ascii="Arial" w:hAnsi="Arial" w:cs="Arial"/>
        </w:rPr>
      </w:pPr>
    </w:p>
    <w:p w14:paraId="137A5781" w14:textId="7195241F" w:rsidR="006F7AAE" w:rsidRPr="00241118" w:rsidRDefault="006F7AAE" w:rsidP="00241118">
      <w:pPr>
        <w:pStyle w:val="NormalWeb"/>
        <w:spacing w:line="360" w:lineRule="auto"/>
        <w:ind w:left="360"/>
        <w:jc w:val="both"/>
        <w:rPr>
          <w:rFonts w:ascii="Arial" w:hAnsi="Arial" w:cs="Arial"/>
        </w:rPr>
      </w:pPr>
      <w:r w:rsidRPr="00241118">
        <w:rPr>
          <w:rFonts w:ascii="Arial" w:hAnsi="Arial" w:cs="Arial"/>
          <w:i/>
          <w:iCs/>
        </w:rPr>
        <w:lastRenderedPageBreak/>
        <w:t>Current Business Performance:</w:t>
      </w:r>
      <w:r w:rsidR="00233498" w:rsidRPr="00241118">
        <w:rPr>
          <w:rFonts w:ascii="Arial" w:hAnsi="Arial" w:cs="Arial"/>
        </w:rPr>
        <w:t xml:space="preserve"> </w:t>
      </w:r>
      <w:r w:rsidRPr="00241118">
        <w:rPr>
          <w:rFonts w:ascii="Arial" w:hAnsi="Arial" w:cs="Arial"/>
        </w:rPr>
        <w:t>Hilton Group's current business performance reflects its ability to execute its strategic direction effectively. Hilton Group has demonstrated a solid financial performance, with consistent revenue growth and profitability</w:t>
      </w:r>
      <w:r w:rsidR="0096266B" w:rsidRPr="00241118">
        <w:rPr>
          <w:rFonts w:ascii="Arial" w:hAnsi="Arial" w:cs="Arial"/>
        </w:rPr>
        <w:t xml:space="preserve"> as seen in </w:t>
      </w:r>
      <w:r w:rsidR="00FD5B1D">
        <w:rPr>
          <w:rFonts w:ascii="Arial" w:hAnsi="Arial" w:cs="Arial"/>
        </w:rPr>
        <w:t>F</w:t>
      </w:r>
      <w:r w:rsidR="0096266B" w:rsidRPr="00241118">
        <w:rPr>
          <w:rFonts w:ascii="Arial" w:hAnsi="Arial" w:cs="Arial"/>
        </w:rPr>
        <w:t>igure 2</w:t>
      </w:r>
      <w:r w:rsidRPr="00241118">
        <w:rPr>
          <w:rFonts w:ascii="Arial" w:hAnsi="Arial" w:cs="Arial"/>
        </w:rPr>
        <w:t>. The organization's financial indicators, such as revenue per available room (RevPAR) and average daily rate (ADR), have shown positive trends. These results indicate the organization's ability to generate revenue and effectively manage costs.</w:t>
      </w:r>
    </w:p>
    <w:p w14:paraId="6851E7FA" w14:textId="77777777" w:rsidR="0096266B" w:rsidRDefault="0096266B" w:rsidP="0096266B">
      <w:pPr>
        <w:pStyle w:val="NormalWeb"/>
        <w:keepNext/>
        <w:ind w:left="360"/>
      </w:pPr>
      <w:r>
        <w:rPr>
          <w:noProof/>
        </w:rPr>
        <w:drawing>
          <wp:inline distT="0" distB="0" distL="0" distR="0" wp14:anchorId="15E56C20" wp14:editId="2CBB587B">
            <wp:extent cx="5731510" cy="3602355"/>
            <wp:effectExtent l="0" t="0" r="2540" b="0"/>
            <wp:docPr id="2" name="Picture 2" descr="A picture containing text, screenshot, parallel,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parallel, fo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602355"/>
                    </a:xfrm>
                    <a:prstGeom prst="rect">
                      <a:avLst/>
                    </a:prstGeom>
                  </pic:spPr>
                </pic:pic>
              </a:graphicData>
            </a:graphic>
          </wp:inline>
        </w:drawing>
      </w:r>
    </w:p>
    <w:p w14:paraId="4355E780" w14:textId="1A129EAA" w:rsidR="0096266B" w:rsidRPr="0040074C" w:rsidRDefault="0096266B" w:rsidP="0096266B">
      <w:pPr>
        <w:pStyle w:val="Caption"/>
        <w:rPr>
          <w:rFonts w:ascii="Arial" w:hAnsi="Arial" w:cs="Arial"/>
          <w:i w:val="0"/>
          <w:iCs w:val="0"/>
        </w:rPr>
      </w:pPr>
      <w:r>
        <w:t xml:space="preserve">                                                                                            </w:t>
      </w:r>
      <w:r w:rsidRPr="0040074C">
        <w:rPr>
          <w:rFonts w:ascii="Arial" w:hAnsi="Arial" w:cs="Arial"/>
          <w:i w:val="0"/>
          <w:iCs w:val="0"/>
        </w:rPr>
        <w:t xml:space="preserve">Figure </w:t>
      </w:r>
      <w:r w:rsidR="00000000" w:rsidRPr="0040074C">
        <w:rPr>
          <w:rFonts w:ascii="Arial" w:hAnsi="Arial" w:cs="Arial"/>
          <w:i w:val="0"/>
          <w:iCs w:val="0"/>
        </w:rPr>
        <w:fldChar w:fldCharType="begin"/>
      </w:r>
      <w:r w:rsidR="00000000" w:rsidRPr="0040074C">
        <w:rPr>
          <w:rFonts w:ascii="Arial" w:hAnsi="Arial" w:cs="Arial"/>
          <w:i w:val="0"/>
          <w:iCs w:val="0"/>
        </w:rPr>
        <w:instrText xml:space="preserve"> SEQ Figure \* ARABIC </w:instrText>
      </w:r>
      <w:r w:rsidR="00000000" w:rsidRPr="0040074C">
        <w:rPr>
          <w:rFonts w:ascii="Arial" w:hAnsi="Arial" w:cs="Arial"/>
          <w:i w:val="0"/>
          <w:iCs w:val="0"/>
        </w:rPr>
        <w:fldChar w:fldCharType="separate"/>
      </w:r>
      <w:r w:rsidRPr="0040074C">
        <w:rPr>
          <w:rFonts w:ascii="Arial" w:hAnsi="Arial" w:cs="Arial"/>
          <w:i w:val="0"/>
          <w:iCs w:val="0"/>
          <w:noProof/>
        </w:rPr>
        <w:t>2</w:t>
      </w:r>
      <w:r w:rsidR="00000000" w:rsidRPr="0040074C">
        <w:rPr>
          <w:rFonts w:ascii="Arial" w:hAnsi="Arial" w:cs="Arial"/>
          <w:i w:val="0"/>
          <w:iCs w:val="0"/>
          <w:noProof/>
        </w:rPr>
        <w:fldChar w:fldCharType="end"/>
      </w:r>
      <w:r w:rsidRPr="0040074C">
        <w:rPr>
          <w:rFonts w:ascii="Arial" w:hAnsi="Arial" w:cs="Arial"/>
          <w:i w:val="0"/>
          <w:iCs w:val="0"/>
        </w:rPr>
        <w:t xml:space="preserve">        </w:t>
      </w:r>
      <w:proofErr w:type="gramStart"/>
      <w:r w:rsidRPr="0040074C">
        <w:rPr>
          <w:rFonts w:ascii="Arial" w:hAnsi="Arial" w:cs="Arial"/>
          <w:i w:val="0"/>
          <w:iCs w:val="0"/>
        </w:rPr>
        <w:t xml:space="preserve">   (</w:t>
      </w:r>
      <w:proofErr w:type="gramEnd"/>
      <w:r w:rsidRPr="0040074C">
        <w:rPr>
          <w:rFonts w:ascii="Arial" w:hAnsi="Arial" w:cs="Arial"/>
          <w:i w:val="0"/>
          <w:iCs w:val="0"/>
        </w:rPr>
        <w:t>Statista, 2023)</w:t>
      </w:r>
    </w:p>
    <w:p w14:paraId="350AFEF5" w14:textId="77777777" w:rsidR="0096266B" w:rsidRPr="0096266B" w:rsidRDefault="0096266B" w:rsidP="0096266B"/>
    <w:p w14:paraId="2B6ED031" w14:textId="4CD9BF6F" w:rsidR="0096266B" w:rsidRPr="00241118" w:rsidRDefault="006F7AAE" w:rsidP="00241118">
      <w:pPr>
        <w:pStyle w:val="NormalWeb"/>
        <w:spacing w:line="360" w:lineRule="auto"/>
        <w:ind w:left="360"/>
        <w:jc w:val="both"/>
        <w:rPr>
          <w:rFonts w:ascii="Arial" w:hAnsi="Arial" w:cs="Arial"/>
        </w:rPr>
      </w:pPr>
      <w:r w:rsidRPr="00241118">
        <w:rPr>
          <w:rFonts w:ascii="Arial" w:hAnsi="Arial" w:cs="Arial"/>
        </w:rPr>
        <w:t>Market Position: Hilton Group maintains a strong market position in the global hospitality industry</w:t>
      </w:r>
      <w:r w:rsidR="0096266B" w:rsidRPr="00241118">
        <w:rPr>
          <w:rFonts w:ascii="Arial" w:hAnsi="Arial" w:cs="Arial"/>
        </w:rPr>
        <w:t xml:space="preserve">, as seen in </w:t>
      </w:r>
      <w:r w:rsidR="00FD5B1D">
        <w:rPr>
          <w:rFonts w:ascii="Arial" w:hAnsi="Arial" w:cs="Arial"/>
        </w:rPr>
        <w:t>Figure</w:t>
      </w:r>
      <w:r w:rsidR="0096266B" w:rsidRPr="00241118">
        <w:rPr>
          <w:rFonts w:ascii="Arial" w:hAnsi="Arial" w:cs="Arial"/>
        </w:rPr>
        <w:t xml:space="preserve"> 3</w:t>
      </w:r>
      <w:r w:rsidRPr="00241118">
        <w:rPr>
          <w:rFonts w:ascii="Arial" w:hAnsi="Arial" w:cs="Arial"/>
        </w:rPr>
        <w:t>. The organization's brand portfolio and global presence contribute to its market competitiveness. Hilton's well-established brands, such as Hilton Hotels &amp; Resorts, Waldorf Astoria, and DoubleTree by Hilton, enjoy widespread recognition and customer loyalty, further solidifying the organization's market position.</w:t>
      </w:r>
    </w:p>
    <w:p w14:paraId="6B2DE17C" w14:textId="77777777" w:rsidR="0096266B" w:rsidRDefault="0096266B" w:rsidP="0096266B">
      <w:pPr>
        <w:pStyle w:val="NormalWeb"/>
        <w:keepNext/>
        <w:ind w:left="360"/>
      </w:pPr>
      <w:r>
        <w:rPr>
          <w:noProof/>
        </w:rPr>
        <w:lastRenderedPageBreak/>
        <w:drawing>
          <wp:inline distT="0" distB="0" distL="0" distR="0" wp14:anchorId="7BE6062C" wp14:editId="1779ACBE">
            <wp:extent cx="5731510" cy="2924175"/>
            <wp:effectExtent l="0" t="0" r="2540" b="9525"/>
            <wp:docPr id="3" name="Picture 3" descr="A picture containing text, screenshot, font,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font, brand&#10;&#10;Description automatically generated"/>
                    <pic:cNvPicPr/>
                  </pic:nvPicPr>
                  <pic:blipFill rotWithShape="1">
                    <a:blip r:embed="rId9" cstate="print">
                      <a:extLst>
                        <a:ext uri="{28A0092B-C50C-407E-A947-70E740481C1C}">
                          <a14:useLocalDpi xmlns:a14="http://schemas.microsoft.com/office/drawing/2010/main" val="0"/>
                        </a:ext>
                      </a:extLst>
                    </a:blip>
                    <a:srcRect b="7807"/>
                    <a:stretch/>
                  </pic:blipFill>
                  <pic:spPr bwMode="auto">
                    <a:xfrm>
                      <a:off x="0" y="0"/>
                      <a:ext cx="5731510" cy="2924175"/>
                    </a:xfrm>
                    <a:prstGeom prst="rect">
                      <a:avLst/>
                    </a:prstGeom>
                    <a:ln>
                      <a:noFill/>
                    </a:ln>
                    <a:extLst>
                      <a:ext uri="{53640926-AAD7-44D8-BBD7-CCE9431645EC}">
                        <a14:shadowObscured xmlns:a14="http://schemas.microsoft.com/office/drawing/2010/main"/>
                      </a:ext>
                    </a:extLst>
                  </pic:spPr>
                </pic:pic>
              </a:graphicData>
            </a:graphic>
          </wp:inline>
        </w:drawing>
      </w:r>
    </w:p>
    <w:p w14:paraId="78C9E45F" w14:textId="17822AC7" w:rsidR="0096266B" w:rsidRDefault="0096266B" w:rsidP="0096266B">
      <w:pPr>
        <w:pStyle w:val="Caption"/>
      </w:pPr>
      <w:r>
        <w:t xml:space="preserve">                                                                         Figure </w:t>
      </w:r>
      <w:fldSimple w:instr=" SEQ Figure \* ARABIC ">
        <w:r>
          <w:rPr>
            <w:noProof/>
          </w:rPr>
          <w:t>3</w:t>
        </w:r>
      </w:fldSimple>
      <w:r>
        <w:t xml:space="preserve">      </w:t>
      </w:r>
      <w:proofErr w:type="gramStart"/>
      <w:r>
        <w:t xml:space="preserve">   (</w:t>
      </w:r>
      <w:proofErr w:type="gramEnd"/>
      <w:r>
        <w:t>Brand Finance, 2022)</w:t>
      </w:r>
    </w:p>
    <w:p w14:paraId="3F8357C4" w14:textId="77777777" w:rsidR="006F7AAE" w:rsidRPr="00BA65F9" w:rsidRDefault="006F7AAE" w:rsidP="00BA65F9">
      <w:pPr>
        <w:pStyle w:val="NormalWeb"/>
        <w:spacing w:line="360" w:lineRule="auto"/>
        <w:ind w:left="360"/>
        <w:jc w:val="both"/>
        <w:rPr>
          <w:rFonts w:ascii="Arial" w:hAnsi="Arial" w:cs="Arial"/>
        </w:rPr>
      </w:pPr>
      <w:r w:rsidRPr="00BA65F9">
        <w:rPr>
          <w:rFonts w:ascii="Arial" w:hAnsi="Arial" w:cs="Arial"/>
        </w:rPr>
        <w:t>Customer Satisfaction: Customer satisfaction is a crucial aspect of Hilton Group's business performance. The organization consistently invests in enhancing guest experiences and maintaining high service standards. Hilton Group's customer satisfaction ratings, guest feedback, and brand loyalty metrics reflect its success in delivering exceptional hospitality and meeting guest expectations.</w:t>
      </w:r>
    </w:p>
    <w:p w14:paraId="2CCAD2C5" w14:textId="3384196B" w:rsidR="006F7AAE" w:rsidRPr="00BA65F9" w:rsidRDefault="00241118" w:rsidP="00BA65F9">
      <w:pPr>
        <w:pStyle w:val="NormalWeb"/>
        <w:spacing w:line="360" w:lineRule="auto"/>
        <w:ind w:left="360"/>
        <w:jc w:val="both"/>
        <w:rPr>
          <w:rFonts w:ascii="Arial" w:hAnsi="Arial" w:cs="Arial"/>
        </w:rPr>
      </w:pPr>
      <w:proofErr w:type="gramStart"/>
      <w:r w:rsidRPr="00BA65F9">
        <w:rPr>
          <w:rFonts w:ascii="Arial" w:hAnsi="Arial" w:cs="Arial"/>
        </w:rPr>
        <w:t>Overall</w:t>
      </w:r>
      <w:proofErr w:type="gramEnd"/>
      <w:r w:rsidRPr="00BA65F9">
        <w:rPr>
          <w:rFonts w:ascii="Arial" w:hAnsi="Arial" w:cs="Arial"/>
        </w:rPr>
        <w:t xml:space="preserve"> Hilton</w:t>
      </w:r>
      <w:r w:rsidR="006F7AAE" w:rsidRPr="00BA65F9">
        <w:rPr>
          <w:rFonts w:ascii="Arial" w:hAnsi="Arial" w:cs="Arial"/>
        </w:rPr>
        <w:t xml:space="preserve"> Group's strategic direction, focused on global expansion, brand differentiation, digital transformation, and sustainability, provides a roadmap for its continued success in the hospitality industry. The organization's strong financial performance, market position, and customer satisfaction metrics validate the effectiveness of its strategies and operational execution. By aligning its strategic direction with evolving market trends and customer preferences, Hilton Group is poised to thrive in a dynamic and competitive business environment.</w:t>
      </w:r>
    </w:p>
    <w:p w14:paraId="5BEA6149" w14:textId="28784811" w:rsidR="006F7AAE" w:rsidRDefault="006F7AAE">
      <w:pPr>
        <w:rPr>
          <w:rFonts w:ascii="Arial" w:hAnsi="Arial" w:cs="Arial"/>
          <w:b/>
          <w:bCs/>
          <w:sz w:val="24"/>
          <w:szCs w:val="24"/>
        </w:rPr>
      </w:pPr>
    </w:p>
    <w:p w14:paraId="297178D0" w14:textId="333C1E89" w:rsidR="00EE06F1" w:rsidRDefault="00EE06F1">
      <w:pPr>
        <w:rPr>
          <w:rFonts w:ascii="Arial" w:hAnsi="Arial" w:cs="Arial"/>
          <w:b/>
          <w:bCs/>
          <w:sz w:val="24"/>
          <w:szCs w:val="24"/>
        </w:rPr>
      </w:pPr>
    </w:p>
    <w:p w14:paraId="246C29F0" w14:textId="6491B08E" w:rsidR="00F26B41" w:rsidRDefault="00F26B41">
      <w:pPr>
        <w:rPr>
          <w:rFonts w:ascii="Arial" w:hAnsi="Arial" w:cs="Arial"/>
          <w:b/>
          <w:bCs/>
          <w:sz w:val="24"/>
          <w:szCs w:val="24"/>
        </w:rPr>
      </w:pPr>
    </w:p>
    <w:p w14:paraId="442F25A8" w14:textId="5FC4715A" w:rsidR="00F26B41" w:rsidRDefault="00F26B41">
      <w:pPr>
        <w:rPr>
          <w:rFonts w:ascii="Arial" w:hAnsi="Arial" w:cs="Arial"/>
          <w:b/>
          <w:bCs/>
          <w:sz w:val="24"/>
          <w:szCs w:val="24"/>
        </w:rPr>
      </w:pPr>
    </w:p>
    <w:p w14:paraId="0E3D62F0" w14:textId="77777777" w:rsidR="00F26B41" w:rsidRDefault="00F26B41">
      <w:pPr>
        <w:rPr>
          <w:rFonts w:ascii="Arial" w:hAnsi="Arial" w:cs="Arial"/>
          <w:b/>
          <w:bCs/>
          <w:sz w:val="24"/>
          <w:szCs w:val="24"/>
        </w:rPr>
      </w:pPr>
    </w:p>
    <w:p w14:paraId="56FAF2F5" w14:textId="7447784B" w:rsidR="00EE06F1" w:rsidRDefault="00EE06F1">
      <w:pPr>
        <w:rPr>
          <w:rFonts w:ascii="Arial" w:hAnsi="Arial" w:cs="Arial"/>
          <w:b/>
          <w:bCs/>
          <w:sz w:val="24"/>
          <w:szCs w:val="24"/>
        </w:rPr>
      </w:pPr>
    </w:p>
    <w:p w14:paraId="5D0EE3A5" w14:textId="1F401D71" w:rsidR="00EE06F1" w:rsidRDefault="00EE06F1">
      <w:pPr>
        <w:rPr>
          <w:rFonts w:ascii="Arial" w:hAnsi="Arial" w:cs="Arial"/>
          <w:b/>
          <w:bCs/>
          <w:sz w:val="24"/>
          <w:szCs w:val="24"/>
        </w:rPr>
      </w:pPr>
    </w:p>
    <w:p w14:paraId="79B64320" w14:textId="45650E2C" w:rsidR="00EE06F1" w:rsidRDefault="00241118">
      <w:pPr>
        <w:rPr>
          <w:rFonts w:ascii="Arial" w:hAnsi="Arial" w:cs="Arial"/>
          <w:b/>
          <w:bCs/>
          <w:sz w:val="24"/>
          <w:szCs w:val="24"/>
        </w:rPr>
      </w:pPr>
      <w:r>
        <w:rPr>
          <w:rFonts w:ascii="Arial" w:hAnsi="Arial" w:cs="Arial"/>
          <w:b/>
          <w:bCs/>
          <w:sz w:val="24"/>
          <w:szCs w:val="24"/>
        </w:rPr>
        <w:lastRenderedPageBreak/>
        <w:t>Conclusion</w:t>
      </w:r>
    </w:p>
    <w:p w14:paraId="50DD843A" w14:textId="185AFB56" w:rsidR="00241118" w:rsidRDefault="00241118">
      <w:pPr>
        <w:rPr>
          <w:rFonts w:ascii="Arial" w:hAnsi="Arial" w:cs="Arial"/>
          <w:b/>
          <w:bCs/>
          <w:sz w:val="24"/>
          <w:szCs w:val="24"/>
        </w:rPr>
      </w:pPr>
    </w:p>
    <w:p w14:paraId="4DBBC666" w14:textId="6B4BCAAB" w:rsidR="00302B0C" w:rsidRPr="00302B0C" w:rsidRDefault="00302B0C" w:rsidP="00302B0C">
      <w:pPr>
        <w:spacing w:line="360" w:lineRule="auto"/>
        <w:jc w:val="both"/>
        <w:rPr>
          <w:rFonts w:ascii="Arial" w:hAnsi="Arial" w:cs="Arial"/>
          <w:sz w:val="24"/>
          <w:szCs w:val="24"/>
        </w:rPr>
      </w:pPr>
      <w:r w:rsidRPr="00302B0C">
        <w:rPr>
          <w:rFonts w:ascii="Arial" w:hAnsi="Arial" w:cs="Arial"/>
          <w:sz w:val="24"/>
          <w:szCs w:val="24"/>
        </w:rPr>
        <w:t>Hilton Hotel Group follows a divisional organi</w:t>
      </w:r>
      <w:r w:rsidR="000260EA">
        <w:rPr>
          <w:rFonts w:ascii="Arial" w:hAnsi="Arial" w:cs="Arial"/>
          <w:sz w:val="24"/>
          <w:szCs w:val="24"/>
        </w:rPr>
        <w:t>s</w:t>
      </w:r>
      <w:r w:rsidRPr="00302B0C">
        <w:rPr>
          <w:rFonts w:ascii="Arial" w:hAnsi="Arial" w:cs="Arial"/>
          <w:sz w:val="24"/>
          <w:szCs w:val="24"/>
        </w:rPr>
        <w:t>ational structure that facilitates efficient decision-making and coordination across its global operations. It is important to consider the potential drawbacks of the divisional structure, such as duplication of functions and resources and potential challenges in coordination and integration across divisions. However</w:t>
      </w:r>
      <w:r>
        <w:rPr>
          <w:rFonts w:ascii="Arial" w:hAnsi="Arial" w:cs="Arial"/>
          <w:sz w:val="24"/>
          <w:szCs w:val="24"/>
        </w:rPr>
        <w:t>,</w:t>
      </w:r>
      <w:r w:rsidRPr="00302B0C">
        <w:rPr>
          <w:rFonts w:ascii="Arial" w:hAnsi="Arial" w:cs="Arial"/>
          <w:sz w:val="24"/>
          <w:szCs w:val="24"/>
        </w:rPr>
        <w:t xml:space="preserve"> this report has shown that the Hilton Group is doing well both financially and in terms of brand recognition.</w:t>
      </w:r>
    </w:p>
    <w:p w14:paraId="05CDAA55" w14:textId="55AAF150" w:rsidR="00302B0C" w:rsidRPr="00302B0C" w:rsidRDefault="00302B0C" w:rsidP="00302B0C">
      <w:pPr>
        <w:spacing w:line="360" w:lineRule="auto"/>
        <w:jc w:val="both"/>
        <w:rPr>
          <w:rFonts w:ascii="Arial" w:hAnsi="Arial" w:cs="Arial"/>
          <w:sz w:val="24"/>
          <w:szCs w:val="24"/>
        </w:rPr>
      </w:pPr>
      <w:r w:rsidRPr="00302B0C">
        <w:rPr>
          <w:rFonts w:ascii="Arial" w:hAnsi="Arial" w:cs="Arial"/>
          <w:sz w:val="24"/>
          <w:szCs w:val="24"/>
        </w:rPr>
        <w:t xml:space="preserve">From the perspective of shareholders and customers, </w:t>
      </w:r>
      <w:r>
        <w:rPr>
          <w:rFonts w:ascii="Arial" w:hAnsi="Arial" w:cs="Arial"/>
          <w:sz w:val="24"/>
          <w:szCs w:val="24"/>
        </w:rPr>
        <w:t>its</w:t>
      </w:r>
      <w:r w:rsidRPr="00302B0C">
        <w:rPr>
          <w:rFonts w:ascii="Arial" w:hAnsi="Arial" w:cs="Arial"/>
          <w:sz w:val="24"/>
          <w:szCs w:val="24"/>
        </w:rPr>
        <w:t xml:space="preserve"> management has been doing a good job. Regarding recent changes in initiatives due to the Covid 19</w:t>
      </w:r>
      <w:r>
        <w:rPr>
          <w:rFonts w:ascii="Arial" w:hAnsi="Arial" w:cs="Arial"/>
          <w:sz w:val="24"/>
          <w:szCs w:val="24"/>
        </w:rPr>
        <w:t>,</w:t>
      </w:r>
      <w:r w:rsidRPr="00302B0C">
        <w:rPr>
          <w:rFonts w:ascii="Arial" w:hAnsi="Arial" w:cs="Arial"/>
          <w:sz w:val="24"/>
          <w:szCs w:val="24"/>
        </w:rPr>
        <w:t xml:space="preserve"> </w:t>
      </w:r>
      <w:r>
        <w:rPr>
          <w:rFonts w:ascii="Arial" w:hAnsi="Arial" w:cs="Arial"/>
          <w:sz w:val="24"/>
          <w:szCs w:val="24"/>
        </w:rPr>
        <w:t>w</w:t>
      </w:r>
      <w:r w:rsidRPr="00302B0C">
        <w:rPr>
          <w:rFonts w:ascii="Arial" w:hAnsi="Arial" w:cs="Arial"/>
          <w:sz w:val="24"/>
          <w:szCs w:val="24"/>
        </w:rPr>
        <w:t xml:space="preserve">e can see that the management had engaged with their employees to keep them safe and look after them in their time of need as well as look after the business to keep it up and running and implement safety protocols to keep customers safe and keep them informed about the ongoing safety implementation in their hotels. </w:t>
      </w:r>
    </w:p>
    <w:p w14:paraId="7568CC02" w14:textId="1D6E7608" w:rsidR="00302B0C" w:rsidRPr="00302B0C" w:rsidRDefault="00302B0C" w:rsidP="00302B0C">
      <w:pPr>
        <w:spacing w:line="360" w:lineRule="auto"/>
        <w:jc w:val="both"/>
        <w:rPr>
          <w:rFonts w:ascii="Arial" w:hAnsi="Arial" w:cs="Arial"/>
          <w:sz w:val="24"/>
          <w:szCs w:val="24"/>
        </w:rPr>
      </w:pPr>
      <w:r w:rsidRPr="00302B0C">
        <w:rPr>
          <w:rFonts w:ascii="Arial" w:hAnsi="Arial" w:cs="Arial"/>
          <w:sz w:val="24"/>
          <w:szCs w:val="24"/>
        </w:rPr>
        <w:t>Hilton Hotel Group places a significant emphasis on its organi</w:t>
      </w:r>
      <w:r w:rsidR="000260EA">
        <w:rPr>
          <w:rFonts w:ascii="Arial" w:hAnsi="Arial" w:cs="Arial"/>
          <w:sz w:val="24"/>
          <w:szCs w:val="24"/>
        </w:rPr>
        <w:t>s</w:t>
      </w:r>
      <w:r w:rsidRPr="00302B0C">
        <w:rPr>
          <w:rFonts w:ascii="Arial" w:hAnsi="Arial" w:cs="Arial"/>
          <w:sz w:val="24"/>
          <w:szCs w:val="24"/>
        </w:rPr>
        <w:t xml:space="preserve">ational culture, </w:t>
      </w:r>
      <w:r>
        <w:rPr>
          <w:rFonts w:ascii="Arial" w:hAnsi="Arial" w:cs="Arial"/>
          <w:sz w:val="24"/>
          <w:szCs w:val="24"/>
        </w:rPr>
        <w:t>centred</w:t>
      </w:r>
      <w:r w:rsidRPr="00302B0C">
        <w:rPr>
          <w:rFonts w:ascii="Arial" w:hAnsi="Arial" w:cs="Arial"/>
          <w:sz w:val="24"/>
          <w:szCs w:val="24"/>
        </w:rPr>
        <w:t xml:space="preserve"> around core values such as hospitality, integrity, leadership, teamwork, and ownership. This culture guides employees and shapes the overall guest experience. The organization's divisional structure, coupled with its strong culture and goals, forms a solid foundation for success in the hospitality industry</w:t>
      </w:r>
    </w:p>
    <w:p w14:paraId="29441DCB" w14:textId="77777777" w:rsidR="00241118" w:rsidRDefault="00241118">
      <w:pPr>
        <w:rPr>
          <w:rFonts w:ascii="Arial" w:hAnsi="Arial" w:cs="Arial"/>
          <w:b/>
          <w:bCs/>
          <w:sz w:val="24"/>
          <w:szCs w:val="24"/>
        </w:rPr>
      </w:pPr>
    </w:p>
    <w:p w14:paraId="315CB081" w14:textId="7BB0049B" w:rsidR="00EE06F1" w:rsidRDefault="00EE06F1">
      <w:pPr>
        <w:rPr>
          <w:rFonts w:ascii="Arial" w:hAnsi="Arial" w:cs="Arial"/>
          <w:b/>
          <w:bCs/>
          <w:sz w:val="24"/>
          <w:szCs w:val="24"/>
        </w:rPr>
      </w:pPr>
    </w:p>
    <w:p w14:paraId="2AADA24D" w14:textId="62381E57" w:rsidR="00F26B41" w:rsidRDefault="00F26B41">
      <w:pPr>
        <w:rPr>
          <w:rFonts w:ascii="Arial" w:hAnsi="Arial" w:cs="Arial"/>
          <w:b/>
          <w:bCs/>
          <w:sz w:val="24"/>
          <w:szCs w:val="24"/>
        </w:rPr>
      </w:pPr>
    </w:p>
    <w:p w14:paraId="1DF0DC8E" w14:textId="3C49EB1C" w:rsidR="00F26B41" w:rsidRDefault="00F26B41">
      <w:pPr>
        <w:rPr>
          <w:rFonts w:ascii="Arial" w:hAnsi="Arial" w:cs="Arial"/>
          <w:b/>
          <w:bCs/>
          <w:sz w:val="24"/>
          <w:szCs w:val="24"/>
        </w:rPr>
      </w:pPr>
    </w:p>
    <w:p w14:paraId="7ACD5B7F" w14:textId="77777777" w:rsidR="00F26B41" w:rsidRDefault="00F26B41">
      <w:pPr>
        <w:rPr>
          <w:rFonts w:ascii="Arial" w:hAnsi="Arial" w:cs="Arial"/>
          <w:b/>
          <w:bCs/>
          <w:sz w:val="24"/>
          <w:szCs w:val="24"/>
        </w:rPr>
      </w:pPr>
    </w:p>
    <w:p w14:paraId="3C20940A" w14:textId="48DC08B7" w:rsidR="00EE06F1" w:rsidRDefault="00EE06F1">
      <w:pPr>
        <w:rPr>
          <w:rFonts w:ascii="Arial" w:hAnsi="Arial" w:cs="Arial"/>
          <w:b/>
          <w:bCs/>
          <w:sz w:val="24"/>
          <w:szCs w:val="24"/>
        </w:rPr>
      </w:pPr>
    </w:p>
    <w:p w14:paraId="3C474074" w14:textId="1480722B" w:rsidR="00EE06F1" w:rsidRDefault="00EE06F1">
      <w:pPr>
        <w:rPr>
          <w:rFonts w:ascii="Arial" w:hAnsi="Arial" w:cs="Arial"/>
          <w:b/>
          <w:bCs/>
          <w:sz w:val="24"/>
          <w:szCs w:val="24"/>
        </w:rPr>
      </w:pPr>
    </w:p>
    <w:p w14:paraId="1EA88ECD" w14:textId="44D7BB3C" w:rsidR="00EE06F1" w:rsidRDefault="00EE06F1">
      <w:pPr>
        <w:rPr>
          <w:rFonts w:ascii="Arial" w:hAnsi="Arial" w:cs="Arial"/>
          <w:b/>
          <w:bCs/>
          <w:sz w:val="24"/>
          <w:szCs w:val="24"/>
        </w:rPr>
      </w:pPr>
    </w:p>
    <w:p w14:paraId="38143E8A" w14:textId="19F8792F" w:rsidR="00F26B41" w:rsidRDefault="00F26B41" w:rsidP="00F26B41">
      <w:pPr>
        <w:pStyle w:val="NormalWeb"/>
        <w:spacing w:line="360" w:lineRule="auto"/>
        <w:jc w:val="both"/>
        <w:rPr>
          <w:rFonts w:ascii="Arial" w:hAnsi="Arial" w:cs="Arial"/>
          <w:b/>
          <w:bCs/>
        </w:rPr>
      </w:pPr>
    </w:p>
    <w:p w14:paraId="6C4DC1DC" w14:textId="7E130131" w:rsidR="00E12704" w:rsidRDefault="00E12704" w:rsidP="00F26B41">
      <w:pPr>
        <w:pStyle w:val="NormalWeb"/>
        <w:spacing w:line="360" w:lineRule="auto"/>
        <w:jc w:val="both"/>
        <w:rPr>
          <w:rFonts w:ascii="Arial" w:hAnsi="Arial" w:cs="Arial"/>
          <w:b/>
          <w:bCs/>
        </w:rPr>
      </w:pPr>
    </w:p>
    <w:p w14:paraId="3A21A0C6" w14:textId="77777777" w:rsidR="00E12704" w:rsidRDefault="00E12704" w:rsidP="00F26B41">
      <w:pPr>
        <w:pStyle w:val="NormalWeb"/>
        <w:spacing w:line="360" w:lineRule="auto"/>
        <w:jc w:val="both"/>
        <w:rPr>
          <w:rFonts w:ascii="Arial" w:hAnsi="Arial" w:cs="Arial"/>
          <w:b/>
          <w:bCs/>
        </w:rPr>
      </w:pPr>
    </w:p>
    <w:p w14:paraId="17ED45F4" w14:textId="01B5D760" w:rsidR="002F69AB" w:rsidRPr="002F69AB" w:rsidRDefault="002F69AB" w:rsidP="00F26B41">
      <w:pPr>
        <w:pStyle w:val="NormalWeb"/>
        <w:spacing w:line="360" w:lineRule="auto"/>
        <w:jc w:val="both"/>
        <w:rPr>
          <w:rFonts w:ascii="Arial" w:hAnsi="Arial" w:cs="Arial"/>
          <w:b/>
          <w:bCs/>
        </w:rPr>
      </w:pPr>
      <w:r w:rsidRPr="002F69AB">
        <w:rPr>
          <w:rFonts w:ascii="Arial" w:hAnsi="Arial" w:cs="Arial"/>
          <w:b/>
          <w:bCs/>
        </w:rPr>
        <w:lastRenderedPageBreak/>
        <w:t>Recommendation</w:t>
      </w:r>
    </w:p>
    <w:p w14:paraId="04A1690D" w14:textId="0D6AF208" w:rsidR="002F69AB" w:rsidRPr="002F69AB" w:rsidRDefault="002F69AB" w:rsidP="002F69AB">
      <w:pPr>
        <w:pStyle w:val="NormalWeb"/>
        <w:spacing w:line="360" w:lineRule="auto"/>
        <w:ind w:left="360"/>
        <w:jc w:val="both"/>
        <w:rPr>
          <w:rFonts w:ascii="Arial" w:hAnsi="Arial" w:cs="Arial"/>
        </w:rPr>
      </w:pPr>
      <w:r w:rsidRPr="002F69AB">
        <w:rPr>
          <w:rFonts w:ascii="Arial" w:hAnsi="Arial" w:cs="Arial"/>
        </w:rPr>
        <w:t>Based on the analysis of Hilton Hotel Group's organi</w:t>
      </w:r>
      <w:r w:rsidR="00C00A83">
        <w:rPr>
          <w:rFonts w:ascii="Arial" w:hAnsi="Arial" w:cs="Arial"/>
        </w:rPr>
        <w:t>s</w:t>
      </w:r>
      <w:r w:rsidRPr="002F69AB">
        <w:rPr>
          <w:rFonts w:ascii="Arial" w:hAnsi="Arial" w:cs="Arial"/>
        </w:rPr>
        <w:t xml:space="preserve">ational </w:t>
      </w:r>
      <w:r>
        <w:rPr>
          <w:rFonts w:ascii="Arial" w:hAnsi="Arial" w:cs="Arial"/>
        </w:rPr>
        <w:t>audit</w:t>
      </w:r>
      <w:r w:rsidRPr="002F69AB">
        <w:rPr>
          <w:rFonts w:ascii="Arial" w:hAnsi="Arial" w:cs="Arial"/>
        </w:rPr>
        <w:t>, the following recommendations can be made:</w:t>
      </w:r>
    </w:p>
    <w:p w14:paraId="3F47CF2C" w14:textId="0C35C289" w:rsidR="002F69AB" w:rsidRPr="002F69AB" w:rsidRDefault="002F69AB" w:rsidP="002F69AB">
      <w:pPr>
        <w:pStyle w:val="NormalWeb"/>
        <w:spacing w:line="360" w:lineRule="auto"/>
        <w:ind w:left="360"/>
        <w:jc w:val="both"/>
        <w:rPr>
          <w:rFonts w:ascii="Arial" w:hAnsi="Arial" w:cs="Arial"/>
        </w:rPr>
      </w:pPr>
      <w:r w:rsidRPr="002F69AB">
        <w:rPr>
          <w:rFonts w:ascii="Arial" w:hAnsi="Arial" w:cs="Arial"/>
        </w:rPr>
        <w:t>Organi</w:t>
      </w:r>
      <w:r w:rsidR="00C00A83">
        <w:rPr>
          <w:rFonts w:ascii="Arial" w:hAnsi="Arial" w:cs="Arial"/>
        </w:rPr>
        <w:t>s</w:t>
      </w:r>
      <w:r w:rsidRPr="002F69AB">
        <w:rPr>
          <w:rFonts w:ascii="Arial" w:hAnsi="Arial" w:cs="Arial"/>
        </w:rPr>
        <w:t xml:space="preserve">ational Structure: While the divisional structure has provided benefits in terms of decision-making and coordination, it is important for </w:t>
      </w:r>
      <w:r>
        <w:rPr>
          <w:rFonts w:ascii="Arial" w:hAnsi="Arial" w:cs="Arial"/>
        </w:rPr>
        <w:t xml:space="preserve">the </w:t>
      </w:r>
      <w:r w:rsidRPr="002F69AB">
        <w:rPr>
          <w:rFonts w:ascii="Arial" w:hAnsi="Arial" w:cs="Arial"/>
        </w:rPr>
        <w:t xml:space="preserve">Hilton Hotel Group to address the potential drawbacks associated with </w:t>
      </w:r>
      <w:r>
        <w:rPr>
          <w:rFonts w:ascii="Arial" w:hAnsi="Arial" w:cs="Arial"/>
        </w:rPr>
        <w:t xml:space="preserve">the </w:t>
      </w:r>
      <w:r w:rsidRPr="002F69AB">
        <w:rPr>
          <w:rFonts w:ascii="Arial" w:hAnsi="Arial" w:cs="Arial"/>
        </w:rPr>
        <w:t xml:space="preserve">duplication of functions and poor coordination. </w:t>
      </w:r>
      <w:r>
        <w:rPr>
          <w:rFonts w:ascii="Arial" w:hAnsi="Arial" w:cs="Arial"/>
        </w:rPr>
        <w:t>They should c</w:t>
      </w:r>
      <w:r w:rsidRPr="002F69AB">
        <w:rPr>
          <w:rFonts w:ascii="Arial" w:hAnsi="Arial" w:cs="Arial"/>
        </w:rPr>
        <w:t xml:space="preserve">onsider exploring opportunities to streamline processes, improve communication and collaboration across divisions, and enhance integration efforts. Additionally, </w:t>
      </w:r>
      <w:r>
        <w:rPr>
          <w:rFonts w:ascii="Arial" w:hAnsi="Arial" w:cs="Arial"/>
        </w:rPr>
        <w:t xml:space="preserve">they should </w:t>
      </w:r>
      <w:r w:rsidRPr="002F69AB">
        <w:rPr>
          <w:rFonts w:ascii="Arial" w:hAnsi="Arial" w:cs="Arial"/>
        </w:rPr>
        <w:t>periodically evaluate the effectiveness of the divisional structure and assess if a functional structure or a hybrid approach could provide advantages in certain areas.</w:t>
      </w:r>
    </w:p>
    <w:p w14:paraId="40E38E58" w14:textId="42A1A311" w:rsidR="002F69AB" w:rsidRPr="002F69AB" w:rsidRDefault="002F69AB" w:rsidP="002F69AB">
      <w:pPr>
        <w:pStyle w:val="NormalWeb"/>
        <w:spacing w:line="360" w:lineRule="auto"/>
        <w:ind w:left="360"/>
        <w:jc w:val="both"/>
        <w:rPr>
          <w:rFonts w:ascii="Arial" w:hAnsi="Arial" w:cs="Arial"/>
        </w:rPr>
      </w:pPr>
      <w:r w:rsidRPr="002F69AB">
        <w:rPr>
          <w:rFonts w:ascii="Arial" w:hAnsi="Arial" w:cs="Arial"/>
        </w:rPr>
        <w:t>Organi</w:t>
      </w:r>
      <w:r w:rsidR="00C00A83">
        <w:rPr>
          <w:rFonts w:ascii="Arial" w:hAnsi="Arial" w:cs="Arial"/>
        </w:rPr>
        <w:t>s</w:t>
      </w:r>
      <w:r w:rsidRPr="002F69AB">
        <w:rPr>
          <w:rFonts w:ascii="Arial" w:hAnsi="Arial" w:cs="Arial"/>
        </w:rPr>
        <w:t>ational Culture: Continue to prioritize and reinforce the strong organi</w:t>
      </w:r>
      <w:r w:rsidR="00C00A83">
        <w:rPr>
          <w:rFonts w:ascii="Arial" w:hAnsi="Arial" w:cs="Arial"/>
        </w:rPr>
        <w:t>s</w:t>
      </w:r>
      <w:r w:rsidRPr="002F69AB">
        <w:rPr>
          <w:rFonts w:ascii="Arial" w:hAnsi="Arial" w:cs="Arial"/>
        </w:rPr>
        <w:t xml:space="preserve">ational culture </w:t>
      </w:r>
      <w:r>
        <w:rPr>
          <w:rFonts w:ascii="Arial" w:hAnsi="Arial" w:cs="Arial"/>
        </w:rPr>
        <w:t>centred</w:t>
      </w:r>
      <w:r w:rsidRPr="002F69AB">
        <w:rPr>
          <w:rFonts w:ascii="Arial" w:hAnsi="Arial" w:cs="Arial"/>
        </w:rPr>
        <w:t xml:space="preserve"> around core values such as hospitality, integrity, leadership, teamwork, and ownership. </w:t>
      </w:r>
      <w:r>
        <w:rPr>
          <w:rFonts w:ascii="Arial" w:hAnsi="Arial" w:cs="Arial"/>
        </w:rPr>
        <w:t>They should continue to f</w:t>
      </w:r>
      <w:r w:rsidRPr="002F69AB">
        <w:rPr>
          <w:rFonts w:ascii="Arial" w:hAnsi="Arial" w:cs="Arial"/>
        </w:rPr>
        <w:t xml:space="preserve">oster a supportive work environment that encourages employee recognition and productivity. </w:t>
      </w:r>
      <w:r>
        <w:rPr>
          <w:rFonts w:ascii="Arial" w:hAnsi="Arial" w:cs="Arial"/>
        </w:rPr>
        <w:t>And continue to i</w:t>
      </w:r>
      <w:r w:rsidRPr="002F69AB">
        <w:rPr>
          <w:rFonts w:ascii="Arial" w:hAnsi="Arial" w:cs="Arial"/>
        </w:rPr>
        <w:t>nvest in ongoing training and development programs to ensure that employees embody the culture and are equipped with the skills and knowledge needed to deliver exceptional service and create memorable guest experiences.</w:t>
      </w:r>
    </w:p>
    <w:p w14:paraId="74D8AB1E" w14:textId="7A9984AD" w:rsidR="002F69AB" w:rsidRPr="002F69AB" w:rsidRDefault="002F69AB" w:rsidP="002F69AB">
      <w:pPr>
        <w:pStyle w:val="NormalWeb"/>
        <w:spacing w:line="360" w:lineRule="auto"/>
        <w:ind w:left="360"/>
        <w:jc w:val="both"/>
        <w:rPr>
          <w:rFonts w:ascii="Arial" w:hAnsi="Arial" w:cs="Arial"/>
        </w:rPr>
      </w:pPr>
      <w:r w:rsidRPr="002F69AB">
        <w:rPr>
          <w:rFonts w:ascii="Arial" w:hAnsi="Arial" w:cs="Arial"/>
        </w:rPr>
        <w:t>Organi</w:t>
      </w:r>
      <w:r w:rsidR="00C00A83">
        <w:rPr>
          <w:rFonts w:ascii="Arial" w:hAnsi="Arial" w:cs="Arial"/>
        </w:rPr>
        <w:t>s</w:t>
      </w:r>
      <w:r w:rsidRPr="002F69AB">
        <w:rPr>
          <w:rFonts w:ascii="Arial" w:hAnsi="Arial" w:cs="Arial"/>
        </w:rPr>
        <w:t>ational Goals and Initiatives: Regularly assess market trends and customer preferences to ensure alignment with evolving demands. Continuously innovate and adapt to changing industry landscapes, leveraging technology and data-driven insights to enhance operational efficiency and customer satisfaction.</w:t>
      </w:r>
    </w:p>
    <w:p w14:paraId="3729A658" w14:textId="52DC52CC" w:rsidR="002F69AB" w:rsidRPr="002F69AB" w:rsidRDefault="002F69AB" w:rsidP="002F69AB">
      <w:pPr>
        <w:pStyle w:val="NormalWeb"/>
        <w:spacing w:line="360" w:lineRule="auto"/>
        <w:ind w:left="360"/>
        <w:jc w:val="both"/>
        <w:rPr>
          <w:rFonts w:ascii="Arial" w:hAnsi="Arial" w:cs="Arial"/>
        </w:rPr>
      </w:pPr>
      <w:r w:rsidRPr="002F69AB">
        <w:rPr>
          <w:rFonts w:ascii="Arial" w:hAnsi="Arial" w:cs="Arial"/>
        </w:rPr>
        <w:t>Strategic Direction: Develop a comprehensive roadmap that integrates the various elements of Hilton Hotel Group's strategic direction. Ensure clear communication of the strategic goals and initiatives across the organi</w:t>
      </w:r>
      <w:r w:rsidR="00C00A83">
        <w:rPr>
          <w:rFonts w:ascii="Arial" w:hAnsi="Arial" w:cs="Arial"/>
        </w:rPr>
        <w:t>s</w:t>
      </w:r>
      <w:r w:rsidRPr="002F69AB">
        <w:rPr>
          <w:rFonts w:ascii="Arial" w:hAnsi="Arial" w:cs="Arial"/>
        </w:rPr>
        <w:t>ation, allowing for buy-in and alignment at all levels. Establish key performance indicators (KPIs) to track progress and regularly evaluate the effectiveness of the strategies and operational execution. Foster a culture of continuous improvement, where feedback and lessons learned are incorporated into future strategic decisions.</w:t>
      </w:r>
    </w:p>
    <w:p w14:paraId="53DF4EF7" w14:textId="54A11772" w:rsidR="002F69AB" w:rsidRPr="002F69AB" w:rsidRDefault="002F69AB" w:rsidP="002F69AB">
      <w:pPr>
        <w:pStyle w:val="NormalWeb"/>
        <w:spacing w:line="360" w:lineRule="auto"/>
        <w:ind w:left="360"/>
        <w:jc w:val="both"/>
        <w:rPr>
          <w:rFonts w:ascii="Arial" w:hAnsi="Arial" w:cs="Arial"/>
        </w:rPr>
      </w:pPr>
      <w:r w:rsidRPr="002F69AB">
        <w:rPr>
          <w:rFonts w:ascii="Arial" w:hAnsi="Arial" w:cs="Arial"/>
        </w:rPr>
        <w:lastRenderedPageBreak/>
        <w:t>By implementing these recommendations, Hilton Hotel Group can further optimize its organi</w:t>
      </w:r>
      <w:r w:rsidR="00C00A83">
        <w:rPr>
          <w:rFonts w:ascii="Arial" w:hAnsi="Arial" w:cs="Arial"/>
        </w:rPr>
        <w:t>s</w:t>
      </w:r>
      <w:r w:rsidRPr="002F69AB">
        <w:rPr>
          <w:rFonts w:ascii="Arial" w:hAnsi="Arial" w:cs="Arial"/>
        </w:rPr>
        <w:t>ational structure, culture, goals, initiatives, and strategic directions, positioning itself for sustained success in the competitive hospitality industry.</w:t>
      </w:r>
    </w:p>
    <w:p w14:paraId="7A7CB599" w14:textId="1D4FA845" w:rsidR="006A3361" w:rsidRDefault="006A3361">
      <w:pPr>
        <w:rPr>
          <w:rFonts w:ascii="Arial" w:hAnsi="Arial" w:cs="Arial"/>
          <w:b/>
          <w:bCs/>
          <w:sz w:val="24"/>
          <w:szCs w:val="24"/>
        </w:rPr>
      </w:pPr>
    </w:p>
    <w:p w14:paraId="13F711F2" w14:textId="08783135" w:rsidR="006A3361" w:rsidRDefault="006A3361">
      <w:pPr>
        <w:rPr>
          <w:rFonts w:ascii="Arial" w:hAnsi="Arial" w:cs="Arial"/>
          <w:b/>
          <w:bCs/>
          <w:sz w:val="24"/>
          <w:szCs w:val="24"/>
        </w:rPr>
      </w:pPr>
    </w:p>
    <w:p w14:paraId="06046BE4" w14:textId="72ABAEB1" w:rsidR="006A3361" w:rsidRDefault="006A3361">
      <w:pPr>
        <w:rPr>
          <w:rFonts w:ascii="Arial" w:hAnsi="Arial" w:cs="Arial"/>
          <w:b/>
          <w:bCs/>
          <w:sz w:val="24"/>
          <w:szCs w:val="24"/>
        </w:rPr>
      </w:pPr>
    </w:p>
    <w:p w14:paraId="3F59A43A" w14:textId="6CFE1C82" w:rsidR="006A3361" w:rsidRDefault="006A3361">
      <w:pPr>
        <w:rPr>
          <w:rFonts w:ascii="Arial" w:hAnsi="Arial" w:cs="Arial"/>
          <w:b/>
          <w:bCs/>
          <w:sz w:val="24"/>
          <w:szCs w:val="24"/>
        </w:rPr>
      </w:pPr>
    </w:p>
    <w:p w14:paraId="6B98A674" w14:textId="5A369A76" w:rsidR="006A3361" w:rsidRDefault="006A3361">
      <w:pPr>
        <w:rPr>
          <w:rFonts w:ascii="Arial" w:hAnsi="Arial" w:cs="Arial"/>
          <w:b/>
          <w:bCs/>
          <w:sz w:val="24"/>
          <w:szCs w:val="24"/>
        </w:rPr>
      </w:pPr>
    </w:p>
    <w:p w14:paraId="7BD0977A" w14:textId="77777777" w:rsidR="006A3361" w:rsidRDefault="006A3361">
      <w:pPr>
        <w:rPr>
          <w:rFonts w:ascii="Arial" w:hAnsi="Arial" w:cs="Arial"/>
          <w:b/>
          <w:bCs/>
          <w:sz w:val="24"/>
          <w:szCs w:val="24"/>
        </w:rPr>
      </w:pPr>
    </w:p>
    <w:p w14:paraId="08991BD7" w14:textId="77777777" w:rsidR="005E0304" w:rsidRDefault="005E0304">
      <w:pPr>
        <w:rPr>
          <w:rFonts w:ascii="Arial" w:hAnsi="Arial" w:cs="Arial"/>
          <w:b/>
          <w:bCs/>
          <w:sz w:val="24"/>
          <w:szCs w:val="24"/>
        </w:rPr>
      </w:pPr>
    </w:p>
    <w:p w14:paraId="13D7B3AA" w14:textId="77777777" w:rsidR="005E0304" w:rsidRDefault="005E0304">
      <w:pPr>
        <w:rPr>
          <w:rFonts w:ascii="Arial" w:hAnsi="Arial" w:cs="Arial"/>
          <w:b/>
          <w:bCs/>
          <w:sz w:val="24"/>
          <w:szCs w:val="24"/>
        </w:rPr>
      </w:pPr>
    </w:p>
    <w:p w14:paraId="06550EBE" w14:textId="77777777" w:rsidR="005E0304" w:rsidRDefault="005E0304">
      <w:pPr>
        <w:rPr>
          <w:rFonts w:ascii="Arial" w:hAnsi="Arial" w:cs="Arial"/>
          <w:b/>
          <w:bCs/>
          <w:sz w:val="24"/>
          <w:szCs w:val="24"/>
        </w:rPr>
      </w:pPr>
    </w:p>
    <w:p w14:paraId="4E7E1A5B" w14:textId="77777777" w:rsidR="005E0304" w:rsidRDefault="005E0304">
      <w:pPr>
        <w:rPr>
          <w:rFonts w:ascii="Arial" w:hAnsi="Arial" w:cs="Arial"/>
          <w:b/>
          <w:bCs/>
          <w:sz w:val="24"/>
          <w:szCs w:val="24"/>
        </w:rPr>
      </w:pPr>
    </w:p>
    <w:p w14:paraId="05A699FC" w14:textId="77777777" w:rsidR="005E0304" w:rsidRDefault="005E0304">
      <w:pPr>
        <w:rPr>
          <w:rFonts w:ascii="Arial" w:hAnsi="Arial" w:cs="Arial"/>
          <w:b/>
          <w:bCs/>
          <w:sz w:val="24"/>
          <w:szCs w:val="24"/>
        </w:rPr>
      </w:pPr>
    </w:p>
    <w:p w14:paraId="101AD07E" w14:textId="77777777" w:rsidR="005E0304" w:rsidRDefault="005E0304">
      <w:pPr>
        <w:rPr>
          <w:rFonts w:ascii="Arial" w:hAnsi="Arial" w:cs="Arial"/>
          <w:b/>
          <w:bCs/>
          <w:sz w:val="24"/>
          <w:szCs w:val="24"/>
        </w:rPr>
      </w:pPr>
    </w:p>
    <w:p w14:paraId="476A4CFD" w14:textId="77777777" w:rsidR="005E0304" w:rsidRDefault="005E0304">
      <w:pPr>
        <w:rPr>
          <w:rFonts w:ascii="Arial" w:hAnsi="Arial" w:cs="Arial"/>
          <w:b/>
          <w:bCs/>
          <w:sz w:val="24"/>
          <w:szCs w:val="24"/>
        </w:rPr>
      </w:pPr>
    </w:p>
    <w:p w14:paraId="478E09DE" w14:textId="77777777" w:rsidR="005E0304" w:rsidRDefault="005E0304">
      <w:pPr>
        <w:rPr>
          <w:rFonts w:ascii="Arial" w:hAnsi="Arial" w:cs="Arial"/>
          <w:b/>
          <w:bCs/>
          <w:sz w:val="24"/>
          <w:szCs w:val="24"/>
        </w:rPr>
      </w:pPr>
    </w:p>
    <w:p w14:paraId="16DD344F" w14:textId="77777777" w:rsidR="005E0304" w:rsidRDefault="005E0304">
      <w:pPr>
        <w:rPr>
          <w:rFonts w:ascii="Arial" w:hAnsi="Arial" w:cs="Arial"/>
          <w:b/>
          <w:bCs/>
          <w:sz w:val="24"/>
          <w:szCs w:val="24"/>
        </w:rPr>
      </w:pPr>
    </w:p>
    <w:p w14:paraId="25DF0DC8" w14:textId="77777777" w:rsidR="005E0304" w:rsidRDefault="005E0304">
      <w:pPr>
        <w:rPr>
          <w:rFonts w:ascii="Arial" w:hAnsi="Arial" w:cs="Arial"/>
          <w:b/>
          <w:bCs/>
          <w:sz w:val="24"/>
          <w:szCs w:val="24"/>
        </w:rPr>
      </w:pPr>
    </w:p>
    <w:p w14:paraId="6D52BE50" w14:textId="77777777" w:rsidR="005E0304" w:rsidRDefault="005E0304">
      <w:pPr>
        <w:rPr>
          <w:rFonts w:ascii="Arial" w:hAnsi="Arial" w:cs="Arial"/>
          <w:b/>
          <w:bCs/>
          <w:sz w:val="24"/>
          <w:szCs w:val="24"/>
        </w:rPr>
      </w:pPr>
    </w:p>
    <w:p w14:paraId="5205525A" w14:textId="77777777" w:rsidR="005E0304" w:rsidRDefault="005E0304">
      <w:pPr>
        <w:rPr>
          <w:rFonts w:ascii="Arial" w:hAnsi="Arial" w:cs="Arial"/>
          <w:b/>
          <w:bCs/>
          <w:sz w:val="24"/>
          <w:szCs w:val="24"/>
        </w:rPr>
      </w:pPr>
    </w:p>
    <w:p w14:paraId="60AEFC9A" w14:textId="77777777" w:rsidR="005E0304" w:rsidRDefault="005E0304">
      <w:pPr>
        <w:rPr>
          <w:rFonts w:ascii="Arial" w:hAnsi="Arial" w:cs="Arial"/>
          <w:b/>
          <w:bCs/>
          <w:sz w:val="24"/>
          <w:szCs w:val="24"/>
        </w:rPr>
      </w:pPr>
    </w:p>
    <w:p w14:paraId="6A06C37E" w14:textId="77777777" w:rsidR="005E0304" w:rsidRDefault="005E0304">
      <w:pPr>
        <w:rPr>
          <w:rFonts w:ascii="Arial" w:hAnsi="Arial" w:cs="Arial"/>
          <w:b/>
          <w:bCs/>
          <w:sz w:val="24"/>
          <w:szCs w:val="24"/>
        </w:rPr>
      </w:pPr>
    </w:p>
    <w:p w14:paraId="66A1F7F9" w14:textId="77777777" w:rsidR="005E0304" w:rsidRDefault="005E0304">
      <w:pPr>
        <w:rPr>
          <w:rFonts w:ascii="Arial" w:hAnsi="Arial" w:cs="Arial"/>
          <w:b/>
          <w:bCs/>
          <w:sz w:val="24"/>
          <w:szCs w:val="24"/>
        </w:rPr>
      </w:pPr>
    </w:p>
    <w:p w14:paraId="607DC17F" w14:textId="77777777" w:rsidR="005E0304" w:rsidRDefault="005E0304">
      <w:pPr>
        <w:rPr>
          <w:rFonts w:ascii="Arial" w:hAnsi="Arial" w:cs="Arial"/>
          <w:b/>
          <w:bCs/>
          <w:sz w:val="24"/>
          <w:szCs w:val="24"/>
        </w:rPr>
      </w:pPr>
    </w:p>
    <w:p w14:paraId="4A7D8D75" w14:textId="77777777" w:rsidR="005E0304" w:rsidRDefault="005E0304">
      <w:pPr>
        <w:rPr>
          <w:rFonts w:ascii="Arial" w:hAnsi="Arial" w:cs="Arial"/>
          <w:b/>
          <w:bCs/>
          <w:sz w:val="24"/>
          <w:szCs w:val="24"/>
        </w:rPr>
      </w:pPr>
    </w:p>
    <w:p w14:paraId="591A081B" w14:textId="64095179" w:rsidR="005E0304" w:rsidRDefault="005E0304">
      <w:pPr>
        <w:rPr>
          <w:rFonts w:ascii="Arial" w:hAnsi="Arial" w:cs="Arial"/>
          <w:b/>
          <w:bCs/>
          <w:sz w:val="24"/>
          <w:szCs w:val="24"/>
        </w:rPr>
      </w:pPr>
    </w:p>
    <w:p w14:paraId="54878950" w14:textId="6EABB3A7" w:rsidR="00F26B41" w:rsidRDefault="00F26B41">
      <w:pPr>
        <w:rPr>
          <w:rFonts w:ascii="Arial" w:hAnsi="Arial" w:cs="Arial"/>
          <w:b/>
          <w:bCs/>
          <w:sz w:val="24"/>
          <w:szCs w:val="24"/>
        </w:rPr>
      </w:pPr>
    </w:p>
    <w:p w14:paraId="4C17F598" w14:textId="77777777" w:rsidR="00F26B41" w:rsidRDefault="00F26B41">
      <w:pPr>
        <w:rPr>
          <w:rFonts w:ascii="Arial" w:hAnsi="Arial" w:cs="Arial"/>
          <w:b/>
          <w:bCs/>
          <w:sz w:val="24"/>
          <w:szCs w:val="24"/>
        </w:rPr>
      </w:pPr>
    </w:p>
    <w:p w14:paraId="1709B1B4" w14:textId="77777777" w:rsidR="005E0304" w:rsidRDefault="005E0304">
      <w:pPr>
        <w:rPr>
          <w:rFonts w:ascii="Arial" w:hAnsi="Arial" w:cs="Arial"/>
          <w:b/>
          <w:bCs/>
          <w:sz w:val="24"/>
          <w:szCs w:val="24"/>
        </w:rPr>
      </w:pPr>
    </w:p>
    <w:p w14:paraId="615FB4F0" w14:textId="4F933E08" w:rsidR="00EE06F1" w:rsidRPr="00CD3C1F" w:rsidRDefault="00EE06F1">
      <w:pPr>
        <w:rPr>
          <w:rFonts w:ascii="Arial" w:hAnsi="Arial" w:cs="Arial"/>
          <w:sz w:val="24"/>
          <w:szCs w:val="24"/>
        </w:rPr>
      </w:pPr>
      <w:r>
        <w:rPr>
          <w:rFonts w:ascii="Arial" w:hAnsi="Arial" w:cs="Arial"/>
          <w:b/>
          <w:bCs/>
          <w:sz w:val="24"/>
          <w:szCs w:val="24"/>
        </w:rPr>
        <w:lastRenderedPageBreak/>
        <w:t>References</w:t>
      </w:r>
    </w:p>
    <w:p w14:paraId="24F3E0F3" w14:textId="77777777" w:rsidR="005E0304" w:rsidRDefault="005E0304"/>
    <w:p w14:paraId="3B098DF0" w14:textId="7171D561" w:rsidR="005E0304" w:rsidRPr="007536BC" w:rsidRDefault="005E0304">
      <w:pPr>
        <w:rPr>
          <w:rFonts w:ascii="Arial" w:hAnsi="Arial" w:cs="Arial"/>
          <w:sz w:val="24"/>
          <w:szCs w:val="24"/>
        </w:rPr>
      </w:pPr>
      <w:r w:rsidRPr="007536BC">
        <w:rPr>
          <w:rFonts w:ascii="Arial" w:hAnsi="Arial" w:cs="Arial"/>
          <w:sz w:val="24"/>
          <w:szCs w:val="24"/>
        </w:rPr>
        <w:t xml:space="preserve">Ahmady, G., Mehrpour, M. and Nikooravesh, A. (2016). Organizational Structure. </w:t>
      </w:r>
      <w:r w:rsidRPr="007536BC">
        <w:rPr>
          <w:rFonts w:ascii="Arial" w:hAnsi="Arial" w:cs="Arial"/>
          <w:i/>
          <w:iCs/>
          <w:sz w:val="24"/>
          <w:szCs w:val="24"/>
        </w:rPr>
        <w:t xml:space="preserve">Procedia - Social and </w:t>
      </w:r>
      <w:proofErr w:type="spellStart"/>
      <w:r w:rsidRPr="007536BC">
        <w:rPr>
          <w:rFonts w:ascii="Arial" w:hAnsi="Arial" w:cs="Arial"/>
          <w:i/>
          <w:iCs/>
          <w:sz w:val="24"/>
          <w:szCs w:val="24"/>
        </w:rPr>
        <w:t>Behavioral</w:t>
      </w:r>
      <w:proofErr w:type="spellEnd"/>
      <w:r w:rsidRPr="007536BC">
        <w:rPr>
          <w:rFonts w:ascii="Arial" w:hAnsi="Arial" w:cs="Arial"/>
          <w:i/>
          <w:iCs/>
          <w:sz w:val="24"/>
          <w:szCs w:val="24"/>
        </w:rPr>
        <w:t xml:space="preserve"> Sciences</w:t>
      </w:r>
      <w:r w:rsidRPr="007536BC">
        <w:rPr>
          <w:rFonts w:ascii="Arial" w:hAnsi="Arial" w:cs="Arial"/>
          <w:sz w:val="24"/>
          <w:szCs w:val="24"/>
        </w:rPr>
        <w:t xml:space="preserve">, 230(2016), pp.455–462. </w:t>
      </w:r>
    </w:p>
    <w:p w14:paraId="78CF5203" w14:textId="14B1D907" w:rsidR="009176BA" w:rsidRPr="007536BC" w:rsidRDefault="009176BA">
      <w:pPr>
        <w:rPr>
          <w:rFonts w:ascii="Arial" w:hAnsi="Arial" w:cs="Arial"/>
          <w:sz w:val="24"/>
          <w:szCs w:val="24"/>
        </w:rPr>
      </w:pPr>
      <w:r w:rsidRPr="007536BC">
        <w:rPr>
          <w:rFonts w:ascii="Arial" w:hAnsi="Arial" w:cs="Arial"/>
          <w:sz w:val="24"/>
          <w:szCs w:val="24"/>
        </w:rPr>
        <w:t xml:space="preserve">Atkinson, J., Loftus, E. and Jarvis, J. (2015). </w:t>
      </w:r>
      <w:r w:rsidRPr="007536BC">
        <w:rPr>
          <w:rFonts w:ascii="Arial" w:hAnsi="Arial" w:cs="Arial"/>
          <w:i/>
          <w:iCs/>
          <w:sz w:val="24"/>
          <w:szCs w:val="24"/>
        </w:rPr>
        <w:t>The Art of Change Making Curated and Produced by</w:t>
      </w:r>
      <w:r w:rsidRPr="007536BC">
        <w:rPr>
          <w:rFonts w:ascii="Arial" w:hAnsi="Arial" w:cs="Arial"/>
          <w:sz w:val="24"/>
          <w:szCs w:val="24"/>
        </w:rPr>
        <w:t xml:space="preserve">. [online] Available at: </w:t>
      </w:r>
      <w:hyperlink r:id="rId10" w:history="1">
        <w:r w:rsidR="007536BC" w:rsidRPr="005A3E78">
          <w:rPr>
            <w:rStyle w:val="Hyperlink"/>
            <w:rFonts w:ascii="Arial" w:hAnsi="Arial" w:cs="Arial"/>
            <w:sz w:val="24"/>
            <w:szCs w:val="24"/>
          </w:rPr>
          <w:t>https://www.leadershipcentre.org.uk/wp-content/uploads/2016/02/The-Art-of-Change-Making.pdf</w:t>
        </w:r>
      </w:hyperlink>
      <w:r w:rsidRPr="007536BC">
        <w:rPr>
          <w:rFonts w:ascii="Arial" w:hAnsi="Arial" w:cs="Arial"/>
          <w:sz w:val="24"/>
          <w:szCs w:val="24"/>
        </w:rPr>
        <w:t>.</w:t>
      </w:r>
      <w:r w:rsidR="007536BC">
        <w:rPr>
          <w:rFonts w:ascii="Arial" w:hAnsi="Arial" w:cs="Arial"/>
          <w:sz w:val="24"/>
          <w:szCs w:val="24"/>
        </w:rPr>
        <w:t xml:space="preserve"> </w:t>
      </w:r>
      <w:bookmarkStart w:id="0" w:name="_Hlk137639643"/>
      <w:r w:rsidR="007536BC">
        <w:rPr>
          <w:rFonts w:ascii="Arial" w:hAnsi="Arial" w:cs="Arial"/>
          <w:sz w:val="24"/>
          <w:szCs w:val="24"/>
        </w:rPr>
        <w:t>Accessed 9 June 2023.</w:t>
      </w:r>
      <w:bookmarkEnd w:id="0"/>
    </w:p>
    <w:p w14:paraId="78970AD9" w14:textId="1DD6AF42" w:rsidR="005E0304" w:rsidRPr="007536BC" w:rsidRDefault="005E0304">
      <w:pPr>
        <w:rPr>
          <w:rFonts w:ascii="Arial" w:hAnsi="Arial" w:cs="Arial"/>
          <w:b/>
          <w:bCs/>
          <w:sz w:val="24"/>
          <w:szCs w:val="24"/>
        </w:rPr>
      </w:pPr>
      <w:r w:rsidRPr="007536BC">
        <w:rPr>
          <w:rFonts w:ascii="Arial" w:hAnsi="Arial" w:cs="Arial"/>
          <w:sz w:val="24"/>
          <w:szCs w:val="24"/>
        </w:rPr>
        <w:t xml:space="preserve">Brand Finance, (2022). </w:t>
      </w:r>
      <w:r w:rsidRPr="007536BC">
        <w:rPr>
          <w:rFonts w:ascii="Arial" w:hAnsi="Arial" w:cs="Arial"/>
          <w:i/>
          <w:iCs/>
          <w:sz w:val="24"/>
          <w:szCs w:val="24"/>
        </w:rPr>
        <w:t>Hilton brand value leaps ahead to retain top position, while most hotel brands remain below pre-pandemic values | Press Release | Brand Finance</w:t>
      </w:r>
      <w:r w:rsidRPr="007536BC">
        <w:rPr>
          <w:rFonts w:ascii="Arial" w:hAnsi="Arial" w:cs="Arial"/>
          <w:sz w:val="24"/>
          <w:szCs w:val="24"/>
        </w:rPr>
        <w:t xml:space="preserve">. [online] Available at: </w:t>
      </w:r>
      <w:hyperlink r:id="rId11" w:history="1">
        <w:r w:rsidR="007536BC" w:rsidRPr="005A3E78">
          <w:rPr>
            <w:rStyle w:val="Hyperlink"/>
            <w:rFonts w:ascii="Arial" w:hAnsi="Arial" w:cs="Arial"/>
            <w:sz w:val="24"/>
            <w:szCs w:val="24"/>
          </w:rPr>
          <w:t>https://brandfinance.com/press-releases/hilton-brand-value-leaps-ahead-to-retain-top-position-while-most-hotel-brands-remain-below-pre-pandemic-values</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55881ECB" w14:textId="77777777" w:rsidR="005E0304" w:rsidRPr="007536BC" w:rsidRDefault="005E0304">
      <w:pPr>
        <w:rPr>
          <w:rFonts w:ascii="Arial" w:hAnsi="Arial" w:cs="Arial"/>
          <w:sz w:val="24"/>
          <w:szCs w:val="24"/>
        </w:rPr>
      </w:pPr>
      <w:r w:rsidRPr="007536BC">
        <w:rPr>
          <w:rFonts w:ascii="Arial" w:hAnsi="Arial" w:cs="Arial"/>
          <w:sz w:val="24"/>
          <w:szCs w:val="24"/>
        </w:rPr>
        <w:t xml:space="preserve">CBI. (2020). </w:t>
      </w:r>
      <w:r w:rsidRPr="007536BC">
        <w:rPr>
          <w:rFonts w:ascii="Arial" w:hAnsi="Arial" w:cs="Arial"/>
          <w:i/>
          <w:iCs/>
          <w:sz w:val="24"/>
          <w:szCs w:val="24"/>
        </w:rPr>
        <w:t>Hilton: taking an extra step to keep customers safe and confident while travelling</w:t>
      </w:r>
      <w:r w:rsidRPr="007536BC">
        <w:rPr>
          <w:rFonts w:ascii="Arial" w:hAnsi="Arial" w:cs="Arial"/>
          <w:sz w:val="24"/>
          <w:szCs w:val="24"/>
        </w:rPr>
        <w:t xml:space="preserve">. [online] Available at: </w:t>
      </w:r>
      <w:hyperlink r:id="rId12" w:history="1">
        <w:r w:rsidRPr="007536BC">
          <w:rPr>
            <w:rStyle w:val="Hyperlink"/>
            <w:rFonts w:ascii="Arial" w:hAnsi="Arial" w:cs="Arial"/>
            <w:sz w:val="24"/>
            <w:szCs w:val="24"/>
          </w:rPr>
          <w:t>https://www.cbi.org.uk/articles/hilton-taking-an-extra-step-to-keep-customers-safe-and-confident-while-travelling/</w:t>
        </w:r>
      </w:hyperlink>
      <w:r w:rsidRPr="007536BC">
        <w:rPr>
          <w:rFonts w:ascii="Arial" w:hAnsi="Arial" w:cs="Arial"/>
          <w:sz w:val="24"/>
          <w:szCs w:val="24"/>
        </w:rPr>
        <w:t>.</w:t>
      </w:r>
    </w:p>
    <w:p w14:paraId="6212243E" w14:textId="09A40882" w:rsidR="005E0304" w:rsidRPr="007536BC" w:rsidRDefault="005E0304">
      <w:pPr>
        <w:rPr>
          <w:rFonts w:ascii="Arial" w:hAnsi="Arial" w:cs="Arial"/>
          <w:sz w:val="24"/>
          <w:szCs w:val="24"/>
        </w:rPr>
      </w:pPr>
      <w:r w:rsidRPr="007536BC">
        <w:rPr>
          <w:rFonts w:ascii="Arial" w:hAnsi="Arial" w:cs="Arial"/>
          <w:sz w:val="24"/>
          <w:szCs w:val="24"/>
        </w:rPr>
        <w:t xml:space="preserve">Chapman, J. (2023). </w:t>
      </w:r>
      <w:r w:rsidRPr="007536BC">
        <w:rPr>
          <w:rFonts w:ascii="Arial" w:hAnsi="Arial" w:cs="Arial"/>
          <w:i/>
          <w:iCs/>
          <w:sz w:val="24"/>
          <w:szCs w:val="24"/>
        </w:rPr>
        <w:t>Hilton Reports Fourth Quarter and Full Year Results</w:t>
      </w:r>
      <w:r w:rsidRPr="007536BC">
        <w:rPr>
          <w:rFonts w:ascii="Arial" w:hAnsi="Arial" w:cs="Arial"/>
          <w:sz w:val="24"/>
          <w:szCs w:val="24"/>
        </w:rPr>
        <w:t xml:space="preserve">. [online] Available at: </w:t>
      </w:r>
      <w:hyperlink r:id="rId13" w:history="1">
        <w:r w:rsidRPr="007536BC">
          <w:rPr>
            <w:rStyle w:val="Hyperlink"/>
            <w:rFonts w:ascii="Arial" w:hAnsi="Arial" w:cs="Arial"/>
            <w:sz w:val="24"/>
            <w:szCs w:val="24"/>
          </w:rPr>
          <w:t>https://ir.hilton.com/~/media/Files/H/Hilton-Worldwide-IR-V3/quarterly-results/2023/q4-2022-earnings-release.pdf</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 xml:space="preserve">Accessed </w:t>
      </w:r>
      <w:r w:rsidR="007536BC">
        <w:rPr>
          <w:rFonts w:ascii="Arial" w:hAnsi="Arial" w:cs="Arial"/>
          <w:sz w:val="24"/>
          <w:szCs w:val="24"/>
        </w:rPr>
        <w:t>8</w:t>
      </w:r>
      <w:r w:rsidR="007536BC">
        <w:rPr>
          <w:rFonts w:ascii="Arial" w:hAnsi="Arial" w:cs="Arial"/>
          <w:sz w:val="24"/>
          <w:szCs w:val="24"/>
        </w:rPr>
        <w:t xml:space="preserve"> June 2023.</w:t>
      </w:r>
    </w:p>
    <w:p w14:paraId="6D0537D6" w14:textId="047A1726" w:rsidR="005E0304" w:rsidRPr="007536BC" w:rsidRDefault="005E0304">
      <w:pPr>
        <w:rPr>
          <w:rFonts w:ascii="Arial" w:hAnsi="Arial" w:cs="Arial"/>
          <w:sz w:val="24"/>
          <w:szCs w:val="24"/>
        </w:rPr>
      </w:pPr>
      <w:r w:rsidRPr="007536BC">
        <w:rPr>
          <w:rFonts w:ascii="Arial" w:hAnsi="Arial" w:cs="Arial"/>
          <w:sz w:val="24"/>
          <w:szCs w:val="24"/>
        </w:rPr>
        <w:t xml:space="preserve">Code of Conduct HILTON. (2017). Available at: </w:t>
      </w:r>
      <w:hyperlink r:id="rId14" w:history="1">
        <w:r w:rsidRPr="007536BC">
          <w:rPr>
            <w:rStyle w:val="Hyperlink"/>
            <w:rFonts w:ascii="Arial" w:hAnsi="Arial" w:cs="Arial"/>
            <w:sz w:val="24"/>
            <w:szCs w:val="24"/>
          </w:rPr>
          <w:t>https://ir.hilton.com/~/media/Files/H/Hilton-Worldwide-IR-V3/committee-composition/hlt-code-of-conduct-en-rev-05-10-17.pdf</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7C3BFA5C" w14:textId="6B109DEC" w:rsidR="005E0304" w:rsidRPr="007536BC" w:rsidRDefault="005E0304">
      <w:pPr>
        <w:rPr>
          <w:rFonts w:ascii="Arial" w:hAnsi="Arial" w:cs="Arial"/>
          <w:sz w:val="24"/>
          <w:szCs w:val="24"/>
        </w:rPr>
      </w:pPr>
      <w:r w:rsidRPr="007536BC">
        <w:rPr>
          <w:rFonts w:ascii="Arial" w:hAnsi="Arial" w:cs="Arial"/>
          <w:sz w:val="24"/>
          <w:szCs w:val="24"/>
        </w:rPr>
        <w:t xml:space="preserve">Frauenheim, E. (2020). </w:t>
      </w:r>
      <w:r w:rsidRPr="007536BC">
        <w:rPr>
          <w:rFonts w:ascii="Arial" w:hAnsi="Arial" w:cs="Arial"/>
          <w:i/>
          <w:iCs/>
          <w:sz w:val="24"/>
          <w:szCs w:val="24"/>
        </w:rPr>
        <w:t>How World’s Best Workplace Hilton Showed Creativity in Caring during COVID-19</w:t>
      </w:r>
      <w:r w:rsidRPr="007536BC">
        <w:rPr>
          <w:rFonts w:ascii="Arial" w:hAnsi="Arial" w:cs="Arial"/>
          <w:sz w:val="24"/>
          <w:szCs w:val="24"/>
        </w:rPr>
        <w:t xml:space="preserve">. [online] Great Place to Work®. Available at: </w:t>
      </w:r>
      <w:hyperlink r:id="rId15" w:history="1">
        <w:r w:rsidRPr="007536BC">
          <w:rPr>
            <w:rStyle w:val="Hyperlink"/>
            <w:rFonts w:ascii="Arial" w:hAnsi="Arial" w:cs="Arial"/>
            <w:sz w:val="24"/>
            <w:szCs w:val="24"/>
          </w:rPr>
          <w:t>https://www.greatplacetowork.com/resources/blog/how-world-s-best-workplace-hilton-showed-creativity-in-caring-during-covid-19</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240091BC" w14:textId="1ECA2ADA" w:rsidR="005E0304" w:rsidRPr="007536BC" w:rsidRDefault="005E0304">
      <w:pPr>
        <w:rPr>
          <w:rFonts w:ascii="Arial" w:hAnsi="Arial" w:cs="Arial"/>
          <w:sz w:val="24"/>
          <w:szCs w:val="24"/>
        </w:rPr>
      </w:pPr>
      <w:r w:rsidRPr="007536BC">
        <w:rPr>
          <w:rFonts w:ascii="Arial" w:hAnsi="Arial" w:cs="Arial"/>
          <w:sz w:val="24"/>
          <w:szCs w:val="24"/>
        </w:rPr>
        <w:t xml:space="preserve">Gay, W. (2016). </w:t>
      </w:r>
      <w:r w:rsidRPr="007536BC">
        <w:rPr>
          <w:rFonts w:ascii="Arial" w:hAnsi="Arial" w:cs="Arial"/>
          <w:i/>
          <w:iCs/>
          <w:sz w:val="24"/>
          <w:szCs w:val="24"/>
        </w:rPr>
        <w:t xml:space="preserve">4 Things Companies Can Learn </w:t>
      </w:r>
      <w:proofErr w:type="gramStart"/>
      <w:r w:rsidRPr="007536BC">
        <w:rPr>
          <w:rFonts w:ascii="Arial" w:hAnsi="Arial" w:cs="Arial"/>
          <w:i/>
          <w:iCs/>
          <w:sz w:val="24"/>
          <w:szCs w:val="24"/>
        </w:rPr>
        <w:t>From</w:t>
      </w:r>
      <w:proofErr w:type="gramEnd"/>
      <w:r w:rsidRPr="007536BC">
        <w:rPr>
          <w:rFonts w:ascii="Arial" w:hAnsi="Arial" w:cs="Arial"/>
          <w:i/>
          <w:iCs/>
          <w:sz w:val="24"/>
          <w:szCs w:val="24"/>
        </w:rPr>
        <w:t xml:space="preserve"> Hilton’s Award-Winning Culture</w:t>
      </w:r>
      <w:r w:rsidRPr="007536BC">
        <w:rPr>
          <w:rFonts w:ascii="Arial" w:hAnsi="Arial" w:cs="Arial"/>
          <w:sz w:val="24"/>
          <w:szCs w:val="24"/>
        </w:rPr>
        <w:t xml:space="preserve">. [online] Forbes. Available at: </w:t>
      </w:r>
      <w:hyperlink r:id="rId16" w:history="1">
        <w:r w:rsidRPr="007536BC">
          <w:rPr>
            <w:rStyle w:val="Hyperlink"/>
            <w:rFonts w:ascii="Arial" w:hAnsi="Arial" w:cs="Arial"/>
            <w:sz w:val="24"/>
            <w:szCs w:val="24"/>
          </w:rPr>
          <w:t>https://www.forbes.com/sites/wesgay/2016/12/31/4-things-companies-can-learn-from-hiltons-award-winning-culture/</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44E3ABF1" w14:textId="00C2C055" w:rsidR="005E0304" w:rsidRPr="007536BC" w:rsidRDefault="005E0304">
      <w:pPr>
        <w:rPr>
          <w:rFonts w:ascii="Arial" w:hAnsi="Arial" w:cs="Arial"/>
          <w:sz w:val="24"/>
          <w:szCs w:val="24"/>
        </w:rPr>
      </w:pPr>
      <w:r w:rsidRPr="007536BC">
        <w:rPr>
          <w:rFonts w:ascii="Arial" w:hAnsi="Arial" w:cs="Arial"/>
          <w:sz w:val="24"/>
          <w:szCs w:val="24"/>
        </w:rPr>
        <w:t xml:space="preserve">Hilton (2019). </w:t>
      </w:r>
      <w:r w:rsidRPr="007536BC">
        <w:rPr>
          <w:rFonts w:ascii="Arial" w:hAnsi="Arial" w:cs="Arial"/>
          <w:i/>
          <w:iCs/>
          <w:sz w:val="24"/>
          <w:szCs w:val="24"/>
        </w:rPr>
        <w:t>Hilton Corporate Site</w:t>
      </w:r>
      <w:r w:rsidRPr="007536BC">
        <w:rPr>
          <w:rFonts w:ascii="Arial" w:hAnsi="Arial" w:cs="Arial"/>
          <w:sz w:val="24"/>
          <w:szCs w:val="24"/>
        </w:rPr>
        <w:t xml:space="preserve">. [online] Hilton.com. Available at: </w:t>
      </w:r>
      <w:hyperlink r:id="rId17" w:history="1">
        <w:r w:rsidRPr="007536BC">
          <w:rPr>
            <w:rStyle w:val="Hyperlink"/>
            <w:rFonts w:ascii="Arial" w:hAnsi="Arial" w:cs="Arial"/>
            <w:sz w:val="24"/>
            <w:szCs w:val="24"/>
          </w:rPr>
          <w:t>https://www.hilton.com/en/corporate/development/hilton-performance-advantage/</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6D4823CD" w14:textId="4239D28D" w:rsidR="005E0304" w:rsidRPr="007536BC" w:rsidRDefault="005E0304">
      <w:pPr>
        <w:rPr>
          <w:rFonts w:ascii="Arial" w:hAnsi="Arial" w:cs="Arial"/>
          <w:sz w:val="24"/>
          <w:szCs w:val="24"/>
        </w:rPr>
      </w:pPr>
      <w:r w:rsidRPr="007536BC">
        <w:rPr>
          <w:rFonts w:ascii="Arial" w:hAnsi="Arial" w:cs="Arial"/>
          <w:sz w:val="24"/>
          <w:szCs w:val="24"/>
        </w:rPr>
        <w:t xml:space="preserve">Hilton (2019). </w:t>
      </w:r>
      <w:r w:rsidRPr="007536BC">
        <w:rPr>
          <w:rFonts w:ascii="Arial" w:hAnsi="Arial" w:cs="Arial"/>
          <w:i/>
          <w:iCs/>
          <w:sz w:val="24"/>
          <w:szCs w:val="24"/>
        </w:rPr>
        <w:t>Learn more about Hilton Culture</w:t>
      </w:r>
      <w:r w:rsidRPr="007536BC">
        <w:rPr>
          <w:rFonts w:ascii="Arial" w:hAnsi="Arial" w:cs="Arial"/>
          <w:sz w:val="24"/>
          <w:szCs w:val="24"/>
        </w:rPr>
        <w:t xml:space="preserve">. [online] Hilton.com. Available at: </w:t>
      </w:r>
      <w:hyperlink r:id="rId18" w:history="1">
        <w:r w:rsidRPr="007536BC">
          <w:rPr>
            <w:rStyle w:val="Hyperlink"/>
            <w:rFonts w:ascii="Arial" w:hAnsi="Arial" w:cs="Arial"/>
            <w:sz w:val="24"/>
            <w:szCs w:val="24"/>
          </w:rPr>
          <w:t>https://jobs.hilton.com/us/en/culture</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039254DB" w14:textId="5DB4D885" w:rsidR="005E0304" w:rsidRPr="007536BC" w:rsidRDefault="005E0304">
      <w:pPr>
        <w:rPr>
          <w:rFonts w:ascii="Arial" w:hAnsi="Arial" w:cs="Arial"/>
          <w:sz w:val="24"/>
          <w:szCs w:val="24"/>
        </w:rPr>
      </w:pPr>
      <w:r w:rsidRPr="007536BC">
        <w:rPr>
          <w:rFonts w:ascii="Arial" w:hAnsi="Arial" w:cs="Arial"/>
          <w:sz w:val="24"/>
          <w:szCs w:val="24"/>
        </w:rPr>
        <w:t xml:space="preserve">Hilton (2023). </w:t>
      </w:r>
      <w:r w:rsidRPr="007536BC">
        <w:rPr>
          <w:rFonts w:ascii="Arial" w:hAnsi="Arial" w:cs="Arial"/>
          <w:i/>
          <w:iCs/>
          <w:sz w:val="24"/>
          <w:szCs w:val="24"/>
        </w:rPr>
        <w:t>Hilton Brands | Global Hospitality Company</w:t>
      </w:r>
      <w:r w:rsidRPr="007536BC">
        <w:rPr>
          <w:rFonts w:ascii="Arial" w:hAnsi="Arial" w:cs="Arial"/>
          <w:sz w:val="24"/>
          <w:szCs w:val="24"/>
        </w:rPr>
        <w:t xml:space="preserve">. [online] Hilton.com. Available at: </w:t>
      </w:r>
      <w:hyperlink r:id="rId19" w:history="1">
        <w:r w:rsidRPr="007536BC">
          <w:rPr>
            <w:rStyle w:val="Hyperlink"/>
            <w:rFonts w:ascii="Arial" w:hAnsi="Arial" w:cs="Arial"/>
            <w:sz w:val="24"/>
            <w:szCs w:val="24"/>
          </w:rPr>
          <w:t>https://www.hilton.com/en/corporate/</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1FCDFFE5" w14:textId="6AFB1AB6" w:rsidR="005E0304" w:rsidRPr="007536BC" w:rsidRDefault="005E0304">
      <w:pPr>
        <w:rPr>
          <w:rFonts w:ascii="Arial" w:hAnsi="Arial" w:cs="Arial"/>
          <w:sz w:val="24"/>
          <w:szCs w:val="24"/>
        </w:rPr>
      </w:pPr>
      <w:r w:rsidRPr="007536BC">
        <w:rPr>
          <w:rFonts w:ascii="Arial" w:hAnsi="Arial" w:cs="Arial"/>
          <w:sz w:val="24"/>
          <w:szCs w:val="24"/>
        </w:rPr>
        <w:t xml:space="preserve">Hilton Foundation. (2023). </w:t>
      </w:r>
      <w:r w:rsidRPr="007536BC">
        <w:rPr>
          <w:rFonts w:ascii="Arial" w:hAnsi="Arial" w:cs="Arial"/>
          <w:i/>
          <w:iCs/>
          <w:sz w:val="24"/>
          <w:szCs w:val="24"/>
        </w:rPr>
        <w:t>Sustainable Development Goals</w:t>
      </w:r>
      <w:r w:rsidRPr="007536BC">
        <w:rPr>
          <w:rFonts w:ascii="Arial" w:hAnsi="Arial" w:cs="Arial"/>
          <w:sz w:val="24"/>
          <w:szCs w:val="24"/>
        </w:rPr>
        <w:t xml:space="preserve">. [online] Available at: </w:t>
      </w:r>
      <w:hyperlink r:id="rId20" w:history="1">
        <w:r w:rsidRPr="007536BC">
          <w:rPr>
            <w:rStyle w:val="Hyperlink"/>
            <w:rFonts w:ascii="Arial" w:hAnsi="Arial" w:cs="Arial"/>
            <w:sz w:val="24"/>
            <w:szCs w:val="24"/>
          </w:rPr>
          <w:t>https://www.hiltonfoundation.org/sdgs</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3CDEBFB8" w14:textId="43388E79" w:rsidR="005E0304" w:rsidRPr="007536BC" w:rsidRDefault="005E0304">
      <w:pPr>
        <w:rPr>
          <w:rFonts w:ascii="Arial" w:hAnsi="Arial" w:cs="Arial"/>
          <w:sz w:val="24"/>
          <w:szCs w:val="24"/>
        </w:rPr>
      </w:pPr>
      <w:r w:rsidRPr="007536BC">
        <w:rPr>
          <w:rFonts w:ascii="Arial" w:hAnsi="Arial" w:cs="Arial"/>
          <w:sz w:val="24"/>
          <w:szCs w:val="24"/>
        </w:rPr>
        <w:lastRenderedPageBreak/>
        <w:t xml:space="preserve">ir.hilton.com. (2023). </w:t>
      </w:r>
      <w:r w:rsidRPr="007536BC">
        <w:rPr>
          <w:rFonts w:ascii="Arial" w:hAnsi="Arial" w:cs="Arial"/>
          <w:i/>
          <w:iCs/>
          <w:sz w:val="24"/>
          <w:szCs w:val="24"/>
        </w:rPr>
        <w:t>Board of Directors</w:t>
      </w:r>
      <w:r w:rsidRPr="007536BC">
        <w:rPr>
          <w:rFonts w:ascii="Arial" w:hAnsi="Arial" w:cs="Arial"/>
          <w:sz w:val="24"/>
          <w:szCs w:val="24"/>
        </w:rPr>
        <w:t xml:space="preserve">. [online] Available at: </w:t>
      </w:r>
      <w:hyperlink r:id="rId21" w:history="1">
        <w:r w:rsidRPr="007536BC">
          <w:rPr>
            <w:rStyle w:val="Hyperlink"/>
            <w:rFonts w:ascii="Arial" w:hAnsi="Arial" w:cs="Arial"/>
            <w:sz w:val="24"/>
            <w:szCs w:val="24"/>
          </w:rPr>
          <w:t>https://ir.hilton.com/corporate-governance/board-of-directors</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16BB25E8" w14:textId="77777777" w:rsidR="00305B11" w:rsidRPr="007536BC" w:rsidRDefault="005E0304" w:rsidP="00305B11">
      <w:pPr>
        <w:spacing w:after="0"/>
        <w:rPr>
          <w:rFonts w:ascii="Arial" w:hAnsi="Arial" w:cs="Arial"/>
          <w:sz w:val="24"/>
          <w:szCs w:val="24"/>
        </w:rPr>
      </w:pPr>
      <w:r w:rsidRPr="007536BC">
        <w:rPr>
          <w:rFonts w:ascii="Arial" w:hAnsi="Arial" w:cs="Arial"/>
          <w:sz w:val="24"/>
          <w:szCs w:val="24"/>
        </w:rPr>
        <w:t xml:space="preserve">KOVAÇI, I., TAHIRI, A., BUSHI, F. and ZHUBI, M. (2022). Organization as a Function of Management and the Types of Organizational Structures that Apply in SMEs in Kosovo. </w:t>
      </w:r>
      <w:r w:rsidRPr="007536BC">
        <w:rPr>
          <w:rFonts w:ascii="Arial" w:hAnsi="Arial" w:cs="Arial"/>
          <w:i/>
          <w:iCs/>
          <w:sz w:val="24"/>
          <w:szCs w:val="24"/>
        </w:rPr>
        <w:t>QUAL ITY Access to Success</w:t>
      </w:r>
      <w:r w:rsidRPr="007536BC">
        <w:rPr>
          <w:rFonts w:ascii="Arial" w:hAnsi="Arial" w:cs="Arial"/>
          <w:sz w:val="24"/>
          <w:szCs w:val="24"/>
        </w:rPr>
        <w:t xml:space="preserve">, [online] 22(181), pp.1–4. </w:t>
      </w:r>
    </w:p>
    <w:p w14:paraId="486DD347" w14:textId="3E3973A8" w:rsidR="005E0304" w:rsidRPr="007536BC" w:rsidRDefault="005E0304" w:rsidP="00305B11">
      <w:pPr>
        <w:spacing w:after="0"/>
        <w:rPr>
          <w:rFonts w:ascii="Arial" w:hAnsi="Arial" w:cs="Arial"/>
          <w:sz w:val="24"/>
          <w:szCs w:val="24"/>
        </w:rPr>
      </w:pPr>
      <w:r w:rsidRPr="007536BC">
        <w:rPr>
          <w:rFonts w:ascii="Arial" w:hAnsi="Arial" w:cs="Arial"/>
          <w:sz w:val="24"/>
          <w:szCs w:val="24"/>
        </w:rPr>
        <w:t xml:space="preserve">Available at: </w:t>
      </w:r>
      <w:hyperlink r:id="rId22" w:history="1">
        <w:r w:rsidR="007536BC" w:rsidRPr="005A3E78">
          <w:rPr>
            <w:rStyle w:val="Hyperlink"/>
            <w:rFonts w:ascii="Arial" w:hAnsi="Arial" w:cs="Arial"/>
            <w:sz w:val="24"/>
            <w:szCs w:val="24"/>
          </w:rPr>
          <w:t>https://www.researchgate.net/profile/Alberta-Tahiri/publication/350621551_GENERAL_MANAGEMENT_3/links/606a130392851c91b1a2c155/GENERAL-MANAGEMENT-3.pdf</w:t>
        </w:r>
      </w:hyperlink>
      <w:r w:rsidR="007536BC">
        <w:rPr>
          <w:rFonts w:ascii="Arial" w:hAnsi="Arial" w:cs="Arial"/>
          <w:sz w:val="24"/>
          <w:szCs w:val="24"/>
        </w:rPr>
        <w:t xml:space="preserve">. </w:t>
      </w:r>
      <w:r w:rsidRPr="007536BC">
        <w:rPr>
          <w:rFonts w:ascii="Arial" w:hAnsi="Arial" w:cs="Arial"/>
          <w:sz w:val="24"/>
          <w:szCs w:val="24"/>
        </w:rPr>
        <w:t>Accessed 8 Jun. 2023.</w:t>
      </w:r>
    </w:p>
    <w:p w14:paraId="3829DAF1" w14:textId="77777777" w:rsidR="00305B11" w:rsidRPr="007536BC" w:rsidRDefault="00305B11" w:rsidP="00305B11">
      <w:pPr>
        <w:spacing w:after="0"/>
        <w:rPr>
          <w:rFonts w:ascii="Arial" w:hAnsi="Arial" w:cs="Arial"/>
          <w:sz w:val="24"/>
          <w:szCs w:val="24"/>
        </w:rPr>
      </w:pPr>
    </w:p>
    <w:p w14:paraId="384F380A" w14:textId="61D2ABB0" w:rsidR="005E0304" w:rsidRPr="007536BC" w:rsidRDefault="005E0304">
      <w:pPr>
        <w:rPr>
          <w:rFonts w:ascii="Arial" w:hAnsi="Arial" w:cs="Arial"/>
          <w:sz w:val="24"/>
          <w:szCs w:val="24"/>
        </w:rPr>
      </w:pPr>
      <w:r w:rsidRPr="007536BC">
        <w:rPr>
          <w:rFonts w:ascii="Arial" w:hAnsi="Arial" w:cs="Arial"/>
          <w:sz w:val="24"/>
          <w:szCs w:val="24"/>
        </w:rPr>
        <w:t xml:space="preserve">Lazzari, Z. (2019). </w:t>
      </w:r>
      <w:r w:rsidRPr="007536BC">
        <w:rPr>
          <w:rFonts w:ascii="Arial" w:hAnsi="Arial" w:cs="Arial"/>
          <w:i/>
          <w:iCs/>
          <w:sz w:val="24"/>
          <w:szCs w:val="24"/>
        </w:rPr>
        <w:t>What Is a Transnational Business Strategy?</w:t>
      </w:r>
      <w:r w:rsidRPr="007536BC">
        <w:rPr>
          <w:rFonts w:ascii="Arial" w:hAnsi="Arial" w:cs="Arial"/>
          <w:sz w:val="24"/>
          <w:szCs w:val="24"/>
        </w:rPr>
        <w:t xml:space="preserve"> [online] Chron.com. Available at: </w:t>
      </w:r>
      <w:hyperlink r:id="rId23" w:history="1">
        <w:r w:rsidRPr="007536BC">
          <w:rPr>
            <w:rStyle w:val="Hyperlink"/>
            <w:rFonts w:ascii="Arial" w:hAnsi="Arial" w:cs="Arial"/>
            <w:sz w:val="24"/>
            <w:szCs w:val="24"/>
          </w:rPr>
          <w:t>https://smallbusiness.chron.com/transnational-business-strategy-20950.html</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0B81BC9D" w14:textId="6AD2E164" w:rsidR="008C3455" w:rsidRDefault="008C3455" w:rsidP="008C3455">
      <w:pPr>
        <w:rPr>
          <w:rFonts w:ascii="Arial" w:hAnsi="Arial" w:cs="Arial"/>
          <w:sz w:val="24"/>
          <w:szCs w:val="24"/>
        </w:rPr>
      </w:pPr>
      <w:r w:rsidRPr="007536BC">
        <w:rPr>
          <w:rFonts w:ascii="Arial" w:hAnsi="Arial" w:cs="Arial"/>
          <w:sz w:val="24"/>
          <w:szCs w:val="24"/>
        </w:rPr>
        <w:t>Lewin K (1951) Field Theory in Social Science: Selected Theoretical Papers (ed. Cartwright D).</w:t>
      </w:r>
      <w:r w:rsidR="00305B11" w:rsidRPr="007536BC">
        <w:rPr>
          <w:rFonts w:ascii="Arial" w:hAnsi="Arial" w:cs="Arial"/>
          <w:sz w:val="24"/>
          <w:szCs w:val="24"/>
        </w:rPr>
        <w:t xml:space="preserve"> </w:t>
      </w:r>
      <w:r w:rsidRPr="007536BC">
        <w:rPr>
          <w:rFonts w:ascii="Arial" w:hAnsi="Arial" w:cs="Arial"/>
          <w:sz w:val="24"/>
          <w:szCs w:val="24"/>
        </w:rPr>
        <w:t>New York: Harper &amp; Row.</w:t>
      </w:r>
    </w:p>
    <w:p w14:paraId="371DBC14" w14:textId="2F47B511" w:rsidR="001C48D9" w:rsidRDefault="001C48D9" w:rsidP="008C3455">
      <w:pPr>
        <w:rPr>
          <w:rFonts w:ascii="Arial" w:hAnsi="Arial" w:cs="Arial"/>
          <w:sz w:val="24"/>
          <w:szCs w:val="24"/>
        </w:rPr>
      </w:pPr>
      <w:r w:rsidRPr="001C48D9">
        <w:rPr>
          <w:rFonts w:ascii="Arial" w:hAnsi="Arial" w:cs="Arial"/>
          <w:sz w:val="24"/>
          <w:szCs w:val="24"/>
        </w:rPr>
        <w:t xml:space="preserve">Mullins, L.J. and Dossor, P. (2013). </w:t>
      </w:r>
      <w:r w:rsidRPr="001C48D9">
        <w:rPr>
          <w:rFonts w:ascii="Arial" w:hAnsi="Arial" w:cs="Arial"/>
          <w:i/>
          <w:iCs/>
          <w:sz w:val="24"/>
          <w:szCs w:val="24"/>
        </w:rPr>
        <w:t>Hospitality management and organisational behaviour</w:t>
      </w:r>
      <w:r w:rsidRPr="001C48D9">
        <w:rPr>
          <w:rFonts w:ascii="Arial" w:hAnsi="Arial" w:cs="Arial"/>
          <w:sz w:val="24"/>
          <w:szCs w:val="24"/>
        </w:rPr>
        <w:t>. 5th ed. Harlow: Pearson.</w:t>
      </w:r>
    </w:p>
    <w:p w14:paraId="20A7498F" w14:textId="77777777" w:rsidR="009072AA" w:rsidRPr="009072AA" w:rsidRDefault="009072AA" w:rsidP="009072AA">
      <w:pPr>
        <w:spacing w:after="0"/>
        <w:rPr>
          <w:rFonts w:ascii="Arial" w:hAnsi="Arial" w:cs="Arial"/>
          <w:i/>
          <w:iCs/>
          <w:sz w:val="24"/>
          <w:szCs w:val="24"/>
        </w:rPr>
      </w:pPr>
      <w:r w:rsidRPr="009072AA">
        <w:rPr>
          <w:rFonts w:ascii="Arial" w:hAnsi="Arial" w:cs="Arial"/>
          <w:sz w:val="24"/>
          <w:szCs w:val="24"/>
        </w:rPr>
        <w:t xml:space="preserve">Newborough, G. ‘People vs Production’, </w:t>
      </w:r>
      <w:r w:rsidRPr="009072AA">
        <w:rPr>
          <w:rFonts w:ascii="Arial" w:hAnsi="Arial" w:cs="Arial"/>
          <w:i/>
          <w:iCs/>
          <w:sz w:val="24"/>
          <w:szCs w:val="24"/>
        </w:rPr>
        <w:t>British Journal of</w:t>
      </w:r>
    </w:p>
    <w:p w14:paraId="6CFA2A16" w14:textId="78C56ABB" w:rsidR="009072AA" w:rsidRDefault="009072AA" w:rsidP="009072AA">
      <w:pPr>
        <w:spacing w:after="0"/>
        <w:rPr>
          <w:rFonts w:ascii="Arial" w:hAnsi="Arial" w:cs="Arial"/>
          <w:sz w:val="24"/>
          <w:szCs w:val="24"/>
        </w:rPr>
      </w:pPr>
      <w:r w:rsidRPr="009072AA">
        <w:rPr>
          <w:rFonts w:ascii="Arial" w:hAnsi="Arial" w:cs="Arial"/>
          <w:i/>
          <w:iCs/>
          <w:sz w:val="24"/>
          <w:szCs w:val="24"/>
        </w:rPr>
        <w:t>Administrative Management</w:t>
      </w:r>
      <w:r w:rsidRPr="009072AA">
        <w:rPr>
          <w:rFonts w:ascii="Arial" w:hAnsi="Arial" w:cs="Arial"/>
          <w:sz w:val="24"/>
          <w:szCs w:val="24"/>
        </w:rPr>
        <w:t>, May/June 1999, pp. 13–14</w:t>
      </w:r>
    </w:p>
    <w:p w14:paraId="489C764E" w14:textId="77777777" w:rsidR="009072AA" w:rsidRPr="001C48D9" w:rsidRDefault="009072AA" w:rsidP="009072AA">
      <w:pPr>
        <w:spacing w:after="0"/>
        <w:rPr>
          <w:rFonts w:ascii="Arial" w:hAnsi="Arial" w:cs="Arial"/>
          <w:sz w:val="24"/>
          <w:szCs w:val="24"/>
        </w:rPr>
      </w:pPr>
    </w:p>
    <w:p w14:paraId="5225AB07" w14:textId="610B414D" w:rsidR="005E0304" w:rsidRPr="007536BC" w:rsidRDefault="005E0304">
      <w:pPr>
        <w:rPr>
          <w:rFonts w:ascii="Arial" w:hAnsi="Arial" w:cs="Arial"/>
          <w:sz w:val="24"/>
          <w:szCs w:val="24"/>
        </w:rPr>
      </w:pPr>
      <w:r w:rsidRPr="007536BC">
        <w:rPr>
          <w:rFonts w:ascii="Arial" w:hAnsi="Arial" w:cs="Arial"/>
          <w:sz w:val="24"/>
          <w:szCs w:val="24"/>
        </w:rPr>
        <w:t xml:space="preserve">Organimi. (n.d.). </w:t>
      </w:r>
      <w:r w:rsidRPr="007536BC">
        <w:rPr>
          <w:rFonts w:ascii="Arial" w:hAnsi="Arial" w:cs="Arial"/>
          <w:i/>
          <w:iCs/>
          <w:sz w:val="24"/>
          <w:szCs w:val="24"/>
        </w:rPr>
        <w:t>Hilton’s Organizational Structure [Interactive Chart]</w:t>
      </w:r>
      <w:r w:rsidRPr="007536BC">
        <w:rPr>
          <w:rFonts w:ascii="Arial" w:hAnsi="Arial" w:cs="Arial"/>
          <w:sz w:val="24"/>
          <w:szCs w:val="24"/>
        </w:rPr>
        <w:t xml:space="preserve">. [online] Available at: </w:t>
      </w:r>
      <w:hyperlink r:id="rId24" w:history="1">
        <w:r w:rsidRPr="007536BC">
          <w:rPr>
            <w:rStyle w:val="Hyperlink"/>
            <w:rFonts w:ascii="Arial" w:hAnsi="Arial" w:cs="Arial"/>
            <w:sz w:val="24"/>
            <w:szCs w:val="24"/>
          </w:rPr>
          <w:t>https://www.organimi.com/organizational-structures/hilton/</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 xml:space="preserve">Accessed </w:t>
      </w:r>
      <w:r w:rsidR="007536BC">
        <w:rPr>
          <w:rFonts w:ascii="Arial" w:hAnsi="Arial" w:cs="Arial"/>
          <w:sz w:val="24"/>
          <w:szCs w:val="24"/>
        </w:rPr>
        <w:t>8</w:t>
      </w:r>
      <w:r w:rsidR="007536BC">
        <w:rPr>
          <w:rFonts w:ascii="Arial" w:hAnsi="Arial" w:cs="Arial"/>
          <w:sz w:val="24"/>
          <w:szCs w:val="24"/>
        </w:rPr>
        <w:t xml:space="preserve"> June 2023.</w:t>
      </w:r>
    </w:p>
    <w:p w14:paraId="0A1F0BC1" w14:textId="1159E05A" w:rsidR="005E0304" w:rsidRPr="007536BC" w:rsidRDefault="005E0304">
      <w:pPr>
        <w:rPr>
          <w:rFonts w:ascii="Arial" w:hAnsi="Arial" w:cs="Arial"/>
          <w:sz w:val="24"/>
          <w:szCs w:val="24"/>
        </w:rPr>
      </w:pPr>
      <w:r w:rsidRPr="007536BC">
        <w:rPr>
          <w:rFonts w:ascii="Arial" w:hAnsi="Arial" w:cs="Arial"/>
          <w:sz w:val="24"/>
          <w:szCs w:val="24"/>
        </w:rPr>
        <w:t xml:space="preserve">Ramosaj B. (2013). Management, Fundamentals of Management, University of </w:t>
      </w:r>
      <w:proofErr w:type="spellStart"/>
      <w:r w:rsidRPr="007536BC">
        <w:rPr>
          <w:rFonts w:ascii="Arial" w:hAnsi="Arial" w:cs="Arial"/>
          <w:sz w:val="24"/>
          <w:szCs w:val="24"/>
        </w:rPr>
        <w:t>Prishtina</w:t>
      </w:r>
      <w:proofErr w:type="spellEnd"/>
      <w:r w:rsidRPr="007536BC">
        <w:rPr>
          <w:rFonts w:ascii="Arial" w:hAnsi="Arial" w:cs="Arial"/>
          <w:sz w:val="24"/>
          <w:szCs w:val="24"/>
        </w:rPr>
        <w:t xml:space="preserve">, </w:t>
      </w:r>
      <w:proofErr w:type="spellStart"/>
      <w:r w:rsidRPr="007536BC">
        <w:rPr>
          <w:rFonts w:ascii="Arial" w:hAnsi="Arial" w:cs="Arial"/>
          <w:sz w:val="24"/>
          <w:szCs w:val="24"/>
        </w:rPr>
        <w:t>Prishtina</w:t>
      </w:r>
      <w:proofErr w:type="spellEnd"/>
      <w:r w:rsidRPr="007536BC">
        <w:rPr>
          <w:rFonts w:ascii="Arial" w:hAnsi="Arial" w:cs="Arial"/>
          <w:sz w:val="24"/>
          <w:szCs w:val="24"/>
        </w:rPr>
        <w:t>.</w:t>
      </w:r>
    </w:p>
    <w:p w14:paraId="40009258" w14:textId="79CE2AB9" w:rsidR="00722EA1" w:rsidRPr="007536BC" w:rsidRDefault="00722EA1">
      <w:pPr>
        <w:rPr>
          <w:rFonts w:ascii="Arial" w:hAnsi="Arial" w:cs="Arial"/>
          <w:sz w:val="24"/>
          <w:szCs w:val="24"/>
        </w:rPr>
      </w:pPr>
      <w:r w:rsidRPr="007536BC">
        <w:rPr>
          <w:rFonts w:ascii="Arial" w:hAnsi="Arial" w:cs="Arial"/>
          <w:sz w:val="24"/>
          <w:szCs w:val="24"/>
        </w:rPr>
        <w:t xml:space="preserve">Schein, E.H. (2009). </w:t>
      </w:r>
      <w:r w:rsidRPr="007536BC">
        <w:rPr>
          <w:rFonts w:ascii="Arial" w:hAnsi="Arial" w:cs="Arial"/>
          <w:i/>
          <w:iCs/>
          <w:sz w:val="24"/>
          <w:szCs w:val="24"/>
        </w:rPr>
        <w:t>The Corporate Culture Survival Guide</w:t>
      </w:r>
      <w:r w:rsidRPr="007536BC">
        <w:rPr>
          <w:rFonts w:ascii="Arial" w:hAnsi="Arial" w:cs="Arial"/>
          <w:sz w:val="24"/>
          <w:szCs w:val="24"/>
        </w:rPr>
        <w:t>. John Wiley &amp; Sons.</w:t>
      </w:r>
    </w:p>
    <w:p w14:paraId="6412A747" w14:textId="0C03035A" w:rsidR="005E0304" w:rsidRPr="007536BC" w:rsidRDefault="005E0304">
      <w:pPr>
        <w:rPr>
          <w:rFonts w:ascii="Arial" w:hAnsi="Arial" w:cs="Arial"/>
          <w:sz w:val="24"/>
          <w:szCs w:val="24"/>
        </w:rPr>
      </w:pPr>
      <w:r w:rsidRPr="007536BC">
        <w:rPr>
          <w:rFonts w:ascii="Arial" w:hAnsi="Arial" w:cs="Arial"/>
          <w:sz w:val="24"/>
          <w:szCs w:val="24"/>
        </w:rPr>
        <w:t xml:space="preserve">Statista. (n.d.). </w:t>
      </w:r>
      <w:r w:rsidRPr="007536BC">
        <w:rPr>
          <w:rFonts w:ascii="Arial" w:hAnsi="Arial" w:cs="Arial"/>
          <w:i/>
          <w:iCs/>
          <w:sz w:val="24"/>
          <w:szCs w:val="24"/>
        </w:rPr>
        <w:t>Hilton Worldwide Holdings Inc.: revenue 2019</w:t>
      </w:r>
      <w:r w:rsidRPr="007536BC">
        <w:rPr>
          <w:rFonts w:ascii="Arial" w:hAnsi="Arial" w:cs="Arial"/>
          <w:sz w:val="24"/>
          <w:szCs w:val="24"/>
        </w:rPr>
        <w:t xml:space="preserve">. [online] Available at: </w:t>
      </w:r>
      <w:hyperlink r:id="rId25" w:history="1">
        <w:r w:rsidRPr="007536BC">
          <w:rPr>
            <w:rStyle w:val="Hyperlink"/>
            <w:rFonts w:ascii="Arial" w:hAnsi="Arial" w:cs="Arial"/>
            <w:sz w:val="24"/>
            <w:szCs w:val="24"/>
          </w:rPr>
          <w:t>https://www.statista.com/statistics/297760/revenue-of-hilton-worldwide-holdings-inc/</w:t>
        </w:r>
      </w:hyperlink>
      <w:r w:rsidRPr="007536BC">
        <w:rPr>
          <w:rFonts w:ascii="Arial" w:hAnsi="Arial" w:cs="Arial"/>
          <w:sz w:val="24"/>
          <w:szCs w:val="24"/>
        </w:rPr>
        <w:t>.</w:t>
      </w:r>
      <w:r w:rsidR="007536BC">
        <w:rPr>
          <w:rFonts w:ascii="Arial" w:hAnsi="Arial" w:cs="Arial"/>
          <w:sz w:val="24"/>
          <w:szCs w:val="24"/>
        </w:rPr>
        <w:t xml:space="preserve"> </w:t>
      </w:r>
      <w:r w:rsidR="007536BC">
        <w:rPr>
          <w:rFonts w:ascii="Arial" w:hAnsi="Arial" w:cs="Arial"/>
          <w:sz w:val="24"/>
          <w:szCs w:val="24"/>
        </w:rPr>
        <w:t>Accessed 7 June 2023.</w:t>
      </w:r>
    </w:p>
    <w:p w14:paraId="3D909538" w14:textId="34D24535" w:rsidR="0096266B" w:rsidRPr="007536BC" w:rsidRDefault="00F26B41" w:rsidP="00F26B41">
      <w:pPr>
        <w:rPr>
          <w:rFonts w:ascii="Arial" w:hAnsi="Arial" w:cs="Arial"/>
          <w:sz w:val="24"/>
          <w:szCs w:val="24"/>
        </w:rPr>
      </w:pPr>
      <w:r w:rsidRPr="00F26B41">
        <w:rPr>
          <w:rFonts w:ascii="Arial" w:hAnsi="Arial" w:cs="Arial"/>
          <w:sz w:val="24"/>
          <w:szCs w:val="24"/>
        </w:rPr>
        <w:t xml:space="preserve">Tannenbaum, A. S. </w:t>
      </w:r>
      <w:r w:rsidRPr="00F26B41">
        <w:rPr>
          <w:rFonts w:ascii="Arial" w:hAnsi="Arial" w:cs="Arial"/>
          <w:i/>
          <w:iCs/>
          <w:sz w:val="24"/>
          <w:szCs w:val="24"/>
        </w:rPr>
        <w:t>Control in Organizations</w:t>
      </w:r>
      <w:r w:rsidRPr="00F26B41">
        <w:rPr>
          <w:rFonts w:ascii="Arial" w:hAnsi="Arial" w:cs="Arial"/>
          <w:sz w:val="24"/>
          <w:szCs w:val="24"/>
        </w:rPr>
        <w:t>, McGraw-Hill (1968), p. 3.</w:t>
      </w:r>
    </w:p>
    <w:p w14:paraId="720EF349" w14:textId="77777777" w:rsidR="0096266B" w:rsidRPr="007536BC" w:rsidRDefault="0096266B">
      <w:pPr>
        <w:rPr>
          <w:rFonts w:ascii="Arial" w:hAnsi="Arial" w:cs="Arial"/>
          <w:b/>
          <w:bCs/>
          <w:sz w:val="24"/>
          <w:szCs w:val="24"/>
        </w:rPr>
      </w:pPr>
    </w:p>
    <w:sectPr w:rsidR="0096266B" w:rsidRPr="007536BC">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731F3" w14:textId="77777777" w:rsidR="00604DE0" w:rsidRDefault="00604DE0" w:rsidP="0076323C">
      <w:pPr>
        <w:spacing w:after="0" w:line="240" w:lineRule="auto"/>
      </w:pPr>
      <w:r>
        <w:separator/>
      </w:r>
    </w:p>
  </w:endnote>
  <w:endnote w:type="continuationSeparator" w:id="0">
    <w:p w14:paraId="5A28C300" w14:textId="77777777" w:rsidR="00604DE0" w:rsidRDefault="00604DE0" w:rsidP="00763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aleway">
    <w:panose1 w:val="020B0A03030101060003"/>
    <w:charset w:val="00"/>
    <w:family w:val="swiss"/>
    <w:pitch w:val="variable"/>
    <w:sig w:usb0="A00002FF" w:usb1="5000205B" w:usb2="00000000" w:usb3="00000000" w:csb0="00000097" w:csb1="00000000"/>
  </w:font>
  <w:font w:name="Arial-BoldMT">
    <w:altName w:val="Arial"/>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8948797"/>
      <w:docPartObj>
        <w:docPartGallery w:val="Page Numbers (Bottom of Page)"/>
        <w:docPartUnique/>
      </w:docPartObj>
    </w:sdtPr>
    <w:sdtEndPr>
      <w:rPr>
        <w:noProof/>
      </w:rPr>
    </w:sdtEndPr>
    <w:sdtContent>
      <w:p w14:paraId="1344AF01" w14:textId="787B60DC" w:rsidR="0076323C" w:rsidRDefault="0076323C">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7674D5A" w14:textId="317FEA1A" w:rsidR="0076323C" w:rsidRDefault="00763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D2C6D" w14:textId="77777777" w:rsidR="00604DE0" w:rsidRDefault="00604DE0" w:rsidP="0076323C">
      <w:pPr>
        <w:spacing w:after="0" w:line="240" w:lineRule="auto"/>
      </w:pPr>
      <w:r>
        <w:separator/>
      </w:r>
    </w:p>
  </w:footnote>
  <w:footnote w:type="continuationSeparator" w:id="0">
    <w:p w14:paraId="5DBCFB2B" w14:textId="77777777" w:rsidR="00604DE0" w:rsidRDefault="00604DE0" w:rsidP="007632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E707A"/>
    <w:multiLevelType w:val="multilevel"/>
    <w:tmpl w:val="ADA40A3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48289F"/>
    <w:multiLevelType w:val="multilevel"/>
    <w:tmpl w:val="0C56A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E55C7E"/>
    <w:multiLevelType w:val="multilevel"/>
    <w:tmpl w:val="0B528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D67CDB"/>
    <w:multiLevelType w:val="multilevel"/>
    <w:tmpl w:val="6D9EE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CB59E3"/>
    <w:multiLevelType w:val="multilevel"/>
    <w:tmpl w:val="3BFED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4A0669"/>
    <w:multiLevelType w:val="hybridMultilevel"/>
    <w:tmpl w:val="2312B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B83149"/>
    <w:multiLevelType w:val="multilevel"/>
    <w:tmpl w:val="0A8A8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504F9B"/>
    <w:multiLevelType w:val="multilevel"/>
    <w:tmpl w:val="8BEEA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8E46F3"/>
    <w:multiLevelType w:val="hybridMultilevel"/>
    <w:tmpl w:val="33E2AB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D73ABE"/>
    <w:multiLevelType w:val="multilevel"/>
    <w:tmpl w:val="ABC2BDE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035000"/>
    <w:multiLevelType w:val="multilevel"/>
    <w:tmpl w:val="B9268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9326C2"/>
    <w:multiLevelType w:val="multilevel"/>
    <w:tmpl w:val="747E8B9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074BA4"/>
    <w:multiLevelType w:val="multilevel"/>
    <w:tmpl w:val="281E7F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D322D2C"/>
    <w:multiLevelType w:val="multilevel"/>
    <w:tmpl w:val="747E8B9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0359112">
    <w:abstractNumId w:val="1"/>
  </w:num>
  <w:num w:numId="2" w16cid:durableId="1741638328">
    <w:abstractNumId w:val="12"/>
  </w:num>
  <w:num w:numId="3" w16cid:durableId="673798199">
    <w:abstractNumId w:val="9"/>
  </w:num>
  <w:num w:numId="4" w16cid:durableId="2001619285">
    <w:abstractNumId w:val="0"/>
  </w:num>
  <w:num w:numId="5" w16cid:durableId="86578082">
    <w:abstractNumId w:val="7"/>
  </w:num>
  <w:num w:numId="6" w16cid:durableId="1788619732">
    <w:abstractNumId w:val="3"/>
  </w:num>
  <w:num w:numId="7" w16cid:durableId="61411684">
    <w:abstractNumId w:val="2"/>
  </w:num>
  <w:num w:numId="8" w16cid:durableId="1761633862">
    <w:abstractNumId w:val="6"/>
  </w:num>
  <w:num w:numId="9" w16cid:durableId="318660139">
    <w:abstractNumId w:val="11"/>
  </w:num>
  <w:num w:numId="10" w16cid:durableId="1800882416">
    <w:abstractNumId w:val="4"/>
  </w:num>
  <w:num w:numId="11" w16cid:durableId="878666492">
    <w:abstractNumId w:val="13"/>
  </w:num>
  <w:num w:numId="12" w16cid:durableId="678166719">
    <w:abstractNumId w:val="8"/>
  </w:num>
  <w:num w:numId="13" w16cid:durableId="292517076">
    <w:abstractNumId w:val="10"/>
  </w:num>
  <w:num w:numId="14" w16cid:durableId="13887200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BC4"/>
    <w:rsid w:val="00025DD3"/>
    <w:rsid w:val="000260EA"/>
    <w:rsid w:val="00057F80"/>
    <w:rsid w:val="00072BD0"/>
    <w:rsid w:val="00083EC5"/>
    <w:rsid w:val="000F103D"/>
    <w:rsid w:val="001331BA"/>
    <w:rsid w:val="001971FA"/>
    <w:rsid w:val="001C48D9"/>
    <w:rsid w:val="001F6A4F"/>
    <w:rsid w:val="002308ED"/>
    <w:rsid w:val="00233498"/>
    <w:rsid w:val="00241118"/>
    <w:rsid w:val="002D6BC4"/>
    <w:rsid w:val="002F69AB"/>
    <w:rsid w:val="00302B0C"/>
    <w:rsid w:val="00305B11"/>
    <w:rsid w:val="00314413"/>
    <w:rsid w:val="003878E1"/>
    <w:rsid w:val="003C6C5B"/>
    <w:rsid w:val="003D361F"/>
    <w:rsid w:val="0040074C"/>
    <w:rsid w:val="005947D9"/>
    <w:rsid w:val="005E0304"/>
    <w:rsid w:val="00604DE0"/>
    <w:rsid w:val="00637602"/>
    <w:rsid w:val="006A3361"/>
    <w:rsid w:val="006F7AAE"/>
    <w:rsid w:val="00722EA1"/>
    <w:rsid w:val="007536BC"/>
    <w:rsid w:val="0076323C"/>
    <w:rsid w:val="007C6C65"/>
    <w:rsid w:val="007F52E9"/>
    <w:rsid w:val="00842D3D"/>
    <w:rsid w:val="00856E28"/>
    <w:rsid w:val="00867DA4"/>
    <w:rsid w:val="008B780F"/>
    <w:rsid w:val="008C3455"/>
    <w:rsid w:val="008E3CFE"/>
    <w:rsid w:val="009072AA"/>
    <w:rsid w:val="009176BA"/>
    <w:rsid w:val="0096266B"/>
    <w:rsid w:val="009F6275"/>
    <w:rsid w:val="00AF7399"/>
    <w:rsid w:val="00B464EE"/>
    <w:rsid w:val="00BA65F9"/>
    <w:rsid w:val="00C00A83"/>
    <w:rsid w:val="00CD3C1F"/>
    <w:rsid w:val="00CD5246"/>
    <w:rsid w:val="00D866E2"/>
    <w:rsid w:val="00DA0F75"/>
    <w:rsid w:val="00E12704"/>
    <w:rsid w:val="00E353A5"/>
    <w:rsid w:val="00E82F7C"/>
    <w:rsid w:val="00EB0106"/>
    <w:rsid w:val="00EC668D"/>
    <w:rsid w:val="00EE06F1"/>
    <w:rsid w:val="00F26B41"/>
    <w:rsid w:val="00F64CC5"/>
    <w:rsid w:val="00FD5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5CA0B4"/>
  <w15:chartTrackingRefBased/>
  <w15:docId w15:val="{8A56D044-0DB5-4664-84D8-783DEADC9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qFormat/>
    <w:rsid w:val="0076323C"/>
    <w:pPr>
      <w:keepNext/>
      <w:overflowPunct w:val="0"/>
      <w:autoSpaceDE w:val="0"/>
      <w:autoSpaceDN w:val="0"/>
      <w:adjustRightInd w:val="0"/>
      <w:spacing w:after="0" w:line="240" w:lineRule="auto"/>
      <w:jc w:val="center"/>
      <w:textAlignment w:val="baseline"/>
      <w:outlineLvl w:val="3"/>
    </w:pPr>
    <w:rPr>
      <w:rFonts w:ascii="Arial" w:eastAsia="Times New Roman" w:hAnsi="Arial" w:cs="Arial"/>
      <w:b/>
      <w:bCs/>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7C6C65"/>
    <w:rPr>
      <w:rFonts w:ascii="Raleway" w:hAnsi="Raleway" w:hint="default"/>
      <w:b w:val="0"/>
      <w:bCs w:val="0"/>
      <w:i w:val="0"/>
      <w:iCs w:val="0"/>
      <w:color w:val="000000"/>
      <w:sz w:val="64"/>
      <w:szCs w:val="64"/>
    </w:rPr>
  </w:style>
  <w:style w:type="paragraph" w:styleId="NormalWeb">
    <w:name w:val="Normal (Web)"/>
    <w:basedOn w:val="Normal"/>
    <w:uiPriority w:val="99"/>
    <w:unhideWhenUsed/>
    <w:rsid w:val="007C6C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E06F1"/>
    <w:rPr>
      <w:color w:val="0563C1" w:themeColor="hyperlink"/>
      <w:u w:val="single"/>
    </w:rPr>
  </w:style>
  <w:style w:type="character" w:styleId="UnresolvedMention">
    <w:name w:val="Unresolved Mention"/>
    <w:basedOn w:val="DefaultParagraphFont"/>
    <w:uiPriority w:val="99"/>
    <w:semiHidden/>
    <w:unhideWhenUsed/>
    <w:rsid w:val="00EE06F1"/>
    <w:rPr>
      <w:color w:val="605E5C"/>
      <w:shd w:val="clear" w:color="auto" w:fill="E1DFDD"/>
    </w:rPr>
  </w:style>
  <w:style w:type="paragraph" w:styleId="Caption">
    <w:name w:val="caption"/>
    <w:basedOn w:val="Normal"/>
    <w:next w:val="Normal"/>
    <w:uiPriority w:val="35"/>
    <w:unhideWhenUsed/>
    <w:qFormat/>
    <w:rsid w:val="003878E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63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23C"/>
  </w:style>
  <w:style w:type="paragraph" w:styleId="Footer">
    <w:name w:val="footer"/>
    <w:basedOn w:val="Normal"/>
    <w:link w:val="FooterChar"/>
    <w:uiPriority w:val="99"/>
    <w:unhideWhenUsed/>
    <w:rsid w:val="00763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23C"/>
  </w:style>
  <w:style w:type="character" w:customStyle="1" w:styleId="Heading4Char">
    <w:name w:val="Heading 4 Char"/>
    <w:basedOn w:val="DefaultParagraphFont"/>
    <w:link w:val="Heading4"/>
    <w:rsid w:val="0076323C"/>
    <w:rPr>
      <w:rFonts w:ascii="Arial" w:eastAsia="Times New Roman" w:hAnsi="Arial" w:cs="Arial"/>
      <w:b/>
      <w:bCs/>
      <w:sz w:val="4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362773">
      <w:bodyDiv w:val="1"/>
      <w:marLeft w:val="0"/>
      <w:marRight w:val="0"/>
      <w:marTop w:val="0"/>
      <w:marBottom w:val="0"/>
      <w:divBdr>
        <w:top w:val="none" w:sz="0" w:space="0" w:color="auto"/>
        <w:left w:val="none" w:sz="0" w:space="0" w:color="auto"/>
        <w:bottom w:val="none" w:sz="0" w:space="0" w:color="auto"/>
        <w:right w:val="none" w:sz="0" w:space="0" w:color="auto"/>
      </w:divBdr>
    </w:div>
    <w:div w:id="701786178">
      <w:bodyDiv w:val="1"/>
      <w:marLeft w:val="0"/>
      <w:marRight w:val="0"/>
      <w:marTop w:val="0"/>
      <w:marBottom w:val="0"/>
      <w:divBdr>
        <w:top w:val="none" w:sz="0" w:space="0" w:color="auto"/>
        <w:left w:val="none" w:sz="0" w:space="0" w:color="auto"/>
        <w:bottom w:val="none" w:sz="0" w:space="0" w:color="auto"/>
        <w:right w:val="none" w:sz="0" w:space="0" w:color="auto"/>
      </w:divBdr>
    </w:div>
    <w:div w:id="733968358">
      <w:bodyDiv w:val="1"/>
      <w:marLeft w:val="0"/>
      <w:marRight w:val="0"/>
      <w:marTop w:val="0"/>
      <w:marBottom w:val="0"/>
      <w:divBdr>
        <w:top w:val="none" w:sz="0" w:space="0" w:color="auto"/>
        <w:left w:val="none" w:sz="0" w:space="0" w:color="auto"/>
        <w:bottom w:val="none" w:sz="0" w:space="0" w:color="auto"/>
        <w:right w:val="none" w:sz="0" w:space="0" w:color="auto"/>
      </w:divBdr>
    </w:div>
    <w:div w:id="784733262">
      <w:bodyDiv w:val="1"/>
      <w:marLeft w:val="0"/>
      <w:marRight w:val="0"/>
      <w:marTop w:val="0"/>
      <w:marBottom w:val="0"/>
      <w:divBdr>
        <w:top w:val="none" w:sz="0" w:space="0" w:color="auto"/>
        <w:left w:val="none" w:sz="0" w:space="0" w:color="auto"/>
        <w:bottom w:val="none" w:sz="0" w:space="0" w:color="auto"/>
        <w:right w:val="none" w:sz="0" w:space="0" w:color="auto"/>
      </w:divBdr>
    </w:div>
    <w:div w:id="788278554">
      <w:bodyDiv w:val="1"/>
      <w:marLeft w:val="0"/>
      <w:marRight w:val="0"/>
      <w:marTop w:val="0"/>
      <w:marBottom w:val="0"/>
      <w:divBdr>
        <w:top w:val="none" w:sz="0" w:space="0" w:color="auto"/>
        <w:left w:val="none" w:sz="0" w:space="0" w:color="auto"/>
        <w:bottom w:val="none" w:sz="0" w:space="0" w:color="auto"/>
        <w:right w:val="none" w:sz="0" w:space="0" w:color="auto"/>
      </w:divBdr>
      <w:divsChild>
        <w:div w:id="1222254125">
          <w:marLeft w:val="0"/>
          <w:marRight w:val="0"/>
          <w:marTop w:val="0"/>
          <w:marBottom w:val="0"/>
          <w:divBdr>
            <w:top w:val="none" w:sz="0" w:space="0" w:color="auto"/>
            <w:left w:val="none" w:sz="0" w:space="0" w:color="auto"/>
            <w:bottom w:val="none" w:sz="0" w:space="0" w:color="auto"/>
            <w:right w:val="none" w:sz="0" w:space="0" w:color="auto"/>
          </w:divBdr>
          <w:divsChild>
            <w:div w:id="1317414443">
              <w:marLeft w:val="0"/>
              <w:marRight w:val="0"/>
              <w:marTop w:val="0"/>
              <w:marBottom w:val="0"/>
              <w:divBdr>
                <w:top w:val="none" w:sz="0" w:space="0" w:color="auto"/>
                <w:left w:val="none" w:sz="0" w:space="0" w:color="auto"/>
                <w:bottom w:val="none" w:sz="0" w:space="0" w:color="auto"/>
                <w:right w:val="none" w:sz="0" w:space="0" w:color="auto"/>
              </w:divBdr>
              <w:divsChild>
                <w:div w:id="103207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475527">
      <w:bodyDiv w:val="1"/>
      <w:marLeft w:val="0"/>
      <w:marRight w:val="0"/>
      <w:marTop w:val="0"/>
      <w:marBottom w:val="0"/>
      <w:divBdr>
        <w:top w:val="none" w:sz="0" w:space="0" w:color="auto"/>
        <w:left w:val="none" w:sz="0" w:space="0" w:color="auto"/>
        <w:bottom w:val="none" w:sz="0" w:space="0" w:color="auto"/>
        <w:right w:val="none" w:sz="0" w:space="0" w:color="auto"/>
      </w:divBdr>
    </w:div>
    <w:div w:id="1222327606">
      <w:bodyDiv w:val="1"/>
      <w:marLeft w:val="0"/>
      <w:marRight w:val="0"/>
      <w:marTop w:val="0"/>
      <w:marBottom w:val="0"/>
      <w:divBdr>
        <w:top w:val="none" w:sz="0" w:space="0" w:color="auto"/>
        <w:left w:val="none" w:sz="0" w:space="0" w:color="auto"/>
        <w:bottom w:val="none" w:sz="0" w:space="0" w:color="auto"/>
        <w:right w:val="none" w:sz="0" w:space="0" w:color="auto"/>
      </w:divBdr>
    </w:div>
    <w:div w:id="1609892882">
      <w:bodyDiv w:val="1"/>
      <w:marLeft w:val="0"/>
      <w:marRight w:val="0"/>
      <w:marTop w:val="0"/>
      <w:marBottom w:val="0"/>
      <w:divBdr>
        <w:top w:val="none" w:sz="0" w:space="0" w:color="auto"/>
        <w:left w:val="none" w:sz="0" w:space="0" w:color="auto"/>
        <w:bottom w:val="none" w:sz="0" w:space="0" w:color="auto"/>
        <w:right w:val="none" w:sz="0" w:space="0" w:color="auto"/>
      </w:divBdr>
    </w:div>
    <w:div w:id="1614707610">
      <w:bodyDiv w:val="1"/>
      <w:marLeft w:val="0"/>
      <w:marRight w:val="0"/>
      <w:marTop w:val="0"/>
      <w:marBottom w:val="0"/>
      <w:divBdr>
        <w:top w:val="none" w:sz="0" w:space="0" w:color="auto"/>
        <w:left w:val="none" w:sz="0" w:space="0" w:color="auto"/>
        <w:bottom w:val="none" w:sz="0" w:space="0" w:color="auto"/>
        <w:right w:val="none" w:sz="0" w:space="0" w:color="auto"/>
      </w:divBdr>
      <w:divsChild>
        <w:div w:id="344332759">
          <w:marLeft w:val="0"/>
          <w:marRight w:val="0"/>
          <w:marTop w:val="0"/>
          <w:marBottom w:val="0"/>
          <w:divBdr>
            <w:top w:val="none" w:sz="0" w:space="0" w:color="auto"/>
            <w:left w:val="none" w:sz="0" w:space="0" w:color="auto"/>
            <w:bottom w:val="none" w:sz="0" w:space="0" w:color="auto"/>
            <w:right w:val="none" w:sz="0" w:space="0" w:color="auto"/>
          </w:divBdr>
          <w:divsChild>
            <w:div w:id="615529730">
              <w:marLeft w:val="0"/>
              <w:marRight w:val="0"/>
              <w:marTop w:val="0"/>
              <w:marBottom w:val="0"/>
              <w:divBdr>
                <w:top w:val="none" w:sz="0" w:space="0" w:color="auto"/>
                <w:left w:val="none" w:sz="0" w:space="0" w:color="auto"/>
                <w:bottom w:val="none" w:sz="0" w:space="0" w:color="auto"/>
                <w:right w:val="none" w:sz="0" w:space="0" w:color="auto"/>
              </w:divBdr>
              <w:divsChild>
                <w:div w:id="162426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392518">
      <w:bodyDiv w:val="1"/>
      <w:marLeft w:val="0"/>
      <w:marRight w:val="0"/>
      <w:marTop w:val="0"/>
      <w:marBottom w:val="0"/>
      <w:divBdr>
        <w:top w:val="none" w:sz="0" w:space="0" w:color="auto"/>
        <w:left w:val="none" w:sz="0" w:space="0" w:color="auto"/>
        <w:bottom w:val="none" w:sz="0" w:space="0" w:color="auto"/>
        <w:right w:val="none" w:sz="0" w:space="0" w:color="auto"/>
      </w:divBdr>
      <w:divsChild>
        <w:div w:id="2061399865">
          <w:marLeft w:val="0"/>
          <w:marRight w:val="0"/>
          <w:marTop w:val="0"/>
          <w:marBottom w:val="0"/>
          <w:divBdr>
            <w:top w:val="none" w:sz="0" w:space="0" w:color="auto"/>
            <w:left w:val="none" w:sz="0" w:space="0" w:color="auto"/>
            <w:bottom w:val="none" w:sz="0" w:space="0" w:color="auto"/>
            <w:right w:val="none" w:sz="0" w:space="0" w:color="auto"/>
          </w:divBdr>
          <w:divsChild>
            <w:div w:id="998732794">
              <w:marLeft w:val="0"/>
              <w:marRight w:val="0"/>
              <w:marTop w:val="0"/>
              <w:marBottom w:val="0"/>
              <w:divBdr>
                <w:top w:val="none" w:sz="0" w:space="0" w:color="auto"/>
                <w:left w:val="none" w:sz="0" w:space="0" w:color="auto"/>
                <w:bottom w:val="none" w:sz="0" w:space="0" w:color="auto"/>
                <w:right w:val="none" w:sz="0" w:space="0" w:color="auto"/>
              </w:divBdr>
              <w:divsChild>
                <w:div w:id="19951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r.hilton.com/~/media/Files/H/Hilton-Worldwide-IR-V3/quarterly-results/2023/q4-2022-earnings-release.pdf" TargetMode="External"/><Relationship Id="rId18" Type="http://schemas.openxmlformats.org/officeDocument/2006/relationships/hyperlink" Target="https://jobs.hilton.com/us/en/culture"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ir.hilton.com/corporate-governance/board-of-directors" TargetMode="External"/><Relationship Id="rId7" Type="http://schemas.openxmlformats.org/officeDocument/2006/relationships/image" Target="media/image1.png"/><Relationship Id="rId12" Type="http://schemas.openxmlformats.org/officeDocument/2006/relationships/hyperlink" Target="https://www.cbi.org.uk/articles/hilton-taking-an-extra-step-to-keep-customers-safe-and-confident-while-travelling/" TargetMode="External"/><Relationship Id="rId17" Type="http://schemas.openxmlformats.org/officeDocument/2006/relationships/hyperlink" Target="https://www.hilton.com/en/corporate/development/hilton-performance-advantage/" TargetMode="External"/><Relationship Id="rId25" Type="http://schemas.openxmlformats.org/officeDocument/2006/relationships/hyperlink" Target="https://www.statista.com/statistics/297760/revenue-of-hilton-worldwide-holdings-inc/" TargetMode="External"/><Relationship Id="rId2" Type="http://schemas.openxmlformats.org/officeDocument/2006/relationships/styles" Target="styles.xml"/><Relationship Id="rId16" Type="http://schemas.openxmlformats.org/officeDocument/2006/relationships/hyperlink" Target="https://www.forbes.com/sites/wesgay/2016/12/31/4-things-companies-can-learn-from-hiltons-award-winning-culture/" TargetMode="External"/><Relationship Id="rId20" Type="http://schemas.openxmlformats.org/officeDocument/2006/relationships/hyperlink" Target="https://www.hiltonfoundation.org/sdg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randfinance.com/press-releases/hilton-brand-value-leaps-ahead-to-retain-top-position-while-most-hotel-brands-remain-below-pre-pandemic-values" TargetMode="External"/><Relationship Id="rId24" Type="http://schemas.openxmlformats.org/officeDocument/2006/relationships/hyperlink" Target="https://www.organimi.com/organizational-structures/hilton/" TargetMode="External"/><Relationship Id="rId5" Type="http://schemas.openxmlformats.org/officeDocument/2006/relationships/footnotes" Target="footnotes.xml"/><Relationship Id="rId15" Type="http://schemas.openxmlformats.org/officeDocument/2006/relationships/hyperlink" Target="https://www.greatplacetowork.com/resources/blog/how-world-s-best-workplace-hilton-showed-creativity-in-caring-during-covid-19" TargetMode="External"/><Relationship Id="rId23" Type="http://schemas.openxmlformats.org/officeDocument/2006/relationships/hyperlink" Target="https://smallbusiness.chron.com/transnational-business-strategy-20950.html" TargetMode="External"/><Relationship Id="rId28" Type="http://schemas.openxmlformats.org/officeDocument/2006/relationships/theme" Target="theme/theme1.xml"/><Relationship Id="rId10" Type="http://schemas.openxmlformats.org/officeDocument/2006/relationships/hyperlink" Target="https://www.leadershipcentre.org.uk/wp-content/uploads/2016/02/The-Art-of-Change-Making.pdf" TargetMode="External"/><Relationship Id="rId19" Type="http://schemas.openxmlformats.org/officeDocument/2006/relationships/hyperlink" Target="https://www.hilton.com/en/corporat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ir.hilton.com/~/media/Files/H/Hilton-Worldwide-IR-V3/committee-composition/hlt-code-of-conduct-en-rev-05-10-17.pdf" TargetMode="External"/><Relationship Id="rId22" Type="http://schemas.openxmlformats.org/officeDocument/2006/relationships/hyperlink" Target="https://www.researchgate.net/profile/Alberta-Tahiri/publication/350621551_GENERAL_MANAGEMENT_3/links/606a130392851c91b1a2c155/GENERAL-MANAGEMENT-3.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384</TotalTime>
  <Pages>18</Pages>
  <Words>3968</Words>
  <Characters>22618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Miah (2107169)</dc:creator>
  <cp:keywords/>
  <dc:description/>
  <cp:lastModifiedBy>Malik Miah (2107169)</cp:lastModifiedBy>
  <cp:revision>43</cp:revision>
  <dcterms:created xsi:type="dcterms:W3CDTF">2023-06-11T11:04:00Z</dcterms:created>
  <dcterms:modified xsi:type="dcterms:W3CDTF">2023-06-14T12:24:00Z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4fd3962b11459e7b249fbffcf512e650b7fbfcb846a126ec1afe998d152fe620</vt:lpwstr>
  </property>
</Properties>
</file>