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Nunito Sans" w:cs="Nunito Sans" w:eastAsia="Nunito Sans" w:hAnsi="Nunito Sans"/>
          <w:sz w:val="26"/>
          <w:szCs w:val="26"/>
          <w:u w:val="single"/>
        </w:rPr>
      </w:pPr>
      <w:r w:rsidDel="00000000" w:rsidR="00000000" w:rsidRPr="00000000">
        <w:rPr>
          <w:rFonts w:ascii="Nunito Sans" w:cs="Nunito Sans" w:eastAsia="Nunito Sans" w:hAnsi="Nunito Sans"/>
          <w:sz w:val="26"/>
          <w:szCs w:val="26"/>
          <w:u w:val="single"/>
          <w:rtl w:val="0"/>
        </w:rPr>
        <w:t xml:space="preserve">Individual reflection</w:t>
      </w:r>
      <w:r w:rsidDel="00000000" w:rsidR="00000000" w:rsidRPr="00000000">
        <w:rPr>
          <w:rFonts w:ascii="Nunito Sans" w:cs="Nunito Sans" w:eastAsia="Nunito Sans" w:hAnsi="Nunito Sans"/>
          <w:sz w:val="26"/>
          <w:szCs w:val="26"/>
          <w:u w:val="single"/>
          <w:rtl w:val="0"/>
        </w:rPr>
        <w:t xml:space="preserve"> </w:t>
      </w:r>
    </w:p>
    <w:p w:rsidR="00000000" w:rsidDel="00000000" w:rsidP="00000000" w:rsidRDefault="00000000" w:rsidRPr="00000000" w14:paraId="00000002">
      <w:pPr>
        <w:rPr>
          <w:rFonts w:ascii="Nunito Sans" w:cs="Nunito Sans" w:eastAsia="Nunito Sans" w:hAnsi="Nunito Sans"/>
        </w:rPr>
      </w:pPr>
      <w:r w:rsidDel="00000000" w:rsidR="00000000" w:rsidRPr="00000000">
        <w:rPr>
          <w:rtl w:val="0"/>
        </w:rPr>
      </w:r>
    </w:p>
    <w:p w:rsidR="00000000" w:rsidDel="00000000" w:rsidP="00000000" w:rsidRDefault="00000000" w:rsidRPr="00000000" w14:paraId="00000003">
      <w:pPr>
        <w:rPr>
          <w:rFonts w:ascii="Nunito Sans" w:cs="Nunito Sans" w:eastAsia="Nunito Sans" w:hAnsi="Nunito Sans"/>
        </w:rPr>
      </w:pPr>
      <w:r w:rsidDel="00000000" w:rsidR="00000000" w:rsidRPr="00000000">
        <w:rPr>
          <w:rFonts w:ascii="Nunito Sans" w:cs="Nunito Sans" w:eastAsia="Nunito Sans" w:hAnsi="Nunito Sans"/>
          <w:rtl w:val="0"/>
        </w:rPr>
        <w:t xml:space="preserve">For our project, we undertook research and designed a wearable augmented reality (AR) device aimed at enhancing situational awareness for soldiers on the battlefield. The original concept was conceived by myself and Hamza, with the objective of benefiting soldiers in combat situations by augmenting their situational awareness through the provision of various useful information, facilitated by chips integrated into glasses that can identify friendlies, injured personnel, and potential threats. Subsequently, Ava and Sameeran joined our team after the first week as they were not in and had no group.</w:t>
      </w:r>
    </w:p>
    <w:p w:rsidR="00000000" w:rsidDel="00000000" w:rsidP="00000000" w:rsidRDefault="00000000" w:rsidRPr="00000000" w14:paraId="00000004">
      <w:pPr>
        <w:rPr>
          <w:rFonts w:ascii="Nunito Sans" w:cs="Nunito Sans" w:eastAsia="Nunito Sans" w:hAnsi="Nunito Sans"/>
        </w:rPr>
      </w:pPr>
      <w:r w:rsidDel="00000000" w:rsidR="00000000" w:rsidRPr="00000000">
        <w:rPr>
          <w:rtl w:val="0"/>
        </w:rPr>
      </w:r>
    </w:p>
    <w:p w:rsidR="00000000" w:rsidDel="00000000" w:rsidP="00000000" w:rsidRDefault="00000000" w:rsidRPr="00000000" w14:paraId="00000005">
      <w:pPr>
        <w:rPr>
          <w:rFonts w:ascii="Nunito Sans" w:cs="Nunito Sans" w:eastAsia="Nunito Sans" w:hAnsi="Nunito Sans"/>
        </w:rPr>
      </w:pPr>
      <w:r w:rsidDel="00000000" w:rsidR="00000000" w:rsidRPr="00000000">
        <w:rPr>
          <w:rFonts w:ascii="Nunito Sans" w:cs="Nunito Sans" w:eastAsia="Nunito Sans" w:hAnsi="Nunito Sans"/>
          <w:rtl w:val="0"/>
        </w:rPr>
        <w:t xml:space="preserve">During the research phase, I came across a similar system known as BattleView360. This software is employed within obscured vision vehicles to provide crew members with a clearer view of the surrounding environment, which is accessed via a tablet interface. I dedicated significant time to studying this system and drew upon its capabilities to propose the incorporation of terrain tracking functionality into the glasses we were designing. My rationale was that this feature could serve as a valuable warning system, alerting the user to potential hazards or obstacles through threat indicators when encountering debris or other environmental impediments. This addition would further enhance the utility of the glasses for the soldiers we aimed to assist.</w:t>
      </w:r>
    </w:p>
    <w:p w:rsidR="00000000" w:rsidDel="00000000" w:rsidP="00000000" w:rsidRDefault="00000000" w:rsidRPr="00000000" w14:paraId="00000006">
      <w:pPr>
        <w:rPr>
          <w:rFonts w:ascii="Nunito Sans" w:cs="Nunito Sans" w:eastAsia="Nunito Sans" w:hAnsi="Nunito Sans"/>
        </w:rPr>
      </w:pPr>
      <w:r w:rsidDel="00000000" w:rsidR="00000000" w:rsidRPr="00000000">
        <w:rPr>
          <w:rtl w:val="0"/>
        </w:rPr>
      </w:r>
    </w:p>
    <w:p w:rsidR="00000000" w:rsidDel="00000000" w:rsidP="00000000" w:rsidRDefault="00000000" w:rsidRPr="00000000" w14:paraId="00000007">
      <w:pPr>
        <w:rPr>
          <w:rFonts w:ascii="Nunito Sans" w:cs="Nunito Sans" w:eastAsia="Nunito Sans" w:hAnsi="Nunito Sans"/>
        </w:rPr>
      </w:pPr>
      <w:r w:rsidDel="00000000" w:rsidR="00000000" w:rsidRPr="00000000">
        <w:rPr>
          <w:rFonts w:ascii="Nunito Sans" w:cs="Nunito Sans" w:eastAsia="Nunito Sans" w:hAnsi="Nunito Sans"/>
          <w:rtl w:val="0"/>
        </w:rPr>
        <w:t xml:space="preserve">The design of the glasses was a collaborative effort between Hamza and myself. We opted to include a multitude of features, such as a signal transmitter, microphone, hinged lens, bone conduction speakers, biometric scanners, and a medical alert button. These features were integrated into a tactical glasses frame, ensuring an unobstructed peripheral vision for the user. Personally, I advocated for the hinged lens design, which would allow soldiers to temporarily remove the tactical view when necessary, minimising visual obstruction. Additionally, I proposed the inclusion of a medical alert button, enabling soldiers to toggle their icon from "friendly" to "injured" within the tactical view with a long press. Hamza complemented this feature by incorporating a microphone to accept voice commands in situations where the button might be inaccessible. I believe this particular feature represented a significant development, as it became a central aspect of our design. The signal transmitter was a mutual agreement between Hamza and myself, as we determined that having the friendly signal transmitted directly from each pair of glasses, rather than relying on environmental scanning, would significantly enhance the reliability and security of the system. Furthermore, I was responsible for creating the image we utilised to demonstrate the design of our glasses.</w:t>
      </w:r>
    </w:p>
    <w:p w:rsidR="00000000" w:rsidDel="00000000" w:rsidP="00000000" w:rsidRDefault="00000000" w:rsidRPr="00000000" w14:paraId="00000008">
      <w:pPr>
        <w:rPr>
          <w:rFonts w:ascii="Nunito Sans" w:cs="Nunito Sans" w:eastAsia="Nunito Sans" w:hAnsi="Nunito Sans"/>
        </w:rPr>
      </w:pPr>
      <w:r w:rsidDel="00000000" w:rsidR="00000000" w:rsidRPr="00000000">
        <w:rPr>
          <w:rtl w:val="0"/>
        </w:rPr>
      </w:r>
    </w:p>
    <w:p w:rsidR="00000000" w:rsidDel="00000000" w:rsidP="00000000" w:rsidRDefault="00000000" w:rsidRPr="00000000" w14:paraId="00000009">
      <w:pPr>
        <w:rPr>
          <w:rFonts w:ascii="Nunito Sans" w:cs="Nunito Sans" w:eastAsia="Nunito Sans" w:hAnsi="Nunito Sans"/>
        </w:rPr>
      </w:pPr>
      <w:r w:rsidDel="00000000" w:rsidR="00000000" w:rsidRPr="00000000">
        <w:rPr>
          <w:rFonts w:ascii="Nunito Sans" w:cs="Nunito Sans" w:eastAsia="Nunito Sans" w:hAnsi="Nunito Sans"/>
          <w:rtl w:val="0"/>
        </w:rPr>
        <w:t xml:space="preserve">Throughout the development process, I identified multiple potential issues and proposed corresponding solutions. One such issue, as previously mentioned, was the introduction of a signal transmitter to ensure accuracy, rather than relying on a camera-based system. Additionally, upon analysing the results of the questionnaire we distributed to current and former military personnel, it became evident that many respondents expressed concerns about soldiers becoming overly reliant on the AR technology, potentially neglecting their training and instincts in situations requiring critical thinking. To address this concern, our glasses were not designed with the intention of replacing a soldier's critical thinking capabilities; rather, they were conceived to enhance situational awareness by providing vital information that may be difficult to discern on the battlefield, such as the medical assistance alert function and the hinged lens feature to temporarily remove the tactical view when necessary. Another issue I identified and resolved was the potential for restricted viewing. Our original concept involved a virtual reality (VR) headset, which we promptly adapted to the tactical glasses design to mitigate the risk of impaired vision and restricted peripheral awareness, thereby ensuring fully enhanced situational awareness for the user.</w:t>
      </w:r>
    </w:p>
    <w:p w:rsidR="00000000" w:rsidDel="00000000" w:rsidP="00000000" w:rsidRDefault="00000000" w:rsidRPr="00000000" w14:paraId="0000000A">
      <w:pPr>
        <w:rPr>
          <w:rFonts w:ascii="Nunito Sans" w:cs="Nunito Sans" w:eastAsia="Nunito Sans" w:hAnsi="Nunito Sans"/>
        </w:rPr>
      </w:pPr>
      <w:r w:rsidDel="00000000" w:rsidR="00000000" w:rsidRPr="00000000">
        <w:rPr>
          <w:rtl w:val="0"/>
        </w:rPr>
      </w:r>
    </w:p>
    <w:p w:rsidR="00000000" w:rsidDel="00000000" w:rsidP="00000000" w:rsidRDefault="00000000" w:rsidRPr="00000000" w14:paraId="0000000B">
      <w:pPr>
        <w:rPr>
          <w:rFonts w:ascii="Nunito Sans" w:cs="Nunito Sans" w:eastAsia="Nunito Sans" w:hAnsi="Nunito Sans"/>
        </w:rPr>
      </w:pPr>
      <w:r w:rsidDel="00000000" w:rsidR="00000000" w:rsidRPr="00000000">
        <w:rPr>
          <w:rFonts w:ascii="Nunito Sans" w:cs="Nunito Sans" w:eastAsia="Nunito Sans" w:hAnsi="Nunito Sans"/>
          <w:rtl w:val="0"/>
        </w:rPr>
        <w:t xml:space="preserve">Throughout the project, I maintained consistent communication with Hamza, enabling us to effectively coordinate our efforts and align our desired directions for the project's development. I found Hamza to be an invaluable asset in the completion of this endeavour. Their research contributions were consistently thorough and reliable, and I would estimate their overall contribution to the project to be approximately 50%. We met multiple times to collaborate on the work, and each encounter was a smooth and productive experience, where we were able to build upon each other's ideas and collectively refine the project into a solution we truly believed in. All aspects of the project that were not personally completed by myself were either accomplished by Hamza or the result of our joint collaboration, with the exception of some brief initial research included in the very first presentation, which was completed by Ava and Sameeran. Given our effective partnership and respective contributions, I would happily rate Hamza's performance with a 5/5 score. </w:t>
      </w:r>
    </w:p>
    <w:p w:rsidR="00000000" w:rsidDel="00000000" w:rsidP="00000000" w:rsidRDefault="00000000" w:rsidRPr="00000000" w14:paraId="0000000C">
      <w:pPr>
        <w:rPr>
          <w:rFonts w:ascii="Nunito Sans" w:cs="Nunito Sans" w:eastAsia="Nunito Sans" w:hAnsi="Nunito Sans"/>
        </w:rPr>
      </w:pPr>
      <w:r w:rsidDel="00000000" w:rsidR="00000000" w:rsidRPr="00000000">
        <w:rPr>
          <w:rtl w:val="0"/>
        </w:rPr>
      </w:r>
    </w:p>
    <w:p w:rsidR="00000000" w:rsidDel="00000000" w:rsidP="00000000" w:rsidRDefault="00000000" w:rsidRPr="00000000" w14:paraId="0000000D">
      <w:pPr>
        <w:rPr>
          <w:rFonts w:ascii="Nunito Sans" w:cs="Nunito Sans" w:eastAsia="Nunito Sans" w:hAnsi="Nunito Sans"/>
        </w:rPr>
      </w:pPr>
      <w:r w:rsidDel="00000000" w:rsidR="00000000" w:rsidRPr="00000000">
        <w:rPr>
          <w:rFonts w:ascii="Nunito Sans" w:cs="Nunito Sans" w:eastAsia="Nunito Sans" w:hAnsi="Nunito Sans"/>
          <w:rtl w:val="0"/>
        </w:rPr>
        <w:t xml:space="preserve">Unfortunately, Ava decided to pause her studies shortly after the first presentation. While she did provide the group with an adequate amount of research to include in the initial slides, I did need to edit them slightly due to a miscommunication and a repetition of work I had already completed. Ava also maintained minimal contact with us, meeting with us only once during the early stages of the project in class, and we were unable to meet with her thereafter. Overall, I believe the work she completed was satisfactory while she was included in the project; however, the lack of communication and time within the project makes it difficult to provide a comprehensive rating. Consequently, I would rate her contribution as 2/5.</w:t>
      </w:r>
    </w:p>
    <w:p w:rsidR="00000000" w:rsidDel="00000000" w:rsidP="00000000" w:rsidRDefault="00000000" w:rsidRPr="00000000" w14:paraId="0000000E">
      <w:pPr>
        <w:rPr>
          <w:rFonts w:ascii="Nunito Sans" w:cs="Nunito Sans" w:eastAsia="Nunito Sans" w:hAnsi="Nunito Sans"/>
        </w:rPr>
      </w:pPr>
      <w:r w:rsidDel="00000000" w:rsidR="00000000" w:rsidRPr="00000000">
        <w:rPr>
          <w:rtl w:val="0"/>
        </w:rPr>
      </w:r>
    </w:p>
    <w:p w:rsidR="00000000" w:rsidDel="00000000" w:rsidP="00000000" w:rsidRDefault="00000000" w:rsidRPr="00000000" w14:paraId="0000000F">
      <w:pPr>
        <w:rPr>
          <w:rFonts w:ascii="Nunito Sans" w:cs="Nunito Sans" w:eastAsia="Nunito Sans" w:hAnsi="Nunito Sans"/>
        </w:rPr>
      </w:pPr>
      <w:r w:rsidDel="00000000" w:rsidR="00000000" w:rsidRPr="00000000">
        <w:rPr>
          <w:rFonts w:ascii="Nunito Sans" w:cs="Nunito Sans" w:eastAsia="Nunito Sans" w:hAnsi="Nunito Sans"/>
          <w:rtl w:val="0"/>
        </w:rPr>
        <w:t xml:space="preserve">On the other hand, we have never physically met Sameeran, as he did not attend any lessons and ignored all communication attempts initiated since March 18th. He provided a single slide for the first presentation, which was unfortunately found to be plagiarised from Wikipedia upon further examination by Hamza. Aside from two words with grammatical errors, the content was entirely copied from an external source. This conduct is highly unprofessional, demonstrating a blatant disregard for personal learning and the academic integrity of the group's work. Given these circumstances, I can only provide a rating of 0/5, as I cannot justify a higher score for an individual with whom I barely exchanged three messages and whose negligence jeopardised the entire group's efforts. Furthermore, Sameeran requested to present the slides that Hamza and I had collaboratively prepared during the final presentation, despite his absence and lack of contribution. When we refused to allow him to present our work, he did not attend the class, further underscoring his disregard for the project and the team. We brought this issue to the attention of multiple lecturers; however, we were informed that no action could be taken.</w:t>
      </w:r>
    </w:p>
    <w:p w:rsidR="00000000" w:rsidDel="00000000" w:rsidP="00000000" w:rsidRDefault="00000000" w:rsidRPr="00000000" w14:paraId="00000010">
      <w:pPr>
        <w:rPr>
          <w:rFonts w:ascii="Nunito Sans" w:cs="Nunito Sans" w:eastAsia="Nunito Sans" w:hAnsi="Nunito Sans"/>
        </w:rPr>
      </w:pPr>
      <w:r w:rsidDel="00000000" w:rsidR="00000000" w:rsidRPr="00000000">
        <w:rPr>
          <w:rtl w:val="0"/>
        </w:rPr>
      </w:r>
    </w:p>
    <w:p w:rsidR="00000000" w:rsidDel="00000000" w:rsidP="00000000" w:rsidRDefault="00000000" w:rsidRPr="00000000" w14:paraId="00000011">
      <w:pPr>
        <w:rPr>
          <w:rFonts w:ascii="Nunito Sans" w:cs="Nunito Sans" w:eastAsia="Nunito Sans" w:hAnsi="Nunito Sans"/>
        </w:rPr>
      </w:pPr>
      <w:r w:rsidDel="00000000" w:rsidR="00000000" w:rsidRPr="00000000">
        <w:rPr>
          <w:rFonts w:ascii="Nunito Sans" w:cs="Nunito Sans" w:eastAsia="Nunito Sans" w:hAnsi="Nunito Sans"/>
          <w:rtl w:val="0"/>
        </w:rPr>
        <w:t xml:space="preserve">I believe that Hamza and I each contributed approximately 50% of the overall project work. Together, we worked exceptionally well, given that we each had to contribute the equivalent of three individuals' efforts while simultaneously completing our other university modules. Due to the time constraints formed by having a tripled workload, we were unable to refine our project further. However, given the circumstances, I do not believe I could have completed this two-person project with anyone other than Hamza, as our combined determination and dedication to the project's development were instrumental in its successful completion.</w:t>
      </w:r>
    </w:p>
    <w:p w:rsidR="00000000" w:rsidDel="00000000" w:rsidP="00000000" w:rsidRDefault="00000000" w:rsidRPr="00000000" w14:paraId="00000012">
      <w:pPr>
        <w:rPr>
          <w:rFonts w:ascii="Nunito Sans" w:cs="Nunito Sans" w:eastAsia="Nunito Sans" w:hAnsi="Nunito Sans"/>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Nuni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NunitoSans-regular.ttf"/><Relationship Id="rId2" Type="http://schemas.openxmlformats.org/officeDocument/2006/relationships/font" Target="fonts/NunitoSans-bold.ttf"/><Relationship Id="rId3" Type="http://schemas.openxmlformats.org/officeDocument/2006/relationships/font" Target="fonts/NunitoSans-italic.ttf"/><Relationship Id="rId4" Type="http://schemas.openxmlformats.org/officeDocument/2006/relationships/font" Target="fonts/Nunito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