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C7988" w14:textId="7D647A07" w:rsidR="00A725CD" w:rsidRPr="002658C7" w:rsidRDefault="00A725CD" w:rsidP="00760546">
      <w:pPr>
        <w:spacing w:line="480" w:lineRule="auto"/>
        <w:jc w:val="both"/>
        <w:rPr>
          <w:rFonts w:ascii="Times New Roman" w:hAnsi="Times New Roman" w:cs="Times New Roman"/>
          <w:sz w:val="24"/>
          <w:szCs w:val="24"/>
        </w:rPr>
      </w:pPr>
    </w:p>
    <w:p w14:paraId="15875A2C" w14:textId="1954D0CE" w:rsidR="00F43880" w:rsidRDefault="0058752F" w:rsidP="00760546">
      <w:pPr>
        <w:spacing w:line="480" w:lineRule="auto"/>
        <w:jc w:val="both"/>
        <w:rPr>
          <w:rFonts w:ascii="Times New Roman" w:hAnsi="Times New Roman" w:cs="Times New Roman"/>
          <w:sz w:val="24"/>
          <w:szCs w:val="24"/>
        </w:rPr>
      </w:pPr>
      <w:r w:rsidRPr="002658C7">
        <w:rPr>
          <w:rFonts w:ascii="Times New Roman" w:hAnsi="Times New Roman" w:cs="Times New Roman"/>
          <w:sz w:val="24"/>
          <w:szCs w:val="24"/>
        </w:rPr>
        <w:t>Student’s Name</w:t>
      </w:r>
      <w:r w:rsidR="005313F8">
        <w:rPr>
          <w:rFonts w:ascii="Times New Roman" w:hAnsi="Times New Roman" w:cs="Times New Roman"/>
          <w:sz w:val="24"/>
          <w:szCs w:val="24"/>
        </w:rPr>
        <w:t>: Cristina Elena Draghici</w:t>
      </w:r>
    </w:p>
    <w:p w14:paraId="65DB2741" w14:textId="5EAE2821" w:rsidR="005313F8" w:rsidRPr="002658C7" w:rsidRDefault="005313F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Student Number: 2018557</w:t>
      </w:r>
    </w:p>
    <w:p w14:paraId="3432AD98" w14:textId="4C2B4458" w:rsidR="0058752F" w:rsidRDefault="0058752F" w:rsidP="00760546">
      <w:pPr>
        <w:spacing w:line="480" w:lineRule="auto"/>
        <w:jc w:val="both"/>
        <w:rPr>
          <w:rFonts w:ascii="Times New Roman" w:hAnsi="Times New Roman" w:cs="Times New Roman"/>
          <w:sz w:val="24"/>
          <w:szCs w:val="24"/>
        </w:rPr>
      </w:pPr>
      <w:r w:rsidRPr="002658C7">
        <w:rPr>
          <w:rFonts w:ascii="Times New Roman" w:hAnsi="Times New Roman" w:cs="Times New Roman"/>
          <w:sz w:val="24"/>
          <w:szCs w:val="24"/>
        </w:rPr>
        <w:t>Professor’s Name</w:t>
      </w:r>
      <w:r w:rsidR="005313F8">
        <w:rPr>
          <w:rFonts w:ascii="Times New Roman" w:hAnsi="Times New Roman" w:cs="Times New Roman"/>
          <w:sz w:val="24"/>
          <w:szCs w:val="24"/>
        </w:rPr>
        <w:t>: Dale Clarke</w:t>
      </w:r>
    </w:p>
    <w:p w14:paraId="32E9B74A" w14:textId="1A6DFCEF" w:rsidR="005313F8" w:rsidRPr="002658C7" w:rsidRDefault="005313F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Course Name: Financial Management for the Hotel Industry </w:t>
      </w:r>
      <w:proofErr w:type="gramStart"/>
      <w:r>
        <w:rPr>
          <w:rFonts w:ascii="Times New Roman" w:hAnsi="Times New Roman" w:cs="Times New Roman"/>
          <w:sz w:val="24"/>
          <w:szCs w:val="24"/>
        </w:rPr>
        <w:t>( BMIH</w:t>
      </w:r>
      <w:proofErr w:type="gramEnd"/>
      <w:r>
        <w:rPr>
          <w:rFonts w:ascii="Times New Roman" w:hAnsi="Times New Roman" w:cs="Times New Roman"/>
          <w:sz w:val="24"/>
          <w:szCs w:val="24"/>
        </w:rPr>
        <w:t>5007/BMIH5002)</w:t>
      </w:r>
    </w:p>
    <w:p w14:paraId="72403159" w14:textId="5CC20606" w:rsidR="00A725CD" w:rsidRPr="002658C7" w:rsidRDefault="00A725CD" w:rsidP="00760546">
      <w:pPr>
        <w:spacing w:line="480" w:lineRule="auto"/>
        <w:jc w:val="both"/>
        <w:rPr>
          <w:rFonts w:ascii="Times New Roman" w:hAnsi="Times New Roman" w:cs="Times New Roman"/>
          <w:sz w:val="24"/>
          <w:szCs w:val="24"/>
        </w:rPr>
      </w:pPr>
      <w:r w:rsidRPr="002658C7">
        <w:rPr>
          <w:rFonts w:ascii="Times New Roman" w:hAnsi="Times New Roman" w:cs="Times New Roman"/>
          <w:sz w:val="24"/>
          <w:szCs w:val="24"/>
        </w:rPr>
        <w:t>Date</w:t>
      </w:r>
      <w:r w:rsidR="005313F8">
        <w:rPr>
          <w:rFonts w:ascii="Times New Roman" w:hAnsi="Times New Roman" w:cs="Times New Roman"/>
          <w:sz w:val="24"/>
          <w:szCs w:val="24"/>
        </w:rPr>
        <w:t>: 30/05/2022</w:t>
      </w:r>
    </w:p>
    <w:p w14:paraId="109B34B2" w14:textId="47197ED7" w:rsidR="00F43880" w:rsidRPr="002658C7" w:rsidRDefault="009B4F76" w:rsidP="00642BFF">
      <w:pPr>
        <w:spacing w:line="480" w:lineRule="auto"/>
        <w:jc w:val="center"/>
        <w:rPr>
          <w:rFonts w:ascii="Times New Roman" w:hAnsi="Times New Roman" w:cs="Times New Roman"/>
          <w:b/>
          <w:bCs/>
          <w:sz w:val="24"/>
          <w:szCs w:val="24"/>
        </w:rPr>
      </w:pPr>
      <w:r w:rsidRPr="002658C7">
        <w:rPr>
          <w:rFonts w:ascii="Times New Roman" w:hAnsi="Times New Roman" w:cs="Times New Roman"/>
          <w:b/>
          <w:bCs/>
          <w:sz w:val="24"/>
          <w:szCs w:val="24"/>
        </w:rPr>
        <w:t xml:space="preserve">Analysis Of </w:t>
      </w:r>
      <w:r w:rsidR="001527E8" w:rsidRPr="002658C7">
        <w:rPr>
          <w:rFonts w:ascii="Times New Roman" w:hAnsi="Times New Roman" w:cs="Times New Roman"/>
          <w:b/>
          <w:bCs/>
          <w:sz w:val="24"/>
          <w:szCs w:val="24"/>
        </w:rPr>
        <w:t>the</w:t>
      </w:r>
      <w:r w:rsidRPr="002658C7">
        <w:rPr>
          <w:rFonts w:ascii="Times New Roman" w:hAnsi="Times New Roman" w:cs="Times New Roman"/>
          <w:b/>
          <w:bCs/>
          <w:sz w:val="24"/>
          <w:szCs w:val="24"/>
        </w:rPr>
        <w:t xml:space="preserve"> Financial Statements </w:t>
      </w:r>
      <w:r w:rsidR="001527E8" w:rsidRPr="002658C7">
        <w:rPr>
          <w:rFonts w:ascii="Times New Roman" w:hAnsi="Times New Roman" w:cs="Times New Roman"/>
          <w:b/>
          <w:bCs/>
          <w:sz w:val="24"/>
          <w:szCs w:val="24"/>
        </w:rPr>
        <w:t>of</w:t>
      </w:r>
      <w:r w:rsidRPr="002658C7">
        <w:rPr>
          <w:rFonts w:ascii="Times New Roman" w:hAnsi="Times New Roman" w:cs="Times New Roman"/>
          <w:b/>
          <w:bCs/>
          <w:sz w:val="24"/>
          <w:szCs w:val="24"/>
        </w:rPr>
        <w:t xml:space="preserve"> Hilton Hotel 2019 And 2020</w:t>
      </w:r>
    </w:p>
    <w:p w14:paraId="058F08DF" w14:textId="77777777" w:rsidR="00A725CD" w:rsidRPr="002658C7" w:rsidRDefault="00A725CD"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b/>
          <w:bCs/>
          <w:sz w:val="24"/>
          <w:szCs w:val="24"/>
        </w:rPr>
        <w:t xml:space="preserve">Introduction </w:t>
      </w:r>
    </w:p>
    <w:p w14:paraId="16CD5904" w14:textId="19253104" w:rsidR="008D72D6" w:rsidRPr="002658C7" w:rsidRDefault="008D72D6"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sz w:val="24"/>
          <w:szCs w:val="24"/>
        </w:rPr>
        <w:t>As</w:t>
      </w:r>
      <w:r w:rsidR="006E4DA6">
        <w:rPr>
          <w:rFonts w:ascii="Times New Roman" w:hAnsi="Times New Roman" w:cs="Times New Roman"/>
          <w:sz w:val="24"/>
          <w:szCs w:val="24"/>
        </w:rPr>
        <w:t xml:space="preserve"> </w:t>
      </w:r>
      <w:r w:rsidRPr="002658C7">
        <w:rPr>
          <w:rFonts w:ascii="Times New Roman" w:hAnsi="Times New Roman" w:cs="Times New Roman"/>
          <w:sz w:val="24"/>
          <w:szCs w:val="24"/>
        </w:rPr>
        <w:t>the senior manager</w:t>
      </w:r>
      <w:r w:rsidR="006E4DA6">
        <w:rPr>
          <w:rFonts w:ascii="Times New Roman" w:hAnsi="Times New Roman" w:cs="Times New Roman"/>
          <w:sz w:val="24"/>
          <w:szCs w:val="24"/>
        </w:rPr>
        <w:t xml:space="preserve"> </w:t>
      </w:r>
      <w:r w:rsidRPr="002658C7">
        <w:rPr>
          <w:rFonts w:ascii="Times New Roman" w:hAnsi="Times New Roman" w:cs="Times New Roman"/>
          <w:sz w:val="24"/>
          <w:szCs w:val="24"/>
        </w:rPr>
        <w:t xml:space="preserve">at Hilton Worldwide </w:t>
      </w:r>
      <w:r w:rsidR="006E4DA6">
        <w:rPr>
          <w:rFonts w:ascii="Times New Roman" w:hAnsi="Times New Roman" w:cs="Times New Roman"/>
          <w:sz w:val="24"/>
          <w:szCs w:val="24"/>
        </w:rPr>
        <w:t>H</w:t>
      </w:r>
      <w:r w:rsidRPr="002658C7">
        <w:rPr>
          <w:rFonts w:ascii="Times New Roman" w:hAnsi="Times New Roman" w:cs="Times New Roman"/>
          <w:sz w:val="24"/>
          <w:szCs w:val="24"/>
        </w:rPr>
        <w:t xml:space="preserve">oldings, the report is addressed to the chief executive officer </w:t>
      </w:r>
      <w:r w:rsidR="006E4DA6">
        <w:rPr>
          <w:rFonts w:ascii="Times New Roman" w:hAnsi="Times New Roman" w:cs="Times New Roman"/>
          <w:sz w:val="24"/>
          <w:szCs w:val="24"/>
        </w:rPr>
        <w:t>encompassing</w:t>
      </w:r>
      <w:r w:rsidRPr="002658C7">
        <w:rPr>
          <w:rFonts w:ascii="Times New Roman" w:hAnsi="Times New Roman" w:cs="Times New Roman"/>
          <w:sz w:val="24"/>
          <w:szCs w:val="24"/>
        </w:rPr>
        <w:t xml:space="preserve"> the horizontal ratios for 2019 and 2020</w:t>
      </w:r>
      <w:r w:rsidR="006E4DA6">
        <w:rPr>
          <w:rFonts w:ascii="Times New Roman" w:hAnsi="Times New Roman" w:cs="Times New Roman"/>
          <w:sz w:val="24"/>
          <w:szCs w:val="24"/>
        </w:rPr>
        <w:t xml:space="preserve"> and</w:t>
      </w:r>
      <w:r w:rsidRPr="002658C7">
        <w:rPr>
          <w:rFonts w:ascii="Times New Roman" w:hAnsi="Times New Roman" w:cs="Times New Roman"/>
          <w:sz w:val="24"/>
          <w:szCs w:val="24"/>
        </w:rPr>
        <w:t xml:space="preserve"> discussion on the trends seen in the ratios</w:t>
      </w:r>
      <w:r w:rsidR="00885082">
        <w:rPr>
          <w:rFonts w:ascii="Times New Roman" w:hAnsi="Times New Roman" w:cs="Times New Roman"/>
          <w:sz w:val="24"/>
          <w:szCs w:val="24"/>
        </w:rPr>
        <w:t xml:space="preserve"> and actual changes in the balance sheet and income figures. The second part of the report </w:t>
      </w:r>
      <w:r w:rsidRPr="002658C7">
        <w:rPr>
          <w:rFonts w:ascii="Times New Roman" w:hAnsi="Times New Roman" w:cs="Times New Roman"/>
          <w:sz w:val="24"/>
          <w:szCs w:val="24"/>
        </w:rPr>
        <w:t>outline</w:t>
      </w:r>
      <w:r w:rsidR="00885082">
        <w:rPr>
          <w:rFonts w:ascii="Times New Roman" w:hAnsi="Times New Roman" w:cs="Times New Roman"/>
          <w:sz w:val="24"/>
          <w:szCs w:val="24"/>
        </w:rPr>
        <w:t>s</w:t>
      </w:r>
      <w:r w:rsidRPr="002658C7">
        <w:rPr>
          <w:rFonts w:ascii="Times New Roman" w:hAnsi="Times New Roman" w:cs="Times New Roman"/>
          <w:sz w:val="24"/>
          <w:szCs w:val="24"/>
        </w:rPr>
        <w:t xml:space="preserve"> the importance of using ratios in the analysis for decision making</w:t>
      </w:r>
      <w:r w:rsidR="00885082">
        <w:rPr>
          <w:rFonts w:ascii="Times New Roman" w:hAnsi="Times New Roman" w:cs="Times New Roman"/>
          <w:sz w:val="24"/>
          <w:szCs w:val="24"/>
        </w:rPr>
        <w:t xml:space="preserve"> and the last section of the report </w:t>
      </w:r>
      <w:r w:rsidR="00271E12">
        <w:rPr>
          <w:rFonts w:ascii="Times New Roman" w:hAnsi="Times New Roman" w:cs="Times New Roman"/>
          <w:sz w:val="24"/>
          <w:szCs w:val="24"/>
        </w:rPr>
        <w:t xml:space="preserve">provides an </w:t>
      </w:r>
      <w:r w:rsidRPr="002658C7">
        <w:rPr>
          <w:rFonts w:ascii="Times New Roman" w:hAnsi="Times New Roman" w:cs="Times New Roman"/>
          <w:sz w:val="24"/>
          <w:szCs w:val="24"/>
        </w:rPr>
        <w:t xml:space="preserve">investigation of the limitations of the ratios and why one would need to understand the ratios and their fluctuations especially in hotel management. This report is therefore divided into 3 sections. </w:t>
      </w:r>
    </w:p>
    <w:p w14:paraId="50AD311D" w14:textId="3E2D8987" w:rsidR="008D72D6" w:rsidRPr="002658C7" w:rsidRDefault="0058752F" w:rsidP="00760546">
      <w:pPr>
        <w:jc w:val="both"/>
        <w:rPr>
          <w:rFonts w:ascii="Times New Roman" w:hAnsi="Times New Roman" w:cs="Times New Roman"/>
          <w:b/>
          <w:bCs/>
          <w:sz w:val="24"/>
          <w:szCs w:val="24"/>
        </w:rPr>
      </w:pPr>
      <w:r w:rsidRPr="002658C7">
        <w:rPr>
          <w:rFonts w:ascii="Times New Roman" w:hAnsi="Times New Roman" w:cs="Times New Roman"/>
          <w:b/>
          <w:bCs/>
          <w:sz w:val="24"/>
          <w:szCs w:val="24"/>
        </w:rPr>
        <w:t>a. The horizontal ratios and trend analysis for the financial years 2019 and 2020</w:t>
      </w:r>
    </w:p>
    <w:p w14:paraId="3B3AB1D1" w14:textId="77777777" w:rsidR="00A01B76" w:rsidRPr="002658C7" w:rsidRDefault="00A01B76" w:rsidP="00760546">
      <w:pPr>
        <w:jc w:val="both"/>
        <w:rPr>
          <w:rFonts w:ascii="Times New Roman" w:hAnsi="Times New Roman" w:cs="Times New Roman"/>
          <w:b/>
          <w:bCs/>
          <w:sz w:val="24"/>
          <w:szCs w:val="24"/>
        </w:rPr>
      </w:pPr>
    </w:p>
    <w:p w14:paraId="7C74F5B0" w14:textId="7E083ED9" w:rsidR="006D37C8" w:rsidRDefault="00183ABB"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2E1B96" w:rsidRPr="002658C7">
        <w:rPr>
          <w:rFonts w:ascii="Times New Roman" w:hAnsi="Times New Roman" w:cs="Times New Roman"/>
          <w:sz w:val="24"/>
          <w:szCs w:val="24"/>
        </w:rPr>
        <w:t>Financial analysis can be achieved through vertical</w:t>
      </w:r>
      <w:r w:rsidR="00271E12">
        <w:rPr>
          <w:rFonts w:ascii="Times New Roman" w:hAnsi="Times New Roman" w:cs="Times New Roman"/>
          <w:sz w:val="24"/>
          <w:szCs w:val="24"/>
        </w:rPr>
        <w:t xml:space="preserve">, </w:t>
      </w:r>
      <w:r w:rsidR="002E1B96" w:rsidRPr="002658C7">
        <w:rPr>
          <w:rFonts w:ascii="Times New Roman" w:hAnsi="Times New Roman" w:cs="Times New Roman"/>
          <w:sz w:val="24"/>
          <w:szCs w:val="24"/>
        </w:rPr>
        <w:t>horizontal</w:t>
      </w:r>
      <w:r w:rsidR="00271E12">
        <w:rPr>
          <w:rFonts w:ascii="Times New Roman" w:hAnsi="Times New Roman" w:cs="Times New Roman"/>
          <w:sz w:val="24"/>
          <w:szCs w:val="24"/>
        </w:rPr>
        <w:t xml:space="preserve"> and </w:t>
      </w:r>
      <w:r w:rsidR="002E1B96" w:rsidRPr="002658C7">
        <w:rPr>
          <w:rFonts w:ascii="Times New Roman" w:hAnsi="Times New Roman" w:cs="Times New Roman"/>
          <w:sz w:val="24"/>
          <w:szCs w:val="24"/>
        </w:rPr>
        <w:t>ratio</w:t>
      </w:r>
      <w:r w:rsidR="00271E12">
        <w:rPr>
          <w:rFonts w:ascii="Times New Roman" w:hAnsi="Times New Roman" w:cs="Times New Roman"/>
          <w:sz w:val="24"/>
          <w:szCs w:val="24"/>
        </w:rPr>
        <w:t xml:space="preserve"> analyses</w:t>
      </w:r>
      <w:r>
        <w:rPr>
          <w:rFonts w:ascii="Times New Roman" w:hAnsi="Times New Roman" w:cs="Times New Roman"/>
          <w:sz w:val="24"/>
          <w:szCs w:val="24"/>
        </w:rPr>
        <w:t xml:space="preserve">, according to </w:t>
      </w:r>
      <w:r w:rsidRPr="002658C7">
        <w:rPr>
          <w:rFonts w:ascii="Times New Roman" w:hAnsi="Times New Roman" w:cs="Times New Roman"/>
          <w:color w:val="222222"/>
          <w:sz w:val="24"/>
          <w:szCs w:val="24"/>
          <w:shd w:val="clear" w:color="auto" w:fill="FFFFFF"/>
        </w:rPr>
        <w:t>Franklin, Patty</w:t>
      </w:r>
      <w:r>
        <w:rPr>
          <w:rFonts w:ascii="Times New Roman" w:hAnsi="Times New Roman" w:cs="Times New Roman"/>
          <w:color w:val="222222"/>
          <w:sz w:val="24"/>
          <w:szCs w:val="24"/>
          <w:shd w:val="clear" w:color="auto" w:fill="FFFFFF"/>
        </w:rPr>
        <w:t xml:space="preserve"> </w:t>
      </w:r>
      <w:r w:rsidRPr="002658C7">
        <w:rPr>
          <w:rFonts w:ascii="Times New Roman" w:hAnsi="Times New Roman" w:cs="Times New Roman"/>
          <w:color w:val="222222"/>
          <w:sz w:val="24"/>
          <w:szCs w:val="24"/>
          <w:shd w:val="clear" w:color="auto" w:fill="FFFFFF"/>
        </w:rPr>
        <w:t>and Dixon</w:t>
      </w:r>
      <w:r>
        <w:rPr>
          <w:rFonts w:ascii="Times New Roman" w:hAnsi="Times New Roman" w:cs="Times New Roman"/>
          <w:color w:val="222222"/>
          <w:sz w:val="24"/>
          <w:szCs w:val="24"/>
          <w:shd w:val="clear" w:color="auto" w:fill="FFFFFF"/>
        </w:rPr>
        <w:t xml:space="preserve"> (9)</w:t>
      </w:r>
      <w:r w:rsidR="002E1B96" w:rsidRPr="002658C7">
        <w:rPr>
          <w:rFonts w:ascii="Times New Roman" w:hAnsi="Times New Roman" w:cs="Times New Roman"/>
          <w:sz w:val="24"/>
          <w:szCs w:val="24"/>
        </w:rPr>
        <w:t xml:space="preserve">. The horizontal analysis shows the trend between </w:t>
      </w:r>
      <w:r w:rsidR="00A558AF">
        <w:rPr>
          <w:rFonts w:ascii="Times New Roman" w:hAnsi="Times New Roman" w:cs="Times New Roman"/>
          <w:sz w:val="24"/>
          <w:szCs w:val="24"/>
        </w:rPr>
        <w:t xml:space="preserve">two years, 2019 and 2020, while the </w:t>
      </w:r>
      <w:r w:rsidR="002E1B96" w:rsidRPr="002658C7">
        <w:rPr>
          <w:rFonts w:ascii="Times New Roman" w:hAnsi="Times New Roman" w:cs="Times New Roman"/>
          <w:sz w:val="24"/>
          <w:szCs w:val="24"/>
        </w:rPr>
        <w:t>r</w:t>
      </w:r>
      <w:r w:rsidR="00A558AF">
        <w:rPr>
          <w:rFonts w:ascii="Times New Roman" w:hAnsi="Times New Roman" w:cs="Times New Roman"/>
          <w:sz w:val="24"/>
          <w:szCs w:val="24"/>
        </w:rPr>
        <w:t>atio</w:t>
      </w:r>
      <w:r w:rsidR="002E1B96" w:rsidRPr="002658C7">
        <w:rPr>
          <w:rFonts w:ascii="Times New Roman" w:hAnsi="Times New Roman" w:cs="Times New Roman"/>
          <w:sz w:val="24"/>
          <w:szCs w:val="24"/>
        </w:rPr>
        <w:t xml:space="preserve"> analysis focuses on different categories like profitability, liquidity, </w:t>
      </w:r>
      <w:r w:rsidR="00A558AF" w:rsidRPr="002658C7">
        <w:rPr>
          <w:rFonts w:ascii="Times New Roman" w:hAnsi="Times New Roman" w:cs="Times New Roman"/>
          <w:sz w:val="24"/>
          <w:szCs w:val="24"/>
        </w:rPr>
        <w:t>solvency,</w:t>
      </w:r>
      <w:r w:rsidR="002E1B96" w:rsidRPr="002658C7">
        <w:rPr>
          <w:rFonts w:ascii="Times New Roman" w:hAnsi="Times New Roman" w:cs="Times New Roman"/>
          <w:sz w:val="24"/>
          <w:szCs w:val="24"/>
        </w:rPr>
        <w:t xml:space="preserve"> and efficien</w:t>
      </w:r>
      <w:r w:rsidR="00A558AF">
        <w:rPr>
          <w:rFonts w:ascii="Times New Roman" w:hAnsi="Times New Roman" w:cs="Times New Roman"/>
          <w:sz w:val="24"/>
          <w:szCs w:val="24"/>
        </w:rPr>
        <w:t>c</w:t>
      </w:r>
      <w:r w:rsidR="002E1B96" w:rsidRPr="002658C7">
        <w:rPr>
          <w:rFonts w:ascii="Times New Roman" w:hAnsi="Times New Roman" w:cs="Times New Roman"/>
          <w:sz w:val="24"/>
          <w:szCs w:val="24"/>
        </w:rPr>
        <w:t>y</w:t>
      </w:r>
      <w:r w:rsidR="00FC7667">
        <w:rPr>
          <w:rFonts w:ascii="Times New Roman" w:hAnsi="Times New Roman" w:cs="Times New Roman"/>
          <w:sz w:val="24"/>
          <w:szCs w:val="24"/>
        </w:rPr>
        <w:t xml:space="preserve"> (</w:t>
      </w:r>
      <w:r w:rsidR="00FC7667" w:rsidRPr="002658C7">
        <w:rPr>
          <w:rFonts w:ascii="Times New Roman" w:hAnsi="Times New Roman" w:cs="Times New Roman"/>
          <w:color w:val="222222"/>
          <w:sz w:val="24"/>
          <w:szCs w:val="24"/>
          <w:shd w:val="clear" w:color="auto" w:fill="FFFFFF"/>
        </w:rPr>
        <w:t>Kimmel,</w:t>
      </w:r>
      <w:r w:rsidR="00FC7667">
        <w:rPr>
          <w:rFonts w:ascii="Times New Roman" w:hAnsi="Times New Roman" w:cs="Times New Roman"/>
          <w:color w:val="222222"/>
          <w:sz w:val="24"/>
          <w:szCs w:val="24"/>
          <w:shd w:val="clear" w:color="auto" w:fill="FFFFFF"/>
        </w:rPr>
        <w:t xml:space="preserve"> </w:t>
      </w:r>
      <w:r w:rsidR="00FC7667" w:rsidRPr="002658C7">
        <w:rPr>
          <w:rFonts w:ascii="Times New Roman" w:hAnsi="Times New Roman" w:cs="Times New Roman"/>
          <w:color w:val="222222"/>
          <w:sz w:val="24"/>
          <w:szCs w:val="24"/>
          <w:shd w:val="clear" w:color="auto" w:fill="FFFFFF"/>
        </w:rPr>
        <w:t>Jerry</w:t>
      </w:r>
      <w:r w:rsidR="00FC7667">
        <w:rPr>
          <w:rFonts w:ascii="Times New Roman" w:hAnsi="Times New Roman" w:cs="Times New Roman"/>
          <w:color w:val="222222"/>
          <w:sz w:val="24"/>
          <w:szCs w:val="24"/>
          <w:shd w:val="clear" w:color="auto" w:fill="FFFFFF"/>
        </w:rPr>
        <w:t xml:space="preserve"> </w:t>
      </w:r>
      <w:r w:rsidR="00FC7667" w:rsidRPr="002658C7">
        <w:rPr>
          <w:rFonts w:ascii="Times New Roman" w:hAnsi="Times New Roman" w:cs="Times New Roman"/>
          <w:color w:val="222222"/>
          <w:sz w:val="24"/>
          <w:szCs w:val="24"/>
          <w:shd w:val="clear" w:color="auto" w:fill="FFFFFF"/>
        </w:rPr>
        <w:t>and Donald</w:t>
      </w:r>
      <w:r w:rsidR="00FC7667">
        <w:rPr>
          <w:rFonts w:ascii="Times New Roman" w:hAnsi="Times New Roman" w:cs="Times New Roman"/>
          <w:color w:val="222222"/>
          <w:sz w:val="24"/>
          <w:szCs w:val="24"/>
          <w:shd w:val="clear" w:color="auto" w:fill="FFFFFF"/>
        </w:rPr>
        <w:t xml:space="preserve"> 21)</w:t>
      </w:r>
      <w:r w:rsidR="002E1B96" w:rsidRPr="002658C7">
        <w:rPr>
          <w:rFonts w:ascii="Times New Roman" w:hAnsi="Times New Roman" w:cs="Times New Roman"/>
          <w:sz w:val="24"/>
          <w:szCs w:val="24"/>
        </w:rPr>
        <w:t>.</w:t>
      </w:r>
      <w:r w:rsidR="007D3ACC" w:rsidRPr="002658C7">
        <w:rPr>
          <w:rFonts w:ascii="Times New Roman" w:hAnsi="Times New Roman" w:cs="Times New Roman"/>
          <w:sz w:val="24"/>
          <w:szCs w:val="24"/>
        </w:rPr>
        <w:t xml:space="preserve"> Figure one shows that the </w:t>
      </w:r>
      <w:r w:rsidR="007D3ACC" w:rsidRPr="002658C7">
        <w:rPr>
          <w:rFonts w:ascii="Times New Roman" w:hAnsi="Times New Roman" w:cs="Times New Roman"/>
          <w:sz w:val="24"/>
          <w:szCs w:val="24"/>
        </w:rPr>
        <w:lastRenderedPageBreak/>
        <w:t xml:space="preserve">overall financial performance of Hilton Worldwide holdings </w:t>
      </w:r>
      <w:r w:rsidR="00A558AF" w:rsidRPr="002658C7">
        <w:rPr>
          <w:rFonts w:ascii="Times New Roman" w:hAnsi="Times New Roman" w:cs="Times New Roman"/>
          <w:sz w:val="24"/>
          <w:szCs w:val="24"/>
        </w:rPr>
        <w:t>inco</w:t>
      </w:r>
      <w:r w:rsidR="00A558AF">
        <w:rPr>
          <w:rFonts w:ascii="Times New Roman" w:hAnsi="Times New Roman" w:cs="Times New Roman"/>
          <w:sz w:val="24"/>
          <w:szCs w:val="24"/>
        </w:rPr>
        <w:t>r</w:t>
      </w:r>
      <w:r w:rsidR="00A558AF" w:rsidRPr="002658C7">
        <w:rPr>
          <w:rFonts w:ascii="Times New Roman" w:hAnsi="Times New Roman" w:cs="Times New Roman"/>
          <w:sz w:val="24"/>
          <w:szCs w:val="24"/>
        </w:rPr>
        <w:t>poration</w:t>
      </w:r>
      <w:r w:rsidR="007D3ACC" w:rsidRPr="002658C7">
        <w:rPr>
          <w:rFonts w:ascii="Times New Roman" w:hAnsi="Times New Roman" w:cs="Times New Roman"/>
          <w:sz w:val="24"/>
          <w:szCs w:val="24"/>
        </w:rPr>
        <w:t xml:space="preserve"> decreased </w:t>
      </w:r>
      <w:r w:rsidR="008D5B3C">
        <w:rPr>
          <w:rFonts w:ascii="Times New Roman" w:hAnsi="Times New Roman" w:cs="Times New Roman"/>
          <w:sz w:val="24"/>
          <w:szCs w:val="24"/>
        </w:rPr>
        <w:t xml:space="preserve">between </w:t>
      </w:r>
      <w:r w:rsidR="007D3ACC" w:rsidRPr="002658C7">
        <w:rPr>
          <w:rFonts w:ascii="Times New Roman" w:hAnsi="Times New Roman" w:cs="Times New Roman"/>
          <w:sz w:val="24"/>
          <w:szCs w:val="24"/>
        </w:rPr>
        <w:t>2019 and 2020</w:t>
      </w:r>
      <w:r w:rsidR="008D5B3C">
        <w:rPr>
          <w:rFonts w:ascii="Times New Roman" w:hAnsi="Times New Roman" w:cs="Times New Roman"/>
          <w:sz w:val="24"/>
          <w:szCs w:val="24"/>
        </w:rPr>
        <w:t xml:space="preserve">. According to the trend analysis in Figure 1, </w:t>
      </w:r>
      <w:r w:rsidR="007D3ACC" w:rsidRPr="002658C7">
        <w:rPr>
          <w:rFonts w:ascii="Times New Roman" w:hAnsi="Times New Roman" w:cs="Times New Roman"/>
          <w:sz w:val="24"/>
          <w:szCs w:val="24"/>
        </w:rPr>
        <w:t xml:space="preserve">all the components of </w:t>
      </w:r>
      <w:r w:rsidR="008D5B3C">
        <w:rPr>
          <w:rFonts w:ascii="Times New Roman" w:hAnsi="Times New Roman" w:cs="Times New Roman"/>
          <w:sz w:val="24"/>
          <w:szCs w:val="24"/>
        </w:rPr>
        <w:t xml:space="preserve">the income </w:t>
      </w:r>
      <w:r w:rsidR="007D3ACC" w:rsidRPr="002658C7">
        <w:rPr>
          <w:rFonts w:ascii="Times New Roman" w:hAnsi="Times New Roman" w:cs="Times New Roman"/>
          <w:sz w:val="24"/>
          <w:szCs w:val="24"/>
        </w:rPr>
        <w:t>statement had a negative trend</w:t>
      </w:r>
      <w:r w:rsidR="008D5B3C">
        <w:rPr>
          <w:rFonts w:ascii="Times New Roman" w:hAnsi="Times New Roman" w:cs="Times New Roman"/>
          <w:sz w:val="24"/>
          <w:szCs w:val="24"/>
        </w:rPr>
        <w:t>, save for the interest expense whose positive trend also indicate a negative effect on the firm</w:t>
      </w:r>
      <w:r w:rsidR="007D3ACC" w:rsidRPr="002658C7">
        <w:rPr>
          <w:rFonts w:ascii="Times New Roman" w:hAnsi="Times New Roman" w:cs="Times New Roman"/>
          <w:sz w:val="24"/>
          <w:szCs w:val="24"/>
        </w:rPr>
        <w:t>. The most affected w</w:t>
      </w:r>
      <w:r w:rsidR="002352E6">
        <w:rPr>
          <w:rFonts w:ascii="Times New Roman" w:hAnsi="Times New Roman" w:cs="Times New Roman"/>
          <w:sz w:val="24"/>
          <w:szCs w:val="24"/>
        </w:rPr>
        <w:t>a</w:t>
      </w:r>
      <w:r w:rsidR="007D3ACC" w:rsidRPr="002658C7">
        <w:rPr>
          <w:rFonts w:ascii="Times New Roman" w:hAnsi="Times New Roman" w:cs="Times New Roman"/>
          <w:sz w:val="24"/>
          <w:szCs w:val="24"/>
        </w:rPr>
        <w:t xml:space="preserve">s </w:t>
      </w:r>
      <w:r w:rsidR="002352E6">
        <w:rPr>
          <w:rFonts w:ascii="Times New Roman" w:hAnsi="Times New Roman" w:cs="Times New Roman"/>
          <w:sz w:val="24"/>
          <w:szCs w:val="24"/>
        </w:rPr>
        <w:t>ot</w:t>
      </w:r>
      <w:r w:rsidR="007D3ACC" w:rsidRPr="002658C7">
        <w:rPr>
          <w:rFonts w:ascii="Times New Roman" w:hAnsi="Times New Roman" w:cs="Times New Roman"/>
          <w:sz w:val="24"/>
          <w:szCs w:val="24"/>
        </w:rPr>
        <w:t xml:space="preserve">her income which the company had received $82,000 in 2019 but that reduced to negative </w:t>
      </w:r>
      <w:r w:rsidR="002352E6">
        <w:rPr>
          <w:rFonts w:ascii="Times New Roman" w:hAnsi="Times New Roman" w:cs="Times New Roman"/>
          <w:sz w:val="24"/>
          <w:szCs w:val="24"/>
        </w:rPr>
        <w:t>(</w:t>
      </w:r>
      <w:r w:rsidR="007D3ACC" w:rsidRPr="002658C7">
        <w:rPr>
          <w:rFonts w:ascii="Times New Roman" w:hAnsi="Times New Roman" w:cs="Times New Roman"/>
          <w:sz w:val="24"/>
          <w:szCs w:val="24"/>
        </w:rPr>
        <w:t>376</w:t>
      </w:r>
      <w:r w:rsidR="002352E6">
        <w:rPr>
          <w:rFonts w:ascii="Times New Roman" w:hAnsi="Times New Roman" w:cs="Times New Roman"/>
          <w:sz w:val="24"/>
          <w:szCs w:val="24"/>
        </w:rPr>
        <w:t>,000)</w:t>
      </w:r>
      <w:r w:rsidR="007D3ACC" w:rsidRPr="002658C7">
        <w:rPr>
          <w:rFonts w:ascii="Times New Roman" w:hAnsi="Times New Roman" w:cs="Times New Roman"/>
          <w:sz w:val="24"/>
          <w:szCs w:val="24"/>
        </w:rPr>
        <w:t xml:space="preserve"> in 2020</w:t>
      </w:r>
      <w:r w:rsidR="002352E6">
        <w:rPr>
          <w:rFonts w:ascii="Times New Roman" w:hAnsi="Times New Roman" w:cs="Times New Roman"/>
          <w:sz w:val="24"/>
          <w:szCs w:val="24"/>
        </w:rPr>
        <w:t>, i</w:t>
      </w:r>
      <w:r w:rsidR="007D3ACC" w:rsidRPr="002658C7">
        <w:rPr>
          <w:rFonts w:ascii="Times New Roman" w:hAnsi="Times New Roman" w:cs="Times New Roman"/>
          <w:sz w:val="24"/>
          <w:szCs w:val="24"/>
        </w:rPr>
        <w:t>ndicating 559</w:t>
      </w:r>
      <w:r w:rsidR="002352E6">
        <w:rPr>
          <w:rFonts w:ascii="Times New Roman" w:hAnsi="Times New Roman" w:cs="Times New Roman"/>
          <w:sz w:val="24"/>
          <w:szCs w:val="24"/>
        </w:rPr>
        <w:t>%</w:t>
      </w:r>
      <w:r w:rsidR="007D3ACC" w:rsidRPr="002658C7">
        <w:rPr>
          <w:rFonts w:ascii="Times New Roman" w:hAnsi="Times New Roman" w:cs="Times New Roman"/>
          <w:sz w:val="24"/>
          <w:szCs w:val="24"/>
        </w:rPr>
        <w:t xml:space="preserve"> decline</w:t>
      </w:r>
      <w:r w:rsidR="00C032EC">
        <w:rPr>
          <w:rFonts w:ascii="Times New Roman" w:hAnsi="Times New Roman" w:cs="Times New Roman"/>
          <w:sz w:val="24"/>
          <w:szCs w:val="24"/>
        </w:rPr>
        <w:t xml:space="preserve"> (Figure 1)</w:t>
      </w:r>
      <w:r w:rsidR="007D3ACC" w:rsidRPr="002658C7">
        <w:rPr>
          <w:rFonts w:ascii="Times New Roman" w:hAnsi="Times New Roman" w:cs="Times New Roman"/>
          <w:sz w:val="24"/>
          <w:szCs w:val="24"/>
        </w:rPr>
        <w:t xml:space="preserve">. The interest expense, which is the interest the company pays on the debt facilities, also increased by 4% from </w:t>
      </w:r>
      <w:r w:rsidR="00CF4B30">
        <w:rPr>
          <w:rFonts w:ascii="Times New Roman" w:hAnsi="Times New Roman" w:cs="Times New Roman"/>
          <w:sz w:val="24"/>
          <w:szCs w:val="24"/>
        </w:rPr>
        <w:t>4</w:t>
      </w:r>
      <w:r w:rsidR="007D3ACC" w:rsidRPr="002658C7">
        <w:rPr>
          <w:rFonts w:ascii="Times New Roman" w:hAnsi="Times New Roman" w:cs="Times New Roman"/>
          <w:sz w:val="24"/>
          <w:szCs w:val="24"/>
        </w:rPr>
        <w:t>14,000 to 429</w:t>
      </w:r>
      <w:r w:rsidR="00CF4B30">
        <w:rPr>
          <w:rFonts w:ascii="Times New Roman" w:hAnsi="Times New Roman" w:cs="Times New Roman"/>
          <w:sz w:val="24"/>
          <w:szCs w:val="24"/>
        </w:rPr>
        <w:t>,000</w:t>
      </w:r>
      <w:r w:rsidR="007D3ACC" w:rsidRPr="002658C7">
        <w:rPr>
          <w:rFonts w:ascii="Times New Roman" w:hAnsi="Times New Roman" w:cs="Times New Roman"/>
          <w:sz w:val="24"/>
          <w:szCs w:val="24"/>
        </w:rPr>
        <w:t xml:space="preserve"> between 2019 and 2020</w:t>
      </w:r>
      <w:r w:rsidR="00C032EC">
        <w:rPr>
          <w:rFonts w:ascii="Times New Roman" w:hAnsi="Times New Roman" w:cs="Times New Roman"/>
          <w:sz w:val="24"/>
          <w:szCs w:val="24"/>
        </w:rPr>
        <w:t xml:space="preserve"> (Figure 1)</w:t>
      </w:r>
      <w:r w:rsidR="007D3ACC" w:rsidRPr="002658C7">
        <w:rPr>
          <w:rFonts w:ascii="Times New Roman" w:hAnsi="Times New Roman" w:cs="Times New Roman"/>
          <w:sz w:val="24"/>
          <w:szCs w:val="24"/>
        </w:rPr>
        <w:t>. Th</w:t>
      </w:r>
      <w:r w:rsidR="00CF4B30">
        <w:rPr>
          <w:rFonts w:ascii="Times New Roman" w:hAnsi="Times New Roman" w:cs="Times New Roman"/>
          <w:sz w:val="24"/>
          <w:szCs w:val="24"/>
        </w:rPr>
        <w:t>e</w:t>
      </w:r>
      <w:r w:rsidR="007D3ACC" w:rsidRPr="002658C7">
        <w:rPr>
          <w:rFonts w:ascii="Times New Roman" w:hAnsi="Times New Roman" w:cs="Times New Roman"/>
          <w:sz w:val="24"/>
          <w:szCs w:val="24"/>
        </w:rPr>
        <w:t>s</w:t>
      </w:r>
      <w:r w:rsidR="00CF4B30">
        <w:rPr>
          <w:rFonts w:ascii="Times New Roman" w:hAnsi="Times New Roman" w:cs="Times New Roman"/>
          <w:sz w:val="24"/>
          <w:szCs w:val="24"/>
        </w:rPr>
        <w:t>e</w:t>
      </w:r>
      <w:r w:rsidR="007D3ACC" w:rsidRPr="002658C7">
        <w:rPr>
          <w:rFonts w:ascii="Times New Roman" w:hAnsi="Times New Roman" w:cs="Times New Roman"/>
          <w:sz w:val="24"/>
          <w:szCs w:val="24"/>
        </w:rPr>
        <w:t xml:space="preserve"> changes in the income statement reduced the net income significantly to a negative value of </w:t>
      </w:r>
      <w:r w:rsidR="00A50BFD">
        <w:rPr>
          <w:rFonts w:ascii="Times New Roman" w:hAnsi="Times New Roman" w:cs="Times New Roman"/>
          <w:sz w:val="24"/>
          <w:szCs w:val="24"/>
        </w:rPr>
        <w:t>(7</w:t>
      </w:r>
      <w:r w:rsidR="007D3ACC" w:rsidRPr="002658C7">
        <w:rPr>
          <w:rFonts w:ascii="Times New Roman" w:hAnsi="Times New Roman" w:cs="Times New Roman"/>
          <w:sz w:val="24"/>
          <w:szCs w:val="24"/>
        </w:rPr>
        <w:t>15,000</w:t>
      </w:r>
      <w:r w:rsidR="00A50BFD">
        <w:rPr>
          <w:rFonts w:ascii="Times New Roman" w:hAnsi="Times New Roman" w:cs="Times New Roman"/>
          <w:sz w:val="24"/>
          <w:szCs w:val="24"/>
        </w:rPr>
        <w:t>)</w:t>
      </w:r>
      <w:r w:rsidR="007D3ACC" w:rsidRPr="002658C7">
        <w:rPr>
          <w:rFonts w:ascii="Times New Roman" w:hAnsi="Times New Roman" w:cs="Times New Roman"/>
          <w:sz w:val="24"/>
          <w:szCs w:val="24"/>
        </w:rPr>
        <w:t xml:space="preserve"> from </w:t>
      </w:r>
      <w:r w:rsidRPr="002658C7">
        <w:rPr>
          <w:rFonts w:ascii="Times New Roman" w:hAnsi="Times New Roman" w:cs="Times New Roman"/>
          <w:sz w:val="24"/>
          <w:szCs w:val="24"/>
        </w:rPr>
        <w:t>80</w:t>
      </w:r>
      <w:r>
        <w:rPr>
          <w:rFonts w:ascii="Times New Roman" w:hAnsi="Times New Roman" w:cs="Times New Roman"/>
          <w:sz w:val="24"/>
          <w:szCs w:val="24"/>
        </w:rPr>
        <w:t>,</w:t>
      </w:r>
      <w:r w:rsidRPr="002658C7">
        <w:rPr>
          <w:rFonts w:ascii="Times New Roman" w:hAnsi="Times New Roman" w:cs="Times New Roman"/>
          <w:sz w:val="24"/>
          <w:szCs w:val="24"/>
        </w:rPr>
        <w:t>000</w:t>
      </w:r>
      <w:r>
        <w:rPr>
          <w:rFonts w:ascii="Times New Roman" w:hAnsi="Times New Roman" w:cs="Times New Roman"/>
          <w:sz w:val="24"/>
          <w:szCs w:val="24"/>
        </w:rPr>
        <w:t xml:space="preserve"> and</w:t>
      </w:r>
      <w:r w:rsidR="00A50BFD">
        <w:rPr>
          <w:rFonts w:ascii="Times New Roman" w:hAnsi="Times New Roman" w:cs="Times New Roman"/>
          <w:sz w:val="24"/>
          <w:szCs w:val="24"/>
        </w:rPr>
        <w:t xml:space="preserve"> </w:t>
      </w:r>
      <w:r w:rsidR="007D3ACC" w:rsidRPr="002658C7">
        <w:rPr>
          <w:rFonts w:ascii="Times New Roman" w:hAnsi="Times New Roman" w:cs="Times New Roman"/>
          <w:sz w:val="24"/>
          <w:szCs w:val="24"/>
        </w:rPr>
        <w:t xml:space="preserve">could have been caused by changes in the consumption of the company's products because of </w:t>
      </w:r>
      <w:r w:rsidR="00A50BFD">
        <w:rPr>
          <w:rFonts w:ascii="Times New Roman" w:hAnsi="Times New Roman" w:cs="Times New Roman"/>
          <w:sz w:val="24"/>
          <w:szCs w:val="24"/>
        </w:rPr>
        <w:t xml:space="preserve">COVID-19 </w:t>
      </w:r>
      <w:r w:rsidR="007D3ACC" w:rsidRPr="002658C7">
        <w:rPr>
          <w:rFonts w:ascii="Times New Roman" w:hAnsi="Times New Roman" w:cs="Times New Roman"/>
          <w:sz w:val="24"/>
          <w:szCs w:val="24"/>
        </w:rPr>
        <w:t xml:space="preserve">pandemic that disrupted the hotel and </w:t>
      </w:r>
      <w:r w:rsidR="00A50BFD" w:rsidRPr="002658C7">
        <w:rPr>
          <w:rFonts w:ascii="Times New Roman" w:hAnsi="Times New Roman" w:cs="Times New Roman"/>
          <w:sz w:val="24"/>
          <w:szCs w:val="24"/>
        </w:rPr>
        <w:t>hospitality</w:t>
      </w:r>
      <w:r w:rsidR="007D3ACC" w:rsidRPr="002658C7">
        <w:rPr>
          <w:rFonts w:ascii="Times New Roman" w:hAnsi="Times New Roman" w:cs="Times New Roman"/>
          <w:sz w:val="24"/>
          <w:szCs w:val="24"/>
        </w:rPr>
        <w:t xml:space="preserve"> industry significantly</w:t>
      </w:r>
      <w:r w:rsidR="007245C1">
        <w:rPr>
          <w:rFonts w:ascii="Times New Roman" w:hAnsi="Times New Roman" w:cs="Times New Roman"/>
          <w:sz w:val="24"/>
          <w:szCs w:val="24"/>
        </w:rPr>
        <w:t xml:space="preserve"> (</w:t>
      </w:r>
      <w:proofErr w:type="spellStart"/>
      <w:r w:rsidR="007245C1" w:rsidRPr="002658C7">
        <w:rPr>
          <w:rFonts w:ascii="Times New Roman" w:hAnsi="Times New Roman" w:cs="Times New Roman"/>
          <w:color w:val="222222"/>
          <w:sz w:val="24"/>
          <w:szCs w:val="24"/>
          <w:shd w:val="clear" w:color="auto" w:fill="FFFFFF"/>
        </w:rPr>
        <w:t>Linxi</w:t>
      </w:r>
      <w:proofErr w:type="spellEnd"/>
      <w:r w:rsidR="007245C1">
        <w:rPr>
          <w:rFonts w:ascii="Times New Roman" w:hAnsi="Times New Roman" w:cs="Times New Roman"/>
          <w:color w:val="222222"/>
          <w:sz w:val="24"/>
          <w:szCs w:val="24"/>
          <w:shd w:val="clear" w:color="auto" w:fill="FFFFFF"/>
        </w:rPr>
        <w:t xml:space="preserve"> 7)</w:t>
      </w:r>
      <w:r w:rsidR="007D3ACC" w:rsidRPr="002658C7">
        <w:rPr>
          <w:rFonts w:ascii="Times New Roman" w:hAnsi="Times New Roman" w:cs="Times New Roman"/>
          <w:sz w:val="24"/>
          <w:szCs w:val="24"/>
        </w:rPr>
        <w:t>. For example, because of a decline in sales by 54%, the company's overall gross profit decreased by a significant 6% despite the cost of goods sold reducing by 7%</w:t>
      </w:r>
      <w:r w:rsidR="00C032EC">
        <w:rPr>
          <w:rFonts w:ascii="Times New Roman" w:hAnsi="Times New Roman" w:cs="Times New Roman"/>
          <w:sz w:val="24"/>
          <w:szCs w:val="24"/>
        </w:rPr>
        <w:t xml:space="preserve"> (Figure 1)</w:t>
      </w:r>
      <w:r w:rsidR="007D3ACC" w:rsidRPr="002658C7">
        <w:rPr>
          <w:rFonts w:ascii="Times New Roman" w:hAnsi="Times New Roman" w:cs="Times New Roman"/>
          <w:sz w:val="24"/>
          <w:szCs w:val="24"/>
        </w:rPr>
        <w:t>.</w:t>
      </w:r>
      <w:r w:rsidR="00346C8B" w:rsidRPr="002658C7">
        <w:rPr>
          <w:rFonts w:ascii="Times New Roman" w:hAnsi="Times New Roman" w:cs="Times New Roman"/>
          <w:sz w:val="24"/>
          <w:szCs w:val="24"/>
        </w:rPr>
        <w:t xml:space="preserve"> </w:t>
      </w:r>
    </w:p>
    <w:p w14:paraId="615DC475" w14:textId="7CE01D53" w:rsidR="006605D3" w:rsidRPr="002658C7"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346C8B" w:rsidRPr="002658C7">
        <w:rPr>
          <w:rFonts w:ascii="Times New Roman" w:hAnsi="Times New Roman" w:cs="Times New Roman"/>
          <w:sz w:val="24"/>
          <w:szCs w:val="24"/>
        </w:rPr>
        <w:t xml:space="preserve"> Concerning the changes or horizontal analysis of the balance </w:t>
      </w:r>
      <w:r w:rsidR="002D7DDD" w:rsidRPr="002658C7">
        <w:rPr>
          <w:rFonts w:ascii="Times New Roman" w:hAnsi="Times New Roman" w:cs="Times New Roman"/>
          <w:sz w:val="24"/>
          <w:szCs w:val="24"/>
        </w:rPr>
        <w:t>sheet, it</w:t>
      </w:r>
      <w:r w:rsidR="00346C8B" w:rsidRPr="002658C7">
        <w:rPr>
          <w:rFonts w:ascii="Times New Roman" w:hAnsi="Times New Roman" w:cs="Times New Roman"/>
          <w:sz w:val="24"/>
          <w:szCs w:val="24"/>
        </w:rPr>
        <w:t xml:space="preserve"> is evident that the </w:t>
      </w:r>
      <w:r w:rsidR="00255353" w:rsidRPr="002658C7">
        <w:rPr>
          <w:rFonts w:ascii="Times New Roman" w:hAnsi="Times New Roman" w:cs="Times New Roman"/>
          <w:sz w:val="24"/>
          <w:szCs w:val="24"/>
        </w:rPr>
        <w:t>company’s</w:t>
      </w:r>
      <w:r w:rsidR="00346C8B" w:rsidRPr="002658C7">
        <w:rPr>
          <w:rFonts w:ascii="Times New Roman" w:hAnsi="Times New Roman" w:cs="Times New Roman"/>
          <w:sz w:val="24"/>
          <w:szCs w:val="24"/>
        </w:rPr>
        <w:t xml:space="preserve"> combination of assets</w:t>
      </w:r>
      <w:r w:rsidR="00255353">
        <w:rPr>
          <w:rFonts w:ascii="Times New Roman" w:hAnsi="Times New Roman" w:cs="Times New Roman"/>
          <w:sz w:val="24"/>
          <w:szCs w:val="24"/>
        </w:rPr>
        <w:t xml:space="preserve">, and </w:t>
      </w:r>
      <w:r w:rsidR="00346C8B" w:rsidRPr="002658C7">
        <w:rPr>
          <w:rFonts w:ascii="Times New Roman" w:hAnsi="Times New Roman" w:cs="Times New Roman"/>
          <w:sz w:val="24"/>
          <w:szCs w:val="24"/>
        </w:rPr>
        <w:t>liabilities</w:t>
      </w:r>
      <w:r w:rsidR="00255353">
        <w:rPr>
          <w:rFonts w:ascii="Times New Roman" w:hAnsi="Times New Roman" w:cs="Times New Roman"/>
          <w:sz w:val="24"/>
          <w:szCs w:val="24"/>
        </w:rPr>
        <w:t xml:space="preserve"> </w:t>
      </w:r>
      <w:r w:rsidR="00346C8B" w:rsidRPr="002658C7">
        <w:rPr>
          <w:rFonts w:ascii="Times New Roman" w:hAnsi="Times New Roman" w:cs="Times New Roman"/>
          <w:sz w:val="24"/>
          <w:szCs w:val="24"/>
        </w:rPr>
        <w:t xml:space="preserve">and </w:t>
      </w:r>
      <w:r w:rsidR="00255353" w:rsidRPr="002658C7">
        <w:rPr>
          <w:rFonts w:ascii="Times New Roman" w:hAnsi="Times New Roman" w:cs="Times New Roman"/>
          <w:sz w:val="24"/>
          <w:szCs w:val="24"/>
        </w:rPr>
        <w:t>stockholders’</w:t>
      </w:r>
      <w:r w:rsidR="00346C8B" w:rsidRPr="002658C7">
        <w:rPr>
          <w:rFonts w:ascii="Times New Roman" w:hAnsi="Times New Roman" w:cs="Times New Roman"/>
          <w:sz w:val="24"/>
          <w:szCs w:val="24"/>
        </w:rPr>
        <w:t xml:space="preserve"> equity h</w:t>
      </w:r>
      <w:r w:rsidR="00255353">
        <w:rPr>
          <w:rFonts w:ascii="Times New Roman" w:hAnsi="Times New Roman" w:cs="Times New Roman"/>
          <w:sz w:val="24"/>
          <w:szCs w:val="24"/>
        </w:rPr>
        <w:t>ad</w:t>
      </w:r>
      <w:r w:rsidR="00346C8B" w:rsidRPr="002658C7">
        <w:rPr>
          <w:rFonts w:ascii="Times New Roman" w:hAnsi="Times New Roman" w:cs="Times New Roman"/>
          <w:sz w:val="24"/>
          <w:szCs w:val="24"/>
        </w:rPr>
        <w:t xml:space="preserve"> a different trajectory </w:t>
      </w:r>
      <w:r w:rsidR="00255353">
        <w:rPr>
          <w:rFonts w:ascii="Times New Roman" w:hAnsi="Times New Roman" w:cs="Times New Roman"/>
          <w:sz w:val="24"/>
          <w:szCs w:val="24"/>
        </w:rPr>
        <w:t xml:space="preserve">compared to the </w:t>
      </w:r>
      <w:r w:rsidR="00346C8B" w:rsidRPr="002658C7">
        <w:rPr>
          <w:rFonts w:ascii="Times New Roman" w:hAnsi="Times New Roman" w:cs="Times New Roman"/>
          <w:sz w:val="24"/>
          <w:szCs w:val="24"/>
        </w:rPr>
        <w:t>income statement</w:t>
      </w:r>
      <w:r w:rsidR="00255353">
        <w:rPr>
          <w:rFonts w:ascii="Times New Roman" w:hAnsi="Times New Roman" w:cs="Times New Roman"/>
          <w:sz w:val="24"/>
          <w:szCs w:val="24"/>
        </w:rPr>
        <w:t xml:space="preserve">. For </w:t>
      </w:r>
      <w:r w:rsidR="00346C8B" w:rsidRPr="002658C7">
        <w:rPr>
          <w:rFonts w:ascii="Times New Roman" w:hAnsi="Times New Roman" w:cs="Times New Roman"/>
          <w:sz w:val="24"/>
          <w:szCs w:val="24"/>
        </w:rPr>
        <w:t>example</w:t>
      </w:r>
      <w:r w:rsidR="00255353">
        <w:rPr>
          <w:rFonts w:ascii="Times New Roman" w:hAnsi="Times New Roman" w:cs="Times New Roman"/>
          <w:sz w:val="24"/>
          <w:szCs w:val="24"/>
        </w:rPr>
        <w:t xml:space="preserve">, </w:t>
      </w:r>
      <w:r w:rsidR="00346C8B" w:rsidRPr="002658C7">
        <w:rPr>
          <w:rFonts w:ascii="Times New Roman" w:hAnsi="Times New Roman" w:cs="Times New Roman"/>
          <w:sz w:val="24"/>
          <w:szCs w:val="24"/>
        </w:rPr>
        <w:t xml:space="preserve">the </w:t>
      </w:r>
      <w:r w:rsidR="00BE7869" w:rsidRPr="002658C7">
        <w:rPr>
          <w:rFonts w:ascii="Times New Roman" w:hAnsi="Times New Roman" w:cs="Times New Roman"/>
          <w:sz w:val="24"/>
          <w:szCs w:val="24"/>
        </w:rPr>
        <w:t>company’s</w:t>
      </w:r>
      <w:r w:rsidR="00346C8B" w:rsidRPr="002658C7">
        <w:rPr>
          <w:rFonts w:ascii="Times New Roman" w:hAnsi="Times New Roman" w:cs="Times New Roman"/>
          <w:sz w:val="24"/>
          <w:szCs w:val="24"/>
        </w:rPr>
        <w:t xml:space="preserve"> current assets increased by 101% </w:t>
      </w:r>
      <w:r w:rsidR="00BE7869" w:rsidRPr="002658C7">
        <w:rPr>
          <w:rFonts w:ascii="Times New Roman" w:hAnsi="Times New Roman" w:cs="Times New Roman"/>
          <w:sz w:val="24"/>
          <w:szCs w:val="24"/>
        </w:rPr>
        <w:t>because</w:t>
      </w:r>
      <w:r w:rsidR="00346C8B" w:rsidRPr="002658C7">
        <w:rPr>
          <w:rFonts w:ascii="Times New Roman" w:hAnsi="Times New Roman" w:cs="Times New Roman"/>
          <w:sz w:val="24"/>
          <w:szCs w:val="24"/>
        </w:rPr>
        <w:t xml:space="preserve"> of a significant increase </w:t>
      </w:r>
      <w:r w:rsidR="002D7DDD">
        <w:rPr>
          <w:rFonts w:ascii="Times New Roman" w:hAnsi="Times New Roman" w:cs="Times New Roman"/>
          <w:sz w:val="24"/>
          <w:szCs w:val="24"/>
        </w:rPr>
        <w:t xml:space="preserve">in accounts receivable, </w:t>
      </w:r>
      <w:r w:rsidR="00346C8B" w:rsidRPr="002658C7">
        <w:rPr>
          <w:rFonts w:ascii="Times New Roman" w:hAnsi="Times New Roman" w:cs="Times New Roman"/>
          <w:sz w:val="24"/>
          <w:szCs w:val="24"/>
        </w:rPr>
        <w:t xml:space="preserve">while the </w:t>
      </w:r>
      <w:r w:rsidR="00C81CCD" w:rsidRPr="002658C7">
        <w:rPr>
          <w:rFonts w:ascii="Times New Roman" w:hAnsi="Times New Roman" w:cs="Times New Roman"/>
          <w:sz w:val="24"/>
          <w:szCs w:val="24"/>
        </w:rPr>
        <w:t>non-current</w:t>
      </w:r>
      <w:r w:rsidR="00346C8B" w:rsidRPr="002658C7">
        <w:rPr>
          <w:rFonts w:ascii="Times New Roman" w:hAnsi="Times New Roman" w:cs="Times New Roman"/>
          <w:sz w:val="24"/>
          <w:szCs w:val="24"/>
        </w:rPr>
        <w:t xml:space="preserve"> assets, which are fixed assets</w:t>
      </w:r>
      <w:r w:rsidR="002D7DDD">
        <w:rPr>
          <w:rFonts w:ascii="Times New Roman" w:hAnsi="Times New Roman" w:cs="Times New Roman"/>
          <w:sz w:val="24"/>
          <w:szCs w:val="24"/>
        </w:rPr>
        <w:t xml:space="preserve">, </w:t>
      </w:r>
      <w:r w:rsidR="009C3CB5">
        <w:rPr>
          <w:rFonts w:ascii="Times New Roman" w:hAnsi="Times New Roman" w:cs="Times New Roman"/>
          <w:sz w:val="24"/>
          <w:szCs w:val="24"/>
        </w:rPr>
        <w:t xml:space="preserve">decreased by </w:t>
      </w:r>
      <w:r w:rsidR="00346C8B" w:rsidRPr="002658C7">
        <w:rPr>
          <w:rFonts w:ascii="Times New Roman" w:hAnsi="Times New Roman" w:cs="Times New Roman"/>
          <w:sz w:val="24"/>
          <w:szCs w:val="24"/>
        </w:rPr>
        <w:t>2%</w:t>
      </w:r>
      <w:r w:rsidR="009C3CB5">
        <w:rPr>
          <w:rFonts w:ascii="Times New Roman" w:hAnsi="Times New Roman" w:cs="Times New Roman"/>
          <w:sz w:val="24"/>
          <w:szCs w:val="24"/>
        </w:rPr>
        <w:t xml:space="preserve"> (Figure </w:t>
      </w:r>
      <w:r w:rsidR="00F77E45">
        <w:rPr>
          <w:rFonts w:ascii="Times New Roman" w:hAnsi="Times New Roman" w:cs="Times New Roman"/>
          <w:sz w:val="24"/>
          <w:szCs w:val="24"/>
        </w:rPr>
        <w:t>2</w:t>
      </w:r>
      <w:r w:rsidR="009C3CB5">
        <w:rPr>
          <w:rFonts w:ascii="Times New Roman" w:hAnsi="Times New Roman" w:cs="Times New Roman"/>
          <w:sz w:val="24"/>
          <w:szCs w:val="24"/>
        </w:rPr>
        <w:t>)</w:t>
      </w:r>
      <w:r w:rsidR="00346C8B" w:rsidRPr="002658C7">
        <w:rPr>
          <w:rFonts w:ascii="Times New Roman" w:hAnsi="Times New Roman" w:cs="Times New Roman"/>
          <w:sz w:val="24"/>
          <w:szCs w:val="24"/>
        </w:rPr>
        <w:t xml:space="preserve">. This decline however led to an overall increase in the </w:t>
      </w:r>
      <w:r w:rsidR="009C3CB5">
        <w:rPr>
          <w:rFonts w:ascii="Times New Roman" w:hAnsi="Times New Roman" w:cs="Times New Roman"/>
          <w:sz w:val="24"/>
          <w:szCs w:val="24"/>
        </w:rPr>
        <w:t>total</w:t>
      </w:r>
      <w:r w:rsidR="00346C8B" w:rsidRPr="002658C7">
        <w:rPr>
          <w:rFonts w:ascii="Times New Roman" w:hAnsi="Times New Roman" w:cs="Times New Roman"/>
          <w:sz w:val="24"/>
          <w:szCs w:val="24"/>
        </w:rPr>
        <w:t xml:space="preserve"> assets by 12%. Concerning the liabilities, the company managed to reduce its current liabilities by </w:t>
      </w:r>
      <w:r w:rsidR="009C3CB5">
        <w:rPr>
          <w:rFonts w:ascii="Times New Roman" w:hAnsi="Times New Roman" w:cs="Times New Roman"/>
          <w:sz w:val="24"/>
          <w:szCs w:val="24"/>
        </w:rPr>
        <w:t>settling the pending current</w:t>
      </w:r>
      <w:r w:rsidR="00346C8B" w:rsidRPr="002658C7">
        <w:rPr>
          <w:rFonts w:ascii="Times New Roman" w:hAnsi="Times New Roman" w:cs="Times New Roman"/>
          <w:sz w:val="24"/>
          <w:szCs w:val="24"/>
        </w:rPr>
        <w:t xml:space="preserve"> </w:t>
      </w:r>
      <w:r w:rsidR="009C3CB5">
        <w:rPr>
          <w:rFonts w:ascii="Times New Roman" w:hAnsi="Times New Roman" w:cs="Times New Roman"/>
          <w:sz w:val="24"/>
          <w:szCs w:val="24"/>
        </w:rPr>
        <w:t>bills</w:t>
      </w:r>
      <w:r w:rsidR="00346C8B" w:rsidRPr="002658C7">
        <w:rPr>
          <w:rFonts w:ascii="Times New Roman" w:hAnsi="Times New Roman" w:cs="Times New Roman"/>
          <w:sz w:val="24"/>
          <w:szCs w:val="24"/>
        </w:rPr>
        <w:t xml:space="preserve"> by 15%. However, </w:t>
      </w:r>
      <w:r w:rsidR="009C3CB5">
        <w:rPr>
          <w:rFonts w:ascii="Times New Roman" w:hAnsi="Times New Roman" w:cs="Times New Roman"/>
          <w:sz w:val="24"/>
          <w:szCs w:val="24"/>
        </w:rPr>
        <w:t>the current li</w:t>
      </w:r>
      <w:r w:rsidR="00346C8B" w:rsidRPr="002658C7">
        <w:rPr>
          <w:rFonts w:ascii="Times New Roman" w:hAnsi="Times New Roman" w:cs="Times New Roman"/>
          <w:sz w:val="24"/>
          <w:szCs w:val="24"/>
        </w:rPr>
        <w:t>abilities increased significantly by 26% raising the total liabilities by 18% which is higher than the change in total assets which was at 12%</w:t>
      </w:r>
      <w:r w:rsidR="00C032EC">
        <w:rPr>
          <w:rFonts w:ascii="Times New Roman" w:hAnsi="Times New Roman" w:cs="Times New Roman"/>
          <w:sz w:val="24"/>
          <w:szCs w:val="24"/>
        </w:rPr>
        <w:t xml:space="preserve"> (Figure 2)</w:t>
      </w:r>
      <w:r w:rsidR="00346C8B" w:rsidRPr="002658C7">
        <w:rPr>
          <w:rFonts w:ascii="Times New Roman" w:hAnsi="Times New Roman" w:cs="Times New Roman"/>
          <w:sz w:val="24"/>
          <w:szCs w:val="24"/>
        </w:rPr>
        <w:t xml:space="preserve">. Their </w:t>
      </w:r>
      <w:r w:rsidR="00664FBA" w:rsidRPr="002658C7">
        <w:rPr>
          <w:rFonts w:ascii="Times New Roman" w:hAnsi="Times New Roman" w:cs="Times New Roman"/>
          <w:sz w:val="24"/>
          <w:szCs w:val="24"/>
        </w:rPr>
        <w:t>stockholder’s</w:t>
      </w:r>
      <w:r w:rsidR="00346C8B" w:rsidRPr="002658C7">
        <w:rPr>
          <w:rFonts w:ascii="Times New Roman" w:hAnsi="Times New Roman" w:cs="Times New Roman"/>
          <w:sz w:val="24"/>
          <w:szCs w:val="24"/>
        </w:rPr>
        <w:t xml:space="preserve"> equity decreased significantly by two or 9% implying that their sh</w:t>
      </w:r>
      <w:r w:rsidR="00A56B02">
        <w:rPr>
          <w:rFonts w:ascii="Times New Roman" w:hAnsi="Times New Roman" w:cs="Times New Roman"/>
          <w:sz w:val="24"/>
          <w:szCs w:val="24"/>
        </w:rPr>
        <w:t>areho</w:t>
      </w:r>
      <w:r w:rsidR="00346C8B" w:rsidRPr="002658C7">
        <w:rPr>
          <w:rFonts w:ascii="Times New Roman" w:hAnsi="Times New Roman" w:cs="Times New Roman"/>
          <w:sz w:val="24"/>
          <w:szCs w:val="24"/>
        </w:rPr>
        <w:t xml:space="preserve">lders </w:t>
      </w:r>
      <w:r w:rsidR="00A56B02">
        <w:rPr>
          <w:rFonts w:ascii="Times New Roman" w:hAnsi="Times New Roman" w:cs="Times New Roman"/>
          <w:sz w:val="24"/>
          <w:szCs w:val="24"/>
        </w:rPr>
        <w:t xml:space="preserve">were not </w:t>
      </w:r>
      <w:r w:rsidR="00346C8B" w:rsidRPr="002658C7">
        <w:rPr>
          <w:rFonts w:ascii="Times New Roman" w:hAnsi="Times New Roman" w:cs="Times New Roman"/>
          <w:sz w:val="24"/>
          <w:szCs w:val="24"/>
        </w:rPr>
        <w:t xml:space="preserve">interested in the company's </w:t>
      </w:r>
      <w:r w:rsidR="00346C8B" w:rsidRPr="002658C7">
        <w:rPr>
          <w:rFonts w:ascii="Times New Roman" w:hAnsi="Times New Roman" w:cs="Times New Roman"/>
          <w:sz w:val="24"/>
          <w:szCs w:val="24"/>
        </w:rPr>
        <w:lastRenderedPageBreak/>
        <w:t xml:space="preserve">shares or had lost confidence in its direction as the impact of </w:t>
      </w:r>
      <w:r w:rsidR="00A56B02">
        <w:rPr>
          <w:rFonts w:ascii="Times New Roman" w:hAnsi="Times New Roman" w:cs="Times New Roman"/>
          <w:sz w:val="24"/>
          <w:szCs w:val="24"/>
        </w:rPr>
        <w:t xml:space="preserve">the pandemic and </w:t>
      </w:r>
      <w:r w:rsidR="00183ABB">
        <w:rPr>
          <w:rFonts w:ascii="Times New Roman" w:hAnsi="Times New Roman" w:cs="Times New Roman"/>
          <w:sz w:val="24"/>
          <w:szCs w:val="24"/>
        </w:rPr>
        <w:t xml:space="preserve">other </w:t>
      </w:r>
      <w:r w:rsidR="00183ABB" w:rsidRPr="002658C7">
        <w:rPr>
          <w:rFonts w:ascii="Times New Roman" w:hAnsi="Times New Roman" w:cs="Times New Roman"/>
          <w:sz w:val="24"/>
          <w:szCs w:val="24"/>
        </w:rPr>
        <w:t>supply</w:t>
      </w:r>
      <w:r w:rsidR="00346C8B" w:rsidRPr="002658C7">
        <w:rPr>
          <w:rFonts w:ascii="Times New Roman" w:hAnsi="Times New Roman" w:cs="Times New Roman"/>
          <w:sz w:val="24"/>
          <w:szCs w:val="24"/>
        </w:rPr>
        <w:t xml:space="preserve"> chain disruptions affected the</w:t>
      </w:r>
      <w:r w:rsidR="00A56B02">
        <w:rPr>
          <w:rFonts w:ascii="Times New Roman" w:hAnsi="Times New Roman" w:cs="Times New Roman"/>
          <w:sz w:val="24"/>
          <w:szCs w:val="24"/>
        </w:rPr>
        <w:t xml:space="preserve"> </w:t>
      </w:r>
      <w:r w:rsidR="001A65EB" w:rsidRPr="002658C7">
        <w:rPr>
          <w:rFonts w:ascii="Times New Roman" w:hAnsi="Times New Roman" w:cs="Times New Roman"/>
          <w:sz w:val="24"/>
          <w:szCs w:val="24"/>
        </w:rPr>
        <w:t>multinational</w:t>
      </w:r>
      <w:r w:rsidR="00346C8B" w:rsidRPr="002658C7">
        <w:rPr>
          <w:rFonts w:ascii="Times New Roman" w:hAnsi="Times New Roman" w:cs="Times New Roman"/>
          <w:sz w:val="24"/>
          <w:szCs w:val="24"/>
        </w:rPr>
        <w:t xml:space="preserve"> corporation </w:t>
      </w:r>
      <w:r w:rsidR="003C18BD" w:rsidRPr="002658C7">
        <w:rPr>
          <w:rFonts w:ascii="Times New Roman" w:hAnsi="Times New Roman" w:cs="Times New Roman"/>
          <w:sz w:val="24"/>
          <w:szCs w:val="24"/>
        </w:rPr>
        <w:t>operation</w:t>
      </w:r>
      <w:r w:rsidR="00D601B1">
        <w:rPr>
          <w:rFonts w:ascii="Times New Roman" w:hAnsi="Times New Roman" w:cs="Times New Roman"/>
          <w:sz w:val="24"/>
          <w:szCs w:val="24"/>
        </w:rPr>
        <w:t xml:space="preserve"> (</w:t>
      </w:r>
      <w:r w:rsidR="00D601B1" w:rsidRPr="002658C7">
        <w:rPr>
          <w:rFonts w:ascii="Times New Roman" w:hAnsi="Times New Roman" w:cs="Times New Roman"/>
          <w:color w:val="222222"/>
          <w:sz w:val="24"/>
          <w:szCs w:val="24"/>
          <w:shd w:val="clear" w:color="auto" w:fill="FFFFFF"/>
        </w:rPr>
        <w:t>Zeng</w:t>
      </w:r>
      <w:r w:rsidR="00D601B1">
        <w:rPr>
          <w:rFonts w:ascii="Times New Roman" w:hAnsi="Times New Roman" w:cs="Times New Roman"/>
          <w:color w:val="222222"/>
          <w:sz w:val="24"/>
          <w:szCs w:val="24"/>
          <w:shd w:val="clear" w:color="auto" w:fill="FFFFFF"/>
        </w:rPr>
        <w:t xml:space="preserve"> 12)</w:t>
      </w:r>
      <w:r w:rsidR="003C18BD" w:rsidRPr="002658C7">
        <w:rPr>
          <w:rFonts w:ascii="Times New Roman" w:hAnsi="Times New Roman" w:cs="Times New Roman"/>
          <w:sz w:val="24"/>
          <w:szCs w:val="24"/>
        </w:rPr>
        <w:t>.</w:t>
      </w:r>
    </w:p>
    <w:p w14:paraId="4A848670" w14:textId="5926661B" w:rsidR="00235E22" w:rsidRPr="002658C7" w:rsidRDefault="00235E22" w:rsidP="00760546">
      <w:pPr>
        <w:spacing w:line="480" w:lineRule="auto"/>
        <w:jc w:val="both"/>
        <w:rPr>
          <w:rFonts w:ascii="Times New Roman" w:hAnsi="Times New Roman" w:cs="Times New Roman"/>
          <w:sz w:val="24"/>
          <w:szCs w:val="24"/>
        </w:rPr>
      </w:pPr>
    </w:p>
    <w:p w14:paraId="0D22EC06" w14:textId="77777777" w:rsidR="006D37C8" w:rsidRDefault="006D37C8" w:rsidP="00760546">
      <w:pPr>
        <w:spacing w:line="480" w:lineRule="auto"/>
        <w:jc w:val="both"/>
        <w:rPr>
          <w:rFonts w:ascii="Times New Roman" w:hAnsi="Times New Roman" w:cs="Times New Roman"/>
          <w:sz w:val="24"/>
          <w:szCs w:val="24"/>
        </w:rPr>
      </w:pPr>
    </w:p>
    <w:p w14:paraId="0AA02D66" w14:textId="297874BB" w:rsidR="008903EC" w:rsidRPr="002658C7" w:rsidRDefault="008903EC"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b/>
          <w:bCs/>
          <w:sz w:val="24"/>
          <w:szCs w:val="24"/>
        </w:rPr>
        <w:t xml:space="preserve">Figure 1: The Horizontal Analysis and Trend for Income Statement </w:t>
      </w:r>
    </w:p>
    <w:p w14:paraId="7799A5C4" w14:textId="211E0D31" w:rsidR="00B353A3" w:rsidRDefault="004D6866"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noProof/>
          <w:sz w:val="24"/>
          <w:szCs w:val="24"/>
          <w:lang w:eastAsia="en-GB"/>
        </w:rPr>
        <w:drawing>
          <wp:inline distT="0" distB="0" distL="0" distR="0" wp14:anchorId="329FCDF1" wp14:editId="2508498D">
            <wp:extent cx="5943600" cy="1830070"/>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a:stretch>
                      <a:fillRect/>
                    </a:stretch>
                  </pic:blipFill>
                  <pic:spPr>
                    <a:xfrm>
                      <a:off x="0" y="0"/>
                      <a:ext cx="5943600" cy="1830070"/>
                    </a:xfrm>
                    <a:prstGeom prst="rect">
                      <a:avLst/>
                    </a:prstGeom>
                  </pic:spPr>
                </pic:pic>
              </a:graphicData>
            </a:graphic>
          </wp:inline>
        </w:drawing>
      </w:r>
    </w:p>
    <w:p w14:paraId="18ECDDE8" w14:textId="377DC7B2" w:rsidR="00516266" w:rsidRPr="002658C7" w:rsidRDefault="00516266" w:rsidP="0076054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Source: </w:t>
      </w:r>
      <w:r w:rsidRPr="002658C7">
        <w:rPr>
          <w:rFonts w:ascii="Times New Roman" w:hAnsi="Times New Roman" w:cs="Times New Roman"/>
          <w:sz w:val="24"/>
          <w:szCs w:val="24"/>
        </w:rPr>
        <w:t>Yahoo Finance, Hilton Worldwide Holdings Inc. (HLT). 2022</w:t>
      </w:r>
    </w:p>
    <w:p w14:paraId="02E97573" w14:textId="49FA7DBD" w:rsidR="009B6AAB" w:rsidRPr="002658C7" w:rsidRDefault="009B6AAB"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b/>
          <w:bCs/>
          <w:sz w:val="24"/>
          <w:szCs w:val="24"/>
        </w:rPr>
        <w:t>Figure 2: The Horizontal Analysis</w:t>
      </w:r>
      <w:r w:rsidR="00EA5BFF" w:rsidRPr="002658C7">
        <w:rPr>
          <w:rFonts w:ascii="Times New Roman" w:hAnsi="Times New Roman" w:cs="Times New Roman"/>
          <w:b/>
          <w:bCs/>
          <w:sz w:val="24"/>
          <w:szCs w:val="24"/>
        </w:rPr>
        <w:t xml:space="preserve"> and Trend</w:t>
      </w:r>
      <w:r w:rsidRPr="002658C7">
        <w:rPr>
          <w:rFonts w:ascii="Times New Roman" w:hAnsi="Times New Roman" w:cs="Times New Roman"/>
          <w:b/>
          <w:bCs/>
          <w:sz w:val="24"/>
          <w:szCs w:val="24"/>
        </w:rPr>
        <w:t xml:space="preserve"> for Balance Sheet </w:t>
      </w:r>
    </w:p>
    <w:p w14:paraId="30F41556" w14:textId="657B6210" w:rsidR="00897080" w:rsidRDefault="00297C24"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Balance Sheet 2019 &amp; 2020</w:t>
      </w:r>
    </w:p>
    <w:p w14:paraId="496DDB26" w14:textId="7E6A9625" w:rsidR="00297C24" w:rsidRDefault="00297C24"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                                                          2020                2019                     Change</w:t>
      </w:r>
      <w:r w:rsidR="00897F9B">
        <w:rPr>
          <w:rFonts w:ascii="Times New Roman" w:hAnsi="Times New Roman" w:cs="Times New Roman"/>
          <w:noProof/>
          <w:sz w:val="24"/>
          <w:szCs w:val="24"/>
          <w:lang w:eastAsia="en-GB"/>
        </w:rPr>
        <w:t xml:space="preserve">               Change%</w:t>
      </w:r>
    </w:p>
    <w:p w14:paraId="6DF030A6" w14:textId="6560CE6C" w:rsidR="00297C24" w:rsidRDefault="00297C24"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Current Asset</w:t>
      </w:r>
      <w:r w:rsidR="00897F9B">
        <w:rPr>
          <w:rFonts w:ascii="Times New Roman" w:hAnsi="Times New Roman" w:cs="Times New Roman"/>
          <w:noProof/>
          <w:sz w:val="24"/>
          <w:szCs w:val="24"/>
          <w:lang w:eastAsia="en-GB"/>
        </w:rPr>
        <w:t>s</w:t>
      </w:r>
      <w:r>
        <w:rPr>
          <w:rFonts w:ascii="Times New Roman" w:hAnsi="Times New Roman" w:cs="Times New Roman"/>
          <w:noProof/>
          <w:sz w:val="24"/>
          <w:szCs w:val="24"/>
          <w:lang w:eastAsia="en-GB"/>
        </w:rPr>
        <w:t xml:space="preserve">                              4,202,000       </w:t>
      </w:r>
      <w:r w:rsidR="00897F9B">
        <w:rPr>
          <w:rFonts w:ascii="Times New Roman" w:hAnsi="Times New Roman" w:cs="Times New Roman"/>
          <w:noProof/>
          <w:sz w:val="24"/>
          <w:szCs w:val="24"/>
          <w:lang w:eastAsia="en-GB"/>
        </w:rPr>
        <w:t xml:space="preserve"> </w:t>
      </w:r>
      <w:r>
        <w:rPr>
          <w:rFonts w:ascii="Times New Roman" w:hAnsi="Times New Roman" w:cs="Times New Roman"/>
          <w:noProof/>
          <w:sz w:val="24"/>
          <w:szCs w:val="24"/>
          <w:lang w:eastAsia="en-GB"/>
        </w:rPr>
        <w:t xml:space="preserve">   2,093,000       </w:t>
      </w:r>
      <w:r w:rsidR="00897F9B">
        <w:rPr>
          <w:rFonts w:ascii="Times New Roman" w:hAnsi="Times New Roman" w:cs="Times New Roman"/>
          <w:noProof/>
          <w:sz w:val="24"/>
          <w:szCs w:val="24"/>
          <w:lang w:eastAsia="en-GB"/>
        </w:rPr>
        <w:t xml:space="preserve">       2,109,000             101</w:t>
      </w:r>
    </w:p>
    <w:p w14:paraId="7F836692" w14:textId="505B7C33" w:rsidR="00897F9B" w:rsidRDefault="00897F9B"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Non – Current Assets                  15,810,000          12,558,000             3,252,000               26</w:t>
      </w:r>
    </w:p>
    <w:p w14:paraId="60B889EA" w14:textId="165ED69D" w:rsidR="00897F9B" w:rsidRDefault="00101FF2"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Total Assets                                 16,755,000          14,957,000              1,798,000              12</w:t>
      </w:r>
    </w:p>
    <w:p w14:paraId="4F5C0672" w14:textId="6020EE0E" w:rsidR="00101FF2" w:rsidRDefault="00101FF2"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Current Liabilities                          2,431,000            2,871,000                -440,000            -15</w:t>
      </w:r>
    </w:p>
    <w:p w14:paraId="6A597B81" w14:textId="60F926B9" w:rsidR="00101FF2" w:rsidRDefault="006A26EF"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Non – Current Liabilities             15,810,000           12,558,000              3,252,000             26</w:t>
      </w:r>
    </w:p>
    <w:p w14:paraId="514F689D" w14:textId="6AD1781D" w:rsidR="006A26EF" w:rsidRDefault="006A26EF"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Total Liabilities                            18,241,000           15,429,000              2,812,000             18</w:t>
      </w:r>
    </w:p>
    <w:p w14:paraId="00F9D638" w14:textId="46F6E3D0" w:rsidR="00C26AE7" w:rsidRDefault="00C26AE7"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Common Stock                                      3,000                    3,000                             0              0</w:t>
      </w:r>
    </w:p>
    <w:p w14:paraId="088E8339" w14:textId="353EE708" w:rsidR="00C26AE7" w:rsidRDefault="00C26AE7"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Retained Earnings                        -  6,732,000            -  5,595,000          -1,137,000              20</w:t>
      </w:r>
    </w:p>
    <w:p w14:paraId="493200D0" w14:textId="1C0832A5" w:rsidR="00C26AE7" w:rsidRDefault="00C26AE7"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Total Stockholders Equity              </w:t>
      </w:r>
      <w:r w:rsidR="008725A4">
        <w:rPr>
          <w:rFonts w:ascii="Times New Roman" w:hAnsi="Times New Roman" w:cs="Times New Roman"/>
          <w:noProof/>
          <w:sz w:val="24"/>
          <w:szCs w:val="24"/>
          <w:lang w:eastAsia="en-GB"/>
        </w:rPr>
        <w:t>-1,490,000                   -482,000            -1,008,000         209</w:t>
      </w:r>
    </w:p>
    <w:p w14:paraId="018BA1D6" w14:textId="2B120509" w:rsidR="008725A4" w:rsidRDefault="008725A4" w:rsidP="00760546">
      <w:pPr>
        <w:spacing w:line="48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Total Liabilities and Stockholders 16,755,000              14, 957,000               1,798,000           12</w:t>
      </w:r>
    </w:p>
    <w:p w14:paraId="66CEC49B" w14:textId="77777777" w:rsidR="008725A4" w:rsidRPr="00897F9B" w:rsidRDefault="008725A4" w:rsidP="00760546">
      <w:pPr>
        <w:spacing w:line="480" w:lineRule="auto"/>
        <w:jc w:val="both"/>
        <w:rPr>
          <w:rFonts w:ascii="Times New Roman" w:hAnsi="Times New Roman" w:cs="Times New Roman"/>
          <w:noProof/>
          <w:sz w:val="24"/>
          <w:szCs w:val="24"/>
          <w:lang w:eastAsia="en-GB"/>
        </w:rPr>
      </w:pPr>
    </w:p>
    <w:p w14:paraId="03E2CDD3" w14:textId="042AA433" w:rsidR="00516266" w:rsidRPr="002658C7" w:rsidRDefault="00516266" w:rsidP="0076054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Source: </w:t>
      </w:r>
      <w:r w:rsidRPr="002658C7">
        <w:rPr>
          <w:rFonts w:ascii="Times New Roman" w:hAnsi="Times New Roman" w:cs="Times New Roman"/>
          <w:sz w:val="24"/>
          <w:szCs w:val="24"/>
        </w:rPr>
        <w:t>Yahoo Finance, Hilton Worldwide Holdings Inc. (HLT). 2022</w:t>
      </w:r>
    </w:p>
    <w:p w14:paraId="61713605" w14:textId="77777777" w:rsidR="00726315" w:rsidRPr="002658C7" w:rsidRDefault="005A2E4C"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b/>
          <w:bCs/>
          <w:sz w:val="24"/>
          <w:szCs w:val="24"/>
        </w:rPr>
        <w:t>Ratio Analysis</w:t>
      </w:r>
    </w:p>
    <w:p w14:paraId="6340BBED" w14:textId="21A491FF" w:rsidR="0085157E" w:rsidRPr="002658C7"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4A13FD" w:rsidRPr="002658C7">
        <w:rPr>
          <w:rFonts w:ascii="Times New Roman" w:hAnsi="Times New Roman" w:cs="Times New Roman"/>
          <w:sz w:val="24"/>
          <w:szCs w:val="24"/>
        </w:rPr>
        <w:t xml:space="preserve">The financial ratios used to analyse the financial position of Hilton Worldwide </w:t>
      </w:r>
      <w:r w:rsidR="009E03AC" w:rsidRPr="002658C7">
        <w:rPr>
          <w:rFonts w:ascii="Times New Roman" w:hAnsi="Times New Roman" w:cs="Times New Roman"/>
          <w:sz w:val="24"/>
          <w:szCs w:val="24"/>
        </w:rPr>
        <w:t>in</w:t>
      </w:r>
      <w:r w:rsidR="009E03AC">
        <w:rPr>
          <w:rFonts w:ascii="Times New Roman" w:hAnsi="Times New Roman" w:cs="Times New Roman"/>
          <w:sz w:val="24"/>
          <w:szCs w:val="24"/>
        </w:rPr>
        <w:t>cor</w:t>
      </w:r>
      <w:r w:rsidR="009E03AC" w:rsidRPr="002658C7">
        <w:rPr>
          <w:rFonts w:ascii="Times New Roman" w:hAnsi="Times New Roman" w:cs="Times New Roman"/>
          <w:sz w:val="24"/>
          <w:szCs w:val="24"/>
        </w:rPr>
        <w:t>poration</w:t>
      </w:r>
      <w:r w:rsidR="004A13FD" w:rsidRPr="002658C7">
        <w:rPr>
          <w:rFonts w:ascii="Times New Roman" w:hAnsi="Times New Roman" w:cs="Times New Roman"/>
          <w:sz w:val="24"/>
          <w:szCs w:val="24"/>
        </w:rPr>
        <w:t xml:space="preserve">, as indicated in figure 3, are liquidity, </w:t>
      </w:r>
      <w:r w:rsidR="009E03AC">
        <w:rPr>
          <w:rFonts w:ascii="Times New Roman" w:hAnsi="Times New Roman" w:cs="Times New Roman"/>
          <w:sz w:val="24"/>
          <w:szCs w:val="24"/>
        </w:rPr>
        <w:t xml:space="preserve">solvency, </w:t>
      </w:r>
      <w:r w:rsidR="00183ABB" w:rsidRPr="002658C7">
        <w:rPr>
          <w:rFonts w:ascii="Times New Roman" w:hAnsi="Times New Roman" w:cs="Times New Roman"/>
          <w:sz w:val="24"/>
          <w:szCs w:val="24"/>
        </w:rPr>
        <w:t>efficiency,</w:t>
      </w:r>
      <w:r w:rsidR="004A13FD" w:rsidRPr="002658C7">
        <w:rPr>
          <w:rFonts w:ascii="Times New Roman" w:hAnsi="Times New Roman" w:cs="Times New Roman"/>
          <w:sz w:val="24"/>
          <w:szCs w:val="24"/>
        </w:rPr>
        <w:t xml:space="preserve"> and the profitability</w:t>
      </w:r>
      <w:r w:rsidR="003631F4">
        <w:rPr>
          <w:rFonts w:ascii="Times New Roman" w:hAnsi="Times New Roman" w:cs="Times New Roman"/>
          <w:sz w:val="24"/>
          <w:szCs w:val="24"/>
        </w:rPr>
        <w:t xml:space="preserve"> (</w:t>
      </w:r>
      <w:r w:rsidR="003631F4" w:rsidRPr="002658C7">
        <w:rPr>
          <w:rFonts w:ascii="Times New Roman" w:hAnsi="Times New Roman" w:cs="Times New Roman"/>
          <w:color w:val="222222"/>
          <w:sz w:val="24"/>
          <w:szCs w:val="24"/>
          <w:shd w:val="clear" w:color="auto" w:fill="FFFFFF"/>
        </w:rPr>
        <w:t>Warren</w:t>
      </w:r>
      <w:r w:rsidR="003631F4">
        <w:rPr>
          <w:rFonts w:ascii="Times New Roman" w:hAnsi="Times New Roman" w:cs="Times New Roman"/>
          <w:color w:val="222222"/>
          <w:sz w:val="24"/>
          <w:szCs w:val="24"/>
          <w:shd w:val="clear" w:color="auto" w:fill="FFFFFF"/>
        </w:rPr>
        <w:t xml:space="preserve"> 25)</w:t>
      </w:r>
      <w:r w:rsidR="004A13FD" w:rsidRPr="002658C7">
        <w:rPr>
          <w:rFonts w:ascii="Times New Roman" w:hAnsi="Times New Roman" w:cs="Times New Roman"/>
          <w:sz w:val="24"/>
          <w:szCs w:val="24"/>
        </w:rPr>
        <w:t>.</w:t>
      </w:r>
    </w:p>
    <w:p w14:paraId="4407F85E" w14:textId="4C87D7A1" w:rsidR="00214065"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4A13FD" w:rsidRPr="002658C7">
        <w:rPr>
          <w:rFonts w:ascii="Times New Roman" w:hAnsi="Times New Roman" w:cs="Times New Roman"/>
          <w:sz w:val="24"/>
          <w:szCs w:val="24"/>
        </w:rPr>
        <w:t xml:space="preserve">The liquidity ratios show the ability of the company to settle all the </w:t>
      </w:r>
      <w:r w:rsidR="009E03AC" w:rsidRPr="002658C7">
        <w:rPr>
          <w:rFonts w:ascii="Times New Roman" w:hAnsi="Times New Roman" w:cs="Times New Roman"/>
          <w:sz w:val="24"/>
          <w:szCs w:val="24"/>
        </w:rPr>
        <w:t>short-term</w:t>
      </w:r>
      <w:r w:rsidR="004A13FD" w:rsidRPr="002658C7">
        <w:rPr>
          <w:rFonts w:ascii="Times New Roman" w:hAnsi="Times New Roman" w:cs="Times New Roman"/>
          <w:sz w:val="24"/>
          <w:szCs w:val="24"/>
        </w:rPr>
        <w:t xml:space="preserve"> financial obligations as and when they fall d</w:t>
      </w:r>
      <w:r w:rsidR="009E03AC">
        <w:rPr>
          <w:rFonts w:ascii="Times New Roman" w:hAnsi="Times New Roman" w:cs="Times New Roman"/>
          <w:sz w:val="24"/>
          <w:szCs w:val="24"/>
        </w:rPr>
        <w:t>ue</w:t>
      </w:r>
      <w:r w:rsidR="007E479F">
        <w:rPr>
          <w:rFonts w:ascii="Times New Roman" w:hAnsi="Times New Roman" w:cs="Times New Roman"/>
          <w:sz w:val="24"/>
          <w:szCs w:val="24"/>
        </w:rPr>
        <w:t xml:space="preserve"> (</w:t>
      </w:r>
      <w:r w:rsidR="007E479F" w:rsidRPr="002658C7">
        <w:rPr>
          <w:rFonts w:ascii="Times New Roman" w:hAnsi="Times New Roman" w:cs="Times New Roman"/>
          <w:color w:val="222222"/>
          <w:sz w:val="24"/>
          <w:szCs w:val="24"/>
          <w:shd w:val="clear" w:color="auto" w:fill="FFFFFF"/>
        </w:rPr>
        <w:t>Rao</w:t>
      </w:r>
      <w:r w:rsidR="007E479F">
        <w:rPr>
          <w:rFonts w:ascii="Times New Roman" w:hAnsi="Times New Roman" w:cs="Times New Roman"/>
          <w:color w:val="222222"/>
          <w:sz w:val="24"/>
          <w:szCs w:val="24"/>
          <w:shd w:val="clear" w:color="auto" w:fill="FFFFFF"/>
        </w:rPr>
        <w:t xml:space="preserve"> 13)</w:t>
      </w:r>
      <w:r w:rsidR="004A13FD" w:rsidRPr="002658C7">
        <w:rPr>
          <w:rFonts w:ascii="Times New Roman" w:hAnsi="Times New Roman" w:cs="Times New Roman"/>
          <w:sz w:val="24"/>
          <w:szCs w:val="24"/>
        </w:rPr>
        <w:t>. The quick ratio analysis shows that between 2019 and 2020</w:t>
      </w:r>
      <w:r w:rsidR="009E03AC">
        <w:rPr>
          <w:rFonts w:ascii="Times New Roman" w:hAnsi="Times New Roman" w:cs="Times New Roman"/>
          <w:sz w:val="24"/>
          <w:szCs w:val="24"/>
        </w:rPr>
        <w:t xml:space="preserve">, </w:t>
      </w:r>
      <w:r w:rsidR="004A13FD" w:rsidRPr="002658C7">
        <w:rPr>
          <w:rFonts w:ascii="Times New Roman" w:hAnsi="Times New Roman" w:cs="Times New Roman"/>
          <w:sz w:val="24"/>
          <w:szCs w:val="24"/>
        </w:rPr>
        <w:t xml:space="preserve">the company had a 114% improvement in its liquidity position while the current ratio which involves </w:t>
      </w:r>
      <w:r w:rsidR="009E03AC">
        <w:rPr>
          <w:rFonts w:ascii="Times New Roman" w:hAnsi="Times New Roman" w:cs="Times New Roman"/>
          <w:sz w:val="24"/>
          <w:szCs w:val="24"/>
        </w:rPr>
        <w:t>the</w:t>
      </w:r>
      <w:r w:rsidR="004A13FD" w:rsidRPr="002658C7">
        <w:rPr>
          <w:rFonts w:ascii="Times New Roman" w:hAnsi="Times New Roman" w:cs="Times New Roman"/>
          <w:sz w:val="24"/>
          <w:szCs w:val="24"/>
        </w:rPr>
        <w:t xml:space="preserve"> nonliquid current assets like </w:t>
      </w:r>
      <w:r w:rsidR="009E03AC" w:rsidRPr="002658C7">
        <w:rPr>
          <w:rFonts w:ascii="Times New Roman" w:hAnsi="Times New Roman" w:cs="Times New Roman"/>
          <w:sz w:val="24"/>
          <w:szCs w:val="24"/>
        </w:rPr>
        <w:t>inventory</w:t>
      </w:r>
      <w:r w:rsidR="004A13FD" w:rsidRPr="002658C7">
        <w:rPr>
          <w:rFonts w:ascii="Times New Roman" w:hAnsi="Times New Roman" w:cs="Times New Roman"/>
          <w:sz w:val="24"/>
          <w:szCs w:val="24"/>
        </w:rPr>
        <w:t>, indicates that the company had a significant increase of 137% in its liquidity position between 2019 and 2020</w:t>
      </w:r>
      <w:r w:rsidR="00F77E45">
        <w:rPr>
          <w:rFonts w:ascii="Times New Roman" w:hAnsi="Times New Roman" w:cs="Times New Roman"/>
          <w:sz w:val="24"/>
          <w:szCs w:val="24"/>
        </w:rPr>
        <w:t xml:space="preserve"> (Figure 3)</w:t>
      </w:r>
      <w:r w:rsidR="004A13FD" w:rsidRPr="002658C7">
        <w:rPr>
          <w:rFonts w:ascii="Times New Roman" w:hAnsi="Times New Roman" w:cs="Times New Roman"/>
          <w:sz w:val="24"/>
          <w:szCs w:val="24"/>
        </w:rPr>
        <w:t xml:space="preserve">. </w:t>
      </w:r>
      <w:r w:rsidR="009E03AC">
        <w:rPr>
          <w:rFonts w:ascii="Times New Roman" w:hAnsi="Times New Roman" w:cs="Times New Roman"/>
          <w:sz w:val="24"/>
          <w:szCs w:val="24"/>
        </w:rPr>
        <w:t xml:space="preserve">The </w:t>
      </w:r>
      <w:r w:rsidR="004A13FD" w:rsidRPr="002658C7">
        <w:rPr>
          <w:rFonts w:ascii="Times New Roman" w:hAnsi="Times New Roman" w:cs="Times New Roman"/>
          <w:sz w:val="24"/>
          <w:szCs w:val="24"/>
        </w:rPr>
        <w:t xml:space="preserve">times </w:t>
      </w:r>
      <w:r w:rsidR="00214065" w:rsidRPr="002658C7">
        <w:rPr>
          <w:rFonts w:ascii="Times New Roman" w:hAnsi="Times New Roman" w:cs="Times New Roman"/>
          <w:sz w:val="24"/>
          <w:szCs w:val="24"/>
        </w:rPr>
        <w:t>interest ratio</w:t>
      </w:r>
      <w:r w:rsidR="004A13FD" w:rsidRPr="002658C7">
        <w:rPr>
          <w:rFonts w:ascii="Times New Roman" w:hAnsi="Times New Roman" w:cs="Times New Roman"/>
          <w:sz w:val="24"/>
          <w:szCs w:val="24"/>
        </w:rPr>
        <w:t xml:space="preserve"> however declined by negative </w:t>
      </w:r>
      <w:r w:rsidR="00214065">
        <w:rPr>
          <w:rFonts w:ascii="Times New Roman" w:hAnsi="Times New Roman" w:cs="Times New Roman"/>
          <w:sz w:val="24"/>
          <w:szCs w:val="24"/>
        </w:rPr>
        <w:t>12</w:t>
      </w:r>
      <w:r w:rsidR="004A13FD" w:rsidRPr="002658C7">
        <w:rPr>
          <w:rFonts w:ascii="Times New Roman" w:hAnsi="Times New Roman" w:cs="Times New Roman"/>
          <w:sz w:val="24"/>
          <w:szCs w:val="24"/>
        </w:rPr>
        <w:t>0% but the overall liquidity position indicates that the company was better off in 2020 than 2019 with regards to its liability position</w:t>
      </w:r>
      <w:r w:rsidR="00183ABB">
        <w:rPr>
          <w:rFonts w:ascii="Times New Roman" w:hAnsi="Times New Roman" w:cs="Times New Roman"/>
          <w:sz w:val="24"/>
          <w:szCs w:val="24"/>
        </w:rPr>
        <w:t xml:space="preserve"> (Alameri 19)</w:t>
      </w:r>
      <w:r w:rsidR="004A13FD" w:rsidRPr="002658C7">
        <w:rPr>
          <w:rFonts w:ascii="Times New Roman" w:hAnsi="Times New Roman" w:cs="Times New Roman"/>
          <w:sz w:val="24"/>
          <w:szCs w:val="24"/>
        </w:rPr>
        <w:t xml:space="preserve">. </w:t>
      </w:r>
    </w:p>
    <w:p w14:paraId="1C86BCC1" w14:textId="536B7A26" w:rsidR="004A13FD" w:rsidRPr="002658C7"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4A13FD" w:rsidRPr="002658C7">
        <w:rPr>
          <w:rFonts w:ascii="Times New Roman" w:hAnsi="Times New Roman" w:cs="Times New Roman"/>
          <w:sz w:val="24"/>
          <w:szCs w:val="24"/>
        </w:rPr>
        <w:t xml:space="preserve">The second category of ratios that is important in determining the financial position of the company is a solvency </w:t>
      </w:r>
      <w:r w:rsidR="00214065" w:rsidRPr="002658C7">
        <w:rPr>
          <w:rFonts w:ascii="Times New Roman" w:hAnsi="Times New Roman" w:cs="Times New Roman"/>
          <w:sz w:val="24"/>
          <w:szCs w:val="24"/>
        </w:rPr>
        <w:t>ratio</w:t>
      </w:r>
      <w:r w:rsidR="004A13FD" w:rsidRPr="002658C7">
        <w:rPr>
          <w:rFonts w:ascii="Times New Roman" w:hAnsi="Times New Roman" w:cs="Times New Roman"/>
          <w:sz w:val="24"/>
          <w:szCs w:val="24"/>
        </w:rPr>
        <w:t xml:space="preserve">. These ratios analyse the ability of the company to meet its </w:t>
      </w:r>
      <w:r w:rsidR="00214065" w:rsidRPr="002658C7">
        <w:rPr>
          <w:rFonts w:ascii="Times New Roman" w:hAnsi="Times New Roman" w:cs="Times New Roman"/>
          <w:sz w:val="24"/>
          <w:szCs w:val="24"/>
        </w:rPr>
        <w:t>long-</w:t>
      </w:r>
      <w:r w:rsidR="00214065" w:rsidRPr="002658C7">
        <w:rPr>
          <w:rFonts w:ascii="Times New Roman" w:hAnsi="Times New Roman" w:cs="Times New Roman"/>
          <w:sz w:val="24"/>
          <w:szCs w:val="24"/>
        </w:rPr>
        <w:lastRenderedPageBreak/>
        <w:t>term</w:t>
      </w:r>
      <w:r w:rsidR="004A13FD" w:rsidRPr="002658C7">
        <w:rPr>
          <w:rFonts w:ascii="Times New Roman" w:hAnsi="Times New Roman" w:cs="Times New Roman"/>
          <w:sz w:val="24"/>
          <w:szCs w:val="24"/>
        </w:rPr>
        <w:t xml:space="preserve"> financial obligations as and when they fall due</w:t>
      </w:r>
      <w:r w:rsidR="00932B91">
        <w:rPr>
          <w:rFonts w:ascii="Times New Roman" w:hAnsi="Times New Roman" w:cs="Times New Roman"/>
          <w:sz w:val="24"/>
          <w:szCs w:val="24"/>
        </w:rPr>
        <w:t xml:space="preserve"> (</w:t>
      </w:r>
      <w:r w:rsidR="00932B91" w:rsidRPr="002658C7">
        <w:rPr>
          <w:rFonts w:ascii="Times New Roman" w:hAnsi="Times New Roman" w:cs="Times New Roman"/>
          <w:color w:val="222222"/>
          <w:sz w:val="24"/>
          <w:szCs w:val="24"/>
          <w:shd w:val="clear" w:color="auto" w:fill="FFFFFF"/>
        </w:rPr>
        <w:t>Schroeder, Richard</w:t>
      </w:r>
      <w:r w:rsidR="00932B91">
        <w:rPr>
          <w:rFonts w:ascii="Times New Roman" w:hAnsi="Times New Roman" w:cs="Times New Roman"/>
          <w:color w:val="222222"/>
          <w:sz w:val="24"/>
          <w:szCs w:val="24"/>
          <w:shd w:val="clear" w:color="auto" w:fill="FFFFFF"/>
        </w:rPr>
        <w:t xml:space="preserve">, </w:t>
      </w:r>
      <w:r w:rsidR="00932B91" w:rsidRPr="002658C7">
        <w:rPr>
          <w:rFonts w:ascii="Times New Roman" w:hAnsi="Times New Roman" w:cs="Times New Roman"/>
          <w:color w:val="222222"/>
          <w:sz w:val="24"/>
          <w:szCs w:val="24"/>
          <w:shd w:val="clear" w:color="auto" w:fill="FFFFFF"/>
        </w:rPr>
        <w:t>Myrtle</w:t>
      </w:r>
      <w:r w:rsidR="00932B91">
        <w:rPr>
          <w:rFonts w:ascii="Times New Roman" w:hAnsi="Times New Roman" w:cs="Times New Roman"/>
          <w:color w:val="222222"/>
          <w:sz w:val="24"/>
          <w:szCs w:val="24"/>
          <w:shd w:val="clear" w:color="auto" w:fill="FFFFFF"/>
        </w:rPr>
        <w:t xml:space="preserve">, </w:t>
      </w:r>
      <w:r w:rsidR="00F77E45" w:rsidRPr="002658C7">
        <w:rPr>
          <w:rFonts w:ascii="Times New Roman" w:hAnsi="Times New Roman" w:cs="Times New Roman"/>
          <w:color w:val="222222"/>
          <w:sz w:val="24"/>
          <w:szCs w:val="24"/>
          <w:shd w:val="clear" w:color="auto" w:fill="FFFFFF"/>
        </w:rPr>
        <w:t>Clark,</w:t>
      </w:r>
      <w:r w:rsidR="00932B91">
        <w:rPr>
          <w:rFonts w:ascii="Times New Roman" w:hAnsi="Times New Roman" w:cs="Times New Roman"/>
          <w:color w:val="222222"/>
          <w:sz w:val="24"/>
          <w:szCs w:val="24"/>
          <w:shd w:val="clear" w:color="auto" w:fill="FFFFFF"/>
        </w:rPr>
        <w:t xml:space="preserve"> </w:t>
      </w:r>
      <w:r w:rsidR="00932B91" w:rsidRPr="002658C7">
        <w:rPr>
          <w:rFonts w:ascii="Times New Roman" w:hAnsi="Times New Roman" w:cs="Times New Roman"/>
          <w:color w:val="222222"/>
          <w:sz w:val="24"/>
          <w:szCs w:val="24"/>
          <w:shd w:val="clear" w:color="auto" w:fill="FFFFFF"/>
        </w:rPr>
        <w:t>and Jack</w:t>
      </w:r>
      <w:r w:rsidR="00932B91">
        <w:rPr>
          <w:rFonts w:ascii="Times New Roman" w:hAnsi="Times New Roman" w:cs="Times New Roman"/>
          <w:color w:val="222222"/>
          <w:sz w:val="24"/>
          <w:szCs w:val="24"/>
          <w:shd w:val="clear" w:color="auto" w:fill="FFFFFF"/>
        </w:rPr>
        <w:t xml:space="preserve"> 45)</w:t>
      </w:r>
      <w:r w:rsidR="004A13FD" w:rsidRPr="002658C7">
        <w:rPr>
          <w:rFonts w:ascii="Times New Roman" w:hAnsi="Times New Roman" w:cs="Times New Roman"/>
          <w:sz w:val="24"/>
          <w:szCs w:val="24"/>
        </w:rPr>
        <w:t xml:space="preserve">. The </w:t>
      </w:r>
      <w:r w:rsidR="00214065" w:rsidRPr="002658C7">
        <w:rPr>
          <w:rFonts w:ascii="Times New Roman" w:hAnsi="Times New Roman" w:cs="Times New Roman"/>
          <w:sz w:val="24"/>
          <w:szCs w:val="24"/>
        </w:rPr>
        <w:t>debt-to-equity</w:t>
      </w:r>
      <w:r w:rsidR="004A13FD" w:rsidRPr="002658C7">
        <w:rPr>
          <w:rFonts w:ascii="Times New Roman" w:hAnsi="Times New Roman" w:cs="Times New Roman"/>
          <w:sz w:val="24"/>
          <w:szCs w:val="24"/>
        </w:rPr>
        <w:t xml:space="preserve"> ratio shows that the company </w:t>
      </w:r>
      <w:r w:rsidR="00FD64D1">
        <w:rPr>
          <w:rFonts w:ascii="Times New Roman" w:hAnsi="Times New Roman" w:cs="Times New Roman"/>
          <w:sz w:val="24"/>
          <w:szCs w:val="24"/>
        </w:rPr>
        <w:t>had more debt</w:t>
      </w:r>
      <w:r w:rsidR="00227A03" w:rsidRPr="002658C7">
        <w:rPr>
          <w:rFonts w:ascii="Times New Roman" w:hAnsi="Times New Roman" w:cs="Times New Roman"/>
          <w:sz w:val="24"/>
          <w:szCs w:val="24"/>
        </w:rPr>
        <w:t xml:space="preserve"> </w:t>
      </w:r>
      <w:r w:rsidR="00FD64D1">
        <w:rPr>
          <w:rFonts w:ascii="Times New Roman" w:hAnsi="Times New Roman" w:cs="Times New Roman"/>
          <w:sz w:val="24"/>
          <w:szCs w:val="24"/>
        </w:rPr>
        <w:t>in</w:t>
      </w:r>
      <w:r w:rsidR="00227A03" w:rsidRPr="002658C7">
        <w:rPr>
          <w:rFonts w:ascii="Times New Roman" w:hAnsi="Times New Roman" w:cs="Times New Roman"/>
          <w:sz w:val="24"/>
          <w:szCs w:val="24"/>
        </w:rPr>
        <w:t xml:space="preserve"> 2020 than 2019</w:t>
      </w:r>
      <w:r w:rsidR="00FD64D1">
        <w:rPr>
          <w:rFonts w:ascii="Times New Roman" w:hAnsi="Times New Roman" w:cs="Times New Roman"/>
          <w:sz w:val="24"/>
          <w:szCs w:val="24"/>
        </w:rPr>
        <w:t xml:space="preserve">, thus </w:t>
      </w:r>
      <w:r w:rsidR="00227A03" w:rsidRPr="002658C7">
        <w:rPr>
          <w:rFonts w:ascii="Times New Roman" w:hAnsi="Times New Roman" w:cs="Times New Roman"/>
          <w:sz w:val="24"/>
          <w:szCs w:val="24"/>
        </w:rPr>
        <w:t>the decline by 62%</w:t>
      </w:r>
      <w:r w:rsidR="00FD64D1">
        <w:rPr>
          <w:rFonts w:ascii="Times New Roman" w:hAnsi="Times New Roman" w:cs="Times New Roman"/>
          <w:sz w:val="24"/>
          <w:szCs w:val="24"/>
        </w:rPr>
        <w:t xml:space="preserve">; </w:t>
      </w:r>
      <w:r w:rsidR="00227A03" w:rsidRPr="002658C7">
        <w:rPr>
          <w:rFonts w:ascii="Times New Roman" w:hAnsi="Times New Roman" w:cs="Times New Roman"/>
          <w:sz w:val="24"/>
          <w:szCs w:val="24"/>
        </w:rPr>
        <w:t>but its overall equity to total assets improved significantly by 176% even though equity itself declined over the two periods. The debt ratio, which determines the overall solvency of the company</w:t>
      </w:r>
      <w:r w:rsidR="00FD64D1">
        <w:rPr>
          <w:rFonts w:ascii="Times New Roman" w:hAnsi="Times New Roman" w:cs="Times New Roman"/>
          <w:sz w:val="24"/>
          <w:szCs w:val="24"/>
        </w:rPr>
        <w:t>,</w:t>
      </w:r>
      <w:r w:rsidR="00227A03" w:rsidRPr="002658C7">
        <w:rPr>
          <w:rFonts w:ascii="Times New Roman" w:hAnsi="Times New Roman" w:cs="Times New Roman"/>
          <w:sz w:val="24"/>
          <w:szCs w:val="24"/>
        </w:rPr>
        <w:t xml:space="preserve"> increased by 6% indicating that the f</w:t>
      </w:r>
      <w:r w:rsidR="00FD64D1">
        <w:rPr>
          <w:rFonts w:ascii="Times New Roman" w:hAnsi="Times New Roman" w:cs="Times New Roman"/>
          <w:sz w:val="24"/>
          <w:szCs w:val="24"/>
        </w:rPr>
        <w:t>i</w:t>
      </w:r>
      <w:r w:rsidR="00227A03" w:rsidRPr="002658C7">
        <w:rPr>
          <w:rFonts w:ascii="Times New Roman" w:hAnsi="Times New Roman" w:cs="Times New Roman"/>
          <w:sz w:val="24"/>
          <w:szCs w:val="24"/>
        </w:rPr>
        <w:t>rm needs to make immediate decisions on how to improve on its debt ratio. It can do this</w:t>
      </w:r>
      <w:r w:rsidR="00C10F96">
        <w:rPr>
          <w:rFonts w:ascii="Times New Roman" w:hAnsi="Times New Roman" w:cs="Times New Roman"/>
          <w:sz w:val="24"/>
          <w:szCs w:val="24"/>
        </w:rPr>
        <w:t>,</w:t>
      </w:r>
      <w:r w:rsidR="00227A03" w:rsidRPr="002658C7">
        <w:rPr>
          <w:rFonts w:ascii="Times New Roman" w:hAnsi="Times New Roman" w:cs="Times New Roman"/>
          <w:sz w:val="24"/>
          <w:szCs w:val="24"/>
        </w:rPr>
        <w:t xml:space="preserve"> for example</w:t>
      </w:r>
      <w:r w:rsidR="00C10F96">
        <w:rPr>
          <w:rFonts w:ascii="Times New Roman" w:hAnsi="Times New Roman" w:cs="Times New Roman"/>
          <w:sz w:val="24"/>
          <w:szCs w:val="24"/>
        </w:rPr>
        <w:t xml:space="preserve">, </w:t>
      </w:r>
      <w:r w:rsidR="00227A03" w:rsidRPr="002658C7">
        <w:rPr>
          <w:rFonts w:ascii="Times New Roman" w:hAnsi="Times New Roman" w:cs="Times New Roman"/>
          <w:sz w:val="24"/>
          <w:szCs w:val="24"/>
        </w:rPr>
        <w:t xml:space="preserve">by reducing its reliance on the </w:t>
      </w:r>
      <w:r w:rsidR="00C10F96" w:rsidRPr="002658C7">
        <w:rPr>
          <w:rFonts w:ascii="Times New Roman" w:hAnsi="Times New Roman" w:cs="Times New Roman"/>
          <w:sz w:val="24"/>
          <w:szCs w:val="24"/>
        </w:rPr>
        <w:t>long-term</w:t>
      </w:r>
      <w:r w:rsidR="00227A03" w:rsidRPr="002658C7">
        <w:rPr>
          <w:rFonts w:ascii="Times New Roman" w:hAnsi="Times New Roman" w:cs="Times New Roman"/>
          <w:sz w:val="24"/>
          <w:szCs w:val="24"/>
        </w:rPr>
        <w:t xml:space="preserve"> debt and encouraging more investors to buy shares.</w:t>
      </w:r>
    </w:p>
    <w:p w14:paraId="4215F4AA" w14:textId="40E02D5B" w:rsidR="00227A03" w:rsidRPr="002658C7"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227A03" w:rsidRPr="002658C7">
        <w:rPr>
          <w:rFonts w:ascii="Times New Roman" w:hAnsi="Times New Roman" w:cs="Times New Roman"/>
          <w:sz w:val="24"/>
          <w:szCs w:val="24"/>
        </w:rPr>
        <w:t xml:space="preserve">The efficiency ratios are also important because they indicate the ability of the company to convert total assets or </w:t>
      </w:r>
      <w:r w:rsidR="00C10F96">
        <w:rPr>
          <w:rFonts w:ascii="Times New Roman" w:hAnsi="Times New Roman" w:cs="Times New Roman"/>
          <w:sz w:val="24"/>
          <w:szCs w:val="24"/>
        </w:rPr>
        <w:t xml:space="preserve">equity </w:t>
      </w:r>
      <w:r w:rsidR="00227A03" w:rsidRPr="002658C7">
        <w:rPr>
          <w:rFonts w:ascii="Times New Roman" w:hAnsi="Times New Roman" w:cs="Times New Roman"/>
          <w:sz w:val="24"/>
          <w:szCs w:val="24"/>
        </w:rPr>
        <w:t>into sales</w:t>
      </w:r>
      <w:r w:rsidR="00A17F0A">
        <w:rPr>
          <w:rFonts w:ascii="Times New Roman" w:hAnsi="Times New Roman" w:cs="Times New Roman"/>
          <w:sz w:val="24"/>
          <w:szCs w:val="24"/>
        </w:rPr>
        <w:t xml:space="preserve"> (Easton 49)</w:t>
      </w:r>
      <w:r w:rsidR="00227A03" w:rsidRPr="002658C7">
        <w:rPr>
          <w:rFonts w:ascii="Times New Roman" w:hAnsi="Times New Roman" w:cs="Times New Roman"/>
          <w:sz w:val="24"/>
          <w:szCs w:val="24"/>
        </w:rPr>
        <w:t>. From the efficiency ratios calculated in figure 3, Hilton Worldwide incorporation was m</w:t>
      </w:r>
      <w:r w:rsidR="00C10F96">
        <w:rPr>
          <w:rFonts w:ascii="Times New Roman" w:hAnsi="Times New Roman" w:cs="Times New Roman"/>
          <w:sz w:val="24"/>
          <w:szCs w:val="24"/>
        </w:rPr>
        <w:t xml:space="preserve">ore </w:t>
      </w:r>
      <w:r w:rsidR="00227A03" w:rsidRPr="002658C7">
        <w:rPr>
          <w:rFonts w:ascii="Times New Roman" w:hAnsi="Times New Roman" w:cs="Times New Roman"/>
          <w:sz w:val="24"/>
          <w:szCs w:val="24"/>
        </w:rPr>
        <w:t>efficient in 2019 than 2020 because both the accounts receivable turnover and asset turnover ratio declined by 25% and 59% respectively</w:t>
      </w:r>
      <w:r w:rsidR="00F77E45">
        <w:rPr>
          <w:rFonts w:ascii="Times New Roman" w:hAnsi="Times New Roman" w:cs="Times New Roman"/>
          <w:sz w:val="24"/>
          <w:szCs w:val="24"/>
        </w:rPr>
        <w:t xml:space="preserve"> (Figure 3)</w:t>
      </w:r>
      <w:r w:rsidR="00227A03" w:rsidRPr="002658C7">
        <w:rPr>
          <w:rFonts w:ascii="Times New Roman" w:hAnsi="Times New Roman" w:cs="Times New Roman"/>
          <w:sz w:val="24"/>
          <w:szCs w:val="24"/>
        </w:rPr>
        <w:t>.</w:t>
      </w:r>
      <w:r w:rsidR="006D4EAD">
        <w:rPr>
          <w:rFonts w:ascii="Times New Roman" w:hAnsi="Times New Roman" w:cs="Times New Roman"/>
          <w:sz w:val="24"/>
          <w:szCs w:val="24"/>
        </w:rPr>
        <w:t xml:space="preserve"> The company should improve these</w:t>
      </w:r>
      <w:r w:rsidR="00227A03" w:rsidRPr="002658C7">
        <w:rPr>
          <w:rFonts w:ascii="Times New Roman" w:hAnsi="Times New Roman" w:cs="Times New Roman"/>
          <w:sz w:val="24"/>
          <w:szCs w:val="24"/>
        </w:rPr>
        <w:t xml:space="preserve"> efficiency ratios by working on measures that can improve on the cash conversion cycle</w:t>
      </w:r>
      <w:r w:rsidR="00E413C1">
        <w:rPr>
          <w:rFonts w:ascii="Times New Roman" w:hAnsi="Times New Roman" w:cs="Times New Roman"/>
          <w:sz w:val="24"/>
          <w:szCs w:val="24"/>
        </w:rPr>
        <w:t>,</w:t>
      </w:r>
      <w:r w:rsidR="00227A03" w:rsidRPr="002658C7">
        <w:rPr>
          <w:rFonts w:ascii="Times New Roman" w:hAnsi="Times New Roman" w:cs="Times New Roman"/>
          <w:sz w:val="24"/>
          <w:szCs w:val="24"/>
        </w:rPr>
        <w:t xml:space="preserve"> for example</w:t>
      </w:r>
      <w:r w:rsidR="00E413C1">
        <w:rPr>
          <w:rFonts w:ascii="Times New Roman" w:hAnsi="Times New Roman" w:cs="Times New Roman"/>
          <w:sz w:val="24"/>
          <w:szCs w:val="24"/>
        </w:rPr>
        <w:t>,</w:t>
      </w:r>
      <w:r w:rsidR="00227A03" w:rsidRPr="002658C7">
        <w:rPr>
          <w:rFonts w:ascii="Times New Roman" w:hAnsi="Times New Roman" w:cs="Times New Roman"/>
          <w:sz w:val="24"/>
          <w:szCs w:val="24"/>
        </w:rPr>
        <w:t xml:space="preserve"> through innovation that would make it easier for customers to settle their bills electronically</w:t>
      </w:r>
      <w:r w:rsidR="00263846">
        <w:rPr>
          <w:rFonts w:ascii="Times New Roman" w:hAnsi="Times New Roman" w:cs="Times New Roman"/>
          <w:sz w:val="24"/>
          <w:szCs w:val="24"/>
        </w:rPr>
        <w:t xml:space="preserve"> (</w:t>
      </w:r>
      <w:r w:rsidR="00263846" w:rsidRPr="002658C7">
        <w:rPr>
          <w:rFonts w:ascii="Times New Roman" w:hAnsi="Times New Roman" w:cs="Times New Roman"/>
          <w:color w:val="222222"/>
          <w:sz w:val="24"/>
          <w:szCs w:val="24"/>
          <w:shd w:val="clear" w:color="auto" w:fill="FFFFFF"/>
        </w:rPr>
        <w:t>Hasanaj, Petrit</w:t>
      </w:r>
      <w:r w:rsidR="00263846">
        <w:rPr>
          <w:rFonts w:ascii="Times New Roman" w:hAnsi="Times New Roman" w:cs="Times New Roman"/>
          <w:color w:val="222222"/>
          <w:sz w:val="24"/>
          <w:szCs w:val="24"/>
          <w:shd w:val="clear" w:color="auto" w:fill="FFFFFF"/>
        </w:rPr>
        <w:t xml:space="preserve"> </w:t>
      </w:r>
      <w:r w:rsidR="00263846" w:rsidRPr="002658C7">
        <w:rPr>
          <w:rFonts w:ascii="Times New Roman" w:hAnsi="Times New Roman" w:cs="Times New Roman"/>
          <w:color w:val="222222"/>
          <w:sz w:val="24"/>
          <w:szCs w:val="24"/>
          <w:shd w:val="clear" w:color="auto" w:fill="FFFFFF"/>
        </w:rPr>
        <w:t>and Beke Kuqi</w:t>
      </w:r>
      <w:r w:rsidR="00263846">
        <w:rPr>
          <w:rFonts w:ascii="Times New Roman" w:hAnsi="Times New Roman" w:cs="Times New Roman"/>
          <w:color w:val="222222"/>
          <w:sz w:val="24"/>
          <w:szCs w:val="24"/>
          <w:shd w:val="clear" w:color="auto" w:fill="FFFFFF"/>
        </w:rPr>
        <w:t xml:space="preserve"> 17)</w:t>
      </w:r>
      <w:r w:rsidR="00227A03" w:rsidRPr="002658C7">
        <w:rPr>
          <w:rFonts w:ascii="Times New Roman" w:hAnsi="Times New Roman" w:cs="Times New Roman"/>
          <w:sz w:val="24"/>
          <w:szCs w:val="24"/>
        </w:rPr>
        <w:t xml:space="preserve">. </w:t>
      </w:r>
    </w:p>
    <w:p w14:paraId="6F26A747" w14:textId="107B59FE" w:rsidR="00227A03" w:rsidRPr="002658C7"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227A03" w:rsidRPr="002658C7">
        <w:rPr>
          <w:rFonts w:ascii="Times New Roman" w:hAnsi="Times New Roman" w:cs="Times New Roman"/>
          <w:sz w:val="24"/>
          <w:szCs w:val="24"/>
        </w:rPr>
        <w:t xml:space="preserve">That last category that </w:t>
      </w:r>
      <w:r w:rsidR="00576A54" w:rsidRPr="002658C7">
        <w:rPr>
          <w:rFonts w:ascii="Times New Roman" w:hAnsi="Times New Roman" w:cs="Times New Roman"/>
          <w:sz w:val="24"/>
          <w:szCs w:val="24"/>
        </w:rPr>
        <w:t>provides</w:t>
      </w:r>
      <w:r w:rsidR="00227A03" w:rsidRPr="002658C7">
        <w:rPr>
          <w:rFonts w:ascii="Times New Roman" w:hAnsi="Times New Roman" w:cs="Times New Roman"/>
          <w:sz w:val="24"/>
          <w:szCs w:val="24"/>
        </w:rPr>
        <w:t xml:space="preserve"> a sense into the financial position and performance of the company is the profitability ratios</w:t>
      </w:r>
      <w:r w:rsidR="00E413C1">
        <w:rPr>
          <w:rFonts w:ascii="Times New Roman" w:hAnsi="Times New Roman" w:cs="Times New Roman"/>
          <w:sz w:val="24"/>
          <w:szCs w:val="24"/>
        </w:rPr>
        <w:t>. P</w:t>
      </w:r>
      <w:r w:rsidR="00227A03" w:rsidRPr="002658C7">
        <w:rPr>
          <w:rFonts w:ascii="Times New Roman" w:hAnsi="Times New Roman" w:cs="Times New Roman"/>
          <w:sz w:val="24"/>
          <w:szCs w:val="24"/>
        </w:rPr>
        <w:t xml:space="preserve">rofitability is important because it aligns with the profit maximisation and wealth maximisation aims of the company </w:t>
      </w:r>
      <w:r w:rsidR="00E413C1" w:rsidRPr="002658C7">
        <w:rPr>
          <w:rFonts w:ascii="Times New Roman" w:hAnsi="Times New Roman" w:cs="Times New Roman"/>
          <w:sz w:val="24"/>
          <w:szCs w:val="24"/>
        </w:rPr>
        <w:t>and</w:t>
      </w:r>
      <w:r w:rsidR="00227A03" w:rsidRPr="002658C7">
        <w:rPr>
          <w:rFonts w:ascii="Times New Roman" w:hAnsi="Times New Roman" w:cs="Times New Roman"/>
          <w:sz w:val="24"/>
          <w:szCs w:val="24"/>
        </w:rPr>
        <w:t xml:space="preserve"> it is linked directly with the dividend that shareholders get</w:t>
      </w:r>
      <w:r w:rsidR="00A17F0A">
        <w:rPr>
          <w:rFonts w:ascii="Times New Roman" w:hAnsi="Times New Roman" w:cs="Times New Roman"/>
          <w:sz w:val="24"/>
          <w:szCs w:val="24"/>
        </w:rPr>
        <w:t xml:space="preserve"> (Easton 18)</w:t>
      </w:r>
      <w:r w:rsidR="00227A03" w:rsidRPr="002658C7">
        <w:rPr>
          <w:rFonts w:ascii="Times New Roman" w:hAnsi="Times New Roman" w:cs="Times New Roman"/>
          <w:sz w:val="24"/>
          <w:szCs w:val="24"/>
        </w:rPr>
        <w:t xml:space="preserve">. Decline in profitability ratios therefore indicate poor overall financial performance that could lead to the companies collapse in the </w:t>
      </w:r>
      <w:r w:rsidR="00322154">
        <w:rPr>
          <w:rFonts w:ascii="Times New Roman" w:hAnsi="Times New Roman" w:cs="Times New Roman"/>
          <w:sz w:val="24"/>
          <w:szCs w:val="24"/>
        </w:rPr>
        <w:t>foreseeable</w:t>
      </w:r>
      <w:r w:rsidR="00227A03" w:rsidRPr="002658C7">
        <w:rPr>
          <w:rFonts w:ascii="Times New Roman" w:hAnsi="Times New Roman" w:cs="Times New Roman"/>
          <w:sz w:val="24"/>
          <w:szCs w:val="24"/>
        </w:rPr>
        <w:t xml:space="preserve"> future. As can be seen from the figure three calculations below, the company's gross profit margin declined by 49% </w:t>
      </w:r>
      <w:r w:rsidR="00322154">
        <w:rPr>
          <w:rFonts w:ascii="Times New Roman" w:hAnsi="Times New Roman" w:cs="Times New Roman"/>
          <w:sz w:val="24"/>
          <w:szCs w:val="24"/>
        </w:rPr>
        <w:t xml:space="preserve">, while its </w:t>
      </w:r>
      <w:r w:rsidR="00227A03" w:rsidRPr="002658C7">
        <w:rPr>
          <w:rFonts w:ascii="Times New Roman" w:hAnsi="Times New Roman" w:cs="Times New Roman"/>
          <w:sz w:val="24"/>
          <w:szCs w:val="24"/>
        </w:rPr>
        <w:t>return on assets declined by 172%, and the return on equity declined by 126%</w:t>
      </w:r>
      <w:r w:rsidR="00F77E45">
        <w:rPr>
          <w:rFonts w:ascii="Times New Roman" w:hAnsi="Times New Roman" w:cs="Times New Roman"/>
          <w:sz w:val="24"/>
          <w:szCs w:val="24"/>
        </w:rPr>
        <w:t xml:space="preserve"> (Figure 3)</w:t>
      </w:r>
      <w:r w:rsidR="00227A03" w:rsidRPr="002658C7">
        <w:rPr>
          <w:rFonts w:ascii="Times New Roman" w:hAnsi="Times New Roman" w:cs="Times New Roman"/>
          <w:sz w:val="24"/>
          <w:szCs w:val="24"/>
        </w:rPr>
        <w:t xml:space="preserve">. The return on assets and return on equity measure the net income as a percentage of the average total assets and total equity. The calculations </w:t>
      </w:r>
      <w:r w:rsidR="008D392D">
        <w:rPr>
          <w:rFonts w:ascii="Times New Roman" w:hAnsi="Times New Roman" w:cs="Times New Roman"/>
          <w:sz w:val="24"/>
          <w:szCs w:val="24"/>
        </w:rPr>
        <w:t xml:space="preserve">in Figure 3 </w:t>
      </w:r>
      <w:r w:rsidR="00227A03" w:rsidRPr="002658C7">
        <w:rPr>
          <w:rFonts w:ascii="Times New Roman" w:hAnsi="Times New Roman" w:cs="Times New Roman"/>
          <w:sz w:val="24"/>
          <w:szCs w:val="24"/>
        </w:rPr>
        <w:t xml:space="preserve">indicate that </w:t>
      </w:r>
      <w:r w:rsidR="00227A03" w:rsidRPr="002658C7">
        <w:rPr>
          <w:rFonts w:ascii="Times New Roman" w:hAnsi="Times New Roman" w:cs="Times New Roman"/>
          <w:sz w:val="24"/>
          <w:szCs w:val="24"/>
        </w:rPr>
        <w:lastRenderedPageBreak/>
        <w:t xml:space="preserve">it is vital for Hilton </w:t>
      </w:r>
      <w:r w:rsidR="008D392D">
        <w:rPr>
          <w:rFonts w:ascii="Times New Roman" w:hAnsi="Times New Roman" w:cs="Times New Roman"/>
          <w:sz w:val="24"/>
          <w:szCs w:val="24"/>
        </w:rPr>
        <w:t xml:space="preserve">Worldwide Inc. </w:t>
      </w:r>
      <w:r w:rsidR="00227A03" w:rsidRPr="002658C7">
        <w:rPr>
          <w:rFonts w:ascii="Times New Roman" w:hAnsi="Times New Roman" w:cs="Times New Roman"/>
          <w:sz w:val="24"/>
          <w:szCs w:val="24"/>
        </w:rPr>
        <w:t xml:space="preserve">to make decisions such as increasing the </w:t>
      </w:r>
      <w:r w:rsidR="00F609CC" w:rsidRPr="002658C7">
        <w:rPr>
          <w:rFonts w:ascii="Times New Roman" w:hAnsi="Times New Roman" w:cs="Times New Roman"/>
          <w:sz w:val="24"/>
          <w:szCs w:val="24"/>
        </w:rPr>
        <w:t>non-current</w:t>
      </w:r>
      <w:r w:rsidR="00227A03" w:rsidRPr="002658C7">
        <w:rPr>
          <w:rFonts w:ascii="Times New Roman" w:hAnsi="Times New Roman" w:cs="Times New Roman"/>
          <w:sz w:val="24"/>
          <w:szCs w:val="24"/>
        </w:rPr>
        <w:t xml:space="preserve"> assets and splitting shares to </w:t>
      </w:r>
      <w:r w:rsidR="008D392D">
        <w:rPr>
          <w:rFonts w:ascii="Times New Roman" w:hAnsi="Times New Roman" w:cs="Times New Roman"/>
          <w:sz w:val="24"/>
          <w:szCs w:val="24"/>
        </w:rPr>
        <w:t>entice</w:t>
      </w:r>
      <w:r w:rsidR="00227A03" w:rsidRPr="002658C7">
        <w:rPr>
          <w:rFonts w:ascii="Times New Roman" w:hAnsi="Times New Roman" w:cs="Times New Roman"/>
          <w:sz w:val="24"/>
          <w:szCs w:val="24"/>
        </w:rPr>
        <w:t xml:space="preserve"> more shareholders because as it stands, the company does not generate enough net income from its assets and equity. The decline in the gross profit margin is also a worry </w:t>
      </w:r>
      <w:r w:rsidR="008D392D">
        <w:rPr>
          <w:rFonts w:ascii="Times New Roman" w:hAnsi="Times New Roman" w:cs="Times New Roman"/>
          <w:sz w:val="24"/>
          <w:szCs w:val="24"/>
        </w:rPr>
        <w:t xml:space="preserve">to </w:t>
      </w:r>
      <w:r w:rsidR="00227A03" w:rsidRPr="002658C7">
        <w:rPr>
          <w:rFonts w:ascii="Times New Roman" w:hAnsi="Times New Roman" w:cs="Times New Roman"/>
          <w:sz w:val="24"/>
          <w:szCs w:val="24"/>
        </w:rPr>
        <w:t xml:space="preserve">today's </w:t>
      </w:r>
      <w:r w:rsidR="008D392D">
        <w:rPr>
          <w:rFonts w:ascii="Times New Roman" w:hAnsi="Times New Roman" w:cs="Times New Roman"/>
          <w:sz w:val="24"/>
          <w:szCs w:val="24"/>
        </w:rPr>
        <w:t>stakeholders</w:t>
      </w:r>
      <w:r w:rsidR="00227A03" w:rsidRPr="002658C7">
        <w:rPr>
          <w:rFonts w:ascii="Times New Roman" w:hAnsi="Times New Roman" w:cs="Times New Roman"/>
          <w:sz w:val="24"/>
          <w:szCs w:val="24"/>
        </w:rPr>
        <w:t xml:space="preserve"> like the employees whose </w:t>
      </w:r>
      <w:r w:rsidR="008D392D">
        <w:rPr>
          <w:rFonts w:ascii="Times New Roman" w:hAnsi="Times New Roman" w:cs="Times New Roman"/>
          <w:sz w:val="24"/>
          <w:szCs w:val="24"/>
        </w:rPr>
        <w:t>earnings, in the form of salaries and wages,</w:t>
      </w:r>
      <w:r w:rsidR="00227A03" w:rsidRPr="002658C7">
        <w:rPr>
          <w:rFonts w:ascii="Times New Roman" w:hAnsi="Times New Roman" w:cs="Times New Roman"/>
          <w:sz w:val="24"/>
          <w:szCs w:val="24"/>
        </w:rPr>
        <w:t xml:space="preserve"> are redacted from the gross profit.</w:t>
      </w:r>
    </w:p>
    <w:p w14:paraId="1264006C" w14:textId="46CF6FE8" w:rsidR="009B6AAB" w:rsidRPr="002658C7" w:rsidRDefault="009B6AAB"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b/>
          <w:bCs/>
          <w:sz w:val="24"/>
          <w:szCs w:val="24"/>
        </w:rPr>
        <w:t xml:space="preserve">Figure 3: The Financial Ratios </w:t>
      </w:r>
    </w:p>
    <w:p w14:paraId="73B7E241" w14:textId="6F62D326" w:rsidR="00897080" w:rsidRDefault="00897080"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noProof/>
          <w:sz w:val="24"/>
          <w:szCs w:val="24"/>
          <w:lang w:eastAsia="en-GB"/>
        </w:rPr>
        <w:drawing>
          <wp:inline distT="0" distB="0" distL="0" distR="0" wp14:anchorId="22729AF4" wp14:editId="688663A9">
            <wp:extent cx="4060209" cy="1820154"/>
            <wp:effectExtent l="0" t="0" r="8255" b="889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9"/>
                    <a:stretch>
                      <a:fillRect/>
                    </a:stretch>
                  </pic:blipFill>
                  <pic:spPr>
                    <a:xfrm>
                      <a:off x="0" y="0"/>
                      <a:ext cx="4060209" cy="1820154"/>
                    </a:xfrm>
                    <a:prstGeom prst="rect">
                      <a:avLst/>
                    </a:prstGeom>
                  </pic:spPr>
                </pic:pic>
              </a:graphicData>
            </a:graphic>
          </wp:inline>
        </w:drawing>
      </w:r>
    </w:p>
    <w:p w14:paraId="3D4B50B1" w14:textId="7121F754" w:rsidR="00516266" w:rsidRPr="002658C7" w:rsidRDefault="00516266" w:rsidP="0076054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Source: </w:t>
      </w:r>
      <w:r w:rsidRPr="002658C7">
        <w:rPr>
          <w:rFonts w:ascii="Times New Roman" w:hAnsi="Times New Roman" w:cs="Times New Roman"/>
          <w:sz w:val="24"/>
          <w:szCs w:val="24"/>
        </w:rPr>
        <w:t>Yahoo Finance, Hilton Worldwide Holdings Inc. (HLT). 2022</w:t>
      </w:r>
    </w:p>
    <w:p w14:paraId="354C8B68" w14:textId="5FAA4F02" w:rsidR="00F43880" w:rsidRPr="002658C7" w:rsidRDefault="00760546"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b/>
          <w:bCs/>
          <w:sz w:val="24"/>
          <w:szCs w:val="24"/>
        </w:rPr>
        <w:t xml:space="preserve">b. </w:t>
      </w:r>
      <w:r w:rsidR="00F43880" w:rsidRPr="002658C7">
        <w:rPr>
          <w:rFonts w:ascii="Times New Roman" w:hAnsi="Times New Roman" w:cs="Times New Roman"/>
          <w:b/>
          <w:bCs/>
          <w:sz w:val="24"/>
          <w:szCs w:val="24"/>
        </w:rPr>
        <w:t>The importance of using ra</w:t>
      </w:r>
      <w:r w:rsidR="003A3BCC" w:rsidRPr="002658C7">
        <w:rPr>
          <w:rFonts w:ascii="Times New Roman" w:hAnsi="Times New Roman" w:cs="Times New Roman"/>
          <w:b/>
          <w:bCs/>
          <w:sz w:val="24"/>
          <w:szCs w:val="24"/>
        </w:rPr>
        <w:t>tio</w:t>
      </w:r>
      <w:r w:rsidR="00F43880" w:rsidRPr="002658C7">
        <w:rPr>
          <w:rFonts w:ascii="Times New Roman" w:hAnsi="Times New Roman" w:cs="Times New Roman"/>
          <w:b/>
          <w:bCs/>
          <w:sz w:val="24"/>
          <w:szCs w:val="24"/>
        </w:rPr>
        <w:t xml:space="preserve"> analysis for decision making</w:t>
      </w:r>
    </w:p>
    <w:p w14:paraId="2BE46053" w14:textId="3C7B559F" w:rsidR="00ED36E9" w:rsidRPr="002658C7"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ED36E9" w:rsidRPr="002658C7">
        <w:rPr>
          <w:rFonts w:ascii="Times New Roman" w:hAnsi="Times New Roman" w:cs="Times New Roman"/>
          <w:sz w:val="24"/>
          <w:szCs w:val="24"/>
        </w:rPr>
        <w:t>The financial ratios help in decision making in many way</w:t>
      </w:r>
      <w:r w:rsidR="00DE7675">
        <w:rPr>
          <w:rFonts w:ascii="Times New Roman" w:hAnsi="Times New Roman" w:cs="Times New Roman"/>
          <w:sz w:val="24"/>
          <w:szCs w:val="24"/>
        </w:rPr>
        <w:t>s. First,</w:t>
      </w:r>
      <w:r w:rsidR="00ED36E9" w:rsidRPr="002658C7">
        <w:rPr>
          <w:rFonts w:ascii="Times New Roman" w:hAnsi="Times New Roman" w:cs="Times New Roman"/>
          <w:sz w:val="24"/>
          <w:szCs w:val="24"/>
        </w:rPr>
        <w:t xml:space="preserve"> financial ratios can be used to validat</w:t>
      </w:r>
      <w:r w:rsidR="00DE7675">
        <w:rPr>
          <w:rFonts w:ascii="Times New Roman" w:hAnsi="Times New Roman" w:cs="Times New Roman"/>
          <w:sz w:val="24"/>
          <w:szCs w:val="24"/>
        </w:rPr>
        <w:t>e or</w:t>
      </w:r>
      <w:r w:rsidR="00ED36E9" w:rsidRPr="002658C7">
        <w:rPr>
          <w:rFonts w:ascii="Times New Roman" w:hAnsi="Times New Roman" w:cs="Times New Roman"/>
          <w:sz w:val="24"/>
          <w:szCs w:val="24"/>
        </w:rPr>
        <w:t xml:space="preserve"> disapprove the investment, operating</w:t>
      </w:r>
      <w:r w:rsidR="00DE7675">
        <w:rPr>
          <w:rFonts w:ascii="Times New Roman" w:hAnsi="Times New Roman" w:cs="Times New Roman"/>
          <w:sz w:val="24"/>
          <w:szCs w:val="24"/>
        </w:rPr>
        <w:t xml:space="preserve">, and </w:t>
      </w:r>
      <w:r w:rsidR="00ED36E9" w:rsidRPr="002658C7">
        <w:rPr>
          <w:rFonts w:ascii="Times New Roman" w:hAnsi="Times New Roman" w:cs="Times New Roman"/>
          <w:sz w:val="24"/>
          <w:szCs w:val="24"/>
        </w:rPr>
        <w:t>financing decisions of a firm because they summaris</w:t>
      </w:r>
      <w:r w:rsidR="00DE7675">
        <w:rPr>
          <w:rFonts w:ascii="Times New Roman" w:hAnsi="Times New Roman" w:cs="Times New Roman"/>
          <w:sz w:val="24"/>
          <w:szCs w:val="24"/>
        </w:rPr>
        <w:t xml:space="preserve">e </w:t>
      </w:r>
      <w:r w:rsidR="00ED36E9" w:rsidRPr="002658C7">
        <w:rPr>
          <w:rFonts w:ascii="Times New Roman" w:hAnsi="Times New Roman" w:cs="Times New Roman"/>
          <w:sz w:val="24"/>
          <w:szCs w:val="24"/>
        </w:rPr>
        <w:t>the financial statements into comparative figures and can help the management to value the financial position of the company</w:t>
      </w:r>
      <w:r w:rsidR="008B7372">
        <w:rPr>
          <w:rFonts w:ascii="Times New Roman" w:hAnsi="Times New Roman" w:cs="Times New Roman"/>
          <w:sz w:val="24"/>
          <w:szCs w:val="24"/>
        </w:rPr>
        <w:t xml:space="preserve"> (</w:t>
      </w:r>
      <w:proofErr w:type="spellStart"/>
      <w:r w:rsidR="008B7372" w:rsidRPr="002658C7">
        <w:rPr>
          <w:rFonts w:ascii="Times New Roman" w:hAnsi="Times New Roman" w:cs="Times New Roman"/>
          <w:color w:val="222222"/>
          <w:sz w:val="24"/>
          <w:szCs w:val="24"/>
          <w:shd w:val="clear" w:color="auto" w:fill="FFFFFF"/>
        </w:rPr>
        <w:t>Subalakshmi</w:t>
      </w:r>
      <w:proofErr w:type="spellEnd"/>
      <w:r w:rsidR="008B7372" w:rsidRPr="002658C7">
        <w:rPr>
          <w:rFonts w:ascii="Times New Roman" w:hAnsi="Times New Roman" w:cs="Times New Roman"/>
          <w:color w:val="222222"/>
          <w:sz w:val="24"/>
          <w:szCs w:val="24"/>
          <w:shd w:val="clear" w:color="auto" w:fill="FFFFFF"/>
        </w:rPr>
        <w:t>,</w:t>
      </w:r>
      <w:r w:rsidR="00576A54">
        <w:rPr>
          <w:rFonts w:ascii="Times New Roman" w:hAnsi="Times New Roman" w:cs="Times New Roman"/>
          <w:color w:val="222222"/>
          <w:sz w:val="24"/>
          <w:szCs w:val="24"/>
          <w:shd w:val="clear" w:color="auto" w:fill="FFFFFF"/>
        </w:rPr>
        <w:t xml:space="preserve"> </w:t>
      </w:r>
      <w:proofErr w:type="spellStart"/>
      <w:r w:rsidR="008B7372" w:rsidRPr="002658C7">
        <w:rPr>
          <w:rFonts w:ascii="Times New Roman" w:hAnsi="Times New Roman" w:cs="Times New Roman"/>
          <w:color w:val="222222"/>
          <w:sz w:val="24"/>
          <w:szCs w:val="24"/>
          <w:shd w:val="clear" w:color="auto" w:fill="FFFFFF"/>
        </w:rPr>
        <w:t>Grahalakshmi</w:t>
      </w:r>
      <w:proofErr w:type="spellEnd"/>
      <w:r w:rsidR="008B7372" w:rsidRPr="002658C7">
        <w:rPr>
          <w:rFonts w:ascii="Times New Roman" w:hAnsi="Times New Roman" w:cs="Times New Roman"/>
          <w:color w:val="222222"/>
          <w:sz w:val="24"/>
          <w:szCs w:val="24"/>
          <w:shd w:val="clear" w:color="auto" w:fill="FFFFFF"/>
        </w:rPr>
        <w:t xml:space="preserve"> and Manikandan</w:t>
      </w:r>
      <w:r w:rsidR="008B7372">
        <w:rPr>
          <w:rFonts w:ascii="Times New Roman" w:hAnsi="Times New Roman" w:cs="Times New Roman"/>
          <w:color w:val="222222"/>
          <w:sz w:val="24"/>
          <w:szCs w:val="24"/>
          <w:shd w:val="clear" w:color="auto" w:fill="FFFFFF"/>
        </w:rPr>
        <w:t xml:space="preserve"> </w:t>
      </w:r>
      <w:r w:rsidR="00576A54">
        <w:rPr>
          <w:rFonts w:ascii="Times New Roman" w:hAnsi="Times New Roman" w:cs="Times New Roman"/>
          <w:color w:val="222222"/>
          <w:sz w:val="24"/>
          <w:szCs w:val="24"/>
          <w:shd w:val="clear" w:color="auto" w:fill="FFFFFF"/>
        </w:rPr>
        <w:t>4)</w:t>
      </w:r>
      <w:r w:rsidR="00ED36E9" w:rsidRPr="002658C7">
        <w:rPr>
          <w:rFonts w:ascii="Times New Roman" w:hAnsi="Times New Roman" w:cs="Times New Roman"/>
          <w:sz w:val="24"/>
          <w:szCs w:val="24"/>
        </w:rPr>
        <w:t>. The second importan</w:t>
      </w:r>
      <w:r w:rsidR="00DE7675">
        <w:rPr>
          <w:rFonts w:ascii="Times New Roman" w:hAnsi="Times New Roman" w:cs="Times New Roman"/>
          <w:sz w:val="24"/>
          <w:szCs w:val="24"/>
        </w:rPr>
        <w:t>ce</w:t>
      </w:r>
      <w:r w:rsidR="00ED36E9" w:rsidRPr="002658C7">
        <w:rPr>
          <w:rFonts w:ascii="Times New Roman" w:hAnsi="Times New Roman" w:cs="Times New Roman"/>
          <w:sz w:val="24"/>
          <w:szCs w:val="24"/>
        </w:rPr>
        <w:t xml:space="preserve"> is in simplifying the complex accounting statements. The financial ratios breakdown the financial data into simpler ratios which explained the solvency, liquidity, financial</w:t>
      </w:r>
      <w:r w:rsidR="00DE7675">
        <w:rPr>
          <w:rFonts w:ascii="Times New Roman" w:hAnsi="Times New Roman" w:cs="Times New Roman"/>
          <w:sz w:val="24"/>
          <w:szCs w:val="24"/>
        </w:rPr>
        <w:t xml:space="preserve"> </w:t>
      </w:r>
      <w:r w:rsidR="00ED36E9" w:rsidRPr="002658C7">
        <w:rPr>
          <w:rFonts w:ascii="Times New Roman" w:hAnsi="Times New Roman" w:cs="Times New Roman"/>
          <w:sz w:val="24"/>
          <w:szCs w:val="24"/>
        </w:rPr>
        <w:t>efficiency</w:t>
      </w:r>
      <w:r w:rsidR="00DE7675">
        <w:rPr>
          <w:rFonts w:ascii="Times New Roman" w:hAnsi="Times New Roman" w:cs="Times New Roman"/>
          <w:sz w:val="24"/>
          <w:szCs w:val="24"/>
        </w:rPr>
        <w:t xml:space="preserve"> and </w:t>
      </w:r>
      <w:r w:rsidR="00ED36E9" w:rsidRPr="002658C7">
        <w:rPr>
          <w:rFonts w:ascii="Times New Roman" w:hAnsi="Times New Roman" w:cs="Times New Roman"/>
          <w:sz w:val="24"/>
          <w:szCs w:val="24"/>
        </w:rPr>
        <w:t>profitability, and</w:t>
      </w:r>
      <w:r w:rsidR="005B5F79">
        <w:rPr>
          <w:rFonts w:ascii="Times New Roman" w:hAnsi="Times New Roman" w:cs="Times New Roman"/>
          <w:sz w:val="24"/>
          <w:szCs w:val="24"/>
        </w:rPr>
        <w:t xml:space="preserve"> </w:t>
      </w:r>
      <w:r w:rsidR="005B5F79" w:rsidRPr="002658C7">
        <w:rPr>
          <w:rFonts w:ascii="Times New Roman" w:hAnsi="Times New Roman" w:cs="Times New Roman"/>
          <w:sz w:val="24"/>
          <w:szCs w:val="24"/>
        </w:rPr>
        <w:t>long-term</w:t>
      </w:r>
      <w:r w:rsidR="00ED36E9" w:rsidRPr="002658C7">
        <w:rPr>
          <w:rFonts w:ascii="Times New Roman" w:hAnsi="Times New Roman" w:cs="Times New Roman"/>
          <w:sz w:val="24"/>
          <w:szCs w:val="24"/>
        </w:rPr>
        <w:t xml:space="preserve"> position</w:t>
      </w:r>
      <w:r w:rsidR="005B5F79">
        <w:rPr>
          <w:rFonts w:ascii="Times New Roman" w:hAnsi="Times New Roman" w:cs="Times New Roman"/>
          <w:sz w:val="24"/>
          <w:szCs w:val="24"/>
        </w:rPr>
        <w:t xml:space="preserve"> </w:t>
      </w:r>
      <w:r w:rsidR="00ED36E9" w:rsidRPr="002658C7">
        <w:rPr>
          <w:rFonts w:ascii="Times New Roman" w:hAnsi="Times New Roman" w:cs="Times New Roman"/>
          <w:sz w:val="24"/>
          <w:szCs w:val="24"/>
        </w:rPr>
        <w:t>of the company in a summary form</w:t>
      </w:r>
      <w:r w:rsidR="005B5F79">
        <w:rPr>
          <w:rFonts w:ascii="Times New Roman" w:hAnsi="Times New Roman" w:cs="Times New Roman"/>
          <w:sz w:val="24"/>
          <w:szCs w:val="24"/>
        </w:rPr>
        <w:t>, thu</w:t>
      </w:r>
      <w:r w:rsidR="00ED36E9" w:rsidRPr="002658C7">
        <w:rPr>
          <w:rFonts w:ascii="Times New Roman" w:hAnsi="Times New Roman" w:cs="Times New Roman"/>
          <w:sz w:val="24"/>
          <w:szCs w:val="24"/>
        </w:rPr>
        <w:t xml:space="preserve">s helping to make quick decisions in the business. For example, the </w:t>
      </w:r>
      <w:r w:rsidR="00ED36E9" w:rsidRPr="002658C7">
        <w:rPr>
          <w:rFonts w:ascii="Times New Roman" w:hAnsi="Times New Roman" w:cs="Times New Roman"/>
          <w:sz w:val="24"/>
          <w:szCs w:val="24"/>
        </w:rPr>
        <w:lastRenderedPageBreak/>
        <w:t xml:space="preserve">financial ratios on liquidity show the overall ability of the company to meet all the </w:t>
      </w:r>
      <w:r w:rsidR="005B5F79" w:rsidRPr="002658C7">
        <w:rPr>
          <w:rFonts w:ascii="Times New Roman" w:hAnsi="Times New Roman" w:cs="Times New Roman"/>
          <w:sz w:val="24"/>
          <w:szCs w:val="24"/>
        </w:rPr>
        <w:t>short-term</w:t>
      </w:r>
      <w:r w:rsidR="00ED36E9" w:rsidRPr="002658C7">
        <w:rPr>
          <w:rFonts w:ascii="Times New Roman" w:hAnsi="Times New Roman" w:cs="Times New Roman"/>
          <w:sz w:val="24"/>
          <w:szCs w:val="24"/>
        </w:rPr>
        <w:t xml:space="preserve"> obligations as and when they fall due. </w:t>
      </w:r>
      <w:r w:rsidR="005B5F79">
        <w:rPr>
          <w:rFonts w:ascii="Times New Roman" w:hAnsi="Times New Roman" w:cs="Times New Roman"/>
          <w:sz w:val="24"/>
          <w:szCs w:val="24"/>
        </w:rPr>
        <w:t xml:space="preserve">The other </w:t>
      </w:r>
      <w:r w:rsidR="00ED36E9" w:rsidRPr="002658C7">
        <w:rPr>
          <w:rFonts w:ascii="Times New Roman" w:hAnsi="Times New Roman" w:cs="Times New Roman"/>
          <w:sz w:val="24"/>
          <w:szCs w:val="24"/>
        </w:rPr>
        <w:t xml:space="preserve">importance of financial ratios is identification of the problem areas within the company </w:t>
      </w:r>
      <w:r w:rsidR="005B5F79">
        <w:rPr>
          <w:rFonts w:ascii="Times New Roman" w:hAnsi="Times New Roman" w:cs="Times New Roman"/>
          <w:sz w:val="24"/>
          <w:szCs w:val="24"/>
        </w:rPr>
        <w:t xml:space="preserve">which helps in making </w:t>
      </w:r>
      <w:r w:rsidR="00ED36E9" w:rsidRPr="002658C7">
        <w:rPr>
          <w:rFonts w:ascii="Times New Roman" w:hAnsi="Times New Roman" w:cs="Times New Roman"/>
          <w:sz w:val="24"/>
          <w:szCs w:val="24"/>
        </w:rPr>
        <w:t xml:space="preserve">informed decisions </w:t>
      </w:r>
      <w:r w:rsidR="008F4890">
        <w:rPr>
          <w:rFonts w:ascii="Times New Roman" w:hAnsi="Times New Roman" w:cs="Times New Roman"/>
          <w:sz w:val="24"/>
          <w:szCs w:val="24"/>
        </w:rPr>
        <w:t>based on clear</w:t>
      </w:r>
      <w:r w:rsidR="00ED36E9" w:rsidRPr="002658C7">
        <w:rPr>
          <w:rFonts w:ascii="Times New Roman" w:hAnsi="Times New Roman" w:cs="Times New Roman"/>
          <w:sz w:val="24"/>
          <w:szCs w:val="24"/>
        </w:rPr>
        <w:t xml:space="preserve"> priority. For example, if a</w:t>
      </w:r>
      <w:r w:rsidR="008F4890">
        <w:rPr>
          <w:rFonts w:ascii="Times New Roman" w:hAnsi="Times New Roman" w:cs="Times New Roman"/>
          <w:sz w:val="24"/>
          <w:szCs w:val="24"/>
        </w:rPr>
        <w:t xml:space="preserve"> </w:t>
      </w:r>
      <w:r w:rsidR="00ED36E9" w:rsidRPr="002658C7">
        <w:rPr>
          <w:rFonts w:ascii="Times New Roman" w:hAnsi="Times New Roman" w:cs="Times New Roman"/>
          <w:sz w:val="24"/>
          <w:szCs w:val="24"/>
        </w:rPr>
        <w:t>compan</w:t>
      </w:r>
      <w:r w:rsidR="008F4890">
        <w:rPr>
          <w:rFonts w:ascii="Times New Roman" w:hAnsi="Times New Roman" w:cs="Times New Roman"/>
          <w:sz w:val="24"/>
          <w:szCs w:val="24"/>
        </w:rPr>
        <w:t>y’s</w:t>
      </w:r>
      <w:r w:rsidR="00ED36E9" w:rsidRPr="002658C7">
        <w:rPr>
          <w:rFonts w:ascii="Times New Roman" w:hAnsi="Times New Roman" w:cs="Times New Roman"/>
          <w:sz w:val="24"/>
          <w:szCs w:val="24"/>
        </w:rPr>
        <w:t xml:space="preserve"> liquidity ratios are above 1.0 while the solvency ratios are poor</w:t>
      </w:r>
      <w:r w:rsidR="008F4890">
        <w:rPr>
          <w:rFonts w:ascii="Times New Roman" w:hAnsi="Times New Roman" w:cs="Times New Roman"/>
          <w:sz w:val="24"/>
          <w:szCs w:val="24"/>
        </w:rPr>
        <w:t xml:space="preserve"> (below 1.0</w:t>
      </w:r>
      <w:r w:rsidR="00D53716">
        <w:rPr>
          <w:rFonts w:ascii="Times New Roman" w:hAnsi="Times New Roman" w:cs="Times New Roman"/>
          <w:sz w:val="24"/>
          <w:szCs w:val="24"/>
        </w:rPr>
        <w:t>),</w:t>
      </w:r>
      <w:r w:rsidR="00ED36E9" w:rsidRPr="002658C7">
        <w:rPr>
          <w:rFonts w:ascii="Times New Roman" w:hAnsi="Times New Roman" w:cs="Times New Roman"/>
          <w:sz w:val="24"/>
          <w:szCs w:val="24"/>
        </w:rPr>
        <w:t xml:space="preserve"> this can easily portray that the problem area is on the management </w:t>
      </w:r>
      <w:r w:rsidR="008F4890">
        <w:rPr>
          <w:rFonts w:ascii="Times New Roman" w:hAnsi="Times New Roman" w:cs="Times New Roman"/>
          <w:sz w:val="24"/>
          <w:szCs w:val="24"/>
        </w:rPr>
        <w:t>o</w:t>
      </w:r>
      <w:r w:rsidR="00ED36E9" w:rsidRPr="002658C7">
        <w:rPr>
          <w:rFonts w:ascii="Times New Roman" w:hAnsi="Times New Roman" w:cs="Times New Roman"/>
          <w:sz w:val="24"/>
          <w:szCs w:val="24"/>
        </w:rPr>
        <w:t xml:space="preserve">f </w:t>
      </w:r>
      <w:r w:rsidR="00A17F0A" w:rsidRPr="002658C7">
        <w:rPr>
          <w:rFonts w:ascii="Times New Roman" w:hAnsi="Times New Roman" w:cs="Times New Roman"/>
          <w:sz w:val="24"/>
          <w:szCs w:val="24"/>
        </w:rPr>
        <w:t>long-term</w:t>
      </w:r>
      <w:r w:rsidR="00ED36E9" w:rsidRPr="002658C7">
        <w:rPr>
          <w:rFonts w:ascii="Times New Roman" w:hAnsi="Times New Roman" w:cs="Times New Roman"/>
          <w:sz w:val="24"/>
          <w:szCs w:val="24"/>
        </w:rPr>
        <w:t xml:space="preserve"> liabilities of the company. The financial ratios can also </w:t>
      </w:r>
      <w:r w:rsidR="008F4890">
        <w:rPr>
          <w:rFonts w:ascii="Times New Roman" w:hAnsi="Times New Roman" w:cs="Times New Roman"/>
          <w:sz w:val="24"/>
          <w:szCs w:val="24"/>
        </w:rPr>
        <w:t xml:space="preserve">be </w:t>
      </w:r>
      <w:r w:rsidR="00ED36E9" w:rsidRPr="002658C7">
        <w:rPr>
          <w:rFonts w:ascii="Times New Roman" w:hAnsi="Times New Roman" w:cs="Times New Roman"/>
          <w:sz w:val="24"/>
          <w:szCs w:val="24"/>
        </w:rPr>
        <w:t>use</w:t>
      </w:r>
      <w:r w:rsidR="008F4890">
        <w:rPr>
          <w:rFonts w:ascii="Times New Roman" w:hAnsi="Times New Roman" w:cs="Times New Roman"/>
          <w:sz w:val="24"/>
          <w:szCs w:val="24"/>
        </w:rPr>
        <w:t>d</w:t>
      </w:r>
      <w:r w:rsidR="00ED36E9" w:rsidRPr="002658C7">
        <w:rPr>
          <w:rFonts w:ascii="Times New Roman" w:hAnsi="Times New Roman" w:cs="Times New Roman"/>
          <w:sz w:val="24"/>
          <w:szCs w:val="24"/>
        </w:rPr>
        <w:t xml:space="preserve"> to conduct comparison with other firms or the overall industry</w:t>
      </w:r>
      <w:r w:rsidR="00D53716">
        <w:rPr>
          <w:rFonts w:ascii="Times New Roman" w:hAnsi="Times New Roman" w:cs="Times New Roman"/>
          <w:sz w:val="24"/>
          <w:szCs w:val="24"/>
        </w:rPr>
        <w:t>,</w:t>
      </w:r>
      <w:r w:rsidR="00ED36E9" w:rsidRPr="002658C7">
        <w:rPr>
          <w:rFonts w:ascii="Times New Roman" w:hAnsi="Times New Roman" w:cs="Times New Roman"/>
          <w:sz w:val="24"/>
          <w:szCs w:val="24"/>
        </w:rPr>
        <w:t xml:space="preserve"> thus helping that organisation to better understand its fiscal position in the in the economy</w:t>
      </w:r>
      <w:r w:rsidR="00140403">
        <w:rPr>
          <w:rFonts w:ascii="Times New Roman" w:hAnsi="Times New Roman" w:cs="Times New Roman"/>
          <w:sz w:val="24"/>
          <w:szCs w:val="24"/>
        </w:rPr>
        <w:t xml:space="preserve"> (</w:t>
      </w:r>
      <w:proofErr w:type="spellStart"/>
      <w:r w:rsidR="00140403" w:rsidRPr="002658C7">
        <w:rPr>
          <w:rFonts w:ascii="Times New Roman" w:hAnsi="Times New Roman" w:cs="Times New Roman"/>
          <w:color w:val="222222"/>
          <w:sz w:val="24"/>
          <w:szCs w:val="24"/>
          <w:shd w:val="clear" w:color="auto" w:fill="FFFFFF"/>
        </w:rPr>
        <w:t>Nufus</w:t>
      </w:r>
      <w:proofErr w:type="spellEnd"/>
      <w:r w:rsidR="00140403">
        <w:rPr>
          <w:rFonts w:ascii="Times New Roman" w:hAnsi="Times New Roman" w:cs="Times New Roman"/>
          <w:color w:val="222222"/>
          <w:sz w:val="24"/>
          <w:szCs w:val="24"/>
          <w:shd w:val="clear" w:color="auto" w:fill="FFFFFF"/>
        </w:rPr>
        <w:t xml:space="preserve"> 430)</w:t>
      </w:r>
      <w:r w:rsidR="00ED36E9" w:rsidRPr="002658C7">
        <w:rPr>
          <w:rFonts w:ascii="Times New Roman" w:hAnsi="Times New Roman" w:cs="Times New Roman"/>
          <w:sz w:val="24"/>
          <w:szCs w:val="24"/>
        </w:rPr>
        <w:t>.</w:t>
      </w:r>
    </w:p>
    <w:p w14:paraId="2812B1E0" w14:textId="62907606" w:rsidR="00E41B18" w:rsidRDefault="006D37C8" w:rsidP="0076054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D53716">
        <w:rPr>
          <w:rFonts w:ascii="Times New Roman" w:hAnsi="Times New Roman" w:cs="Times New Roman"/>
          <w:sz w:val="24"/>
          <w:szCs w:val="24"/>
        </w:rPr>
        <w:t>Using</w:t>
      </w:r>
      <w:r w:rsidR="00E41B18" w:rsidRPr="002658C7">
        <w:rPr>
          <w:rFonts w:ascii="Times New Roman" w:hAnsi="Times New Roman" w:cs="Times New Roman"/>
          <w:sz w:val="24"/>
          <w:szCs w:val="24"/>
        </w:rPr>
        <w:t xml:space="preserve"> financial ratios to conduct financial analysis is also important for planning and future forecasting of the firm. For example, the trend analysis </w:t>
      </w:r>
      <w:r w:rsidR="00D53716">
        <w:rPr>
          <w:rFonts w:ascii="Times New Roman" w:hAnsi="Times New Roman" w:cs="Times New Roman"/>
          <w:sz w:val="24"/>
          <w:szCs w:val="24"/>
        </w:rPr>
        <w:t xml:space="preserve">of the </w:t>
      </w:r>
      <w:r w:rsidR="00E41B18" w:rsidRPr="002658C7">
        <w:rPr>
          <w:rFonts w:ascii="Times New Roman" w:hAnsi="Times New Roman" w:cs="Times New Roman"/>
          <w:sz w:val="24"/>
          <w:szCs w:val="24"/>
        </w:rPr>
        <w:t xml:space="preserve">financial ratios can help in making critical decisions if tools like </w:t>
      </w:r>
      <w:r w:rsidR="00D53716" w:rsidRPr="002658C7">
        <w:rPr>
          <w:rFonts w:ascii="Times New Roman" w:hAnsi="Times New Roman" w:cs="Times New Roman"/>
          <w:sz w:val="24"/>
          <w:szCs w:val="24"/>
        </w:rPr>
        <w:t>ex</w:t>
      </w:r>
      <w:r w:rsidR="00D53716">
        <w:rPr>
          <w:rFonts w:ascii="Times New Roman" w:hAnsi="Times New Roman" w:cs="Times New Roman"/>
          <w:sz w:val="24"/>
          <w:szCs w:val="24"/>
        </w:rPr>
        <w:t>cel</w:t>
      </w:r>
      <w:r w:rsidR="00E41B18" w:rsidRPr="002658C7">
        <w:rPr>
          <w:rFonts w:ascii="Times New Roman" w:hAnsi="Times New Roman" w:cs="Times New Roman"/>
          <w:sz w:val="24"/>
          <w:szCs w:val="24"/>
        </w:rPr>
        <w:t xml:space="preserve"> forecas</w:t>
      </w:r>
      <w:r w:rsidR="00D53716">
        <w:rPr>
          <w:rFonts w:ascii="Times New Roman" w:hAnsi="Times New Roman" w:cs="Times New Roman"/>
          <w:sz w:val="24"/>
          <w:szCs w:val="24"/>
        </w:rPr>
        <w:t>ts</w:t>
      </w:r>
      <w:r w:rsidR="00E41B18" w:rsidRPr="002658C7">
        <w:rPr>
          <w:rFonts w:ascii="Times New Roman" w:hAnsi="Times New Roman" w:cs="Times New Roman"/>
          <w:sz w:val="24"/>
          <w:szCs w:val="24"/>
        </w:rPr>
        <w:t xml:space="preserve"> </w:t>
      </w:r>
      <w:r w:rsidR="00D53716">
        <w:rPr>
          <w:rFonts w:ascii="Times New Roman" w:hAnsi="Times New Roman" w:cs="Times New Roman"/>
          <w:sz w:val="24"/>
          <w:szCs w:val="24"/>
        </w:rPr>
        <w:t>are</w:t>
      </w:r>
      <w:r w:rsidR="00E41B18" w:rsidRPr="002658C7">
        <w:rPr>
          <w:rFonts w:ascii="Times New Roman" w:hAnsi="Times New Roman" w:cs="Times New Roman"/>
          <w:sz w:val="24"/>
          <w:szCs w:val="24"/>
        </w:rPr>
        <w:t xml:space="preserve"> used to predict the changes or possible changes in the next two to three years</w:t>
      </w:r>
      <w:r w:rsidR="00571EC9">
        <w:rPr>
          <w:rFonts w:ascii="Times New Roman" w:hAnsi="Times New Roman" w:cs="Times New Roman"/>
          <w:sz w:val="24"/>
          <w:szCs w:val="24"/>
        </w:rPr>
        <w:t xml:space="preserve"> (</w:t>
      </w:r>
      <w:r w:rsidR="00571EC9" w:rsidRPr="002658C7">
        <w:rPr>
          <w:rFonts w:ascii="Times New Roman" w:hAnsi="Times New Roman" w:cs="Times New Roman"/>
          <w:color w:val="222222"/>
          <w:sz w:val="24"/>
          <w:szCs w:val="24"/>
          <w:shd w:val="clear" w:color="auto" w:fill="FFFFFF"/>
        </w:rPr>
        <w:t>Mayes</w:t>
      </w:r>
      <w:r w:rsidR="00571EC9">
        <w:rPr>
          <w:rFonts w:ascii="Times New Roman" w:hAnsi="Times New Roman" w:cs="Times New Roman"/>
          <w:color w:val="222222"/>
          <w:sz w:val="24"/>
          <w:szCs w:val="24"/>
          <w:shd w:val="clear" w:color="auto" w:fill="FFFFFF"/>
        </w:rPr>
        <w:t xml:space="preserve"> 15)</w:t>
      </w:r>
      <w:r w:rsidR="00E41B18" w:rsidRPr="002658C7">
        <w:rPr>
          <w:rFonts w:ascii="Times New Roman" w:hAnsi="Times New Roman" w:cs="Times New Roman"/>
          <w:sz w:val="24"/>
          <w:szCs w:val="24"/>
        </w:rPr>
        <w:t xml:space="preserve">. </w:t>
      </w:r>
      <w:r w:rsidR="00300135">
        <w:rPr>
          <w:rFonts w:ascii="Times New Roman" w:hAnsi="Times New Roman" w:cs="Times New Roman"/>
          <w:sz w:val="24"/>
          <w:szCs w:val="24"/>
        </w:rPr>
        <w:t>Besides,</w:t>
      </w:r>
      <w:r w:rsidR="00E41B18" w:rsidRPr="002658C7">
        <w:rPr>
          <w:rFonts w:ascii="Times New Roman" w:hAnsi="Times New Roman" w:cs="Times New Roman"/>
          <w:sz w:val="24"/>
          <w:szCs w:val="24"/>
        </w:rPr>
        <w:t xml:space="preserve"> these ratios can help identify the financial and business risks </w:t>
      </w:r>
      <w:r w:rsidR="00300135">
        <w:rPr>
          <w:rFonts w:ascii="Times New Roman" w:hAnsi="Times New Roman" w:cs="Times New Roman"/>
          <w:sz w:val="24"/>
          <w:szCs w:val="24"/>
        </w:rPr>
        <w:t>that face</w:t>
      </w:r>
      <w:r w:rsidR="00E41B18" w:rsidRPr="002658C7">
        <w:rPr>
          <w:rFonts w:ascii="Times New Roman" w:hAnsi="Times New Roman" w:cs="Times New Roman"/>
          <w:sz w:val="24"/>
          <w:szCs w:val="24"/>
        </w:rPr>
        <w:t xml:space="preserve"> the company and therefore informed decisions to help in countering such risks</w:t>
      </w:r>
      <w:r w:rsidR="00300135">
        <w:rPr>
          <w:rFonts w:ascii="Times New Roman" w:hAnsi="Times New Roman" w:cs="Times New Roman"/>
          <w:sz w:val="24"/>
          <w:szCs w:val="24"/>
        </w:rPr>
        <w:t xml:space="preserve"> can be made by the management</w:t>
      </w:r>
      <w:r w:rsidR="00E41B18" w:rsidRPr="002658C7">
        <w:rPr>
          <w:rFonts w:ascii="Times New Roman" w:hAnsi="Times New Roman" w:cs="Times New Roman"/>
          <w:sz w:val="24"/>
          <w:szCs w:val="24"/>
        </w:rPr>
        <w:t xml:space="preserve">. </w:t>
      </w:r>
      <w:r w:rsidR="00862D00" w:rsidRPr="002658C7">
        <w:rPr>
          <w:rFonts w:ascii="Times New Roman" w:hAnsi="Times New Roman" w:cs="Times New Roman"/>
          <w:sz w:val="24"/>
          <w:szCs w:val="24"/>
        </w:rPr>
        <w:t xml:space="preserve">There </w:t>
      </w:r>
      <w:r w:rsidR="00E1565C" w:rsidRPr="002658C7">
        <w:rPr>
          <w:rFonts w:ascii="Times New Roman" w:hAnsi="Times New Roman" w:cs="Times New Roman"/>
          <w:sz w:val="24"/>
          <w:szCs w:val="24"/>
        </w:rPr>
        <w:t>is</w:t>
      </w:r>
      <w:r w:rsidR="00862D00" w:rsidRPr="002658C7">
        <w:rPr>
          <w:rFonts w:ascii="Times New Roman" w:hAnsi="Times New Roman" w:cs="Times New Roman"/>
          <w:sz w:val="24"/>
          <w:szCs w:val="24"/>
        </w:rPr>
        <w:t xml:space="preserve"> also specific importan</w:t>
      </w:r>
      <w:r w:rsidR="00300135">
        <w:rPr>
          <w:rFonts w:ascii="Times New Roman" w:hAnsi="Times New Roman" w:cs="Times New Roman"/>
          <w:sz w:val="24"/>
          <w:szCs w:val="24"/>
        </w:rPr>
        <w:t xml:space="preserve">ce </w:t>
      </w:r>
      <w:r w:rsidR="00862D00" w:rsidRPr="002658C7">
        <w:rPr>
          <w:rFonts w:ascii="Times New Roman" w:hAnsi="Times New Roman" w:cs="Times New Roman"/>
          <w:sz w:val="24"/>
          <w:szCs w:val="24"/>
        </w:rPr>
        <w:t>of the financial ratios. For example, the profitability ratios o</w:t>
      </w:r>
      <w:r w:rsidR="00300135">
        <w:rPr>
          <w:rFonts w:ascii="Times New Roman" w:hAnsi="Times New Roman" w:cs="Times New Roman"/>
          <w:sz w:val="24"/>
          <w:szCs w:val="24"/>
        </w:rPr>
        <w:t>f the</w:t>
      </w:r>
      <w:r w:rsidR="00862D00" w:rsidRPr="002658C7">
        <w:rPr>
          <w:rFonts w:ascii="Times New Roman" w:hAnsi="Times New Roman" w:cs="Times New Roman"/>
          <w:sz w:val="24"/>
          <w:szCs w:val="24"/>
        </w:rPr>
        <w:t xml:space="preserve"> company </w:t>
      </w:r>
      <w:r w:rsidR="00E1565C" w:rsidRPr="002658C7">
        <w:rPr>
          <w:rFonts w:ascii="Times New Roman" w:hAnsi="Times New Roman" w:cs="Times New Roman"/>
          <w:sz w:val="24"/>
          <w:szCs w:val="24"/>
        </w:rPr>
        <w:t>help</w:t>
      </w:r>
      <w:r w:rsidR="00862D00" w:rsidRPr="002658C7">
        <w:rPr>
          <w:rFonts w:ascii="Times New Roman" w:hAnsi="Times New Roman" w:cs="Times New Roman"/>
          <w:sz w:val="24"/>
          <w:szCs w:val="24"/>
        </w:rPr>
        <w:t xml:space="preserve"> the management to make decisions about the overall profitability based on their gross profit margin and net income margin while the efficiency ratios help the company to determine its level of operation and the overall decisions surrounding its ability to convert assets and equity </w:t>
      </w:r>
      <w:r w:rsidR="00E1565C">
        <w:rPr>
          <w:rFonts w:ascii="Times New Roman" w:hAnsi="Times New Roman" w:cs="Times New Roman"/>
          <w:sz w:val="24"/>
          <w:szCs w:val="24"/>
        </w:rPr>
        <w:t>into</w:t>
      </w:r>
      <w:r w:rsidR="00862D00" w:rsidRPr="002658C7">
        <w:rPr>
          <w:rFonts w:ascii="Times New Roman" w:hAnsi="Times New Roman" w:cs="Times New Roman"/>
          <w:sz w:val="24"/>
          <w:szCs w:val="24"/>
        </w:rPr>
        <w:t xml:space="preserve"> income. </w:t>
      </w:r>
      <w:r w:rsidR="00E1565C">
        <w:rPr>
          <w:rFonts w:ascii="Times New Roman" w:hAnsi="Times New Roman" w:cs="Times New Roman"/>
          <w:sz w:val="24"/>
          <w:szCs w:val="24"/>
        </w:rPr>
        <w:t xml:space="preserve">The financial ratios are also used to communicate with the </w:t>
      </w:r>
      <w:r w:rsidR="00862D00" w:rsidRPr="002658C7">
        <w:rPr>
          <w:rFonts w:ascii="Times New Roman" w:hAnsi="Times New Roman" w:cs="Times New Roman"/>
          <w:sz w:val="24"/>
          <w:szCs w:val="24"/>
        </w:rPr>
        <w:t>external stakeholders who may not have the financial understanding of the complicated statements or the f</w:t>
      </w:r>
      <w:r w:rsidR="00E1565C">
        <w:rPr>
          <w:rFonts w:ascii="Times New Roman" w:hAnsi="Times New Roman" w:cs="Times New Roman"/>
          <w:sz w:val="24"/>
          <w:szCs w:val="24"/>
        </w:rPr>
        <w:t>inancial literacy</w:t>
      </w:r>
      <w:r w:rsidR="001D7E42">
        <w:rPr>
          <w:rFonts w:ascii="Times New Roman" w:hAnsi="Times New Roman" w:cs="Times New Roman"/>
          <w:sz w:val="24"/>
          <w:szCs w:val="24"/>
        </w:rPr>
        <w:t xml:space="preserve"> to derive </w:t>
      </w:r>
      <w:r w:rsidR="00862D00" w:rsidRPr="002658C7">
        <w:rPr>
          <w:rFonts w:ascii="Times New Roman" w:hAnsi="Times New Roman" w:cs="Times New Roman"/>
          <w:sz w:val="24"/>
          <w:szCs w:val="24"/>
        </w:rPr>
        <w:t>specific kinds of information</w:t>
      </w:r>
      <w:r w:rsidR="001D7E42">
        <w:rPr>
          <w:rFonts w:ascii="Times New Roman" w:hAnsi="Times New Roman" w:cs="Times New Roman"/>
          <w:sz w:val="24"/>
          <w:szCs w:val="24"/>
        </w:rPr>
        <w:t xml:space="preserve"> from the financial statements</w:t>
      </w:r>
      <w:r w:rsidR="00A17F0A">
        <w:rPr>
          <w:rFonts w:ascii="Times New Roman" w:hAnsi="Times New Roman" w:cs="Times New Roman"/>
          <w:sz w:val="24"/>
          <w:szCs w:val="24"/>
        </w:rPr>
        <w:t xml:space="preserve"> (Alameri 29)</w:t>
      </w:r>
      <w:r w:rsidR="00862D00" w:rsidRPr="002658C7">
        <w:rPr>
          <w:rFonts w:ascii="Times New Roman" w:hAnsi="Times New Roman" w:cs="Times New Roman"/>
          <w:sz w:val="24"/>
          <w:szCs w:val="24"/>
        </w:rPr>
        <w:t xml:space="preserve">. For example, the </w:t>
      </w:r>
      <w:r w:rsidR="001D7E42">
        <w:rPr>
          <w:rFonts w:ascii="Times New Roman" w:hAnsi="Times New Roman" w:cs="Times New Roman"/>
          <w:sz w:val="24"/>
          <w:szCs w:val="24"/>
        </w:rPr>
        <w:t>creditors</w:t>
      </w:r>
      <w:r w:rsidR="00862D00" w:rsidRPr="002658C7">
        <w:rPr>
          <w:rFonts w:ascii="Times New Roman" w:hAnsi="Times New Roman" w:cs="Times New Roman"/>
          <w:sz w:val="24"/>
          <w:szCs w:val="24"/>
        </w:rPr>
        <w:t xml:space="preserve"> would only be interested in understanding the </w:t>
      </w:r>
      <w:r w:rsidR="001D7E42">
        <w:rPr>
          <w:rFonts w:ascii="Times New Roman" w:hAnsi="Times New Roman" w:cs="Times New Roman"/>
          <w:sz w:val="24"/>
          <w:szCs w:val="24"/>
        </w:rPr>
        <w:t xml:space="preserve">liquidity </w:t>
      </w:r>
      <w:r w:rsidR="00862D00" w:rsidRPr="002658C7">
        <w:rPr>
          <w:rFonts w:ascii="Times New Roman" w:hAnsi="Times New Roman" w:cs="Times New Roman"/>
          <w:sz w:val="24"/>
          <w:szCs w:val="24"/>
        </w:rPr>
        <w:t xml:space="preserve">position of the company and therefore </w:t>
      </w:r>
      <w:r w:rsidR="001D7E42">
        <w:rPr>
          <w:rFonts w:ascii="Times New Roman" w:hAnsi="Times New Roman" w:cs="Times New Roman"/>
          <w:sz w:val="24"/>
          <w:szCs w:val="24"/>
        </w:rPr>
        <w:t>ratios would be</w:t>
      </w:r>
      <w:r w:rsidR="00862D00" w:rsidRPr="002658C7">
        <w:rPr>
          <w:rFonts w:ascii="Times New Roman" w:hAnsi="Times New Roman" w:cs="Times New Roman"/>
          <w:sz w:val="24"/>
          <w:szCs w:val="24"/>
        </w:rPr>
        <w:t xml:space="preserve"> much simpler than having to go through the entire financial statements.</w:t>
      </w:r>
    </w:p>
    <w:p w14:paraId="246F73F1" w14:textId="63E7EAE4" w:rsidR="00F43880" w:rsidRPr="002658C7" w:rsidRDefault="00760546"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b/>
          <w:bCs/>
          <w:sz w:val="24"/>
          <w:szCs w:val="24"/>
        </w:rPr>
        <w:lastRenderedPageBreak/>
        <w:t xml:space="preserve">c. </w:t>
      </w:r>
      <w:r w:rsidR="00F43880" w:rsidRPr="002658C7">
        <w:rPr>
          <w:rFonts w:ascii="Times New Roman" w:hAnsi="Times New Roman" w:cs="Times New Roman"/>
          <w:b/>
          <w:bCs/>
          <w:sz w:val="24"/>
          <w:szCs w:val="24"/>
        </w:rPr>
        <w:t xml:space="preserve">The limitation of ratios and why it is important to understand </w:t>
      </w:r>
      <w:r w:rsidR="003A3BCC" w:rsidRPr="002658C7">
        <w:rPr>
          <w:rFonts w:ascii="Times New Roman" w:hAnsi="Times New Roman" w:cs="Times New Roman"/>
          <w:b/>
          <w:bCs/>
          <w:sz w:val="24"/>
          <w:szCs w:val="24"/>
        </w:rPr>
        <w:t>ratios</w:t>
      </w:r>
      <w:r w:rsidR="00F43880" w:rsidRPr="002658C7">
        <w:rPr>
          <w:rFonts w:ascii="Times New Roman" w:hAnsi="Times New Roman" w:cs="Times New Roman"/>
          <w:b/>
          <w:bCs/>
          <w:sz w:val="24"/>
          <w:szCs w:val="24"/>
        </w:rPr>
        <w:t xml:space="preserve"> and their fluctuations</w:t>
      </w:r>
    </w:p>
    <w:p w14:paraId="2BCD480D" w14:textId="5B0CA609" w:rsidR="00E32426" w:rsidRPr="002658C7" w:rsidRDefault="006D37C8" w:rsidP="00904FED">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904FED">
        <w:rPr>
          <w:rFonts w:ascii="Times New Roman" w:hAnsi="Times New Roman" w:cs="Times New Roman"/>
          <w:sz w:val="24"/>
          <w:szCs w:val="24"/>
        </w:rPr>
        <w:t>Even though ratios are useful in understanding the</w:t>
      </w:r>
      <w:r w:rsidR="00E32426" w:rsidRPr="002658C7">
        <w:rPr>
          <w:rFonts w:ascii="Times New Roman" w:hAnsi="Times New Roman" w:cs="Times New Roman"/>
          <w:sz w:val="24"/>
          <w:szCs w:val="24"/>
        </w:rPr>
        <w:t xml:space="preserve"> financial position of a corporation like Hilton Worldwide incorporation, it does have many limitations and is therefore important to understand their fluctuations </w:t>
      </w:r>
      <w:r w:rsidR="005F77A4">
        <w:rPr>
          <w:rFonts w:ascii="Times New Roman" w:hAnsi="Times New Roman" w:cs="Times New Roman"/>
          <w:sz w:val="24"/>
          <w:szCs w:val="24"/>
        </w:rPr>
        <w:t xml:space="preserve">and such challenges. </w:t>
      </w:r>
      <w:r w:rsidR="00E32426" w:rsidRPr="002658C7">
        <w:rPr>
          <w:rFonts w:ascii="Times New Roman" w:hAnsi="Times New Roman" w:cs="Times New Roman"/>
          <w:sz w:val="24"/>
          <w:szCs w:val="24"/>
        </w:rPr>
        <w:t xml:space="preserve"> </w:t>
      </w:r>
      <w:r w:rsidR="005F77A4">
        <w:rPr>
          <w:rFonts w:ascii="Times New Roman" w:hAnsi="Times New Roman" w:cs="Times New Roman"/>
          <w:sz w:val="24"/>
          <w:szCs w:val="24"/>
        </w:rPr>
        <w:t>T</w:t>
      </w:r>
      <w:r w:rsidR="00E32426" w:rsidRPr="002658C7">
        <w:rPr>
          <w:rFonts w:ascii="Times New Roman" w:hAnsi="Times New Roman" w:cs="Times New Roman"/>
          <w:sz w:val="24"/>
          <w:szCs w:val="24"/>
        </w:rPr>
        <w:t>he first limitation is that it does not consider the size of the business but dive</w:t>
      </w:r>
      <w:r w:rsidR="00A574FC">
        <w:rPr>
          <w:rFonts w:ascii="Times New Roman" w:hAnsi="Times New Roman" w:cs="Times New Roman"/>
          <w:sz w:val="24"/>
          <w:szCs w:val="24"/>
        </w:rPr>
        <w:t xml:space="preserve">rts </w:t>
      </w:r>
      <w:r w:rsidR="00E32426" w:rsidRPr="002658C7">
        <w:rPr>
          <w:rFonts w:ascii="Times New Roman" w:hAnsi="Times New Roman" w:cs="Times New Roman"/>
          <w:sz w:val="24"/>
          <w:szCs w:val="24"/>
        </w:rPr>
        <w:t xml:space="preserve">the attention of stakeholders </w:t>
      </w:r>
      <w:r w:rsidR="001E29F7" w:rsidRPr="002658C7">
        <w:rPr>
          <w:rFonts w:ascii="Times New Roman" w:hAnsi="Times New Roman" w:cs="Times New Roman"/>
          <w:sz w:val="24"/>
          <w:szCs w:val="24"/>
        </w:rPr>
        <w:t>to the figures only. This can lead to wrong conclusions especially if the users of the financial ratios do not understand the scope of the business or the industry in which the business operates</w:t>
      </w:r>
      <w:r w:rsidR="004F5DBC">
        <w:rPr>
          <w:rFonts w:ascii="Times New Roman" w:hAnsi="Times New Roman" w:cs="Times New Roman"/>
          <w:sz w:val="24"/>
          <w:szCs w:val="24"/>
        </w:rPr>
        <w:t xml:space="preserve"> (</w:t>
      </w:r>
      <w:r w:rsidR="004F5DBC" w:rsidRPr="002658C7">
        <w:rPr>
          <w:rFonts w:ascii="Times New Roman" w:hAnsi="Times New Roman" w:cs="Times New Roman"/>
          <w:color w:val="222222"/>
          <w:sz w:val="24"/>
          <w:szCs w:val="24"/>
          <w:shd w:val="clear" w:color="auto" w:fill="FFFFFF"/>
        </w:rPr>
        <w:t>Mayes</w:t>
      </w:r>
      <w:r w:rsidR="004F5DBC">
        <w:rPr>
          <w:rFonts w:ascii="Times New Roman" w:hAnsi="Times New Roman" w:cs="Times New Roman"/>
          <w:color w:val="222222"/>
          <w:sz w:val="24"/>
          <w:szCs w:val="24"/>
          <w:shd w:val="clear" w:color="auto" w:fill="FFFFFF"/>
        </w:rPr>
        <w:t xml:space="preserve"> 16)</w:t>
      </w:r>
      <w:r w:rsidR="001E29F7" w:rsidRPr="002658C7">
        <w:rPr>
          <w:rFonts w:ascii="Times New Roman" w:hAnsi="Times New Roman" w:cs="Times New Roman"/>
          <w:sz w:val="24"/>
          <w:szCs w:val="24"/>
        </w:rPr>
        <w:t>. The second limitation is</w:t>
      </w:r>
      <w:r w:rsidR="00A574FC">
        <w:rPr>
          <w:rFonts w:ascii="Times New Roman" w:hAnsi="Times New Roman" w:cs="Times New Roman"/>
          <w:sz w:val="24"/>
          <w:szCs w:val="24"/>
        </w:rPr>
        <w:t xml:space="preserve"> that the </w:t>
      </w:r>
      <w:r w:rsidR="001E29F7" w:rsidRPr="002658C7">
        <w:rPr>
          <w:rFonts w:ascii="Times New Roman" w:hAnsi="Times New Roman" w:cs="Times New Roman"/>
          <w:sz w:val="24"/>
          <w:szCs w:val="24"/>
        </w:rPr>
        <w:t xml:space="preserve">financial ratios do not </w:t>
      </w:r>
      <w:r w:rsidR="00E961EF" w:rsidRPr="002658C7">
        <w:rPr>
          <w:rFonts w:ascii="Times New Roman" w:hAnsi="Times New Roman" w:cs="Times New Roman"/>
          <w:sz w:val="24"/>
          <w:szCs w:val="24"/>
        </w:rPr>
        <w:t>consider</w:t>
      </w:r>
      <w:r w:rsidR="001E29F7" w:rsidRPr="002658C7">
        <w:rPr>
          <w:rFonts w:ascii="Times New Roman" w:hAnsi="Times New Roman" w:cs="Times New Roman"/>
          <w:sz w:val="24"/>
          <w:szCs w:val="24"/>
        </w:rPr>
        <w:t xml:space="preserve"> the contingent liabilities which depends on external factors that may or may not happen such as litigation matters</w:t>
      </w:r>
      <w:r w:rsidR="00E961EF">
        <w:rPr>
          <w:rFonts w:ascii="Times New Roman" w:hAnsi="Times New Roman" w:cs="Times New Roman"/>
          <w:sz w:val="24"/>
          <w:szCs w:val="24"/>
        </w:rPr>
        <w:t xml:space="preserve">; </w:t>
      </w:r>
      <w:r w:rsidR="001E29F7" w:rsidRPr="002658C7">
        <w:rPr>
          <w:rFonts w:ascii="Times New Roman" w:hAnsi="Times New Roman" w:cs="Times New Roman"/>
          <w:sz w:val="24"/>
          <w:szCs w:val="24"/>
        </w:rPr>
        <w:t>this implies that financial ratios may be inaccurate should such contingent liabilities happen</w:t>
      </w:r>
      <w:r w:rsidR="00A17F0A">
        <w:rPr>
          <w:rFonts w:ascii="Times New Roman" w:hAnsi="Times New Roman" w:cs="Times New Roman"/>
          <w:sz w:val="24"/>
          <w:szCs w:val="24"/>
        </w:rPr>
        <w:t xml:space="preserve"> (Alameri 49)</w:t>
      </w:r>
      <w:r w:rsidR="001E29F7" w:rsidRPr="002658C7">
        <w:rPr>
          <w:rFonts w:ascii="Times New Roman" w:hAnsi="Times New Roman" w:cs="Times New Roman"/>
          <w:sz w:val="24"/>
          <w:szCs w:val="24"/>
        </w:rPr>
        <w:t>. Another limitation of this financial r</w:t>
      </w:r>
      <w:r w:rsidR="00E961EF">
        <w:rPr>
          <w:rFonts w:ascii="Times New Roman" w:hAnsi="Times New Roman" w:cs="Times New Roman"/>
          <w:sz w:val="24"/>
          <w:szCs w:val="24"/>
        </w:rPr>
        <w:t>atio</w:t>
      </w:r>
      <w:r w:rsidR="001E29F7" w:rsidRPr="002658C7">
        <w:rPr>
          <w:rFonts w:ascii="Times New Roman" w:hAnsi="Times New Roman" w:cs="Times New Roman"/>
          <w:sz w:val="24"/>
          <w:szCs w:val="24"/>
        </w:rPr>
        <w:t xml:space="preserve">s </w:t>
      </w:r>
      <w:r w:rsidR="00E961EF">
        <w:rPr>
          <w:rFonts w:ascii="Times New Roman" w:hAnsi="Times New Roman" w:cs="Times New Roman"/>
          <w:sz w:val="24"/>
          <w:szCs w:val="24"/>
        </w:rPr>
        <w:t xml:space="preserve">is </w:t>
      </w:r>
      <w:r w:rsidR="001E29F7" w:rsidRPr="002658C7">
        <w:rPr>
          <w:rFonts w:ascii="Times New Roman" w:hAnsi="Times New Roman" w:cs="Times New Roman"/>
          <w:sz w:val="24"/>
          <w:szCs w:val="24"/>
        </w:rPr>
        <w:t xml:space="preserve">that they do not incorporate uniform accounting policies because companies reporting depreciation based on straight line method will report different net income </w:t>
      </w:r>
      <w:r w:rsidR="00E961EF">
        <w:rPr>
          <w:rFonts w:ascii="Times New Roman" w:hAnsi="Times New Roman" w:cs="Times New Roman"/>
          <w:sz w:val="24"/>
          <w:szCs w:val="24"/>
        </w:rPr>
        <w:t>from</w:t>
      </w:r>
      <w:r w:rsidR="001E29F7" w:rsidRPr="002658C7">
        <w:rPr>
          <w:rFonts w:ascii="Times New Roman" w:hAnsi="Times New Roman" w:cs="Times New Roman"/>
          <w:sz w:val="24"/>
          <w:szCs w:val="24"/>
        </w:rPr>
        <w:t xml:space="preserve"> those using declining balance method yet the formula for calculating financial ratios that incorporates net profit remains the same</w:t>
      </w:r>
      <w:r w:rsidR="006C0494">
        <w:rPr>
          <w:rFonts w:ascii="Times New Roman" w:hAnsi="Times New Roman" w:cs="Times New Roman"/>
          <w:sz w:val="24"/>
          <w:szCs w:val="24"/>
        </w:rPr>
        <w:t xml:space="preserve"> (</w:t>
      </w:r>
      <w:r w:rsidR="006C0494" w:rsidRPr="002658C7">
        <w:rPr>
          <w:rFonts w:ascii="Times New Roman" w:hAnsi="Times New Roman" w:cs="Times New Roman"/>
          <w:color w:val="222222"/>
          <w:sz w:val="24"/>
          <w:szCs w:val="24"/>
          <w:shd w:val="clear" w:color="auto" w:fill="FFFFFF"/>
        </w:rPr>
        <w:t>Kadim,</w:t>
      </w:r>
      <w:r w:rsidR="006C0494">
        <w:rPr>
          <w:rFonts w:ascii="Times New Roman" w:hAnsi="Times New Roman" w:cs="Times New Roman"/>
          <w:color w:val="222222"/>
          <w:sz w:val="24"/>
          <w:szCs w:val="24"/>
          <w:shd w:val="clear" w:color="auto" w:fill="FFFFFF"/>
        </w:rPr>
        <w:t xml:space="preserve"> </w:t>
      </w:r>
      <w:r w:rsidR="006C0494" w:rsidRPr="002658C7">
        <w:rPr>
          <w:rFonts w:ascii="Times New Roman" w:hAnsi="Times New Roman" w:cs="Times New Roman"/>
          <w:color w:val="222222"/>
          <w:sz w:val="24"/>
          <w:szCs w:val="24"/>
          <w:shd w:val="clear" w:color="auto" w:fill="FFFFFF"/>
        </w:rPr>
        <w:t xml:space="preserve">Nardi </w:t>
      </w:r>
      <w:proofErr w:type="spellStart"/>
      <w:r w:rsidR="006C0494" w:rsidRPr="002658C7">
        <w:rPr>
          <w:rFonts w:ascii="Times New Roman" w:hAnsi="Times New Roman" w:cs="Times New Roman"/>
          <w:color w:val="222222"/>
          <w:sz w:val="24"/>
          <w:szCs w:val="24"/>
          <w:shd w:val="clear" w:color="auto" w:fill="FFFFFF"/>
        </w:rPr>
        <w:t>Sunard</w:t>
      </w:r>
      <w:proofErr w:type="spellEnd"/>
      <w:r w:rsidR="006C0494">
        <w:rPr>
          <w:rFonts w:ascii="Times New Roman" w:hAnsi="Times New Roman" w:cs="Times New Roman"/>
          <w:color w:val="222222"/>
          <w:sz w:val="24"/>
          <w:szCs w:val="24"/>
          <w:shd w:val="clear" w:color="auto" w:fill="FFFFFF"/>
        </w:rPr>
        <w:t xml:space="preserve"> </w:t>
      </w:r>
      <w:r w:rsidR="006C0494" w:rsidRPr="002658C7">
        <w:rPr>
          <w:rFonts w:ascii="Times New Roman" w:hAnsi="Times New Roman" w:cs="Times New Roman"/>
          <w:color w:val="222222"/>
          <w:sz w:val="24"/>
          <w:szCs w:val="24"/>
          <w:shd w:val="clear" w:color="auto" w:fill="FFFFFF"/>
        </w:rPr>
        <w:t>and</w:t>
      </w:r>
      <w:r w:rsidR="006C0494">
        <w:rPr>
          <w:rFonts w:ascii="Times New Roman" w:hAnsi="Times New Roman" w:cs="Times New Roman"/>
          <w:color w:val="222222"/>
          <w:sz w:val="24"/>
          <w:szCs w:val="24"/>
          <w:shd w:val="clear" w:color="auto" w:fill="FFFFFF"/>
        </w:rPr>
        <w:t xml:space="preserve"> </w:t>
      </w:r>
      <w:r w:rsidR="006C0494" w:rsidRPr="002658C7">
        <w:rPr>
          <w:rFonts w:ascii="Times New Roman" w:hAnsi="Times New Roman" w:cs="Times New Roman"/>
          <w:color w:val="222222"/>
          <w:sz w:val="24"/>
          <w:szCs w:val="24"/>
          <w:shd w:val="clear" w:color="auto" w:fill="FFFFFF"/>
        </w:rPr>
        <w:t>Husain</w:t>
      </w:r>
      <w:r w:rsidR="006C0494">
        <w:rPr>
          <w:rFonts w:ascii="Times New Roman" w:hAnsi="Times New Roman" w:cs="Times New Roman"/>
          <w:color w:val="222222"/>
          <w:sz w:val="24"/>
          <w:szCs w:val="24"/>
          <w:shd w:val="clear" w:color="auto" w:fill="FFFFFF"/>
        </w:rPr>
        <w:t xml:space="preserve"> 860)</w:t>
      </w:r>
      <w:r w:rsidR="001E29F7" w:rsidRPr="002658C7">
        <w:rPr>
          <w:rFonts w:ascii="Times New Roman" w:hAnsi="Times New Roman" w:cs="Times New Roman"/>
          <w:sz w:val="24"/>
          <w:szCs w:val="24"/>
        </w:rPr>
        <w:t>.</w:t>
      </w:r>
      <w:r w:rsidR="00F51CE8" w:rsidRPr="002658C7">
        <w:rPr>
          <w:rFonts w:ascii="Times New Roman" w:hAnsi="Times New Roman" w:cs="Times New Roman"/>
          <w:sz w:val="24"/>
          <w:szCs w:val="24"/>
        </w:rPr>
        <w:t xml:space="preserve"> This implies that the financial ratios do not incorporate the impact of accounting policies</w:t>
      </w:r>
      <w:r w:rsidR="00E961EF">
        <w:rPr>
          <w:rFonts w:ascii="Times New Roman" w:hAnsi="Times New Roman" w:cs="Times New Roman"/>
          <w:sz w:val="24"/>
          <w:szCs w:val="24"/>
        </w:rPr>
        <w:t>, thu</w:t>
      </w:r>
      <w:r w:rsidR="00F51CE8" w:rsidRPr="002658C7">
        <w:rPr>
          <w:rFonts w:ascii="Times New Roman" w:hAnsi="Times New Roman" w:cs="Times New Roman"/>
          <w:sz w:val="24"/>
          <w:szCs w:val="24"/>
        </w:rPr>
        <w:t xml:space="preserve">s the comparison of financial ratios between companies that use different accounting policies will therefore be </w:t>
      </w:r>
      <w:r w:rsidR="0045695D" w:rsidRPr="002658C7">
        <w:rPr>
          <w:rFonts w:ascii="Times New Roman" w:hAnsi="Times New Roman" w:cs="Times New Roman"/>
          <w:sz w:val="24"/>
          <w:szCs w:val="24"/>
        </w:rPr>
        <w:t>biased</w:t>
      </w:r>
      <w:r w:rsidR="00F51CE8" w:rsidRPr="002658C7">
        <w:rPr>
          <w:rFonts w:ascii="Times New Roman" w:hAnsi="Times New Roman" w:cs="Times New Roman"/>
          <w:sz w:val="24"/>
          <w:szCs w:val="24"/>
        </w:rPr>
        <w:t xml:space="preserve">. Besides, the financial ratios are susceptible to creative accounting </w:t>
      </w:r>
      <w:r w:rsidR="0045695D" w:rsidRPr="002658C7">
        <w:rPr>
          <w:rFonts w:ascii="Times New Roman" w:hAnsi="Times New Roman" w:cs="Times New Roman"/>
          <w:sz w:val="24"/>
          <w:szCs w:val="24"/>
        </w:rPr>
        <w:t>because</w:t>
      </w:r>
      <w:r w:rsidR="00F51CE8" w:rsidRPr="002658C7">
        <w:rPr>
          <w:rFonts w:ascii="Times New Roman" w:hAnsi="Times New Roman" w:cs="Times New Roman"/>
          <w:sz w:val="24"/>
          <w:szCs w:val="24"/>
        </w:rPr>
        <w:t xml:space="preserve"> profitability and liquidity ratios can be significantly affected by slight shift in business model like from </w:t>
      </w:r>
      <w:r w:rsidR="0045695D">
        <w:rPr>
          <w:rFonts w:ascii="Times New Roman" w:hAnsi="Times New Roman" w:cs="Times New Roman"/>
          <w:sz w:val="24"/>
          <w:szCs w:val="24"/>
        </w:rPr>
        <w:t xml:space="preserve">LIFO </w:t>
      </w:r>
      <w:r w:rsidR="00F51CE8" w:rsidRPr="002658C7">
        <w:rPr>
          <w:rFonts w:ascii="Times New Roman" w:hAnsi="Times New Roman" w:cs="Times New Roman"/>
          <w:sz w:val="24"/>
          <w:szCs w:val="24"/>
        </w:rPr>
        <w:t>inventory methods to FIF</w:t>
      </w:r>
      <w:r w:rsidR="0045695D">
        <w:rPr>
          <w:rFonts w:ascii="Times New Roman" w:hAnsi="Times New Roman" w:cs="Times New Roman"/>
          <w:sz w:val="24"/>
          <w:szCs w:val="24"/>
        </w:rPr>
        <w:t>O</w:t>
      </w:r>
      <w:r w:rsidR="00F51CE8" w:rsidRPr="002658C7">
        <w:rPr>
          <w:rFonts w:ascii="Times New Roman" w:hAnsi="Times New Roman" w:cs="Times New Roman"/>
          <w:sz w:val="24"/>
          <w:szCs w:val="24"/>
        </w:rPr>
        <w:t xml:space="preserve"> inventory method.</w:t>
      </w:r>
    </w:p>
    <w:p w14:paraId="60575F16" w14:textId="6449C321" w:rsidR="00B63F8A" w:rsidRPr="002658C7" w:rsidRDefault="00B416EE" w:rsidP="006D37C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Considering that </w:t>
      </w:r>
      <w:r w:rsidR="00F51CE8" w:rsidRPr="002658C7">
        <w:rPr>
          <w:rFonts w:ascii="Times New Roman" w:hAnsi="Times New Roman" w:cs="Times New Roman"/>
          <w:sz w:val="24"/>
          <w:szCs w:val="24"/>
        </w:rPr>
        <w:t>financial accounting is historical, the use of financial ratios has the limitation of only relying on historical figures</w:t>
      </w:r>
      <w:r>
        <w:rPr>
          <w:rFonts w:ascii="Times New Roman" w:hAnsi="Times New Roman" w:cs="Times New Roman"/>
          <w:sz w:val="24"/>
          <w:szCs w:val="24"/>
        </w:rPr>
        <w:t>,</w:t>
      </w:r>
      <w:r w:rsidR="00F51CE8" w:rsidRPr="002658C7">
        <w:rPr>
          <w:rFonts w:ascii="Times New Roman" w:hAnsi="Times New Roman" w:cs="Times New Roman"/>
          <w:sz w:val="24"/>
          <w:szCs w:val="24"/>
        </w:rPr>
        <w:t xml:space="preserve"> thus</w:t>
      </w:r>
      <w:r>
        <w:rPr>
          <w:rFonts w:ascii="Times New Roman" w:hAnsi="Times New Roman" w:cs="Times New Roman"/>
          <w:sz w:val="24"/>
          <w:szCs w:val="24"/>
        </w:rPr>
        <w:t>,</w:t>
      </w:r>
      <w:r w:rsidR="00F51CE8" w:rsidRPr="002658C7">
        <w:rPr>
          <w:rFonts w:ascii="Times New Roman" w:hAnsi="Times New Roman" w:cs="Times New Roman"/>
          <w:sz w:val="24"/>
          <w:szCs w:val="24"/>
        </w:rPr>
        <w:t xml:space="preserve"> the information given may not be relevant when a business has changed its model</w:t>
      </w:r>
      <w:r w:rsidR="00A17F0A">
        <w:rPr>
          <w:rFonts w:ascii="Times New Roman" w:hAnsi="Times New Roman" w:cs="Times New Roman"/>
          <w:sz w:val="24"/>
          <w:szCs w:val="24"/>
        </w:rPr>
        <w:t xml:space="preserve"> (Easton 27)</w:t>
      </w:r>
      <w:r w:rsidR="0049440C">
        <w:rPr>
          <w:rFonts w:ascii="Times New Roman" w:hAnsi="Times New Roman" w:cs="Times New Roman"/>
          <w:sz w:val="24"/>
          <w:szCs w:val="24"/>
        </w:rPr>
        <w:t>. B</w:t>
      </w:r>
      <w:r w:rsidR="00F51CE8" w:rsidRPr="002658C7">
        <w:rPr>
          <w:rFonts w:ascii="Times New Roman" w:hAnsi="Times New Roman" w:cs="Times New Roman"/>
          <w:sz w:val="24"/>
          <w:szCs w:val="24"/>
        </w:rPr>
        <w:t>esides, the financial ratios do not co</w:t>
      </w:r>
      <w:r w:rsidR="00D614B2">
        <w:rPr>
          <w:rFonts w:ascii="Times New Roman" w:hAnsi="Times New Roman" w:cs="Times New Roman"/>
          <w:sz w:val="24"/>
          <w:szCs w:val="24"/>
        </w:rPr>
        <w:t>nside</w:t>
      </w:r>
      <w:r w:rsidR="00F51CE8" w:rsidRPr="002658C7">
        <w:rPr>
          <w:rFonts w:ascii="Times New Roman" w:hAnsi="Times New Roman" w:cs="Times New Roman"/>
          <w:sz w:val="24"/>
          <w:szCs w:val="24"/>
        </w:rPr>
        <w:t xml:space="preserve">r </w:t>
      </w:r>
      <w:r w:rsidR="00F51CE8" w:rsidRPr="002658C7">
        <w:rPr>
          <w:rFonts w:ascii="Times New Roman" w:hAnsi="Times New Roman" w:cs="Times New Roman"/>
          <w:sz w:val="24"/>
          <w:szCs w:val="24"/>
        </w:rPr>
        <w:lastRenderedPageBreak/>
        <w:t>the impact of inflation in the economy and therefore an increase in sales is reported on account of inflation even though in actual sense</w:t>
      </w:r>
      <w:r w:rsidR="00D614B2">
        <w:rPr>
          <w:rFonts w:ascii="Times New Roman" w:hAnsi="Times New Roman" w:cs="Times New Roman"/>
          <w:sz w:val="24"/>
          <w:szCs w:val="24"/>
        </w:rPr>
        <w:t xml:space="preserve">, the </w:t>
      </w:r>
      <w:r w:rsidR="00F51CE8" w:rsidRPr="002658C7">
        <w:rPr>
          <w:rFonts w:ascii="Times New Roman" w:hAnsi="Times New Roman" w:cs="Times New Roman"/>
          <w:sz w:val="24"/>
          <w:szCs w:val="24"/>
        </w:rPr>
        <w:t>net revenue may have remained constant</w:t>
      </w:r>
      <w:r w:rsidR="00D614B2">
        <w:rPr>
          <w:rFonts w:ascii="Times New Roman" w:hAnsi="Times New Roman" w:cs="Times New Roman"/>
          <w:sz w:val="24"/>
          <w:szCs w:val="24"/>
        </w:rPr>
        <w:t xml:space="preserve"> over the period of analysis</w:t>
      </w:r>
      <w:r w:rsidR="00F51CE8" w:rsidRPr="002658C7">
        <w:rPr>
          <w:rFonts w:ascii="Times New Roman" w:hAnsi="Times New Roman" w:cs="Times New Roman"/>
          <w:sz w:val="24"/>
          <w:szCs w:val="24"/>
        </w:rPr>
        <w:t xml:space="preserve">. It is also a limiting factor that the financial ratios do not consider the impact of market conditions and fail to capture the impact of seasonality which all affect the financial position of the </w:t>
      </w:r>
      <w:r w:rsidR="00A33494" w:rsidRPr="002658C7">
        <w:rPr>
          <w:rFonts w:ascii="Times New Roman" w:hAnsi="Times New Roman" w:cs="Times New Roman"/>
          <w:sz w:val="24"/>
          <w:szCs w:val="24"/>
        </w:rPr>
        <w:t>company. The</w:t>
      </w:r>
      <w:r w:rsidR="003A0FFE">
        <w:rPr>
          <w:rFonts w:ascii="Times New Roman" w:hAnsi="Times New Roman" w:cs="Times New Roman"/>
          <w:sz w:val="24"/>
          <w:szCs w:val="24"/>
        </w:rPr>
        <w:t xml:space="preserve"> other</w:t>
      </w:r>
      <w:r w:rsidR="00B63F8A" w:rsidRPr="002658C7">
        <w:rPr>
          <w:rFonts w:ascii="Times New Roman" w:hAnsi="Times New Roman" w:cs="Times New Roman"/>
          <w:sz w:val="24"/>
          <w:szCs w:val="24"/>
        </w:rPr>
        <w:t xml:space="preserve"> limitations of financial ratios </w:t>
      </w:r>
      <w:r w:rsidR="003F630F">
        <w:rPr>
          <w:rFonts w:ascii="Times New Roman" w:hAnsi="Times New Roman" w:cs="Times New Roman"/>
          <w:sz w:val="24"/>
          <w:szCs w:val="24"/>
        </w:rPr>
        <w:t>are that</w:t>
      </w:r>
      <w:r w:rsidR="003A0FFE">
        <w:rPr>
          <w:rFonts w:ascii="Times New Roman" w:hAnsi="Times New Roman" w:cs="Times New Roman"/>
          <w:sz w:val="24"/>
          <w:szCs w:val="24"/>
        </w:rPr>
        <w:t xml:space="preserve">; they can be </w:t>
      </w:r>
      <w:r w:rsidR="00B63F8A" w:rsidRPr="002658C7">
        <w:rPr>
          <w:rFonts w:ascii="Times New Roman" w:hAnsi="Times New Roman" w:cs="Times New Roman"/>
          <w:sz w:val="24"/>
          <w:szCs w:val="24"/>
        </w:rPr>
        <w:t xml:space="preserve">used for window dressing, they ignore the price level changes cost </w:t>
      </w:r>
      <w:r w:rsidR="00DD59E5" w:rsidRPr="002658C7">
        <w:rPr>
          <w:rFonts w:ascii="Times New Roman" w:hAnsi="Times New Roman" w:cs="Times New Roman"/>
          <w:sz w:val="24"/>
          <w:szCs w:val="24"/>
        </w:rPr>
        <w:t xml:space="preserve">by </w:t>
      </w:r>
      <w:r w:rsidR="00DD59E5">
        <w:rPr>
          <w:rFonts w:ascii="Times New Roman" w:hAnsi="Times New Roman" w:cs="Times New Roman"/>
          <w:sz w:val="24"/>
          <w:szCs w:val="24"/>
        </w:rPr>
        <w:t>ignoring</w:t>
      </w:r>
      <w:r w:rsidR="005F068E">
        <w:rPr>
          <w:rFonts w:ascii="Times New Roman" w:hAnsi="Times New Roman" w:cs="Times New Roman"/>
          <w:sz w:val="24"/>
          <w:szCs w:val="24"/>
        </w:rPr>
        <w:t xml:space="preserve"> </w:t>
      </w:r>
      <w:r w:rsidR="00B63F8A" w:rsidRPr="002658C7">
        <w:rPr>
          <w:rFonts w:ascii="Times New Roman" w:hAnsi="Times New Roman" w:cs="Times New Roman"/>
          <w:sz w:val="24"/>
          <w:szCs w:val="24"/>
        </w:rPr>
        <w:t>qualitative aspects of the f</w:t>
      </w:r>
      <w:r w:rsidR="005F068E">
        <w:rPr>
          <w:rFonts w:ascii="Times New Roman" w:hAnsi="Times New Roman" w:cs="Times New Roman"/>
          <w:sz w:val="24"/>
          <w:szCs w:val="24"/>
        </w:rPr>
        <w:t>i</w:t>
      </w:r>
      <w:r w:rsidR="00B63F8A" w:rsidRPr="002658C7">
        <w:rPr>
          <w:rFonts w:ascii="Times New Roman" w:hAnsi="Times New Roman" w:cs="Times New Roman"/>
          <w:sz w:val="24"/>
          <w:szCs w:val="24"/>
        </w:rPr>
        <w:t xml:space="preserve">rm, </w:t>
      </w:r>
      <w:r w:rsidR="005F068E">
        <w:rPr>
          <w:rFonts w:ascii="Times New Roman" w:hAnsi="Times New Roman" w:cs="Times New Roman"/>
          <w:sz w:val="24"/>
          <w:szCs w:val="24"/>
        </w:rPr>
        <w:t xml:space="preserve">they </w:t>
      </w:r>
      <w:r w:rsidR="00B63F8A" w:rsidRPr="002658C7">
        <w:rPr>
          <w:rFonts w:ascii="Times New Roman" w:hAnsi="Times New Roman" w:cs="Times New Roman"/>
          <w:sz w:val="24"/>
          <w:szCs w:val="24"/>
        </w:rPr>
        <w:t>do not show solutions to their firm</w:t>
      </w:r>
      <w:r w:rsidR="005F068E">
        <w:rPr>
          <w:rFonts w:ascii="Times New Roman" w:hAnsi="Times New Roman" w:cs="Times New Roman"/>
          <w:sz w:val="24"/>
          <w:szCs w:val="24"/>
        </w:rPr>
        <w:t>’</w:t>
      </w:r>
      <w:r w:rsidR="00B63F8A" w:rsidRPr="002658C7">
        <w:rPr>
          <w:rFonts w:ascii="Times New Roman" w:hAnsi="Times New Roman" w:cs="Times New Roman"/>
          <w:sz w:val="24"/>
          <w:szCs w:val="24"/>
        </w:rPr>
        <w:t>s problems, and causes the problem of aggregation which does not give a true picture of the overall financial position of a f</w:t>
      </w:r>
      <w:r w:rsidR="005F068E">
        <w:rPr>
          <w:rFonts w:ascii="Times New Roman" w:hAnsi="Times New Roman" w:cs="Times New Roman"/>
          <w:sz w:val="24"/>
          <w:szCs w:val="24"/>
        </w:rPr>
        <w:t>i</w:t>
      </w:r>
      <w:r w:rsidR="00B63F8A" w:rsidRPr="002658C7">
        <w:rPr>
          <w:rFonts w:ascii="Times New Roman" w:hAnsi="Times New Roman" w:cs="Times New Roman"/>
          <w:sz w:val="24"/>
          <w:szCs w:val="24"/>
        </w:rPr>
        <w:t>rm</w:t>
      </w:r>
      <w:r w:rsidR="00326462">
        <w:rPr>
          <w:rFonts w:ascii="Times New Roman" w:hAnsi="Times New Roman" w:cs="Times New Roman"/>
          <w:sz w:val="24"/>
          <w:szCs w:val="24"/>
        </w:rPr>
        <w:t xml:space="preserve"> (</w:t>
      </w:r>
      <w:r w:rsidR="00326462" w:rsidRPr="002658C7">
        <w:rPr>
          <w:rFonts w:ascii="Times New Roman" w:hAnsi="Times New Roman" w:cs="Times New Roman"/>
          <w:color w:val="222222"/>
          <w:sz w:val="24"/>
          <w:szCs w:val="24"/>
          <w:shd w:val="clear" w:color="auto" w:fill="FFFFFF"/>
        </w:rPr>
        <w:t>Franklin, Patty, and Dixon</w:t>
      </w:r>
      <w:r w:rsidR="00326462">
        <w:rPr>
          <w:rFonts w:ascii="Times New Roman" w:hAnsi="Times New Roman" w:cs="Times New Roman"/>
          <w:color w:val="222222"/>
          <w:sz w:val="24"/>
          <w:szCs w:val="24"/>
          <w:shd w:val="clear" w:color="auto" w:fill="FFFFFF"/>
        </w:rPr>
        <w:t xml:space="preserve"> 45)</w:t>
      </w:r>
      <w:r w:rsidR="00B63F8A" w:rsidRPr="002658C7">
        <w:rPr>
          <w:rFonts w:ascii="Times New Roman" w:hAnsi="Times New Roman" w:cs="Times New Roman"/>
          <w:sz w:val="24"/>
          <w:szCs w:val="24"/>
        </w:rPr>
        <w:t>.</w:t>
      </w:r>
    </w:p>
    <w:p w14:paraId="4F310351" w14:textId="265927F9" w:rsidR="003A171C" w:rsidRPr="002658C7" w:rsidRDefault="003A171C" w:rsidP="00760546">
      <w:pPr>
        <w:spacing w:line="480" w:lineRule="auto"/>
        <w:jc w:val="both"/>
        <w:rPr>
          <w:rFonts w:ascii="Times New Roman" w:hAnsi="Times New Roman" w:cs="Times New Roman"/>
          <w:sz w:val="24"/>
          <w:szCs w:val="24"/>
        </w:rPr>
      </w:pPr>
    </w:p>
    <w:p w14:paraId="455F445D" w14:textId="72CE7382" w:rsidR="003A171C" w:rsidRPr="002658C7" w:rsidRDefault="003A171C" w:rsidP="00760546">
      <w:pPr>
        <w:spacing w:line="480" w:lineRule="auto"/>
        <w:jc w:val="both"/>
        <w:rPr>
          <w:rFonts w:ascii="Times New Roman" w:hAnsi="Times New Roman" w:cs="Times New Roman"/>
          <w:sz w:val="24"/>
          <w:szCs w:val="24"/>
        </w:rPr>
      </w:pPr>
    </w:p>
    <w:p w14:paraId="75322641" w14:textId="1FF27856" w:rsidR="003A171C" w:rsidRPr="002658C7" w:rsidRDefault="003A171C" w:rsidP="00760546">
      <w:pPr>
        <w:spacing w:line="480" w:lineRule="auto"/>
        <w:jc w:val="both"/>
        <w:rPr>
          <w:rFonts w:ascii="Times New Roman" w:hAnsi="Times New Roman" w:cs="Times New Roman"/>
          <w:sz w:val="24"/>
          <w:szCs w:val="24"/>
        </w:rPr>
      </w:pPr>
    </w:p>
    <w:p w14:paraId="33FF444C" w14:textId="62EBF545" w:rsidR="003A171C" w:rsidRPr="002658C7" w:rsidRDefault="003A171C" w:rsidP="00760546">
      <w:pPr>
        <w:spacing w:line="480" w:lineRule="auto"/>
        <w:jc w:val="both"/>
        <w:rPr>
          <w:rFonts w:ascii="Times New Roman" w:hAnsi="Times New Roman" w:cs="Times New Roman"/>
          <w:sz w:val="24"/>
          <w:szCs w:val="24"/>
        </w:rPr>
      </w:pPr>
    </w:p>
    <w:p w14:paraId="112D33DB" w14:textId="0E2B1F98" w:rsidR="003A171C" w:rsidRPr="002658C7" w:rsidRDefault="003A171C" w:rsidP="00760546">
      <w:pPr>
        <w:spacing w:line="480" w:lineRule="auto"/>
        <w:jc w:val="both"/>
        <w:rPr>
          <w:rFonts w:ascii="Times New Roman" w:hAnsi="Times New Roman" w:cs="Times New Roman"/>
          <w:sz w:val="24"/>
          <w:szCs w:val="24"/>
        </w:rPr>
      </w:pPr>
    </w:p>
    <w:p w14:paraId="2767C530" w14:textId="53049A67" w:rsidR="003A171C" w:rsidRPr="002658C7" w:rsidRDefault="003A171C" w:rsidP="00760546">
      <w:pPr>
        <w:spacing w:line="480" w:lineRule="auto"/>
        <w:jc w:val="both"/>
        <w:rPr>
          <w:rFonts w:ascii="Times New Roman" w:hAnsi="Times New Roman" w:cs="Times New Roman"/>
          <w:sz w:val="24"/>
          <w:szCs w:val="24"/>
        </w:rPr>
      </w:pPr>
    </w:p>
    <w:p w14:paraId="57B6A761" w14:textId="0F4A89A7" w:rsidR="003F630F" w:rsidRDefault="003F630F" w:rsidP="00760546">
      <w:pPr>
        <w:spacing w:line="480" w:lineRule="auto"/>
        <w:jc w:val="both"/>
        <w:rPr>
          <w:rFonts w:ascii="Times New Roman" w:hAnsi="Times New Roman" w:cs="Times New Roman"/>
          <w:sz w:val="24"/>
          <w:szCs w:val="24"/>
        </w:rPr>
      </w:pPr>
    </w:p>
    <w:p w14:paraId="398F921A" w14:textId="77777777" w:rsidR="006D37C8" w:rsidRPr="002658C7" w:rsidRDefault="006D37C8" w:rsidP="00760546">
      <w:pPr>
        <w:spacing w:line="480" w:lineRule="auto"/>
        <w:jc w:val="both"/>
        <w:rPr>
          <w:rFonts w:ascii="Times New Roman" w:hAnsi="Times New Roman" w:cs="Times New Roman"/>
          <w:sz w:val="24"/>
          <w:szCs w:val="24"/>
        </w:rPr>
      </w:pPr>
    </w:p>
    <w:p w14:paraId="1BCC716F" w14:textId="5417E80E" w:rsidR="003A171C" w:rsidRPr="00646ACA" w:rsidRDefault="003A171C" w:rsidP="00646ACA">
      <w:pPr>
        <w:spacing w:line="480" w:lineRule="auto"/>
        <w:jc w:val="center"/>
        <w:rPr>
          <w:rFonts w:ascii="Times New Roman" w:hAnsi="Times New Roman" w:cs="Times New Roman"/>
          <w:b/>
          <w:bCs/>
          <w:sz w:val="24"/>
          <w:szCs w:val="24"/>
        </w:rPr>
      </w:pPr>
      <w:r w:rsidRPr="00646ACA">
        <w:rPr>
          <w:rFonts w:ascii="Times New Roman" w:hAnsi="Times New Roman" w:cs="Times New Roman"/>
          <w:b/>
          <w:bCs/>
          <w:sz w:val="24"/>
          <w:szCs w:val="24"/>
        </w:rPr>
        <w:t>Works Cited</w:t>
      </w:r>
    </w:p>
    <w:p w14:paraId="71787E16" w14:textId="77777777"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Alameri, Mouza, et al. "Financial Analysis of Hilton Holdings." </w:t>
      </w:r>
      <w:r w:rsidRPr="002658C7">
        <w:rPr>
          <w:rFonts w:ascii="Times New Roman" w:hAnsi="Times New Roman" w:cs="Times New Roman"/>
          <w:i/>
          <w:iCs/>
          <w:color w:val="222222"/>
          <w:sz w:val="24"/>
          <w:szCs w:val="24"/>
          <w:shd w:val="clear" w:color="auto" w:fill="FFFFFF"/>
        </w:rPr>
        <w:t>Available at SSRN</w:t>
      </w:r>
      <w:r w:rsidRPr="002658C7">
        <w:rPr>
          <w:rFonts w:ascii="Times New Roman" w:hAnsi="Times New Roman" w:cs="Times New Roman"/>
          <w:color w:val="222222"/>
          <w:sz w:val="24"/>
          <w:szCs w:val="24"/>
          <w:shd w:val="clear" w:color="auto" w:fill="FFFFFF"/>
        </w:rPr>
        <w:t> (2021).</w:t>
      </w:r>
    </w:p>
    <w:p w14:paraId="368A03A9" w14:textId="7E97A860"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lastRenderedPageBreak/>
        <w:t>Easton, Peter Douglas, et al. </w:t>
      </w:r>
      <w:r w:rsidR="001C6039" w:rsidRPr="002658C7">
        <w:rPr>
          <w:rFonts w:ascii="Times New Roman" w:hAnsi="Times New Roman" w:cs="Times New Roman"/>
          <w:i/>
          <w:iCs/>
          <w:color w:val="222222"/>
          <w:sz w:val="24"/>
          <w:szCs w:val="24"/>
          <w:shd w:val="clear" w:color="auto" w:fill="FFFFFF"/>
        </w:rPr>
        <w:t>financial</w:t>
      </w:r>
      <w:r w:rsidRPr="002658C7">
        <w:rPr>
          <w:rFonts w:ascii="Times New Roman" w:hAnsi="Times New Roman" w:cs="Times New Roman"/>
          <w:i/>
          <w:iCs/>
          <w:color w:val="222222"/>
          <w:sz w:val="24"/>
          <w:szCs w:val="24"/>
          <w:shd w:val="clear" w:color="auto" w:fill="FFFFFF"/>
        </w:rPr>
        <w:t xml:space="preserve"> statement analysis &amp; valuation</w:t>
      </w:r>
      <w:r w:rsidRPr="002658C7">
        <w:rPr>
          <w:rFonts w:ascii="Times New Roman" w:hAnsi="Times New Roman" w:cs="Times New Roman"/>
          <w:color w:val="222222"/>
          <w:sz w:val="24"/>
          <w:szCs w:val="24"/>
          <w:shd w:val="clear" w:color="auto" w:fill="FFFFFF"/>
        </w:rPr>
        <w:t xml:space="preserve">. Boston, MA: Cambridge </w:t>
      </w:r>
      <w:r w:rsidR="00646ACA">
        <w:rPr>
          <w:rFonts w:ascii="Times New Roman" w:hAnsi="Times New Roman" w:cs="Times New Roman"/>
          <w:color w:val="222222"/>
          <w:sz w:val="24"/>
          <w:szCs w:val="24"/>
          <w:shd w:val="clear" w:color="auto" w:fill="FFFFFF"/>
        </w:rPr>
        <w:tab/>
      </w:r>
      <w:r w:rsidRPr="002658C7">
        <w:rPr>
          <w:rFonts w:ascii="Times New Roman" w:hAnsi="Times New Roman" w:cs="Times New Roman"/>
          <w:color w:val="222222"/>
          <w:sz w:val="24"/>
          <w:szCs w:val="24"/>
          <w:shd w:val="clear" w:color="auto" w:fill="FFFFFF"/>
        </w:rPr>
        <w:t>Business Publishers, 2018.</w:t>
      </w:r>
    </w:p>
    <w:p w14:paraId="67BB32FF" w14:textId="1739D9CF" w:rsidR="002658C7" w:rsidRPr="002658C7" w:rsidRDefault="002658C7" w:rsidP="00760546">
      <w:pPr>
        <w:spacing w:line="480" w:lineRule="auto"/>
        <w:jc w:val="both"/>
        <w:rPr>
          <w:rFonts w:ascii="Times New Roman" w:hAnsi="Times New Roman" w:cs="Times New Roman"/>
          <w:b/>
          <w:bCs/>
          <w:sz w:val="24"/>
          <w:szCs w:val="24"/>
        </w:rPr>
      </w:pPr>
      <w:r w:rsidRPr="002658C7">
        <w:rPr>
          <w:rFonts w:ascii="Times New Roman" w:hAnsi="Times New Roman" w:cs="Times New Roman"/>
          <w:color w:val="222222"/>
          <w:sz w:val="24"/>
          <w:szCs w:val="24"/>
          <w:shd w:val="clear" w:color="auto" w:fill="FFFFFF"/>
        </w:rPr>
        <w:t xml:space="preserve">Franklin, Mitchell, Patty </w:t>
      </w:r>
      <w:proofErr w:type="spellStart"/>
      <w:r w:rsidRPr="002658C7">
        <w:rPr>
          <w:rFonts w:ascii="Times New Roman" w:hAnsi="Times New Roman" w:cs="Times New Roman"/>
          <w:color w:val="222222"/>
          <w:sz w:val="24"/>
          <w:szCs w:val="24"/>
          <w:shd w:val="clear" w:color="auto" w:fill="FFFFFF"/>
        </w:rPr>
        <w:t>Grayvbeal</w:t>
      </w:r>
      <w:proofErr w:type="spellEnd"/>
      <w:r w:rsidRPr="002658C7">
        <w:rPr>
          <w:rFonts w:ascii="Times New Roman" w:hAnsi="Times New Roman" w:cs="Times New Roman"/>
          <w:color w:val="222222"/>
          <w:sz w:val="24"/>
          <w:szCs w:val="24"/>
          <w:shd w:val="clear" w:color="auto" w:fill="FFFFFF"/>
        </w:rPr>
        <w:t>, and Dixon Cooper. </w:t>
      </w:r>
      <w:r w:rsidRPr="002658C7">
        <w:rPr>
          <w:rFonts w:ascii="Times New Roman" w:hAnsi="Times New Roman" w:cs="Times New Roman"/>
          <w:i/>
          <w:iCs/>
          <w:color w:val="222222"/>
          <w:sz w:val="24"/>
          <w:szCs w:val="24"/>
          <w:shd w:val="clear" w:color="auto" w:fill="FFFFFF"/>
        </w:rPr>
        <w:t xml:space="preserve">Principles of Accounting, Volume 1: </w:t>
      </w:r>
      <w:r w:rsidR="00646ACA">
        <w:rPr>
          <w:rFonts w:ascii="Times New Roman" w:hAnsi="Times New Roman" w:cs="Times New Roman"/>
          <w:i/>
          <w:iCs/>
          <w:color w:val="222222"/>
          <w:sz w:val="24"/>
          <w:szCs w:val="24"/>
          <w:shd w:val="clear" w:color="auto" w:fill="FFFFFF"/>
        </w:rPr>
        <w:tab/>
      </w:r>
      <w:r w:rsidRPr="002658C7">
        <w:rPr>
          <w:rFonts w:ascii="Times New Roman" w:hAnsi="Times New Roman" w:cs="Times New Roman"/>
          <w:i/>
          <w:iCs/>
          <w:color w:val="222222"/>
          <w:sz w:val="24"/>
          <w:szCs w:val="24"/>
          <w:shd w:val="clear" w:color="auto" w:fill="FFFFFF"/>
        </w:rPr>
        <w:t>Financial Accounting</w:t>
      </w:r>
      <w:r w:rsidRPr="002658C7">
        <w:rPr>
          <w:rFonts w:ascii="Times New Roman" w:hAnsi="Times New Roman" w:cs="Times New Roman"/>
          <w:color w:val="222222"/>
          <w:sz w:val="24"/>
          <w:szCs w:val="24"/>
          <w:shd w:val="clear" w:color="auto" w:fill="FFFFFF"/>
        </w:rPr>
        <w:t>. 2019.</w:t>
      </w:r>
    </w:p>
    <w:p w14:paraId="13A06137" w14:textId="1F1C2EBD"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Hasanaj, Petrit, and Beke Kuqi. "Analysis of financial statements." </w:t>
      </w:r>
      <w:r w:rsidRPr="002658C7">
        <w:rPr>
          <w:rFonts w:ascii="Times New Roman" w:hAnsi="Times New Roman" w:cs="Times New Roman"/>
          <w:i/>
          <w:iCs/>
          <w:color w:val="222222"/>
          <w:sz w:val="24"/>
          <w:szCs w:val="24"/>
          <w:shd w:val="clear" w:color="auto" w:fill="FFFFFF"/>
        </w:rPr>
        <w:t xml:space="preserve">Humanities and Social Science </w:t>
      </w:r>
      <w:r w:rsidR="00646ACA">
        <w:rPr>
          <w:rFonts w:ascii="Times New Roman" w:hAnsi="Times New Roman" w:cs="Times New Roman"/>
          <w:i/>
          <w:iCs/>
          <w:color w:val="222222"/>
          <w:sz w:val="24"/>
          <w:szCs w:val="24"/>
          <w:shd w:val="clear" w:color="auto" w:fill="FFFFFF"/>
        </w:rPr>
        <w:tab/>
      </w:r>
      <w:r w:rsidRPr="002658C7">
        <w:rPr>
          <w:rFonts w:ascii="Times New Roman" w:hAnsi="Times New Roman" w:cs="Times New Roman"/>
          <w:i/>
          <w:iCs/>
          <w:color w:val="222222"/>
          <w:sz w:val="24"/>
          <w:szCs w:val="24"/>
          <w:shd w:val="clear" w:color="auto" w:fill="FFFFFF"/>
        </w:rPr>
        <w:t>Research</w:t>
      </w:r>
      <w:r w:rsidRPr="002658C7">
        <w:rPr>
          <w:rFonts w:ascii="Times New Roman" w:hAnsi="Times New Roman" w:cs="Times New Roman"/>
          <w:color w:val="222222"/>
          <w:sz w:val="24"/>
          <w:szCs w:val="24"/>
          <w:shd w:val="clear" w:color="auto" w:fill="FFFFFF"/>
        </w:rPr>
        <w:t> 2.2 (2019): p17-p17.</w:t>
      </w:r>
    </w:p>
    <w:p w14:paraId="0ABE4922" w14:textId="58F73795"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 xml:space="preserve">Kadim, A., Nardi </w:t>
      </w:r>
      <w:proofErr w:type="spellStart"/>
      <w:r w:rsidRPr="002658C7">
        <w:rPr>
          <w:rFonts w:ascii="Times New Roman" w:hAnsi="Times New Roman" w:cs="Times New Roman"/>
          <w:color w:val="222222"/>
          <w:sz w:val="24"/>
          <w:szCs w:val="24"/>
          <w:shd w:val="clear" w:color="auto" w:fill="FFFFFF"/>
        </w:rPr>
        <w:t>Sunardi</w:t>
      </w:r>
      <w:proofErr w:type="spellEnd"/>
      <w:r w:rsidRPr="002658C7">
        <w:rPr>
          <w:rFonts w:ascii="Times New Roman" w:hAnsi="Times New Roman" w:cs="Times New Roman"/>
          <w:color w:val="222222"/>
          <w:sz w:val="24"/>
          <w:szCs w:val="24"/>
          <w:shd w:val="clear" w:color="auto" w:fill="FFFFFF"/>
        </w:rPr>
        <w:t xml:space="preserve">, and T. Husain. "The </w:t>
      </w:r>
      <w:proofErr w:type="spellStart"/>
      <w:r w:rsidRPr="002658C7">
        <w:rPr>
          <w:rFonts w:ascii="Times New Roman" w:hAnsi="Times New Roman" w:cs="Times New Roman"/>
          <w:color w:val="222222"/>
          <w:sz w:val="24"/>
          <w:szCs w:val="24"/>
          <w:shd w:val="clear" w:color="auto" w:fill="FFFFFF"/>
        </w:rPr>
        <w:t>modeling</w:t>
      </w:r>
      <w:proofErr w:type="spellEnd"/>
      <w:r w:rsidRPr="002658C7">
        <w:rPr>
          <w:rFonts w:ascii="Times New Roman" w:hAnsi="Times New Roman" w:cs="Times New Roman"/>
          <w:color w:val="222222"/>
          <w:sz w:val="24"/>
          <w:szCs w:val="24"/>
          <w:shd w:val="clear" w:color="auto" w:fill="FFFFFF"/>
        </w:rPr>
        <w:t xml:space="preserve"> firm's value based on financial ratios, </w:t>
      </w:r>
      <w:r w:rsidR="00646ACA">
        <w:rPr>
          <w:rFonts w:ascii="Times New Roman" w:hAnsi="Times New Roman" w:cs="Times New Roman"/>
          <w:color w:val="222222"/>
          <w:sz w:val="24"/>
          <w:szCs w:val="24"/>
          <w:shd w:val="clear" w:color="auto" w:fill="FFFFFF"/>
        </w:rPr>
        <w:tab/>
      </w:r>
      <w:r w:rsidRPr="002658C7">
        <w:rPr>
          <w:rFonts w:ascii="Times New Roman" w:hAnsi="Times New Roman" w:cs="Times New Roman"/>
          <w:color w:val="222222"/>
          <w:sz w:val="24"/>
          <w:szCs w:val="24"/>
          <w:shd w:val="clear" w:color="auto" w:fill="FFFFFF"/>
        </w:rPr>
        <w:t>intellectual capital and dividend policy." </w:t>
      </w:r>
      <w:r w:rsidRPr="002658C7">
        <w:rPr>
          <w:rFonts w:ascii="Times New Roman" w:hAnsi="Times New Roman" w:cs="Times New Roman"/>
          <w:i/>
          <w:iCs/>
          <w:color w:val="222222"/>
          <w:sz w:val="24"/>
          <w:szCs w:val="24"/>
          <w:shd w:val="clear" w:color="auto" w:fill="FFFFFF"/>
        </w:rPr>
        <w:t>Accounting</w:t>
      </w:r>
      <w:r w:rsidRPr="002658C7">
        <w:rPr>
          <w:rFonts w:ascii="Times New Roman" w:hAnsi="Times New Roman" w:cs="Times New Roman"/>
          <w:color w:val="222222"/>
          <w:sz w:val="24"/>
          <w:szCs w:val="24"/>
          <w:shd w:val="clear" w:color="auto" w:fill="FFFFFF"/>
        </w:rPr>
        <w:t> 6.5 (2020): 859-870.</w:t>
      </w:r>
    </w:p>
    <w:p w14:paraId="41086223" w14:textId="1EAFCA79"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 xml:space="preserve">Kimmel, Paul D., Jerry J. Weygandt, and Donald E. </w:t>
      </w:r>
      <w:proofErr w:type="spellStart"/>
      <w:r w:rsidRPr="002658C7">
        <w:rPr>
          <w:rFonts w:ascii="Times New Roman" w:hAnsi="Times New Roman" w:cs="Times New Roman"/>
          <w:color w:val="222222"/>
          <w:sz w:val="24"/>
          <w:szCs w:val="24"/>
          <w:shd w:val="clear" w:color="auto" w:fill="FFFFFF"/>
        </w:rPr>
        <w:t>Kieso</w:t>
      </w:r>
      <w:proofErr w:type="spellEnd"/>
      <w:r w:rsidRPr="002658C7">
        <w:rPr>
          <w:rFonts w:ascii="Times New Roman" w:hAnsi="Times New Roman" w:cs="Times New Roman"/>
          <w:color w:val="222222"/>
          <w:sz w:val="24"/>
          <w:szCs w:val="24"/>
          <w:shd w:val="clear" w:color="auto" w:fill="FFFFFF"/>
        </w:rPr>
        <w:t>. </w:t>
      </w:r>
      <w:r w:rsidRPr="002658C7">
        <w:rPr>
          <w:rFonts w:ascii="Times New Roman" w:hAnsi="Times New Roman" w:cs="Times New Roman"/>
          <w:i/>
          <w:iCs/>
          <w:color w:val="222222"/>
          <w:sz w:val="24"/>
          <w:szCs w:val="24"/>
          <w:shd w:val="clear" w:color="auto" w:fill="FFFFFF"/>
        </w:rPr>
        <w:t xml:space="preserve">Financial accounting: tools for </w:t>
      </w:r>
      <w:r w:rsidR="00646ACA">
        <w:rPr>
          <w:rFonts w:ascii="Times New Roman" w:hAnsi="Times New Roman" w:cs="Times New Roman"/>
          <w:i/>
          <w:iCs/>
          <w:color w:val="222222"/>
          <w:sz w:val="24"/>
          <w:szCs w:val="24"/>
          <w:shd w:val="clear" w:color="auto" w:fill="FFFFFF"/>
        </w:rPr>
        <w:tab/>
      </w:r>
      <w:r w:rsidRPr="002658C7">
        <w:rPr>
          <w:rFonts w:ascii="Times New Roman" w:hAnsi="Times New Roman" w:cs="Times New Roman"/>
          <w:i/>
          <w:iCs/>
          <w:color w:val="222222"/>
          <w:sz w:val="24"/>
          <w:szCs w:val="24"/>
          <w:shd w:val="clear" w:color="auto" w:fill="FFFFFF"/>
        </w:rPr>
        <w:t>business decision-making</w:t>
      </w:r>
      <w:r w:rsidRPr="002658C7">
        <w:rPr>
          <w:rFonts w:ascii="Times New Roman" w:hAnsi="Times New Roman" w:cs="Times New Roman"/>
          <w:color w:val="222222"/>
          <w:sz w:val="24"/>
          <w:szCs w:val="24"/>
          <w:shd w:val="clear" w:color="auto" w:fill="FFFFFF"/>
        </w:rPr>
        <w:t>. John Wiley &amp; Sons, 2020.</w:t>
      </w:r>
    </w:p>
    <w:p w14:paraId="79A9A8CF" w14:textId="7131CDC4"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proofErr w:type="spellStart"/>
      <w:r w:rsidRPr="002658C7">
        <w:rPr>
          <w:rFonts w:ascii="Times New Roman" w:hAnsi="Times New Roman" w:cs="Times New Roman"/>
          <w:color w:val="222222"/>
          <w:sz w:val="24"/>
          <w:szCs w:val="24"/>
          <w:shd w:val="clear" w:color="auto" w:fill="FFFFFF"/>
        </w:rPr>
        <w:t>Linxi</w:t>
      </w:r>
      <w:proofErr w:type="spellEnd"/>
      <w:r w:rsidRPr="002658C7">
        <w:rPr>
          <w:rFonts w:ascii="Times New Roman" w:hAnsi="Times New Roman" w:cs="Times New Roman"/>
          <w:color w:val="222222"/>
          <w:sz w:val="24"/>
          <w:szCs w:val="24"/>
          <w:shd w:val="clear" w:color="auto" w:fill="FFFFFF"/>
        </w:rPr>
        <w:t>, Xu. "The Digital Transformation Strategy of Hilton During COVID-19." </w:t>
      </w:r>
      <w:r w:rsidRPr="002658C7">
        <w:rPr>
          <w:rFonts w:ascii="Times New Roman" w:hAnsi="Times New Roman" w:cs="Times New Roman"/>
          <w:i/>
          <w:iCs/>
          <w:color w:val="222222"/>
          <w:sz w:val="24"/>
          <w:szCs w:val="24"/>
          <w:shd w:val="clear" w:color="auto" w:fill="FFFFFF"/>
        </w:rPr>
        <w:t xml:space="preserve">2021 International </w:t>
      </w:r>
      <w:r w:rsidR="00646ACA">
        <w:rPr>
          <w:rFonts w:ascii="Times New Roman" w:hAnsi="Times New Roman" w:cs="Times New Roman"/>
          <w:i/>
          <w:iCs/>
          <w:color w:val="222222"/>
          <w:sz w:val="24"/>
          <w:szCs w:val="24"/>
          <w:shd w:val="clear" w:color="auto" w:fill="FFFFFF"/>
        </w:rPr>
        <w:tab/>
      </w:r>
      <w:r w:rsidRPr="002658C7">
        <w:rPr>
          <w:rFonts w:ascii="Times New Roman" w:hAnsi="Times New Roman" w:cs="Times New Roman"/>
          <w:i/>
          <w:iCs/>
          <w:color w:val="222222"/>
          <w:sz w:val="24"/>
          <w:szCs w:val="24"/>
          <w:shd w:val="clear" w:color="auto" w:fill="FFFFFF"/>
        </w:rPr>
        <w:t>Conference on Financial Management and Economic Transition (FMET 2021)</w:t>
      </w:r>
      <w:r w:rsidRPr="002658C7">
        <w:rPr>
          <w:rFonts w:ascii="Times New Roman" w:hAnsi="Times New Roman" w:cs="Times New Roman"/>
          <w:color w:val="222222"/>
          <w:sz w:val="24"/>
          <w:szCs w:val="24"/>
          <w:shd w:val="clear" w:color="auto" w:fill="FFFFFF"/>
        </w:rPr>
        <w:t xml:space="preserve">. Atlantis </w:t>
      </w:r>
      <w:r w:rsidR="00646ACA">
        <w:rPr>
          <w:rFonts w:ascii="Times New Roman" w:hAnsi="Times New Roman" w:cs="Times New Roman"/>
          <w:color w:val="222222"/>
          <w:sz w:val="24"/>
          <w:szCs w:val="24"/>
          <w:shd w:val="clear" w:color="auto" w:fill="FFFFFF"/>
        </w:rPr>
        <w:tab/>
      </w:r>
      <w:r w:rsidRPr="002658C7">
        <w:rPr>
          <w:rFonts w:ascii="Times New Roman" w:hAnsi="Times New Roman" w:cs="Times New Roman"/>
          <w:color w:val="222222"/>
          <w:sz w:val="24"/>
          <w:szCs w:val="24"/>
          <w:shd w:val="clear" w:color="auto" w:fill="FFFFFF"/>
        </w:rPr>
        <w:t>Press, 2021.</w:t>
      </w:r>
    </w:p>
    <w:p w14:paraId="7CBE1411" w14:textId="7E484E50"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Mayes, Timothy R. </w:t>
      </w:r>
      <w:r w:rsidRPr="002658C7">
        <w:rPr>
          <w:rFonts w:ascii="Times New Roman" w:hAnsi="Times New Roman" w:cs="Times New Roman"/>
          <w:i/>
          <w:iCs/>
          <w:color w:val="222222"/>
          <w:sz w:val="24"/>
          <w:szCs w:val="24"/>
          <w:shd w:val="clear" w:color="auto" w:fill="FFFFFF"/>
        </w:rPr>
        <w:t xml:space="preserve">Financial analysis with </w:t>
      </w:r>
      <w:r w:rsidR="003442B7" w:rsidRPr="002658C7">
        <w:rPr>
          <w:rFonts w:ascii="Times New Roman" w:hAnsi="Times New Roman" w:cs="Times New Roman"/>
          <w:i/>
          <w:iCs/>
          <w:color w:val="222222"/>
          <w:sz w:val="24"/>
          <w:szCs w:val="24"/>
          <w:shd w:val="clear" w:color="auto" w:fill="FFFFFF"/>
        </w:rPr>
        <w:t>Microsoft</w:t>
      </w:r>
      <w:r w:rsidRPr="002658C7">
        <w:rPr>
          <w:rFonts w:ascii="Times New Roman" w:hAnsi="Times New Roman" w:cs="Times New Roman"/>
          <w:i/>
          <w:iCs/>
          <w:color w:val="222222"/>
          <w:sz w:val="24"/>
          <w:szCs w:val="24"/>
          <w:shd w:val="clear" w:color="auto" w:fill="FFFFFF"/>
        </w:rPr>
        <w:t xml:space="preserve"> excel</w:t>
      </w:r>
      <w:r w:rsidRPr="002658C7">
        <w:rPr>
          <w:rFonts w:ascii="Times New Roman" w:hAnsi="Times New Roman" w:cs="Times New Roman"/>
          <w:color w:val="222222"/>
          <w:sz w:val="24"/>
          <w:szCs w:val="24"/>
          <w:shd w:val="clear" w:color="auto" w:fill="FFFFFF"/>
        </w:rPr>
        <w:t>. Cengage Learning, 2020.</w:t>
      </w:r>
    </w:p>
    <w:p w14:paraId="2314CE95" w14:textId="0D1AA6EC"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proofErr w:type="spellStart"/>
      <w:r w:rsidRPr="002658C7">
        <w:rPr>
          <w:rFonts w:ascii="Times New Roman" w:hAnsi="Times New Roman" w:cs="Times New Roman"/>
          <w:color w:val="222222"/>
          <w:sz w:val="24"/>
          <w:szCs w:val="24"/>
          <w:shd w:val="clear" w:color="auto" w:fill="FFFFFF"/>
        </w:rPr>
        <w:t>Nufus</w:t>
      </w:r>
      <w:proofErr w:type="spellEnd"/>
      <w:r w:rsidRPr="002658C7">
        <w:rPr>
          <w:rFonts w:ascii="Times New Roman" w:hAnsi="Times New Roman" w:cs="Times New Roman"/>
          <w:color w:val="222222"/>
          <w:sz w:val="24"/>
          <w:szCs w:val="24"/>
          <w:shd w:val="clear" w:color="auto" w:fill="FFFFFF"/>
        </w:rPr>
        <w:t xml:space="preserve">, </w:t>
      </w:r>
      <w:proofErr w:type="spellStart"/>
      <w:r w:rsidRPr="002658C7">
        <w:rPr>
          <w:rFonts w:ascii="Times New Roman" w:hAnsi="Times New Roman" w:cs="Times New Roman"/>
          <w:color w:val="222222"/>
          <w:sz w:val="24"/>
          <w:szCs w:val="24"/>
          <w:shd w:val="clear" w:color="auto" w:fill="FFFFFF"/>
        </w:rPr>
        <w:t>Khayatun</w:t>
      </w:r>
      <w:proofErr w:type="spellEnd"/>
      <w:r w:rsidRPr="002658C7">
        <w:rPr>
          <w:rFonts w:ascii="Times New Roman" w:hAnsi="Times New Roman" w:cs="Times New Roman"/>
          <w:color w:val="222222"/>
          <w:sz w:val="24"/>
          <w:szCs w:val="24"/>
          <w:shd w:val="clear" w:color="auto" w:fill="FFFFFF"/>
        </w:rPr>
        <w:t xml:space="preserve">, et al. "Analysis of Financial Performance: Case Study of PT. X Employee </w:t>
      </w:r>
      <w:r w:rsidR="00646ACA">
        <w:rPr>
          <w:rFonts w:ascii="Times New Roman" w:hAnsi="Times New Roman" w:cs="Times New Roman"/>
          <w:color w:val="222222"/>
          <w:sz w:val="24"/>
          <w:szCs w:val="24"/>
          <w:shd w:val="clear" w:color="auto" w:fill="FFFFFF"/>
        </w:rPr>
        <w:tab/>
      </w:r>
      <w:r w:rsidRPr="002658C7">
        <w:rPr>
          <w:rFonts w:ascii="Times New Roman" w:hAnsi="Times New Roman" w:cs="Times New Roman"/>
          <w:color w:val="222222"/>
          <w:sz w:val="24"/>
          <w:szCs w:val="24"/>
          <w:shd w:val="clear" w:color="auto" w:fill="FFFFFF"/>
        </w:rPr>
        <w:t>Cooperative." </w:t>
      </w:r>
      <w:proofErr w:type="spellStart"/>
      <w:r w:rsidRPr="002658C7">
        <w:rPr>
          <w:rFonts w:ascii="Times New Roman" w:hAnsi="Times New Roman" w:cs="Times New Roman"/>
          <w:i/>
          <w:iCs/>
          <w:color w:val="222222"/>
          <w:sz w:val="24"/>
          <w:szCs w:val="24"/>
          <w:shd w:val="clear" w:color="auto" w:fill="FFFFFF"/>
        </w:rPr>
        <w:t>Utopía</w:t>
      </w:r>
      <w:proofErr w:type="spellEnd"/>
      <w:r w:rsidRPr="002658C7">
        <w:rPr>
          <w:rFonts w:ascii="Times New Roman" w:hAnsi="Times New Roman" w:cs="Times New Roman"/>
          <w:i/>
          <w:iCs/>
          <w:color w:val="222222"/>
          <w:sz w:val="24"/>
          <w:szCs w:val="24"/>
          <w:shd w:val="clear" w:color="auto" w:fill="FFFFFF"/>
        </w:rPr>
        <w:t xml:space="preserve"> y praxis </w:t>
      </w:r>
      <w:proofErr w:type="spellStart"/>
      <w:r w:rsidRPr="002658C7">
        <w:rPr>
          <w:rFonts w:ascii="Times New Roman" w:hAnsi="Times New Roman" w:cs="Times New Roman"/>
          <w:i/>
          <w:iCs/>
          <w:color w:val="222222"/>
          <w:sz w:val="24"/>
          <w:szCs w:val="24"/>
          <w:shd w:val="clear" w:color="auto" w:fill="FFFFFF"/>
        </w:rPr>
        <w:t>latinoamericana</w:t>
      </w:r>
      <w:proofErr w:type="spellEnd"/>
      <w:r w:rsidRPr="002658C7">
        <w:rPr>
          <w:rFonts w:ascii="Times New Roman" w:hAnsi="Times New Roman" w:cs="Times New Roman"/>
          <w:i/>
          <w:iCs/>
          <w:color w:val="222222"/>
          <w:sz w:val="24"/>
          <w:szCs w:val="24"/>
          <w:shd w:val="clear" w:color="auto" w:fill="FFFFFF"/>
        </w:rPr>
        <w:t xml:space="preserve">: </w:t>
      </w:r>
      <w:proofErr w:type="spellStart"/>
      <w:r w:rsidRPr="002658C7">
        <w:rPr>
          <w:rFonts w:ascii="Times New Roman" w:hAnsi="Times New Roman" w:cs="Times New Roman"/>
          <w:i/>
          <w:iCs/>
          <w:color w:val="222222"/>
          <w:sz w:val="24"/>
          <w:szCs w:val="24"/>
          <w:shd w:val="clear" w:color="auto" w:fill="FFFFFF"/>
        </w:rPr>
        <w:t>revista</w:t>
      </w:r>
      <w:proofErr w:type="spellEnd"/>
      <w:r w:rsidRPr="002658C7">
        <w:rPr>
          <w:rFonts w:ascii="Times New Roman" w:hAnsi="Times New Roman" w:cs="Times New Roman"/>
          <w:i/>
          <w:iCs/>
          <w:color w:val="222222"/>
          <w:sz w:val="24"/>
          <w:szCs w:val="24"/>
          <w:shd w:val="clear" w:color="auto" w:fill="FFFFFF"/>
        </w:rPr>
        <w:t xml:space="preserve"> </w:t>
      </w:r>
      <w:proofErr w:type="spellStart"/>
      <w:r w:rsidRPr="002658C7">
        <w:rPr>
          <w:rFonts w:ascii="Times New Roman" w:hAnsi="Times New Roman" w:cs="Times New Roman"/>
          <w:i/>
          <w:iCs/>
          <w:color w:val="222222"/>
          <w:sz w:val="24"/>
          <w:szCs w:val="24"/>
          <w:shd w:val="clear" w:color="auto" w:fill="FFFFFF"/>
        </w:rPr>
        <w:t>internacional</w:t>
      </w:r>
      <w:proofErr w:type="spellEnd"/>
      <w:r w:rsidRPr="002658C7">
        <w:rPr>
          <w:rFonts w:ascii="Times New Roman" w:hAnsi="Times New Roman" w:cs="Times New Roman"/>
          <w:i/>
          <w:iCs/>
          <w:color w:val="222222"/>
          <w:sz w:val="24"/>
          <w:szCs w:val="24"/>
          <w:shd w:val="clear" w:color="auto" w:fill="FFFFFF"/>
        </w:rPr>
        <w:t xml:space="preserve"> de </w:t>
      </w:r>
      <w:proofErr w:type="spellStart"/>
      <w:r w:rsidRPr="002658C7">
        <w:rPr>
          <w:rFonts w:ascii="Times New Roman" w:hAnsi="Times New Roman" w:cs="Times New Roman"/>
          <w:i/>
          <w:iCs/>
          <w:color w:val="222222"/>
          <w:sz w:val="24"/>
          <w:szCs w:val="24"/>
          <w:shd w:val="clear" w:color="auto" w:fill="FFFFFF"/>
        </w:rPr>
        <w:t>filosofía</w:t>
      </w:r>
      <w:proofErr w:type="spellEnd"/>
      <w:r w:rsidRPr="002658C7">
        <w:rPr>
          <w:rFonts w:ascii="Times New Roman" w:hAnsi="Times New Roman" w:cs="Times New Roman"/>
          <w:i/>
          <w:iCs/>
          <w:color w:val="222222"/>
          <w:sz w:val="24"/>
          <w:szCs w:val="24"/>
          <w:shd w:val="clear" w:color="auto" w:fill="FFFFFF"/>
        </w:rPr>
        <w:t xml:space="preserve"> </w:t>
      </w:r>
      <w:r w:rsidR="00646ACA">
        <w:rPr>
          <w:rFonts w:ascii="Times New Roman" w:hAnsi="Times New Roman" w:cs="Times New Roman"/>
          <w:i/>
          <w:iCs/>
          <w:color w:val="222222"/>
          <w:sz w:val="24"/>
          <w:szCs w:val="24"/>
          <w:shd w:val="clear" w:color="auto" w:fill="FFFFFF"/>
        </w:rPr>
        <w:tab/>
      </w:r>
      <w:proofErr w:type="spellStart"/>
      <w:r w:rsidRPr="002658C7">
        <w:rPr>
          <w:rFonts w:ascii="Times New Roman" w:hAnsi="Times New Roman" w:cs="Times New Roman"/>
          <w:i/>
          <w:iCs/>
          <w:color w:val="222222"/>
          <w:sz w:val="24"/>
          <w:szCs w:val="24"/>
          <w:shd w:val="clear" w:color="auto" w:fill="FFFFFF"/>
        </w:rPr>
        <w:t>iberoamericanay</w:t>
      </w:r>
      <w:proofErr w:type="spellEnd"/>
      <w:r w:rsidRPr="002658C7">
        <w:rPr>
          <w:rFonts w:ascii="Times New Roman" w:hAnsi="Times New Roman" w:cs="Times New Roman"/>
          <w:i/>
          <w:iCs/>
          <w:color w:val="222222"/>
          <w:sz w:val="24"/>
          <w:szCs w:val="24"/>
          <w:shd w:val="clear" w:color="auto" w:fill="FFFFFF"/>
        </w:rPr>
        <w:t xml:space="preserve"> </w:t>
      </w:r>
      <w:proofErr w:type="spellStart"/>
      <w:r w:rsidRPr="002658C7">
        <w:rPr>
          <w:rFonts w:ascii="Times New Roman" w:hAnsi="Times New Roman" w:cs="Times New Roman"/>
          <w:i/>
          <w:iCs/>
          <w:color w:val="222222"/>
          <w:sz w:val="24"/>
          <w:szCs w:val="24"/>
          <w:shd w:val="clear" w:color="auto" w:fill="FFFFFF"/>
        </w:rPr>
        <w:t>teoría</w:t>
      </w:r>
      <w:proofErr w:type="spellEnd"/>
      <w:r w:rsidRPr="002658C7">
        <w:rPr>
          <w:rFonts w:ascii="Times New Roman" w:hAnsi="Times New Roman" w:cs="Times New Roman"/>
          <w:i/>
          <w:iCs/>
          <w:color w:val="222222"/>
          <w:sz w:val="24"/>
          <w:szCs w:val="24"/>
          <w:shd w:val="clear" w:color="auto" w:fill="FFFFFF"/>
        </w:rPr>
        <w:t xml:space="preserve"> social</w:t>
      </w:r>
      <w:r w:rsidRPr="002658C7">
        <w:rPr>
          <w:rFonts w:ascii="Times New Roman" w:hAnsi="Times New Roman" w:cs="Times New Roman"/>
          <w:color w:val="222222"/>
          <w:sz w:val="24"/>
          <w:szCs w:val="24"/>
          <w:shd w:val="clear" w:color="auto" w:fill="FFFFFF"/>
        </w:rPr>
        <w:t> 10 (2020): 429-444.</w:t>
      </w:r>
    </w:p>
    <w:p w14:paraId="7045EE16" w14:textId="77777777"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 xml:space="preserve">Rao, </w:t>
      </w:r>
      <w:proofErr w:type="spellStart"/>
      <w:r w:rsidRPr="002658C7">
        <w:rPr>
          <w:rFonts w:ascii="Times New Roman" w:hAnsi="Times New Roman" w:cs="Times New Roman"/>
          <w:color w:val="222222"/>
          <w:sz w:val="24"/>
          <w:szCs w:val="24"/>
          <w:shd w:val="clear" w:color="auto" w:fill="FFFFFF"/>
        </w:rPr>
        <w:t>Peddina</w:t>
      </w:r>
      <w:proofErr w:type="spellEnd"/>
      <w:r w:rsidRPr="002658C7">
        <w:rPr>
          <w:rFonts w:ascii="Times New Roman" w:hAnsi="Times New Roman" w:cs="Times New Roman"/>
          <w:color w:val="222222"/>
          <w:sz w:val="24"/>
          <w:szCs w:val="24"/>
          <w:shd w:val="clear" w:color="auto" w:fill="FFFFFF"/>
        </w:rPr>
        <w:t xml:space="preserve"> Mohana. </w:t>
      </w:r>
      <w:r w:rsidRPr="002658C7">
        <w:rPr>
          <w:rFonts w:ascii="Times New Roman" w:hAnsi="Times New Roman" w:cs="Times New Roman"/>
          <w:i/>
          <w:iCs/>
          <w:color w:val="222222"/>
          <w:sz w:val="24"/>
          <w:szCs w:val="24"/>
          <w:shd w:val="clear" w:color="auto" w:fill="FFFFFF"/>
        </w:rPr>
        <w:t>Financial statement analysis and reporting</w:t>
      </w:r>
      <w:r w:rsidRPr="002658C7">
        <w:rPr>
          <w:rFonts w:ascii="Times New Roman" w:hAnsi="Times New Roman" w:cs="Times New Roman"/>
          <w:color w:val="222222"/>
          <w:sz w:val="24"/>
          <w:szCs w:val="24"/>
          <w:shd w:val="clear" w:color="auto" w:fill="FFFFFF"/>
        </w:rPr>
        <w:t xml:space="preserve">. PHI Learning </w:t>
      </w:r>
      <w:proofErr w:type="spellStart"/>
      <w:r w:rsidRPr="002658C7">
        <w:rPr>
          <w:rFonts w:ascii="Times New Roman" w:hAnsi="Times New Roman" w:cs="Times New Roman"/>
          <w:color w:val="222222"/>
          <w:sz w:val="24"/>
          <w:szCs w:val="24"/>
          <w:shd w:val="clear" w:color="auto" w:fill="FFFFFF"/>
        </w:rPr>
        <w:t>Pvt.</w:t>
      </w:r>
      <w:proofErr w:type="spellEnd"/>
      <w:r w:rsidRPr="002658C7">
        <w:rPr>
          <w:rFonts w:ascii="Times New Roman" w:hAnsi="Times New Roman" w:cs="Times New Roman"/>
          <w:color w:val="222222"/>
          <w:sz w:val="24"/>
          <w:szCs w:val="24"/>
          <w:shd w:val="clear" w:color="auto" w:fill="FFFFFF"/>
        </w:rPr>
        <w:t xml:space="preserve"> Ltd., 2021.</w:t>
      </w:r>
    </w:p>
    <w:p w14:paraId="45CBB887" w14:textId="14CC019C"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Schroeder, Richard G., Myrtle W. Clark, and Jack M. Cathey. </w:t>
      </w:r>
      <w:r w:rsidRPr="002658C7">
        <w:rPr>
          <w:rFonts w:ascii="Times New Roman" w:hAnsi="Times New Roman" w:cs="Times New Roman"/>
          <w:i/>
          <w:iCs/>
          <w:color w:val="222222"/>
          <w:sz w:val="24"/>
          <w:szCs w:val="24"/>
          <w:shd w:val="clear" w:color="auto" w:fill="FFFFFF"/>
        </w:rPr>
        <w:t xml:space="preserve">Financial accounting theory and </w:t>
      </w:r>
      <w:r w:rsidR="00646ACA">
        <w:rPr>
          <w:rFonts w:ascii="Times New Roman" w:hAnsi="Times New Roman" w:cs="Times New Roman"/>
          <w:i/>
          <w:iCs/>
          <w:color w:val="222222"/>
          <w:sz w:val="24"/>
          <w:szCs w:val="24"/>
          <w:shd w:val="clear" w:color="auto" w:fill="FFFFFF"/>
        </w:rPr>
        <w:tab/>
      </w:r>
      <w:r w:rsidRPr="002658C7">
        <w:rPr>
          <w:rFonts w:ascii="Times New Roman" w:hAnsi="Times New Roman" w:cs="Times New Roman"/>
          <w:i/>
          <w:iCs/>
          <w:color w:val="222222"/>
          <w:sz w:val="24"/>
          <w:szCs w:val="24"/>
          <w:shd w:val="clear" w:color="auto" w:fill="FFFFFF"/>
        </w:rPr>
        <w:t>analysis: text and cases</w:t>
      </w:r>
      <w:r w:rsidRPr="002658C7">
        <w:rPr>
          <w:rFonts w:ascii="Times New Roman" w:hAnsi="Times New Roman" w:cs="Times New Roman"/>
          <w:color w:val="222222"/>
          <w:sz w:val="24"/>
          <w:szCs w:val="24"/>
          <w:shd w:val="clear" w:color="auto" w:fill="FFFFFF"/>
        </w:rPr>
        <w:t>. John Wiley &amp; Sons, 2019.</w:t>
      </w:r>
    </w:p>
    <w:p w14:paraId="3372FAAB" w14:textId="5B10DB95" w:rsidR="002658C7" w:rsidRPr="002658C7" w:rsidRDefault="002658C7" w:rsidP="00760546">
      <w:pPr>
        <w:spacing w:line="480" w:lineRule="auto"/>
        <w:jc w:val="both"/>
        <w:rPr>
          <w:rFonts w:ascii="Times New Roman" w:hAnsi="Times New Roman" w:cs="Times New Roman"/>
          <w:sz w:val="24"/>
          <w:szCs w:val="24"/>
        </w:rPr>
      </w:pPr>
      <w:proofErr w:type="spellStart"/>
      <w:r w:rsidRPr="002658C7">
        <w:rPr>
          <w:rFonts w:ascii="Times New Roman" w:hAnsi="Times New Roman" w:cs="Times New Roman"/>
          <w:color w:val="222222"/>
          <w:sz w:val="24"/>
          <w:szCs w:val="24"/>
          <w:shd w:val="clear" w:color="auto" w:fill="FFFFFF"/>
        </w:rPr>
        <w:lastRenderedPageBreak/>
        <w:t>Subalakshmi</w:t>
      </w:r>
      <w:proofErr w:type="spellEnd"/>
      <w:r w:rsidRPr="002658C7">
        <w:rPr>
          <w:rFonts w:ascii="Times New Roman" w:hAnsi="Times New Roman" w:cs="Times New Roman"/>
          <w:color w:val="222222"/>
          <w:sz w:val="24"/>
          <w:szCs w:val="24"/>
          <w:shd w:val="clear" w:color="auto" w:fill="FFFFFF"/>
        </w:rPr>
        <w:t xml:space="preserve">, S., S. </w:t>
      </w:r>
      <w:proofErr w:type="spellStart"/>
      <w:r w:rsidRPr="002658C7">
        <w:rPr>
          <w:rFonts w:ascii="Times New Roman" w:hAnsi="Times New Roman" w:cs="Times New Roman"/>
          <w:color w:val="222222"/>
          <w:sz w:val="24"/>
          <w:szCs w:val="24"/>
          <w:shd w:val="clear" w:color="auto" w:fill="FFFFFF"/>
        </w:rPr>
        <w:t>Grahalakshmi</w:t>
      </w:r>
      <w:proofErr w:type="spellEnd"/>
      <w:r w:rsidRPr="002658C7">
        <w:rPr>
          <w:rFonts w:ascii="Times New Roman" w:hAnsi="Times New Roman" w:cs="Times New Roman"/>
          <w:color w:val="222222"/>
          <w:sz w:val="24"/>
          <w:szCs w:val="24"/>
          <w:shd w:val="clear" w:color="auto" w:fill="FFFFFF"/>
        </w:rPr>
        <w:t>, and M. Manikandan. "Financial Ratio Analysis of SBI [2009-</w:t>
      </w:r>
      <w:r>
        <w:rPr>
          <w:rFonts w:ascii="Times New Roman" w:hAnsi="Times New Roman" w:cs="Times New Roman"/>
          <w:color w:val="222222"/>
          <w:sz w:val="24"/>
          <w:szCs w:val="24"/>
          <w:shd w:val="clear" w:color="auto" w:fill="FFFFFF"/>
        </w:rPr>
        <w:tab/>
      </w:r>
      <w:r w:rsidRPr="002658C7">
        <w:rPr>
          <w:rFonts w:ascii="Times New Roman" w:hAnsi="Times New Roman" w:cs="Times New Roman"/>
          <w:color w:val="222222"/>
          <w:sz w:val="24"/>
          <w:szCs w:val="24"/>
          <w:shd w:val="clear" w:color="auto" w:fill="FFFFFF"/>
        </w:rPr>
        <w:t>2016]." </w:t>
      </w:r>
      <w:r w:rsidRPr="002658C7">
        <w:rPr>
          <w:rFonts w:ascii="Times New Roman" w:hAnsi="Times New Roman" w:cs="Times New Roman"/>
          <w:i/>
          <w:iCs/>
          <w:color w:val="222222"/>
          <w:sz w:val="24"/>
          <w:szCs w:val="24"/>
          <w:shd w:val="clear" w:color="auto" w:fill="FFFFFF"/>
        </w:rPr>
        <w:t>ICTACT Journal on Management studies</w:t>
      </w:r>
      <w:r w:rsidRPr="002658C7">
        <w:rPr>
          <w:rFonts w:ascii="Times New Roman" w:hAnsi="Times New Roman" w:cs="Times New Roman"/>
          <w:color w:val="222222"/>
          <w:sz w:val="24"/>
          <w:szCs w:val="24"/>
          <w:shd w:val="clear" w:color="auto" w:fill="FFFFFF"/>
        </w:rPr>
        <w:t> 4.01 (2018): 2395-1664.</w:t>
      </w:r>
    </w:p>
    <w:p w14:paraId="5D0753FA" w14:textId="63BCBFA4"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Warren, Carl S., Christine Jonick, and Jennifer Schneider. </w:t>
      </w:r>
      <w:r w:rsidRPr="002658C7">
        <w:rPr>
          <w:rFonts w:ascii="Times New Roman" w:hAnsi="Times New Roman" w:cs="Times New Roman"/>
          <w:i/>
          <w:iCs/>
          <w:color w:val="222222"/>
          <w:sz w:val="24"/>
          <w:szCs w:val="24"/>
          <w:shd w:val="clear" w:color="auto" w:fill="FFFFFF"/>
        </w:rPr>
        <w:t>Financial accounting</w:t>
      </w:r>
      <w:r w:rsidRPr="002658C7">
        <w:rPr>
          <w:rFonts w:ascii="Times New Roman" w:hAnsi="Times New Roman" w:cs="Times New Roman"/>
          <w:color w:val="222222"/>
          <w:sz w:val="24"/>
          <w:szCs w:val="24"/>
          <w:shd w:val="clear" w:color="auto" w:fill="FFFFFF"/>
        </w:rPr>
        <w:t xml:space="preserve">. Cengage </w:t>
      </w:r>
      <w:r>
        <w:rPr>
          <w:rFonts w:ascii="Times New Roman" w:hAnsi="Times New Roman" w:cs="Times New Roman"/>
          <w:color w:val="222222"/>
          <w:sz w:val="24"/>
          <w:szCs w:val="24"/>
          <w:shd w:val="clear" w:color="auto" w:fill="FFFFFF"/>
        </w:rPr>
        <w:tab/>
      </w:r>
      <w:r w:rsidRPr="002658C7">
        <w:rPr>
          <w:rFonts w:ascii="Times New Roman" w:hAnsi="Times New Roman" w:cs="Times New Roman"/>
          <w:color w:val="222222"/>
          <w:sz w:val="24"/>
          <w:szCs w:val="24"/>
          <w:shd w:val="clear" w:color="auto" w:fill="FFFFFF"/>
        </w:rPr>
        <w:t>Learning, 2020.</w:t>
      </w:r>
    </w:p>
    <w:p w14:paraId="7D2D8033" w14:textId="4A2AB709" w:rsidR="002658C7" w:rsidRPr="002658C7" w:rsidRDefault="002658C7" w:rsidP="00760546">
      <w:pPr>
        <w:spacing w:line="480" w:lineRule="auto"/>
        <w:jc w:val="both"/>
        <w:rPr>
          <w:rFonts w:ascii="Times New Roman" w:hAnsi="Times New Roman" w:cs="Times New Roman"/>
          <w:sz w:val="24"/>
          <w:szCs w:val="24"/>
        </w:rPr>
      </w:pPr>
      <w:r w:rsidRPr="002658C7">
        <w:rPr>
          <w:rFonts w:ascii="Times New Roman" w:hAnsi="Times New Roman" w:cs="Times New Roman"/>
          <w:sz w:val="24"/>
          <w:szCs w:val="24"/>
        </w:rPr>
        <w:t xml:space="preserve">Yahoo Finance, Hilton Worldwide Holdings Inc. (HLT). 2022. Accessed Online from </w:t>
      </w:r>
      <w:hyperlink r:id="rId10" w:history="1">
        <w:r w:rsidRPr="002658C7">
          <w:rPr>
            <w:rStyle w:val="Hyperlink"/>
            <w:rFonts w:ascii="Times New Roman" w:hAnsi="Times New Roman" w:cs="Times New Roman"/>
            <w:sz w:val="24"/>
            <w:szCs w:val="24"/>
          </w:rPr>
          <w:t xml:space="preserve">Hilton </w:t>
        </w:r>
        <w:r>
          <w:rPr>
            <w:rStyle w:val="Hyperlink"/>
            <w:rFonts w:ascii="Times New Roman" w:hAnsi="Times New Roman" w:cs="Times New Roman"/>
            <w:sz w:val="24"/>
            <w:szCs w:val="24"/>
          </w:rPr>
          <w:tab/>
        </w:r>
        <w:r w:rsidRPr="002658C7">
          <w:rPr>
            <w:rStyle w:val="Hyperlink"/>
            <w:rFonts w:ascii="Times New Roman" w:hAnsi="Times New Roman" w:cs="Times New Roman"/>
            <w:sz w:val="24"/>
            <w:szCs w:val="24"/>
          </w:rPr>
          <w:t>Worldwide Holdings Inc. (HLT) Balance Sheet - Yahoo Finance</w:t>
        </w:r>
      </w:hyperlink>
    </w:p>
    <w:p w14:paraId="559C1152" w14:textId="7882BA1C" w:rsidR="002658C7" w:rsidRPr="002658C7" w:rsidRDefault="002658C7" w:rsidP="00760546">
      <w:pPr>
        <w:spacing w:line="480" w:lineRule="auto"/>
        <w:jc w:val="both"/>
        <w:rPr>
          <w:rFonts w:ascii="Times New Roman" w:hAnsi="Times New Roman" w:cs="Times New Roman"/>
          <w:color w:val="222222"/>
          <w:sz w:val="24"/>
          <w:szCs w:val="24"/>
          <w:shd w:val="clear" w:color="auto" w:fill="FFFFFF"/>
        </w:rPr>
      </w:pPr>
      <w:r w:rsidRPr="002658C7">
        <w:rPr>
          <w:rFonts w:ascii="Times New Roman" w:hAnsi="Times New Roman" w:cs="Times New Roman"/>
          <w:color w:val="222222"/>
          <w:sz w:val="24"/>
          <w:szCs w:val="24"/>
          <w:shd w:val="clear" w:color="auto" w:fill="FFFFFF"/>
        </w:rPr>
        <w:t xml:space="preserve">Zeng, Li. "Analysis of Hilton Worldwide Hotel Group’s Transnational Operation </w:t>
      </w:r>
      <w:r>
        <w:rPr>
          <w:rFonts w:ascii="Times New Roman" w:hAnsi="Times New Roman" w:cs="Times New Roman"/>
          <w:color w:val="222222"/>
          <w:sz w:val="24"/>
          <w:szCs w:val="24"/>
          <w:shd w:val="clear" w:color="auto" w:fill="FFFFFF"/>
        </w:rPr>
        <w:tab/>
      </w:r>
      <w:r w:rsidRPr="002658C7">
        <w:rPr>
          <w:rFonts w:ascii="Times New Roman" w:hAnsi="Times New Roman" w:cs="Times New Roman"/>
          <w:color w:val="222222"/>
          <w:sz w:val="24"/>
          <w:szCs w:val="24"/>
          <w:shd w:val="clear" w:color="auto" w:fill="FFFFFF"/>
        </w:rPr>
        <w:t>Strategy." </w:t>
      </w:r>
      <w:r w:rsidRPr="002658C7">
        <w:rPr>
          <w:rFonts w:ascii="Times New Roman" w:hAnsi="Times New Roman" w:cs="Times New Roman"/>
          <w:i/>
          <w:iCs/>
          <w:color w:val="222222"/>
          <w:sz w:val="24"/>
          <w:szCs w:val="24"/>
          <w:shd w:val="clear" w:color="auto" w:fill="FFFFFF"/>
        </w:rPr>
        <w:t>Academic Journal of Business &amp; Management</w:t>
      </w:r>
      <w:r w:rsidRPr="002658C7">
        <w:rPr>
          <w:rFonts w:ascii="Times New Roman" w:hAnsi="Times New Roman" w:cs="Times New Roman"/>
          <w:color w:val="222222"/>
          <w:sz w:val="24"/>
          <w:szCs w:val="24"/>
          <w:shd w:val="clear" w:color="auto" w:fill="FFFFFF"/>
        </w:rPr>
        <w:t> 3.11 (2021).</w:t>
      </w:r>
    </w:p>
    <w:p w14:paraId="2598DB97" w14:textId="742D01AD" w:rsidR="00EA5BFF" w:rsidRPr="002658C7" w:rsidRDefault="00EA5BFF" w:rsidP="00760546">
      <w:pPr>
        <w:spacing w:line="480" w:lineRule="auto"/>
        <w:jc w:val="both"/>
        <w:rPr>
          <w:rFonts w:ascii="Times New Roman" w:hAnsi="Times New Roman" w:cs="Times New Roman"/>
          <w:b/>
          <w:bCs/>
          <w:sz w:val="24"/>
          <w:szCs w:val="24"/>
        </w:rPr>
      </w:pPr>
    </w:p>
    <w:p w14:paraId="7DA6312C" w14:textId="6BB95167" w:rsidR="00EA5BFF" w:rsidRPr="002658C7" w:rsidRDefault="00EA5BFF" w:rsidP="00760546">
      <w:pPr>
        <w:spacing w:line="480" w:lineRule="auto"/>
        <w:jc w:val="both"/>
        <w:rPr>
          <w:rFonts w:ascii="Times New Roman" w:hAnsi="Times New Roman" w:cs="Times New Roman"/>
          <w:b/>
          <w:bCs/>
          <w:sz w:val="24"/>
          <w:szCs w:val="24"/>
        </w:rPr>
      </w:pPr>
    </w:p>
    <w:p w14:paraId="3F74D654" w14:textId="004F1C60" w:rsidR="00EA5BFF" w:rsidRPr="002658C7" w:rsidRDefault="00EA5BFF" w:rsidP="00760546">
      <w:pPr>
        <w:spacing w:line="480" w:lineRule="auto"/>
        <w:jc w:val="both"/>
        <w:rPr>
          <w:rFonts w:ascii="Times New Roman" w:hAnsi="Times New Roman" w:cs="Times New Roman"/>
          <w:b/>
          <w:bCs/>
          <w:sz w:val="24"/>
          <w:szCs w:val="24"/>
        </w:rPr>
      </w:pPr>
    </w:p>
    <w:p w14:paraId="760049C4" w14:textId="041ADB92" w:rsidR="00EA5BFF" w:rsidRPr="002658C7" w:rsidRDefault="00EA5BFF" w:rsidP="00760546">
      <w:pPr>
        <w:spacing w:line="480" w:lineRule="auto"/>
        <w:jc w:val="both"/>
        <w:rPr>
          <w:rFonts w:ascii="Times New Roman" w:hAnsi="Times New Roman" w:cs="Times New Roman"/>
          <w:b/>
          <w:bCs/>
          <w:sz w:val="24"/>
          <w:szCs w:val="24"/>
        </w:rPr>
      </w:pPr>
    </w:p>
    <w:p w14:paraId="626FF7EB" w14:textId="18703A0B" w:rsidR="00F43880" w:rsidRPr="002658C7" w:rsidRDefault="00F43880" w:rsidP="00760546">
      <w:pPr>
        <w:spacing w:line="480" w:lineRule="auto"/>
        <w:jc w:val="both"/>
        <w:rPr>
          <w:rFonts w:ascii="Times New Roman" w:hAnsi="Times New Roman" w:cs="Times New Roman"/>
          <w:b/>
          <w:bCs/>
          <w:sz w:val="24"/>
          <w:szCs w:val="24"/>
        </w:rPr>
      </w:pPr>
    </w:p>
    <w:sectPr w:rsidR="00F43880" w:rsidRPr="002658C7">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1F259" w14:textId="77777777" w:rsidR="001718F5" w:rsidRDefault="001718F5" w:rsidP="001527E8">
      <w:pPr>
        <w:spacing w:after="0" w:line="240" w:lineRule="auto"/>
      </w:pPr>
      <w:r>
        <w:separator/>
      </w:r>
    </w:p>
  </w:endnote>
  <w:endnote w:type="continuationSeparator" w:id="0">
    <w:p w14:paraId="7FF1EA40" w14:textId="77777777" w:rsidR="001718F5" w:rsidRDefault="001718F5" w:rsidP="00152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177BA" w14:textId="77777777" w:rsidR="001718F5" w:rsidRDefault="001718F5" w:rsidP="001527E8">
      <w:pPr>
        <w:spacing w:after="0" w:line="240" w:lineRule="auto"/>
      </w:pPr>
      <w:r>
        <w:separator/>
      </w:r>
    </w:p>
  </w:footnote>
  <w:footnote w:type="continuationSeparator" w:id="0">
    <w:p w14:paraId="48DE3F36" w14:textId="77777777" w:rsidR="001718F5" w:rsidRDefault="001718F5" w:rsidP="00152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6D23A" w14:textId="0E900F66" w:rsidR="0058752F" w:rsidRPr="0058752F" w:rsidRDefault="0058752F">
    <w:pPr>
      <w:pStyle w:val="Header"/>
      <w:jc w:val="right"/>
      <w:rPr>
        <w:rFonts w:ascii="Times New Roman" w:hAnsi="Times New Roman" w:cs="Times New Roman"/>
        <w:sz w:val="24"/>
        <w:szCs w:val="24"/>
      </w:rPr>
    </w:pPr>
    <w:r w:rsidRPr="0058752F">
      <w:rPr>
        <w:rFonts w:ascii="Times New Roman" w:hAnsi="Times New Roman" w:cs="Times New Roman"/>
        <w:sz w:val="24"/>
        <w:szCs w:val="24"/>
      </w:rPr>
      <w:t xml:space="preserve">Surname </w:t>
    </w:r>
    <w:sdt>
      <w:sdtPr>
        <w:rPr>
          <w:rFonts w:ascii="Times New Roman" w:hAnsi="Times New Roman" w:cs="Times New Roman"/>
          <w:sz w:val="24"/>
          <w:szCs w:val="24"/>
        </w:rPr>
        <w:id w:val="1072160691"/>
        <w:docPartObj>
          <w:docPartGallery w:val="Page Numbers (Top of Page)"/>
          <w:docPartUnique/>
        </w:docPartObj>
      </w:sdtPr>
      <w:sdtEndPr>
        <w:rPr>
          <w:noProof/>
        </w:rPr>
      </w:sdtEndPr>
      <w:sdtContent>
        <w:r w:rsidRPr="0058752F">
          <w:rPr>
            <w:rFonts w:ascii="Times New Roman" w:hAnsi="Times New Roman" w:cs="Times New Roman"/>
            <w:sz w:val="24"/>
            <w:szCs w:val="24"/>
          </w:rPr>
          <w:fldChar w:fldCharType="begin"/>
        </w:r>
        <w:r w:rsidRPr="0058752F">
          <w:rPr>
            <w:rFonts w:ascii="Times New Roman" w:hAnsi="Times New Roman" w:cs="Times New Roman"/>
            <w:sz w:val="24"/>
            <w:szCs w:val="24"/>
          </w:rPr>
          <w:instrText xml:space="preserve"> PAGE   \* MERGEFORMAT </w:instrText>
        </w:r>
        <w:r w:rsidRPr="0058752F">
          <w:rPr>
            <w:rFonts w:ascii="Times New Roman" w:hAnsi="Times New Roman" w:cs="Times New Roman"/>
            <w:sz w:val="24"/>
            <w:szCs w:val="24"/>
          </w:rPr>
          <w:fldChar w:fldCharType="separate"/>
        </w:r>
        <w:r w:rsidR="006D4EAD">
          <w:rPr>
            <w:rFonts w:ascii="Times New Roman" w:hAnsi="Times New Roman" w:cs="Times New Roman"/>
            <w:noProof/>
            <w:sz w:val="24"/>
            <w:szCs w:val="24"/>
          </w:rPr>
          <w:t>11</w:t>
        </w:r>
        <w:r w:rsidRPr="0058752F">
          <w:rPr>
            <w:rFonts w:ascii="Times New Roman" w:hAnsi="Times New Roman" w:cs="Times New Roman"/>
            <w:noProof/>
            <w:sz w:val="24"/>
            <w:szCs w:val="24"/>
          </w:rPr>
          <w:fldChar w:fldCharType="end"/>
        </w:r>
      </w:sdtContent>
    </w:sdt>
  </w:p>
  <w:p w14:paraId="087BCCEF" w14:textId="77777777" w:rsidR="001527E8" w:rsidRPr="0058752F" w:rsidRDefault="001527E8">
    <w:pPr>
      <w:pStyle w:val="Head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C4A1C"/>
    <w:multiLevelType w:val="hybridMultilevel"/>
    <w:tmpl w:val="EF9A7978"/>
    <w:lvl w:ilvl="0" w:tplc="01B85D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7419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4F76"/>
    <w:rsid w:val="0002706A"/>
    <w:rsid w:val="0006091F"/>
    <w:rsid w:val="000D6EED"/>
    <w:rsid w:val="00101FF2"/>
    <w:rsid w:val="001208F7"/>
    <w:rsid w:val="00140403"/>
    <w:rsid w:val="001527E8"/>
    <w:rsid w:val="001718F5"/>
    <w:rsid w:val="00183ABB"/>
    <w:rsid w:val="001A65EB"/>
    <w:rsid w:val="001C6039"/>
    <w:rsid w:val="001D60D6"/>
    <w:rsid w:val="001D7E42"/>
    <w:rsid w:val="001E29F7"/>
    <w:rsid w:val="00204626"/>
    <w:rsid w:val="00214065"/>
    <w:rsid w:val="00227A03"/>
    <w:rsid w:val="002352E6"/>
    <w:rsid w:val="00235E22"/>
    <w:rsid w:val="00255353"/>
    <w:rsid w:val="002558E7"/>
    <w:rsid w:val="00263846"/>
    <w:rsid w:val="002658C7"/>
    <w:rsid w:val="0026606A"/>
    <w:rsid w:val="00271E12"/>
    <w:rsid w:val="002941BA"/>
    <w:rsid w:val="00297C24"/>
    <w:rsid w:val="002D7DDD"/>
    <w:rsid w:val="002E1B96"/>
    <w:rsid w:val="00300135"/>
    <w:rsid w:val="00322154"/>
    <w:rsid w:val="00326462"/>
    <w:rsid w:val="0033345E"/>
    <w:rsid w:val="003442B7"/>
    <w:rsid w:val="00346C8B"/>
    <w:rsid w:val="003631F4"/>
    <w:rsid w:val="00383EA2"/>
    <w:rsid w:val="003A0FFE"/>
    <w:rsid w:val="003A171C"/>
    <w:rsid w:val="003A3BCC"/>
    <w:rsid w:val="003C18BD"/>
    <w:rsid w:val="003F630F"/>
    <w:rsid w:val="00403E0C"/>
    <w:rsid w:val="00431F18"/>
    <w:rsid w:val="0045695D"/>
    <w:rsid w:val="00474E04"/>
    <w:rsid w:val="0049440C"/>
    <w:rsid w:val="004A13FD"/>
    <w:rsid w:val="004A3CE4"/>
    <w:rsid w:val="004C2AFC"/>
    <w:rsid w:val="004D6866"/>
    <w:rsid w:val="004F5DBC"/>
    <w:rsid w:val="00516266"/>
    <w:rsid w:val="005313F8"/>
    <w:rsid w:val="0054353A"/>
    <w:rsid w:val="00571EC9"/>
    <w:rsid w:val="00572BD5"/>
    <w:rsid w:val="00576A54"/>
    <w:rsid w:val="0058304E"/>
    <w:rsid w:val="0058752F"/>
    <w:rsid w:val="00593FA9"/>
    <w:rsid w:val="005A2E4C"/>
    <w:rsid w:val="005B5F79"/>
    <w:rsid w:val="005E3BCA"/>
    <w:rsid w:val="005F068E"/>
    <w:rsid w:val="005F77A4"/>
    <w:rsid w:val="00630878"/>
    <w:rsid w:val="00642BFF"/>
    <w:rsid w:val="00646ACA"/>
    <w:rsid w:val="006605D3"/>
    <w:rsid w:val="00664FBA"/>
    <w:rsid w:val="006A26EF"/>
    <w:rsid w:val="006C0494"/>
    <w:rsid w:val="006D37C8"/>
    <w:rsid w:val="006D4EAD"/>
    <w:rsid w:val="006E4DA6"/>
    <w:rsid w:val="00706C7C"/>
    <w:rsid w:val="007245C1"/>
    <w:rsid w:val="00726315"/>
    <w:rsid w:val="00743B22"/>
    <w:rsid w:val="00760546"/>
    <w:rsid w:val="007752FA"/>
    <w:rsid w:val="007937C6"/>
    <w:rsid w:val="007D32E8"/>
    <w:rsid w:val="007D3ACC"/>
    <w:rsid w:val="007E479F"/>
    <w:rsid w:val="008229DF"/>
    <w:rsid w:val="0085157E"/>
    <w:rsid w:val="00862D00"/>
    <w:rsid w:val="008725A4"/>
    <w:rsid w:val="00885082"/>
    <w:rsid w:val="008903EC"/>
    <w:rsid w:val="00897080"/>
    <w:rsid w:val="00897F9B"/>
    <w:rsid w:val="008B7372"/>
    <w:rsid w:val="008D392D"/>
    <w:rsid w:val="008D5B3C"/>
    <w:rsid w:val="008D72D6"/>
    <w:rsid w:val="008E1522"/>
    <w:rsid w:val="008F4890"/>
    <w:rsid w:val="00904FED"/>
    <w:rsid w:val="00910112"/>
    <w:rsid w:val="00932B91"/>
    <w:rsid w:val="009468A7"/>
    <w:rsid w:val="009B4F76"/>
    <w:rsid w:val="009B6AAB"/>
    <w:rsid w:val="009C3CB5"/>
    <w:rsid w:val="009D0D74"/>
    <w:rsid w:val="009E03AC"/>
    <w:rsid w:val="00A01B76"/>
    <w:rsid w:val="00A15E68"/>
    <w:rsid w:val="00A17F0A"/>
    <w:rsid w:val="00A33494"/>
    <w:rsid w:val="00A50BFD"/>
    <w:rsid w:val="00A558AF"/>
    <w:rsid w:val="00A56B02"/>
    <w:rsid w:val="00A574FC"/>
    <w:rsid w:val="00A725CD"/>
    <w:rsid w:val="00A77F83"/>
    <w:rsid w:val="00B03DB9"/>
    <w:rsid w:val="00B353A3"/>
    <w:rsid w:val="00B416EE"/>
    <w:rsid w:val="00B43747"/>
    <w:rsid w:val="00B63F8A"/>
    <w:rsid w:val="00BE7869"/>
    <w:rsid w:val="00C032EC"/>
    <w:rsid w:val="00C10F96"/>
    <w:rsid w:val="00C17DC0"/>
    <w:rsid w:val="00C26AE7"/>
    <w:rsid w:val="00C31988"/>
    <w:rsid w:val="00C81CCD"/>
    <w:rsid w:val="00C92DF9"/>
    <w:rsid w:val="00CF4B30"/>
    <w:rsid w:val="00D22686"/>
    <w:rsid w:val="00D53716"/>
    <w:rsid w:val="00D601B1"/>
    <w:rsid w:val="00D614B2"/>
    <w:rsid w:val="00D8746A"/>
    <w:rsid w:val="00DA05A8"/>
    <w:rsid w:val="00DD59E5"/>
    <w:rsid w:val="00DE7675"/>
    <w:rsid w:val="00E1565C"/>
    <w:rsid w:val="00E27CBB"/>
    <w:rsid w:val="00E32426"/>
    <w:rsid w:val="00E413C1"/>
    <w:rsid w:val="00E41B18"/>
    <w:rsid w:val="00E5089D"/>
    <w:rsid w:val="00E669F7"/>
    <w:rsid w:val="00E961EF"/>
    <w:rsid w:val="00EA5BFF"/>
    <w:rsid w:val="00EB279E"/>
    <w:rsid w:val="00EC0757"/>
    <w:rsid w:val="00ED36E9"/>
    <w:rsid w:val="00F43880"/>
    <w:rsid w:val="00F51CE8"/>
    <w:rsid w:val="00F609CC"/>
    <w:rsid w:val="00F60DD2"/>
    <w:rsid w:val="00F64635"/>
    <w:rsid w:val="00F77E45"/>
    <w:rsid w:val="00FC4EFE"/>
    <w:rsid w:val="00FC7667"/>
    <w:rsid w:val="00FD64D1"/>
    <w:rsid w:val="00FF1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04BB9"/>
  <w15:docId w15:val="{18A05DFE-CAD5-477B-9983-D0FD7570A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7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7E8"/>
  </w:style>
  <w:style w:type="paragraph" w:styleId="Footer">
    <w:name w:val="footer"/>
    <w:basedOn w:val="Normal"/>
    <w:link w:val="FooterChar"/>
    <w:uiPriority w:val="99"/>
    <w:unhideWhenUsed/>
    <w:rsid w:val="001527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7E8"/>
  </w:style>
  <w:style w:type="paragraph" w:styleId="ListParagraph">
    <w:name w:val="List Paragraph"/>
    <w:basedOn w:val="Normal"/>
    <w:uiPriority w:val="34"/>
    <w:qFormat/>
    <w:rsid w:val="00A01B76"/>
    <w:pPr>
      <w:ind w:left="720"/>
      <w:contextualSpacing/>
    </w:pPr>
  </w:style>
  <w:style w:type="character" w:styleId="Hyperlink">
    <w:name w:val="Hyperlink"/>
    <w:basedOn w:val="DefaultParagraphFont"/>
    <w:uiPriority w:val="99"/>
    <w:semiHidden/>
    <w:unhideWhenUsed/>
    <w:rsid w:val="0006091F"/>
    <w:rPr>
      <w:color w:val="0000FF"/>
      <w:u w:val="single"/>
    </w:rPr>
  </w:style>
  <w:style w:type="paragraph" w:styleId="BalloonText">
    <w:name w:val="Balloon Text"/>
    <w:basedOn w:val="Normal"/>
    <w:link w:val="BalloonTextChar"/>
    <w:uiPriority w:val="99"/>
    <w:semiHidden/>
    <w:unhideWhenUsed/>
    <w:rsid w:val="006D4E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4EAD"/>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562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finance.yahoo.com/quote/HLT/balance-sheet?p=HL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014CA-E5E8-48C0-A96B-F7797158C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Stefan-Anghel Draghici (2018555)</cp:lastModifiedBy>
  <cp:revision>2</cp:revision>
  <dcterms:created xsi:type="dcterms:W3CDTF">2022-05-30T15:34:00Z</dcterms:created>
  <dcterms:modified xsi:type="dcterms:W3CDTF">2022-05-30T15:34:00Z</dcterms:modified>
</cp:coreProperties>
</file>