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A2667" w14:textId="77777777" w:rsidR="005C7DC2" w:rsidRDefault="005C7DC2" w:rsidP="00AE39A9">
      <w:pPr>
        <w:jc w:val="center"/>
        <w:rPr>
          <w:sz w:val="36"/>
          <w:szCs w:val="36"/>
        </w:rPr>
      </w:pPr>
    </w:p>
    <w:p w14:paraId="6E89DDE5" w14:textId="77777777" w:rsidR="005C7DC2" w:rsidRDefault="005C7DC2" w:rsidP="00AE39A9">
      <w:pPr>
        <w:jc w:val="center"/>
        <w:rPr>
          <w:sz w:val="36"/>
          <w:szCs w:val="36"/>
        </w:rPr>
      </w:pPr>
    </w:p>
    <w:p w14:paraId="7358AD70" w14:textId="77777777" w:rsidR="005C7DC2" w:rsidRDefault="005C7DC2" w:rsidP="00AE39A9">
      <w:pPr>
        <w:jc w:val="center"/>
        <w:rPr>
          <w:sz w:val="36"/>
          <w:szCs w:val="36"/>
        </w:rPr>
      </w:pPr>
    </w:p>
    <w:p w14:paraId="41DA43D9" w14:textId="3A1283D7" w:rsidR="007459F6" w:rsidRPr="00AE39A9" w:rsidRDefault="007459F6" w:rsidP="00AE39A9">
      <w:pPr>
        <w:jc w:val="center"/>
        <w:rPr>
          <w:sz w:val="36"/>
          <w:szCs w:val="36"/>
        </w:rPr>
      </w:pPr>
      <w:r w:rsidRPr="00AE39A9">
        <w:rPr>
          <w:sz w:val="36"/>
          <w:szCs w:val="36"/>
        </w:rPr>
        <w:t>CA- Assn-1 (BMIH5003)</w:t>
      </w:r>
    </w:p>
    <w:p w14:paraId="6D69B718" w14:textId="77777777" w:rsidR="007459F6" w:rsidRPr="00AE39A9" w:rsidRDefault="007459F6" w:rsidP="00AE39A9">
      <w:pPr>
        <w:jc w:val="center"/>
        <w:rPr>
          <w:sz w:val="36"/>
          <w:szCs w:val="36"/>
        </w:rPr>
      </w:pPr>
      <w:r w:rsidRPr="00AE39A9">
        <w:rPr>
          <w:sz w:val="36"/>
          <w:szCs w:val="36"/>
        </w:rPr>
        <w:t>Programmes: BA International Hotel Management</w:t>
      </w:r>
    </w:p>
    <w:p w14:paraId="0BA1F6B4" w14:textId="77777777" w:rsidR="007459F6" w:rsidRPr="00AE39A9" w:rsidRDefault="007459F6" w:rsidP="00AE39A9">
      <w:pPr>
        <w:jc w:val="center"/>
        <w:rPr>
          <w:sz w:val="36"/>
          <w:szCs w:val="36"/>
        </w:rPr>
      </w:pPr>
      <w:r w:rsidRPr="00AE39A9">
        <w:rPr>
          <w:sz w:val="36"/>
          <w:szCs w:val="36"/>
        </w:rPr>
        <w:t>Module: Cultural Awareness</w:t>
      </w:r>
    </w:p>
    <w:p w14:paraId="5F8208EB" w14:textId="77777777" w:rsidR="007459F6" w:rsidRDefault="007459F6" w:rsidP="007459F6"/>
    <w:p w14:paraId="1A9CFBAF" w14:textId="77777777" w:rsidR="007459F6" w:rsidRDefault="007459F6" w:rsidP="007459F6"/>
    <w:p w14:paraId="13703A06" w14:textId="1168591B" w:rsidR="007459F6" w:rsidRPr="00086BFD" w:rsidRDefault="007459F6" w:rsidP="007459F6">
      <w:r w:rsidRPr="00086BFD">
        <w:t xml:space="preserve">Student Name: </w:t>
      </w:r>
      <w:r w:rsidR="00631B3E" w:rsidRPr="00086BFD">
        <w:t xml:space="preserve">Md </w:t>
      </w:r>
      <w:r w:rsidRPr="00086BFD">
        <w:t xml:space="preserve">Mustafa Zaman </w:t>
      </w:r>
    </w:p>
    <w:p w14:paraId="1E0C9764" w14:textId="7599B0D6" w:rsidR="007D6989" w:rsidRPr="00086BFD" w:rsidRDefault="007459F6" w:rsidP="007459F6">
      <w:r w:rsidRPr="00086BFD">
        <w:t>Student Id-</w:t>
      </w:r>
      <w:r w:rsidR="00631B3E" w:rsidRPr="00086BFD">
        <w:t xml:space="preserve"> 2016410</w:t>
      </w:r>
    </w:p>
    <w:p w14:paraId="4B360F61" w14:textId="77777777" w:rsidR="00287867" w:rsidRDefault="00287867">
      <w:r>
        <w:br w:type="page"/>
      </w:r>
    </w:p>
    <w:sdt>
      <w:sdtPr>
        <w:rPr>
          <w:rFonts w:ascii="Times New Roman" w:eastAsiaTheme="minorHAnsi" w:hAnsi="Times New Roman" w:cs="Times New Roman"/>
          <w:color w:val="auto"/>
          <w:sz w:val="24"/>
          <w:szCs w:val="24"/>
          <w:lang w:val="en-GB"/>
        </w:rPr>
        <w:id w:val="-1952771531"/>
        <w:docPartObj>
          <w:docPartGallery w:val="Table of Contents"/>
          <w:docPartUnique/>
        </w:docPartObj>
      </w:sdtPr>
      <w:sdtEndPr>
        <w:rPr>
          <w:rFonts w:cs="Arial"/>
          <w:b/>
          <w:bCs/>
          <w:noProof/>
        </w:rPr>
      </w:sdtEndPr>
      <w:sdtContent>
        <w:p w14:paraId="73A9B7DA" w14:textId="5392E7A8" w:rsidR="00287867" w:rsidRPr="00287867" w:rsidRDefault="00287867">
          <w:pPr>
            <w:pStyle w:val="TOCHeading"/>
            <w:rPr>
              <w:rFonts w:ascii="Times New Roman" w:hAnsi="Times New Roman" w:cs="Times New Roman"/>
            </w:rPr>
          </w:pPr>
          <w:r w:rsidRPr="00287867">
            <w:rPr>
              <w:rFonts w:ascii="Times New Roman" w:hAnsi="Times New Roman" w:cs="Times New Roman"/>
            </w:rPr>
            <w:t>Table of Contents</w:t>
          </w:r>
        </w:p>
        <w:p w14:paraId="34E6E540" w14:textId="1AE0D545" w:rsidR="00287867" w:rsidRDefault="00287867">
          <w:pPr>
            <w:pStyle w:val="TOC1"/>
            <w:tabs>
              <w:tab w:val="right" w:leader="dot" w:pos="9350"/>
            </w:tabs>
            <w:rPr>
              <w:noProof/>
            </w:rPr>
          </w:pPr>
          <w:r>
            <w:fldChar w:fldCharType="begin"/>
          </w:r>
          <w:r>
            <w:instrText xml:space="preserve"> TOC \o "1-3" \h \z \u </w:instrText>
          </w:r>
          <w:r>
            <w:fldChar w:fldCharType="separate"/>
          </w:r>
          <w:hyperlink w:anchor="_Toc97210441" w:history="1">
            <w:r w:rsidRPr="00FE0F6F">
              <w:rPr>
                <w:rStyle w:val="Hyperlink"/>
                <w:noProof/>
              </w:rPr>
              <w:t>Introduction</w:t>
            </w:r>
            <w:r>
              <w:rPr>
                <w:noProof/>
                <w:webHidden/>
              </w:rPr>
              <w:tab/>
            </w:r>
            <w:r>
              <w:rPr>
                <w:noProof/>
                <w:webHidden/>
              </w:rPr>
              <w:fldChar w:fldCharType="begin"/>
            </w:r>
            <w:r>
              <w:rPr>
                <w:noProof/>
                <w:webHidden/>
              </w:rPr>
              <w:instrText xml:space="preserve"> PAGEREF _Toc97210441 \h </w:instrText>
            </w:r>
            <w:r>
              <w:rPr>
                <w:noProof/>
                <w:webHidden/>
              </w:rPr>
            </w:r>
            <w:r>
              <w:rPr>
                <w:noProof/>
                <w:webHidden/>
              </w:rPr>
              <w:fldChar w:fldCharType="separate"/>
            </w:r>
            <w:r>
              <w:rPr>
                <w:noProof/>
                <w:webHidden/>
              </w:rPr>
              <w:t>4</w:t>
            </w:r>
            <w:r>
              <w:rPr>
                <w:noProof/>
                <w:webHidden/>
              </w:rPr>
              <w:fldChar w:fldCharType="end"/>
            </w:r>
          </w:hyperlink>
        </w:p>
        <w:p w14:paraId="18F585D8" w14:textId="38204E37" w:rsidR="00287867" w:rsidRDefault="00384097">
          <w:pPr>
            <w:pStyle w:val="TOC1"/>
            <w:tabs>
              <w:tab w:val="right" w:leader="dot" w:pos="9350"/>
            </w:tabs>
            <w:rPr>
              <w:noProof/>
            </w:rPr>
          </w:pPr>
          <w:hyperlink w:anchor="_Toc97210442" w:history="1">
            <w:r w:rsidR="00287867" w:rsidRPr="00FE0F6F">
              <w:rPr>
                <w:rStyle w:val="Hyperlink"/>
                <w:noProof/>
              </w:rPr>
              <w:t>The United Kingdom cultures (InterContinental London Park Lane Hotel)</w:t>
            </w:r>
            <w:r w:rsidR="00287867">
              <w:rPr>
                <w:noProof/>
                <w:webHidden/>
              </w:rPr>
              <w:tab/>
            </w:r>
            <w:r w:rsidR="00287867">
              <w:rPr>
                <w:noProof/>
                <w:webHidden/>
              </w:rPr>
              <w:fldChar w:fldCharType="begin"/>
            </w:r>
            <w:r w:rsidR="00287867">
              <w:rPr>
                <w:noProof/>
                <w:webHidden/>
              </w:rPr>
              <w:instrText xml:space="preserve"> PAGEREF _Toc97210442 \h </w:instrText>
            </w:r>
            <w:r w:rsidR="00287867">
              <w:rPr>
                <w:noProof/>
                <w:webHidden/>
              </w:rPr>
            </w:r>
            <w:r w:rsidR="00287867">
              <w:rPr>
                <w:noProof/>
                <w:webHidden/>
              </w:rPr>
              <w:fldChar w:fldCharType="separate"/>
            </w:r>
            <w:r w:rsidR="00287867">
              <w:rPr>
                <w:noProof/>
                <w:webHidden/>
              </w:rPr>
              <w:t>5</w:t>
            </w:r>
            <w:r w:rsidR="00287867">
              <w:rPr>
                <w:noProof/>
                <w:webHidden/>
              </w:rPr>
              <w:fldChar w:fldCharType="end"/>
            </w:r>
          </w:hyperlink>
        </w:p>
        <w:p w14:paraId="1E1C6EC9" w14:textId="7BBF438B" w:rsidR="00287867" w:rsidRDefault="00384097">
          <w:pPr>
            <w:pStyle w:val="TOC1"/>
            <w:tabs>
              <w:tab w:val="right" w:leader="dot" w:pos="9350"/>
            </w:tabs>
            <w:rPr>
              <w:noProof/>
            </w:rPr>
          </w:pPr>
          <w:hyperlink w:anchor="_Toc97210443" w:history="1">
            <w:r w:rsidR="00287867" w:rsidRPr="00FE0F6F">
              <w:rPr>
                <w:rStyle w:val="Hyperlink"/>
                <w:noProof/>
              </w:rPr>
              <w:t>United Arab Emirates (guest’s home country and culture)</w:t>
            </w:r>
            <w:r w:rsidR="00287867">
              <w:rPr>
                <w:noProof/>
                <w:webHidden/>
              </w:rPr>
              <w:tab/>
            </w:r>
            <w:r w:rsidR="00287867">
              <w:rPr>
                <w:noProof/>
                <w:webHidden/>
              </w:rPr>
              <w:fldChar w:fldCharType="begin"/>
            </w:r>
            <w:r w:rsidR="00287867">
              <w:rPr>
                <w:noProof/>
                <w:webHidden/>
              </w:rPr>
              <w:instrText xml:space="preserve"> PAGEREF _Toc97210443 \h </w:instrText>
            </w:r>
            <w:r w:rsidR="00287867">
              <w:rPr>
                <w:noProof/>
                <w:webHidden/>
              </w:rPr>
            </w:r>
            <w:r w:rsidR="00287867">
              <w:rPr>
                <w:noProof/>
                <w:webHidden/>
              </w:rPr>
              <w:fldChar w:fldCharType="separate"/>
            </w:r>
            <w:r w:rsidR="00287867">
              <w:rPr>
                <w:noProof/>
                <w:webHidden/>
              </w:rPr>
              <w:t>5</w:t>
            </w:r>
            <w:r w:rsidR="00287867">
              <w:rPr>
                <w:noProof/>
                <w:webHidden/>
              </w:rPr>
              <w:fldChar w:fldCharType="end"/>
            </w:r>
          </w:hyperlink>
        </w:p>
        <w:p w14:paraId="43D2DB27" w14:textId="2E113D0C" w:rsidR="00287867" w:rsidRDefault="00384097">
          <w:pPr>
            <w:pStyle w:val="TOC1"/>
            <w:tabs>
              <w:tab w:val="right" w:leader="dot" w:pos="9350"/>
            </w:tabs>
            <w:rPr>
              <w:noProof/>
            </w:rPr>
          </w:pPr>
          <w:hyperlink w:anchor="_Toc97210444" w:history="1">
            <w:r w:rsidR="00287867" w:rsidRPr="00FE0F6F">
              <w:rPr>
                <w:rStyle w:val="Hyperlink"/>
                <w:noProof/>
              </w:rPr>
              <w:t>Country analysis</w:t>
            </w:r>
            <w:r w:rsidR="00287867">
              <w:rPr>
                <w:noProof/>
                <w:webHidden/>
              </w:rPr>
              <w:tab/>
            </w:r>
            <w:r w:rsidR="00287867">
              <w:rPr>
                <w:noProof/>
                <w:webHidden/>
              </w:rPr>
              <w:fldChar w:fldCharType="begin"/>
            </w:r>
            <w:r w:rsidR="00287867">
              <w:rPr>
                <w:noProof/>
                <w:webHidden/>
              </w:rPr>
              <w:instrText xml:space="preserve"> PAGEREF _Toc97210444 \h </w:instrText>
            </w:r>
            <w:r w:rsidR="00287867">
              <w:rPr>
                <w:noProof/>
                <w:webHidden/>
              </w:rPr>
            </w:r>
            <w:r w:rsidR="00287867">
              <w:rPr>
                <w:noProof/>
                <w:webHidden/>
              </w:rPr>
              <w:fldChar w:fldCharType="separate"/>
            </w:r>
            <w:r w:rsidR="00287867">
              <w:rPr>
                <w:noProof/>
                <w:webHidden/>
              </w:rPr>
              <w:t>5</w:t>
            </w:r>
            <w:r w:rsidR="00287867">
              <w:rPr>
                <w:noProof/>
                <w:webHidden/>
              </w:rPr>
              <w:fldChar w:fldCharType="end"/>
            </w:r>
          </w:hyperlink>
        </w:p>
        <w:p w14:paraId="0B2E419C" w14:textId="173A2F44" w:rsidR="00287867" w:rsidRDefault="00384097">
          <w:pPr>
            <w:pStyle w:val="TOC1"/>
            <w:tabs>
              <w:tab w:val="right" w:leader="dot" w:pos="9350"/>
            </w:tabs>
            <w:rPr>
              <w:noProof/>
            </w:rPr>
          </w:pPr>
          <w:hyperlink w:anchor="_Toc97210445" w:history="1">
            <w:r w:rsidR="00287867" w:rsidRPr="00FE0F6F">
              <w:rPr>
                <w:rStyle w:val="Hyperlink"/>
                <w:noProof/>
              </w:rPr>
              <w:t>Hotel handbook (do’s and don’ts)</w:t>
            </w:r>
            <w:r w:rsidR="00287867">
              <w:rPr>
                <w:noProof/>
                <w:webHidden/>
              </w:rPr>
              <w:tab/>
            </w:r>
            <w:r w:rsidR="00287867">
              <w:rPr>
                <w:noProof/>
                <w:webHidden/>
              </w:rPr>
              <w:fldChar w:fldCharType="begin"/>
            </w:r>
            <w:r w:rsidR="00287867">
              <w:rPr>
                <w:noProof/>
                <w:webHidden/>
              </w:rPr>
              <w:instrText xml:space="preserve"> PAGEREF _Toc97210445 \h </w:instrText>
            </w:r>
            <w:r w:rsidR="00287867">
              <w:rPr>
                <w:noProof/>
                <w:webHidden/>
              </w:rPr>
            </w:r>
            <w:r w:rsidR="00287867">
              <w:rPr>
                <w:noProof/>
                <w:webHidden/>
              </w:rPr>
              <w:fldChar w:fldCharType="separate"/>
            </w:r>
            <w:r w:rsidR="00287867">
              <w:rPr>
                <w:noProof/>
                <w:webHidden/>
              </w:rPr>
              <w:t>6</w:t>
            </w:r>
            <w:r w:rsidR="00287867">
              <w:rPr>
                <w:noProof/>
                <w:webHidden/>
              </w:rPr>
              <w:fldChar w:fldCharType="end"/>
            </w:r>
          </w:hyperlink>
        </w:p>
        <w:p w14:paraId="0897BA5E" w14:textId="67CEC9A0" w:rsidR="00287867" w:rsidRDefault="00384097">
          <w:pPr>
            <w:pStyle w:val="TOC1"/>
            <w:tabs>
              <w:tab w:val="right" w:leader="dot" w:pos="9350"/>
            </w:tabs>
            <w:rPr>
              <w:noProof/>
            </w:rPr>
          </w:pPr>
          <w:hyperlink w:anchor="_Toc97210446" w:history="1">
            <w:r w:rsidR="00287867" w:rsidRPr="00FE0F6F">
              <w:rPr>
                <w:rStyle w:val="Hyperlink"/>
                <w:noProof/>
              </w:rPr>
              <w:t>Conclusion</w:t>
            </w:r>
            <w:r w:rsidR="00287867">
              <w:rPr>
                <w:noProof/>
                <w:webHidden/>
              </w:rPr>
              <w:tab/>
            </w:r>
            <w:r w:rsidR="00287867">
              <w:rPr>
                <w:noProof/>
                <w:webHidden/>
              </w:rPr>
              <w:fldChar w:fldCharType="begin"/>
            </w:r>
            <w:r w:rsidR="00287867">
              <w:rPr>
                <w:noProof/>
                <w:webHidden/>
              </w:rPr>
              <w:instrText xml:space="preserve"> PAGEREF _Toc97210446 \h </w:instrText>
            </w:r>
            <w:r w:rsidR="00287867">
              <w:rPr>
                <w:noProof/>
                <w:webHidden/>
              </w:rPr>
            </w:r>
            <w:r w:rsidR="00287867">
              <w:rPr>
                <w:noProof/>
                <w:webHidden/>
              </w:rPr>
              <w:fldChar w:fldCharType="separate"/>
            </w:r>
            <w:r w:rsidR="00287867">
              <w:rPr>
                <w:noProof/>
                <w:webHidden/>
              </w:rPr>
              <w:t>8</w:t>
            </w:r>
            <w:r w:rsidR="00287867">
              <w:rPr>
                <w:noProof/>
                <w:webHidden/>
              </w:rPr>
              <w:fldChar w:fldCharType="end"/>
            </w:r>
          </w:hyperlink>
        </w:p>
        <w:p w14:paraId="3FD56092" w14:textId="3AEA82FA" w:rsidR="00287867" w:rsidRDefault="00384097">
          <w:pPr>
            <w:pStyle w:val="TOC1"/>
            <w:tabs>
              <w:tab w:val="right" w:leader="dot" w:pos="9350"/>
            </w:tabs>
            <w:rPr>
              <w:noProof/>
            </w:rPr>
          </w:pPr>
          <w:hyperlink w:anchor="_Toc97210447" w:history="1">
            <w:r w:rsidR="00287867" w:rsidRPr="00FE0F6F">
              <w:rPr>
                <w:rStyle w:val="Hyperlink"/>
                <w:noProof/>
              </w:rPr>
              <w:t>References</w:t>
            </w:r>
            <w:r w:rsidR="00287867">
              <w:rPr>
                <w:noProof/>
                <w:webHidden/>
              </w:rPr>
              <w:tab/>
            </w:r>
            <w:r w:rsidR="00287867">
              <w:rPr>
                <w:noProof/>
                <w:webHidden/>
              </w:rPr>
              <w:fldChar w:fldCharType="begin"/>
            </w:r>
            <w:r w:rsidR="00287867">
              <w:rPr>
                <w:noProof/>
                <w:webHidden/>
              </w:rPr>
              <w:instrText xml:space="preserve"> PAGEREF _Toc97210447 \h </w:instrText>
            </w:r>
            <w:r w:rsidR="00287867">
              <w:rPr>
                <w:noProof/>
                <w:webHidden/>
              </w:rPr>
            </w:r>
            <w:r w:rsidR="00287867">
              <w:rPr>
                <w:noProof/>
                <w:webHidden/>
              </w:rPr>
              <w:fldChar w:fldCharType="separate"/>
            </w:r>
            <w:r w:rsidR="00287867">
              <w:rPr>
                <w:noProof/>
                <w:webHidden/>
              </w:rPr>
              <w:t>9</w:t>
            </w:r>
            <w:r w:rsidR="00287867">
              <w:rPr>
                <w:noProof/>
                <w:webHidden/>
              </w:rPr>
              <w:fldChar w:fldCharType="end"/>
            </w:r>
          </w:hyperlink>
        </w:p>
        <w:p w14:paraId="50FF0B1F" w14:textId="51AF77C7" w:rsidR="00287867" w:rsidRDefault="00287867">
          <w:r>
            <w:rPr>
              <w:b/>
              <w:bCs/>
              <w:noProof/>
            </w:rPr>
            <w:fldChar w:fldCharType="end"/>
          </w:r>
        </w:p>
      </w:sdtContent>
    </w:sdt>
    <w:p w14:paraId="313F556F" w14:textId="526D6E87" w:rsidR="00AE39A9" w:rsidRDefault="00AE39A9">
      <w:r>
        <w:br w:type="page"/>
      </w:r>
    </w:p>
    <w:p w14:paraId="2A58E0B4" w14:textId="1831830A" w:rsidR="00AE39A9" w:rsidRPr="00412C1B" w:rsidRDefault="00AE39A9" w:rsidP="00F86C96">
      <w:pPr>
        <w:jc w:val="center"/>
        <w:rPr>
          <w:b/>
          <w:bCs/>
          <w:sz w:val="32"/>
          <w:szCs w:val="32"/>
        </w:rPr>
      </w:pPr>
      <w:r w:rsidRPr="00412C1B">
        <w:rPr>
          <w:b/>
          <w:bCs/>
          <w:sz w:val="32"/>
          <w:szCs w:val="32"/>
        </w:rPr>
        <w:lastRenderedPageBreak/>
        <w:t>Executive Summary</w:t>
      </w:r>
    </w:p>
    <w:p w14:paraId="66D4871D" w14:textId="37B56495" w:rsidR="00BF42A5" w:rsidRDefault="00BF42A5">
      <w:pPr>
        <w:rPr>
          <w:rFonts w:eastAsiaTheme="majorEastAsia" w:cstheme="majorBidi"/>
          <w:color w:val="2F5496" w:themeColor="accent1" w:themeShade="BF"/>
          <w:sz w:val="32"/>
          <w:szCs w:val="32"/>
        </w:rPr>
      </w:pPr>
      <w:r>
        <w:t xml:space="preserve">The paper is prepared to present cultural awareness in hospitality organisations. The UK is famous for international visitors and hotels must train the employees about cultural diversity. </w:t>
      </w:r>
      <w:r w:rsidR="00E85BFA">
        <w:t xml:space="preserve">Visitors from UAE has different sets of culture which is compared using Hofstede’s cultural model. From the comparison Hotel’s handbook regarding cultural difference is prepared for the employees of InterContinental London Park Lane Hotel about how they should serve Arab Guests. </w:t>
      </w:r>
      <w:r>
        <w:br w:type="page"/>
      </w:r>
    </w:p>
    <w:p w14:paraId="0ED233CC" w14:textId="6E3AF4F7" w:rsidR="00AE39A9" w:rsidRDefault="00AE39A9" w:rsidP="00412C1B">
      <w:pPr>
        <w:pStyle w:val="Heading1"/>
      </w:pPr>
      <w:bookmarkStart w:id="0" w:name="_Toc97210441"/>
      <w:r>
        <w:lastRenderedPageBreak/>
        <w:t>Introduction</w:t>
      </w:r>
      <w:bookmarkEnd w:id="0"/>
      <w:r>
        <w:t xml:space="preserve"> </w:t>
      </w:r>
    </w:p>
    <w:p w14:paraId="036552B7" w14:textId="1D6594AE" w:rsidR="00702E43" w:rsidRPr="00702E43" w:rsidRDefault="00702E43" w:rsidP="00702E43">
      <w:r>
        <w:t>Each country has their own sets of cultures, behaviour, customs, language etc. that differentiates one country from another</w:t>
      </w:r>
      <w:r w:rsidR="00E55467" w:rsidRPr="00E55467">
        <w:t xml:space="preserve"> (Hall and Hall, 2014)</w:t>
      </w:r>
      <w:r>
        <w:t xml:space="preserve">. While managing hospitality business it is must for hoteliers to understand the cultural differences and be aware of it. This report is the presentation of cultural awareness between the UK and UAE. The United Kingdom is famous for tourists and studying from around the world. to serve the tourists hotels need to undertake protocols that teaches them how to </w:t>
      </w:r>
      <w:r w:rsidR="00BF6F83">
        <w:t xml:space="preserve">greet, serve, and communicate with these guests. The report is segmented into parts where culture of the UK and UAE will be presented along with comparisons. Finally, a handbook will be prepared for the hotel staffs regarding ways to serve them. </w:t>
      </w:r>
    </w:p>
    <w:p w14:paraId="5CA28E49" w14:textId="77777777" w:rsidR="00BF42A5" w:rsidRDefault="00BF42A5">
      <w:pPr>
        <w:rPr>
          <w:rFonts w:eastAsiaTheme="majorEastAsia" w:cstheme="majorBidi"/>
          <w:color w:val="2F5496" w:themeColor="accent1" w:themeShade="BF"/>
          <w:sz w:val="32"/>
          <w:szCs w:val="32"/>
        </w:rPr>
      </w:pPr>
      <w:r>
        <w:br w:type="page"/>
      </w:r>
    </w:p>
    <w:p w14:paraId="2291C862" w14:textId="02504638" w:rsidR="00AE39A9" w:rsidRDefault="00AE39A9" w:rsidP="00412C1B">
      <w:pPr>
        <w:pStyle w:val="Heading1"/>
      </w:pPr>
      <w:bookmarkStart w:id="1" w:name="_Toc97210442"/>
      <w:r>
        <w:lastRenderedPageBreak/>
        <w:t xml:space="preserve">The United Kingdom </w:t>
      </w:r>
      <w:r w:rsidR="00800848">
        <w:t xml:space="preserve">cultures </w:t>
      </w:r>
      <w:r>
        <w:t xml:space="preserve">(InterContinental </w:t>
      </w:r>
      <w:r w:rsidR="00A325D2">
        <w:t xml:space="preserve">London Park Lane </w:t>
      </w:r>
      <w:r>
        <w:t>Hotel)</w:t>
      </w:r>
      <w:bookmarkEnd w:id="1"/>
      <w:r>
        <w:t xml:space="preserve"> </w:t>
      </w:r>
    </w:p>
    <w:p w14:paraId="67394862" w14:textId="5600C8C4" w:rsidR="00BF6F83" w:rsidRPr="00BF6F83" w:rsidRDefault="00A325D2" w:rsidP="00BF6F83">
      <w:r>
        <w:t>InterContinental London Park Lane is one of the chain hotels of InterContinental Hotel Group. it is situated at one of the most prestigious addresses in the United Kingdom. London Park Lane presents modern luxury in the heart of Mayfair. The hotel is designed with elegant and natural interior and seasonal cuisine. It is a luxury hotel offers high class services and luxuriate staying experiences to the guests</w:t>
      </w:r>
      <w:r w:rsidR="00E55467" w:rsidRPr="00E55467">
        <w:t xml:space="preserve"> (InterContinental Hotel, 2022)</w:t>
      </w:r>
      <w:r>
        <w:t xml:space="preserve">. </w:t>
      </w:r>
      <w:r w:rsidR="00BE32E0">
        <w:t>The staffs are highly skilled with the hotel’s corporate culture. Mostly, the staffs are from different parts of the UK who have their own sets of culture to maintain. For example, based on religion, they are Christian and second largest religion is Islam. Therefore, they celebrate both religion’s festivals with care</w:t>
      </w:r>
      <w:r w:rsidR="00E55467" w:rsidRPr="00E55467">
        <w:t xml:space="preserve"> (Chevening, 2022)</w:t>
      </w:r>
      <w:r w:rsidR="00BE32E0">
        <w:t>. The country is open towards alcohol, smoking, and LGBTQ. Different silverware is used in their food culture to promote British food etiquette</w:t>
      </w:r>
      <w:r w:rsidR="00287867" w:rsidRPr="00287867">
        <w:t xml:space="preserve"> (Sawe, 2022)</w:t>
      </w:r>
      <w:r w:rsidR="00BE32E0">
        <w:t xml:space="preserve">. The employees are also </w:t>
      </w:r>
      <w:r w:rsidR="00800848">
        <w:t xml:space="preserve">encouraged to promote their culture to foreign people to promote their country and to increase tourist flows. </w:t>
      </w:r>
    </w:p>
    <w:p w14:paraId="2F05B4CA" w14:textId="3F915E9A" w:rsidR="00AE39A9" w:rsidRDefault="00AE39A9" w:rsidP="00412C1B">
      <w:pPr>
        <w:pStyle w:val="Heading1"/>
      </w:pPr>
      <w:bookmarkStart w:id="2" w:name="_Toc97210443"/>
      <w:r>
        <w:t xml:space="preserve">United Arab Emirates </w:t>
      </w:r>
      <w:r w:rsidR="006004B7">
        <w:t>(guest’s home country and culture)</w:t>
      </w:r>
      <w:bookmarkEnd w:id="2"/>
      <w:r w:rsidR="006004B7">
        <w:t xml:space="preserve"> </w:t>
      </w:r>
    </w:p>
    <w:p w14:paraId="46E707CC" w14:textId="32EFB866" w:rsidR="00800848" w:rsidRPr="00800848" w:rsidRDefault="00800848" w:rsidP="00800848">
      <w:r>
        <w:t>In the UK many tourist and visitors come from UAE. It is a Muslim country that follows Islamic traditions and customs strictly. One of the major customs Emirati culture follows is the greeting</w:t>
      </w:r>
      <w:r w:rsidR="00C978FF" w:rsidRPr="00C978FF">
        <w:t xml:space="preserve"> (Watson, 2008)</w:t>
      </w:r>
      <w:r w:rsidR="00F84ECB">
        <w:t>. Emiratis use long greetings with praises to Almighty in addition to hugs and kisses between only men. One cannot touch women or talk if the other party is men unless she puts her hand first and there is no embraces or kisses passed between men and women of no familial relation. Emiratis maintain strict and polite body language</w:t>
      </w:r>
      <w:r w:rsidR="00E55467" w:rsidRPr="00E55467">
        <w:t xml:space="preserve"> (Kelly, 2017)</w:t>
      </w:r>
      <w:r w:rsidR="00F84ECB">
        <w:t xml:space="preserve">. Food should never be served with left hand. It’s seen as politeness to stand when one enters a room. Local also feels offensive and rude when one sits with the sole of their feet facing them. The people of UAE wear </w:t>
      </w:r>
      <w:r w:rsidR="00E20E9E">
        <w:t>covered dresses that doesn’t show much skin</w:t>
      </w:r>
      <w:r w:rsidR="00C978FF" w:rsidRPr="00C978FF">
        <w:t xml:space="preserve"> (Hachlafi, 2021)</w:t>
      </w:r>
      <w:r w:rsidR="00E20E9E">
        <w:t xml:space="preserve">. Women need to be careful about their dresses and should wear dresses in a manner which cannot be seen as provocative. Men should also wear dresses that are proper and appropriate. </w:t>
      </w:r>
    </w:p>
    <w:p w14:paraId="35D3981B" w14:textId="513D6179" w:rsidR="00412C1B" w:rsidRDefault="006004B7" w:rsidP="00412C1B">
      <w:pPr>
        <w:pStyle w:val="Heading1"/>
        <w:tabs>
          <w:tab w:val="left" w:pos="3204"/>
        </w:tabs>
      </w:pPr>
      <w:bookmarkStart w:id="3" w:name="_Toc97210444"/>
      <w:r>
        <w:t>Country analysis</w:t>
      </w:r>
      <w:bookmarkEnd w:id="3"/>
      <w:r>
        <w:t xml:space="preserve"> </w:t>
      </w:r>
    </w:p>
    <w:p w14:paraId="3AD147B5" w14:textId="5A473204" w:rsidR="00E20E9E" w:rsidRPr="00E20E9E" w:rsidRDefault="00E20E9E" w:rsidP="00E20E9E">
      <w:r>
        <w:t xml:space="preserve">There are many differences found from the previous two sections of UK culture and UAE culture. To present the differences, Hofstede cultural model is applied to show the cultural differences between the UK and UAE. </w:t>
      </w:r>
    </w:p>
    <w:p w14:paraId="435E39F9" w14:textId="67620BCE" w:rsidR="006004B7" w:rsidRDefault="00412C1B" w:rsidP="00412C1B">
      <w:r>
        <w:rPr>
          <w:noProof/>
        </w:rPr>
        <w:lastRenderedPageBreak/>
        <w:drawing>
          <wp:inline distT="0" distB="0" distL="0" distR="0" wp14:anchorId="485D58BE" wp14:editId="2AED9E50">
            <wp:extent cx="5943600" cy="3801745"/>
            <wp:effectExtent l="0" t="0" r="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stretch>
                      <a:fillRect/>
                    </a:stretch>
                  </pic:blipFill>
                  <pic:spPr>
                    <a:xfrm>
                      <a:off x="0" y="0"/>
                      <a:ext cx="5943600" cy="3801745"/>
                    </a:xfrm>
                    <a:prstGeom prst="rect">
                      <a:avLst/>
                    </a:prstGeom>
                  </pic:spPr>
                </pic:pic>
              </a:graphicData>
            </a:graphic>
          </wp:inline>
        </w:drawing>
      </w:r>
    </w:p>
    <w:p w14:paraId="376BBCFF" w14:textId="22DADEAF" w:rsidR="00C978FF" w:rsidRDefault="00C978FF" w:rsidP="00412C1B">
      <w:r>
        <w:t xml:space="preserve">Figure- Cultural difference between UK and UAE Source- </w:t>
      </w:r>
      <w:r w:rsidRPr="00C978FF">
        <w:t>(Hofstede Insights, 2022)</w:t>
      </w:r>
    </w:p>
    <w:p w14:paraId="4AC80B7C" w14:textId="7A8B77E0" w:rsidR="009D1DF2" w:rsidRDefault="009D1DF2" w:rsidP="00412C1B">
      <w:r>
        <w:t xml:space="preserve">Based on 5 factors cultural </w:t>
      </w:r>
      <w:r w:rsidR="001E3373">
        <w:t>differences are presented. It is seen that in UAE power distance is higher than the UK. this means Emiratis follow hierarchical respect and follow their seniors even if senior has less skill or experience. UAE people love to stay together, and they don’t prefer individualism in their culture</w:t>
      </w:r>
      <w:r w:rsidR="00E55467" w:rsidRPr="00E55467">
        <w:t xml:space="preserve"> (Samovar et al., 2013)</w:t>
      </w:r>
      <w:r w:rsidR="001E3373">
        <w:t xml:space="preserve">. whereas the UK people prefer individualism. Although, both country has similar viewpoint on masculinity which means men has control over women. Uncertainty avoidance in UAE is higher </w:t>
      </w:r>
      <w:r w:rsidR="005018AF">
        <w:t>but, in the UK,</w:t>
      </w:r>
      <w:r w:rsidR="001E3373">
        <w:t xml:space="preserve"> it is low which means </w:t>
      </w:r>
      <w:r w:rsidR="005018AF">
        <w:t xml:space="preserve">UAE don’t prefer taking risk and works with plan. Rest of the factors are absent in UAE culture. The UK culture is moderate in indulgence, and long-term orientation. </w:t>
      </w:r>
    </w:p>
    <w:p w14:paraId="65B97BC4" w14:textId="426BEA69" w:rsidR="006004B7" w:rsidRDefault="006004B7" w:rsidP="00412C1B">
      <w:pPr>
        <w:pStyle w:val="Heading1"/>
      </w:pPr>
      <w:bookmarkStart w:id="4" w:name="_Toc97210445"/>
      <w:r>
        <w:t>Hotel handbook (do’s and don’ts)</w:t>
      </w:r>
      <w:bookmarkEnd w:id="4"/>
      <w:r>
        <w:t xml:space="preserve"> </w:t>
      </w:r>
    </w:p>
    <w:p w14:paraId="410C9656" w14:textId="330D7811" w:rsidR="005018AF" w:rsidRDefault="005018AF" w:rsidP="005018AF">
      <w:r>
        <w:t xml:space="preserve">Based on the cultural analysis, there are various cultural differences identified between the UK and UAE cultures. To serve the guests of UAE in InterContinental London Park Lane hotel, the staffs need to maintain some do and don’t rule. A brief handbook is prepared for them which is provided below. </w:t>
      </w:r>
    </w:p>
    <w:tbl>
      <w:tblPr>
        <w:tblStyle w:val="TableGrid"/>
        <w:tblW w:w="0" w:type="auto"/>
        <w:tblLook w:val="04A0" w:firstRow="1" w:lastRow="0" w:firstColumn="1" w:lastColumn="0" w:noHBand="0" w:noVBand="1"/>
      </w:tblPr>
      <w:tblGrid>
        <w:gridCol w:w="2155"/>
        <w:gridCol w:w="3510"/>
        <w:gridCol w:w="3685"/>
      </w:tblGrid>
      <w:tr w:rsidR="005018AF" w14:paraId="50B395EA" w14:textId="77777777" w:rsidTr="00A742E7">
        <w:tc>
          <w:tcPr>
            <w:tcW w:w="2155" w:type="dxa"/>
          </w:tcPr>
          <w:p w14:paraId="7D461B7E" w14:textId="63519066" w:rsidR="005018AF" w:rsidRPr="00A742E7" w:rsidRDefault="00A742E7" w:rsidP="005018AF">
            <w:pPr>
              <w:rPr>
                <w:b/>
                <w:bCs/>
              </w:rPr>
            </w:pPr>
            <w:r w:rsidRPr="00A742E7">
              <w:rPr>
                <w:b/>
                <w:bCs/>
              </w:rPr>
              <w:lastRenderedPageBreak/>
              <w:t xml:space="preserve">Cultural etiquette </w:t>
            </w:r>
          </w:p>
        </w:tc>
        <w:tc>
          <w:tcPr>
            <w:tcW w:w="3510" w:type="dxa"/>
          </w:tcPr>
          <w:p w14:paraId="0599B9F9" w14:textId="402309CC" w:rsidR="005018AF" w:rsidRPr="00A742E7" w:rsidRDefault="00A742E7" w:rsidP="005018AF">
            <w:pPr>
              <w:rPr>
                <w:b/>
                <w:bCs/>
              </w:rPr>
            </w:pPr>
            <w:r w:rsidRPr="00A742E7">
              <w:rPr>
                <w:b/>
                <w:bCs/>
              </w:rPr>
              <w:t xml:space="preserve"> DO </w:t>
            </w:r>
          </w:p>
        </w:tc>
        <w:tc>
          <w:tcPr>
            <w:tcW w:w="3685" w:type="dxa"/>
          </w:tcPr>
          <w:p w14:paraId="7580290C" w14:textId="45928792" w:rsidR="005018AF" w:rsidRPr="00A742E7" w:rsidRDefault="00A742E7" w:rsidP="005018AF">
            <w:pPr>
              <w:rPr>
                <w:b/>
                <w:bCs/>
              </w:rPr>
            </w:pPr>
            <w:r w:rsidRPr="00A742E7">
              <w:rPr>
                <w:b/>
                <w:bCs/>
              </w:rPr>
              <w:t xml:space="preserve">DON’T </w:t>
            </w:r>
          </w:p>
        </w:tc>
      </w:tr>
      <w:tr w:rsidR="005018AF" w14:paraId="423B6682" w14:textId="77777777" w:rsidTr="00A742E7">
        <w:tc>
          <w:tcPr>
            <w:tcW w:w="2155" w:type="dxa"/>
          </w:tcPr>
          <w:p w14:paraId="148B02DC" w14:textId="63B67EFF" w:rsidR="005018AF" w:rsidRDefault="00A742E7" w:rsidP="005018AF">
            <w:r>
              <w:t xml:space="preserve">Greeting </w:t>
            </w:r>
          </w:p>
        </w:tc>
        <w:tc>
          <w:tcPr>
            <w:tcW w:w="3510" w:type="dxa"/>
          </w:tcPr>
          <w:p w14:paraId="33F96506" w14:textId="17A7CA6D" w:rsidR="005018AF" w:rsidRDefault="00267132" w:rsidP="005018AF">
            <w:r>
              <w:t>Perform a long greeting with the praise of Almighty. Shake hands if the other person is putting their hand out</w:t>
            </w:r>
            <w:r w:rsidR="00E55467">
              <w:t xml:space="preserve"> </w:t>
            </w:r>
            <w:r w:rsidR="00E55467" w:rsidRPr="00E55467">
              <w:t>(Samovar et al., 2013)</w:t>
            </w:r>
            <w:r>
              <w:t xml:space="preserve">.  one can also embrace visitors if preferred </w:t>
            </w:r>
          </w:p>
        </w:tc>
        <w:tc>
          <w:tcPr>
            <w:tcW w:w="3685" w:type="dxa"/>
          </w:tcPr>
          <w:p w14:paraId="01A56C61" w14:textId="39162DF0" w:rsidR="005018AF" w:rsidRDefault="00267132" w:rsidP="005018AF">
            <w:r>
              <w:t xml:space="preserve">Shake hands with women or touch women if the staff is a man. It is considered inappropriate to show extra interest while greeting women. Don’t use short greeting form to greet Arabs. </w:t>
            </w:r>
          </w:p>
        </w:tc>
      </w:tr>
      <w:tr w:rsidR="005018AF" w14:paraId="583F3793" w14:textId="77777777" w:rsidTr="00A742E7">
        <w:tc>
          <w:tcPr>
            <w:tcW w:w="2155" w:type="dxa"/>
          </w:tcPr>
          <w:p w14:paraId="7BD85594" w14:textId="1C1DA61D" w:rsidR="005018AF" w:rsidRDefault="00A742E7" w:rsidP="005018AF">
            <w:r>
              <w:t xml:space="preserve">Clothing </w:t>
            </w:r>
          </w:p>
        </w:tc>
        <w:tc>
          <w:tcPr>
            <w:tcW w:w="3510" w:type="dxa"/>
          </w:tcPr>
          <w:p w14:paraId="3557F797" w14:textId="4DD8907F" w:rsidR="005018AF" w:rsidRDefault="00267132" w:rsidP="005018AF">
            <w:r>
              <w:t xml:space="preserve">Wear modest or covered cloths if the staff is a </w:t>
            </w:r>
            <w:r w:rsidR="00297D88">
              <w:t>woman</w:t>
            </w:r>
            <w:r w:rsidR="008412F0">
              <w:t>,</w:t>
            </w:r>
            <w:r>
              <w:t xml:space="preserve"> it presents respecting the Arabian culture as well as their customs. </w:t>
            </w:r>
          </w:p>
        </w:tc>
        <w:tc>
          <w:tcPr>
            <w:tcW w:w="3685" w:type="dxa"/>
          </w:tcPr>
          <w:p w14:paraId="0AC23A32" w14:textId="0D9BDB0F" w:rsidR="005018AF" w:rsidRDefault="00267132" w:rsidP="005018AF">
            <w:r>
              <w:t xml:space="preserve">Wear revealing clothes </w:t>
            </w:r>
            <w:r w:rsidR="008412F0">
              <w:t>that provokes men</w:t>
            </w:r>
            <w:r w:rsidR="00C978FF">
              <w:t xml:space="preserve"> </w:t>
            </w:r>
            <w:r w:rsidR="00C978FF" w:rsidRPr="00C978FF">
              <w:t>(British Council, 2022)</w:t>
            </w:r>
            <w:r w:rsidR="008412F0">
              <w:t xml:space="preserve">. It is considered inappropriate and offensive to serve Arabian wearing revealing clothes for both men and women other than in beach setting. </w:t>
            </w:r>
          </w:p>
        </w:tc>
      </w:tr>
      <w:tr w:rsidR="005018AF" w14:paraId="1B8A112F" w14:textId="77777777" w:rsidTr="00A742E7">
        <w:tc>
          <w:tcPr>
            <w:tcW w:w="2155" w:type="dxa"/>
          </w:tcPr>
          <w:p w14:paraId="0C43F113" w14:textId="690E99A7" w:rsidR="005018AF" w:rsidRDefault="00A742E7" w:rsidP="005018AF">
            <w:r>
              <w:t xml:space="preserve">Alcohol serving </w:t>
            </w:r>
          </w:p>
        </w:tc>
        <w:tc>
          <w:tcPr>
            <w:tcW w:w="3510" w:type="dxa"/>
          </w:tcPr>
          <w:p w14:paraId="2584243F" w14:textId="0450AEBE" w:rsidR="005018AF" w:rsidRDefault="008412F0" w:rsidP="005018AF">
            <w:r>
              <w:t xml:space="preserve">Properly screen out the menu if there is any food made with alcohol because Arabs strictly avoids alcohol and alcohol cooked foods </w:t>
            </w:r>
          </w:p>
        </w:tc>
        <w:tc>
          <w:tcPr>
            <w:tcW w:w="3685" w:type="dxa"/>
          </w:tcPr>
          <w:p w14:paraId="596F3D28" w14:textId="6E12BB52" w:rsidR="005018AF" w:rsidRDefault="008412F0" w:rsidP="005018AF">
            <w:r>
              <w:t xml:space="preserve">Serve alcohol in beverages or mix in any food and desserts unless the person asks for it. </w:t>
            </w:r>
          </w:p>
        </w:tc>
      </w:tr>
      <w:tr w:rsidR="005018AF" w14:paraId="5C7E291D" w14:textId="77777777" w:rsidTr="00A742E7">
        <w:tc>
          <w:tcPr>
            <w:tcW w:w="2155" w:type="dxa"/>
          </w:tcPr>
          <w:p w14:paraId="1AC1EFE6" w14:textId="2A37E842" w:rsidR="005018AF" w:rsidRDefault="00A742E7" w:rsidP="005018AF">
            <w:r>
              <w:t xml:space="preserve">Language </w:t>
            </w:r>
          </w:p>
        </w:tc>
        <w:tc>
          <w:tcPr>
            <w:tcW w:w="3510" w:type="dxa"/>
          </w:tcPr>
          <w:p w14:paraId="1D1D0A65" w14:textId="638BA748" w:rsidR="005018AF" w:rsidRDefault="008412F0" w:rsidP="005018AF">
            <w:r>
              <w:t xml:space="preserve">Use English language because most of the Arabs visiting foreign country are educated in English and can speak and write well. </w:t>
            </w:r>
          </w:p>
        </w:tc>
        <w:tc>
          <w:tcPr>
            <w:tcW w:w="3685" w:type="dxa"/>
          </w:tcPr>
          <w:p w14:paraId="7E24953C" w14:textId="644B8105" w:rsidR="005018AF" w:rsidRDefault="008412F0" w:rsidP="005018AF">
            <w:r>
              <w:t xml:space="preserve">Try to speak Arabian language without knowledge as they respect their language because the language is used in their holy book. </w:t>
            </w:r>
          </w:p>
        </w:tc>
      </w:tr>
      <w:tr w:rsidR="005018AF" w14:paraId="473490A9" w14:textId="77777777" w:rsidTr="00A742E7">
        <w:tc>
          <w:tcPr>
            <w:tcW w:w="2155" w:type="dxa"/>
          </w:tcPr>
          <w:p w14:paraId="6EFC235C" w14:textId="02578987" w:rsidR="005018AF" w:rsidRDefault="00A742E7" w:rsidP="005018AF">
            <w:r>
              <w:t xml:space="preserve">Skin ship </w:t>
            </w:r>
          </w:p>
        </w:tc>
        <w:tc>
          <w:tcPr>
            <w:tcW w:w="3510" w:type="dxa"/>
          </w:tcPr>
          <w:p w14:paraId="59E57ADA" w14:textId="07D91082" w:rsidR="005018AF" w:rsidRDefault="00297D88" w:rsidP="005018AF">
            <w:r>
              <w:t xml:space="preserve">Show skin ship with men. But it must be kept in mind that Arabs behave in a reserved manner. </w:t>
            </w:r>
          </w:p>
        </w:tc>
        <w:tc>
          <w:tcPr>
            <w:tcW w:w="3685" w:type="dxa"/>
          </w:tcPr>
          <w:p w14:paraId="53A6F5E7" w14:textId="031DC936" w:rsidR="005018AF" w:rsidRDefault="00297D88" w:rsidP="005018AF">
            <w:r>
              <w:t>It is advisable to avoid skin ship with women and show respect</w:t>
            </w:r>
            <w:r w:rsidR="00E55467">
              <w:t xml:space="preserve"> </w:t>
            </w:r>
            <w:r w:rsidR="00E55467" w:rsidRPr="00E55467">
              <w:t>(Abramson et al., 2018)</w:t>
            </w:r>
            <w:r>
              <w:t xml:space="preserve">. </w:t>
            </w:r>
          </w:p>
        </w:tc>
      </w:tr>
      <w:tr w:rsidR="00A742E7" w14:paraId="78CA7F45" w14:textId="77777777" w:rsidTr="00A742E7">
        <w:tc>
          <w:tcPr>
            <w:tcW w:w="2155" w:type="dxa"/>
          </w:tcPr>
          <w:p w14:paraId="2C014C4B" w14:textId="3662187E" w:rsidR="00A742E7" w:rsidRDefault="00A742E7" w:rsidP="005018AF">
            <w:r>
              <w:t xml:space="preserve">Reservation </w:t>
            </w:r>
          </w:p>
        </w:tc>
        <w:tc>
          <w:tcPr>
            <w:tcW w:w="3510" w:type="dxa"/>
          </w:tcPr>
          <w:p w14:paraId="48D899C3" w14:textId="6580EE04" w:rsidR="00A742E7" w:rsidRDefault="00297D88" w:rsidP="005018AF">
            <w:r>
              <w:t>Ask beforehand if the traveller is travelling with family or not because Arabs prefer staying with their children in one room or a connected room</w:t>
            </w:r>
            <w:r w:rsidR="00E55467">
              <w:t xml:space="preserve"> </w:t>
            </w:r>
            <w:r w:rsidR="00E55467" w:rsidRPr="00E55467">
              <w:t>(Timm, 2011)</w:t>
            </w:r>
            <w:r>
              <w:t xml:space="preserve">. </w:t>
            </w:r>
          </w:p>
        </w:tc>
        <w:tc>
          <w:tcPr>
            <w:tcW w:w="3685" w:type="dxa"/>
          </w:tcPr>
          <w:p w14:paraId="388F9EC3" w14:textId="57148AFF" w:rsidR="00A742E7" w:rsidRDefault="00297D88" w:rsidP="005018AF">
            <w:r>
              <w:t xml:space="preserve">Don’t reserve two rooms without asking for Arabs visiting with children. It is considered impolite. </w:t>
            </w:r>
          </w:p>
        </w:tc>
      </w:tr>
      <w:tr w:rsidR="00292221" w14:paraId="3C6BB559" w14:textId="77777777" w:rsidTr="00A742E7">
        <w:tc>
          <w:tcPr>
            <w:tcW w:w="2155" w:type="dxa"/>
          </w:tcPr>
          <w:p w14:paraId="18AF394D" w14:textId="7094E362" w:rsidR="00292221" w:rsidRDefault="00292221" w:rsidP="005018AF">
            <w:r>
              <w:t xml:space="preserve">Food </w:t>
            </w:r>
          </w:p>
        </w:tc>
        <w:tc>
          <w:tcPr>
            <w:tcW w:w="3510" w:type="dxa"/>
          </w:tcPr>
          <w:p w14:paraId="15360376" w14:textId="05003A1C" w:rsidR="00292221" w:rsidRDefault="00292221" w:rsidP="005018AF">
            <w:r>
              <w:t xml:space="preserve">Arabian Muslim culture, Food has to be </w:t>
            </w:r>
            <w:r w:rsidR="00E424A3">
              <w:t>halal. All staff on Cratering section has to be very careful about servicing food.</w:t>
            </w:r>
          </w:p>
        </w:tc>
        <w:tc>
          <w:tcPr>
            <w:tcW w:w="3685" w:type="dxa"/>
          </w:tcPr>
          <w:p w14:paraId="542F7A17" w14:textId="6CF23843" w:rsidR="00292221" w:rsidRDefault="00E424A3" w:rsidP="005018AF">
            <w:r>
              <w:t>If that food is not halal then, Do not serve that food.</w:t>
            </w:r>
          </w:p>
        </w:tc>
      </w:tr>
    </w:tbl>
    <w:p w14:paraId="26C3FA6C" w14:textId="77777777" w:rsidR="005018AF" w:rsidRPr="005018AF" w:rsidRDefault="005018AF" w:rsidP="005018AF"/>
    <w:p w14:paraId="2CFE7D68" w14:textId="77777777" w:rsidR="00BF42A5" w:rsidRDefault="00BF42A5">
      <w:pPr>
        <w:rPr>
          <w:rFonts w:eastAsiaTheme="majorEastAsia" w:cstheme="majorBidi"/>
          <w:color w:val="2F5496" w:themeColor="accent1" w:themeShade="BF"/>
          <w:sz w:val="32"/>
          <w:szCs w:val="32"/>
        </w:rPr>
      </w:pPr>
      <w:r>
        <w:br w:type="page"/>
      </w:r>
    </w:p>
    <w:p w14:paraId="09B0CBC9" w14:textId="63396C59" w:rsidR="006004B7" w:rsidRDefault="006004B7" w:rsidP="00412C1B">
      <w:pPr>
        <w:pStyle w:val="Heading1"/>
      </w:pPr>
      <w:bookmarkStart w:id="5" w:name="_Toc97210446"/>
      <w:r>
        <w:lastRenderedPageBreak/>
        <w:t>Conclusion</w:t>
      </w:r>
      <w:bookmarkEnd w:id="5"/>
      <w:r>
        <w:t xml:space="preserve"> </w:t>
      </w:r>
    </w:p>
    <w:p w14:paraId="1110F85B" w14:textId="49468C2B" w:rsidR="00297D88" w:rsidRPr="00297D88" w:rsidRDefault="00D31ECF" w:rsidP="00297D88">
      <w:r>
        <w:t xml:space="preserve">Hotels are established to serve guests and there are many guests coming from different parts of the world. it is hotel’s executives and higher </w:t>
      </w:r>
      <w:r w:rsidR="003229B1">
        <w:t>officials’</w:t>
      </w:r>
      <w:r>
        <w:t xml:space="preserve"> duty to teach and train the staffs regarding cultural differences between countries to promote diversity and inclusion. This report presented cultural difference between UK and UAE and ways to serve UAE guests considering their cultural aspects. </w:t>
      </w:r>
    </w:p>
    <w:p w14:paraId="238B1A46" w14:textId="77777777" w:rsidR="00BF42A5" w:rsidRDefault="00BF42A5">
      <w:pPr>
        <w:rPr>
          <w:rFonts w:eastAsiaTheme="majorEastAsia" w:cstheme="majorBidi"/>
          <w:color w:val="2F5496" w:themeColor="accent1" w:themeShade="BF"/>
          <w:sz w:val="32"/>
          <w:szCs w:val="32"/>
        </w:rPr>
      </w:pPr>
      <w:r>
        <w:br w:type="page"/>
      </w:r>
    </w:p>
    <w:p w14:paraId="203CFF36" w14:textId="5382C4A2" w:rsidR="006004B7" w:rsidRDefault="006004B7" w:rsidP="00412C1B">
      <w:pPr>
        <w:pStyle w:val="Heading1"/>
      </w:pPr>
      <w:bookmarkStart w:id="6" w:name="_Toc97210447"/>
      <w:r>
        <w:lastRenderedPageBreak/>
        <w:t>References</w:t>
      </w:r>
      <w:bookmarkEnd w:id="6"/>
      <w:r>
        <w:t xml:space="preserve"> </w:t>
      </w:r>
    </w:p>
    <w:p w14:paraId="5ABE6938" w14:textId="7722F9EA" w:rsidR="00E55467" w:rsidRDefault="00E55467" w:rsidP="00287867">
      <w:pPr>
        <w:rPr>
          <w:shd w:val="clear" w:color="auto" w:fill="FFFFFF"/>
        </w:rPr>
      </w:pPr>
      <w:r>
        <w:rPr>
          <w:shd w:val="clear" w:color="auto" w:fill="FFFFFF"/>
        </w:rPr>
        <w:t>Abramson, N. et al. (2018) Managing cultural differences : global leadership for the 21st century. 10th edition. Abingdon, Oxon: Routledge.</w:t>
      </w:r>
    </w:p>
    <w:p w14:paraId="13DA89BC" w14:textId="6954F979" w:rsidR="00287867" w:rsidRDefault="00287867" w:rsidP="00287867">
      <w:pPr>
        <w:rPr>
          <w:shd w:val="clear" w:color="auto" w:fill="FFFFFF"/>
        </w:rPr>
      </w:pPr>
      <w:r>
        <w:rPr>
          <w:shd w:val="clear" w:color="auto" w:fill="FFFFFF"/>
        </w:rPr>
        <w:t>British Council (2022) Arabic language and Arab culture [online]. Available from: https://www.britishcouncil.org/sites/default/files/arabic_language_and_culture_education_pack.pdf (Accessed 3 March 2022).</w:t>
      </w:r>
    </w:p>
    <w:p w14:paraId="3AD4DAC9" w14:textId="3CCBB0DF" w:rsidR="00E55467" w:rsidRDefault="00E55467" w:rsidP="00287867">
      <w:pPr>
        <w:rPr>
          <w:shd w:val="clear" w:color="auto" w:fill="FFFFFF"/>
        </w:rPr>
      </w:pPr>
      <w:r>
        <w:rPr>
          <w:shd w:val="clear" w:color="auto" w:fill="FFFFFF"/>
        </w:rPr>
        <w:t>Chevening (2022) British life and culture | Chevening [online]. Available from: https://www.chevening.org/current-cheveners/living-in-the-uk/british-life-and-culture/ (Accessed 3 March 2022).</w:t>
      </w:r>
    </w:p>
    <w:p w14:paraId="6D4D3539" w14:textId="14FE0868" w:rsidR="00287867" w:rsidRDefault="00287867" w:rsidP="00287867">
      <w:pPr>
        <w:rPr>
          <w:shd w:val="clear" w:color="auto" w:fill="FFFFFF"/>
        </w:rPr>
      </w:pPr>
      <w:r>
        <w:rPr>
          <w:shd w:val="clear" w:color="auto" w:fill="FFFFFF"/>
        </w:rPr>
        <w:t>Hachlafi, S. (2021) 5 interesting facts about Arabic culture from an IFBI employee [online]. Available from: https://www.infarmbureau.com/inside-story/articles/5-interesting-facts-about-arabic-culture-from-an-ifbi-employee (Accessed 3 March 2022).</w:t>
      </w:r>
    </w:p>
    <w:p w14:paraId="70953ED1" w14:textId="6470F8D0" w:rsidR="00287867" w:rsidRDefault="00287867" w:rsidP="00287867">
      <w:pPr>
        <w:rPr>
          <w:shd w:val="clear" w:color="auto" w:fill="FFFFFF"/>
        </w:rPr>
      </w:pPr>
      <w:r>
        <w:rPr>
          <w:shd w:val="clear" w:color="auto" w:fill="FFFFFF"/>
        </w:rPr>
        <w:t>Hall, E. &amp; Hall, M. (2014) Understanding cultural differences. Boston, Mass.: Intercultural Press.</w:t>
      </w:r>
    </w:p>
    <w:p w14:paraId="5D0642CA" w14:textId="3D212423" w:rsidR="00287867" w:rsidRDefault="00287867" w:rsidP="00287867">
      <w:pPr>
        <w:rPr>
          <w:shd w:val="clear" w:color="auto" w:fill="FFFFFF"/>
        </w:rPr>
      </w:pPr>
      <w:r>
        <w:rPr>
          <w:shd w:val="clear" w:color="auto" w:fill="FFFFFF"/>
        </w:rPr>
        <w:t>Hofstede Insights (2022) Compare countries - Hofstede Insights [online]. Available from: https://www.hofstede-insights.com/product/compare-countries/ (Accessed 3 March 2022).</w:t>
      </w:r>
    </w:p>
    <w:p w14:paraId="1C5B01B8" w14:textId="7C217897" w:rsidR="00E55467" w:rsidRDefault="00E55467" w:rsidP="00287867">
      <w:pPr>
        <w:rPr>
          <w:shd w:val="clear" w:color="auto" w:fill="FFFFFF"/>
        </w:rPr>
      </w:pPr>
      <w:r>
        <w:rPr>
          <w:shd w:val="clear" w:color="auto" w:fill="FFFFFF"/>
        </w:rPr>
        <w:t>InterContinental Hotel (2022) About InterContinental Park Lane [online]. Available from: https://parklane.intercontinental.com/ (Accessed 3 March 2022).</w:t>
      </w:r>
    </w:p>
    <w:p w14:paraId="2B1C2A00" w14:textId="05CDFF8E" w:rsidR="00E55467" w:rsidRDefault="00E55467" w:rsidP="00287867">
      <w:pPr>
        <w:rPr>
          <w:shd w:val="clear" w:color="auto" w:fill="FFFFFF"/>
        </w:rPr>
      </w:pPr>
      <w:r>
        <w:rPr>
          <w:shd w:val="clear" w:color="auto" w:fill="FFFFFF"/>
        </w:rPr>
        <w:t>Kelly, T. (2017) 11 Traditional Emirati Customs All Visitors Should Know About [online]. Available from: https://theculturetrip.com/middle-east/united-arab-emirates/articles/11-traditional-emirati-customs-all-visitors-should-know-about/ (Accessed 3 March 2022).</w:t>
      </w:r>
    </w:p>
    <w:p w14:paraId="4AD1A45B" w14:textId="4546CE1C" w:rsidR="00E55467" w:rsidRDefault="00E55467" w:rsidP="00287867">
      <w:pPr>
        <w:rPr>
          <w:shd w:val="clear" w:color="auto" w:fill="FFFFFF"/>
        </w:rPr>
      </w:pPr>
      <w:r>
        <w:rPr>
          <w:shd w:val="clear" w:color="auto" w:fill="FFFFFF"/>
        </w:rPr>
        <w:t>Samovar, L. et al. (2013) Communication between cultures. 8th edition. Boston, Mass.: Wadsworth/Cengage Learning.</w:t>
      </w:r>
    </w:p>
    <w:p w14:paraId="485DED40" w14:textId="28586103" w:rsidR="00287867" w:rsidRDefault="00287867" w:rsidP="00287867">
      <w:pPr>
        <w:rPr>
          <w:shd w:val="clear" w:color="auto" w:fill="FFFFFF"/>
        </w:rPr>
      </w:pPr>
      <w:r>
        <w:rPr>
          <w:shd w:val="clear" w:color="auto" w:fill="FFFFFF"/>
        </w:rPr>
        <w:t>Sawe, B. (2022) What is British Culture? [online]. Available from: https://www.worldatlas.com/articles/what-is-british-culture.html (Accessed 3 March 2022).</w:t>
      </w:r>
    </w:p>
    <w:p w14:paraId="7756D098" w14:textId="2E38AAC9" w:rsidR="00E55467" w:rsidRDefault="00E55467" w:rsidP="00287867">
      <w:pPr>
        <w:rPr>
          <w:shd w:val="clear" w:color="auto" w:fill="FFFFFF"/>
        </w:rPr>
      </w:pPr>
      <w:r>
        <w:rPr>
          <w:shd w:val="clear" w:color="auto" w:fill="FFFFFF"/>
        </w:rPr>
        <w:t>Timm, A. (2011) Intercultural problems in the tourism industry. Munich: Grin Verlag.</w:t>
      </w:r>
    </w:p>
    <w:p w14:paraId="4EFCBCBB" w14:textId="427002A0" w:rsidR="00287867" w:rsidRPr="00E55467" w:rsidRDefault="00287867" w:rsidP="00287867">
      <w:r>
        <w:rPr>
          <w:shd w:val="clear" w:color="auto" w:fill="FFFFFF"/>
        </w:rPr>
        <w:t>Watson, S. (2008) Respecting cultural differences. Collingwood, ON: Saunders Book Co.</w:t>
      </w:r>
    </w:p>
    <w:sectPr w:rsidR="00287867" w:rsidRPr="00E55467" w:rsidSect="00412C1B">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6340F" w14:textId="77777777" w:rsidR="00384097" w:rsidRDefault="00384097" w:rsidP="00412C1B">
      <w:pPr>
        <w:spacing w:after="0" w:line="240" w:lineRule="auto"/>
      </w:pPr>
      <w:r>
        <w:separator/>
      </w:r>
    </w:p>
  </w:endnote>
  <w:endnote w:type="continuationSeparator" w:id="0">
    <w:p w14:paraId="350A2799" w14:textId="77777777" w:rsidR="00384097" w:rsidRDefault="00384097" w:rsidP="00412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66154"/>
      <w:docPartObj>
        <w:docPartGallery w:val="Page Numbers (Bottom of Page)"/>
        <w:docPartUnique/>
      </w:docPartObj>
    </w:sdtPr>
    <w:sdtEndPr/>
    <w:sdtContent>
      <w:p w14:paraId="75C277CF" w14:textId="52E406DB" w:rsidR="00412C1B" w:rsidRDefault="00412C1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B68EF6D" w14:textId="77777777" w:rsidR="00412C1B" w:rsidRDefault="00412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7B529" w14:textId="77777777" w:rsidR="00384097" w:rsidRDefault="00384097" w:rsidP="00412C1B">
      <w:pPr>
        <w:spacing w:after="0" w:line="240" w:lineRule="auto"/>
      </w:pPr>
      <w:r>
        <w:separator/>
      </w:r>
    </w:p>
  </w:footnote>
  <w:footnote w:type="continuationSeparator" w:id="0">
    <w:p w14:paraId="65358C5D" w14:textId="77777777" w:rsidR="00384097" w:rsidRDefault="00384097" w:rsidP="00412C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3M7Q0MzGxtDAwtTBU0lEKTi0uzszPAykwrAUAl/CcviwAAAA="/>
  </w:docVars>
  <w:rsids>
    <w:rsidRoot w:val="007459F6"/>
    <w:rsid w:val="00044506"/>
    <w:rsid w:val="000849F9"/>
    <w:rsid w:val="00086BFD"/>
    <w:rsid w:val="0018107D"/>
    <w:rsid w:val="001A40A7"/>
    <w:rsid w:val="001B596C"/>
    <w:rsid w:val="001E3373"/>
    <w:rsid w:val="0020268B"/>
    <w:rsid w:val="002045BA"/>
    <w:rsid w:val="0020705E"/>
    <w:rsid w:val="002211EF"/>
    <w:rsid w:val="00254498"/>
    <w:rsid w:val="00267132"/>
    <w:rsid w:val="00287867"/>
    <w:rsid w:val="00292221"/>
    <w:rsid w:val="00297D88"/>
    <w:rsid w:val="003229B1"/>
    <w:rsid w:val="00380F0B"/>
    <w:rsid w:val="00384097"/>
    <w:rsid w:val="00384E07"/>
    <w:rsid w:val="003C6CCC"/>
    <w:rsid w:val="00412C1B"/>
    <w:rsid w:val="00415B91"/>
    <w:rsid w:val="004279E7"/>
    <w:rsid w:val="004E706C"/>
    <w:rsid w:val="004F42AC"/>
    <w:rsid w:val="005018AF"/>
    <w:rsid w:val="00515F26"/>
    <w:rsid w:val="00535711"/>
    <w:rsid w:val="00546CB9"/>
    <w:rsid w:val="005C7DC2"/>
    <w:rsid w:val="006004B7"/>
    <w:rsid w:val="00607413"/>
    <w:rsid w:val="00614FD2"/>
    <w:rsid w:val="00617801"/>
    <w:rsid w:val="00631B3E"/>
    <w:rsid w:val="006B1007"/>
    <w:rsid w:val="006F6EE8"/>
    <w:rsid w:val="00702E43"/>
    <w:rsid w:val="00733220"/>
    <w:rsid w:val="007459F6"/>
    <w:rsid w:val="007E7BC1"/>
    <w:rsid w:val="00800848"/>
    <w:rsid w:val="00802F80"/>
    <w:rsid w:val="00815346"/>
    <w:rsid w:val="008412F0"/>
    <w:rsid w:val="008B0E49"/>
    <w:rsid w:val="009B7CEA"/>
    <w:rsid w:val="009D1DF2"/>
    <w:rsid w:val="00A325D2"/>
    <w:rsid w:val="00A40FF8"/>
    <w:rsid w:val="00A742E7"/>
    <w:rsid w:val="00AA1342"/>
    <w:rsid w:val="00AB6925"/>
    <w:rsid w:val="00AE39A9"/>
    <w:rsid w:val="00BB170A"/>
    <w:rsid w:val="00BE32E0"/>
    <w:rsid w:val="00BF42A5"/>
    <w:rsid w:val="00BF6F83"/>
    <w:rsid w:val="00C359AF"/>
    <w:rsid w:val="00C6415E"/>
    <w:rsid w:val="00C810BF"/>
    <w:rsid w:val="00C978FF"/>
    <w:rsid w:val="00CC48BE"/>
    <w:rsid w:val="00D31ECF"/>
    <w:rsid w:val="00DA030B"/>
    <w:rsid w:val="00DE1BCA"/>
    <w:rsid w:val="00DE2DE9"/>
    <w:rsid w:val="00DF4CD1"/>
    <w:rsid w:val="00E20E9E"/>
    <w:rsid w:val="00E422E9"/>
    <w:rsid w:val="00E424A3"/>
    <w:rsid w:val="00E55467"/>
    <w:rsid w:val="00E85BFA"/>
    <w:rsid w:val="00E97930"/>
    <w:rsid w:val="00ED13B5"/>
    <w:rsid w:val="00F552C4"/>
    <w:rsid w:val="00F77523"/>
    <w:rsid w:val="00F84ECB"/>
    <w:rsid w:val="00F86C96"/>
    <w:rsid w:val="00FB2413"/>
    <w:rsid w:val="00FC65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5DBD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752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2F5496" w:themeColor="accent1" w:themeShade="BF"/>
      <w:sz w:val="28"/>
      <w:szCs w:val="26"/>
    </w:rPr>
  </w:style>
  <w:style w:type="paragraph" w:styleId="Header">
    <w:name w:val="header"/>
    <w:basedOn w:val="Normal"/>
    <w:link w:val="HeaderChar"/>
    <w:uiPriority w:val="99"/>
    <w:unhideWhenUsed/>
    <w:rsid w:val="00412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C1B"/>
  </w:style>
  <w:style w:type="paragraph" w:styleId="Footer">
    <w:name w:val="footer"/>
    <w:basedOn w:val="Normal"/>
    <w:link w:val="FooterChar"/>
    <w:uiPriority w:val="99"/>
    <w:unhideWhenUsed/>
    <w:rsid w:val="00412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C1B"/>
  </w:style>
  <w:style w:type="table" w:styleId="TableGrid">
    <w:name w:val="Table Grid"/>
    <w:basedOn w:val="TableNormal"/>
    <w:uiPriority w:val="39"/>
    <w:rsid w:val="00501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8786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287867"/>
    <w:pPr>
      <w:spacing w:after="100"/>
    </w:pPr>
  </w:style>
  <w:style w:type="character" w:styleId="Hyperlink">
    <w:name w:val="Hyperlink"/>
    <w:basedOn w:val="DefaultParagraphFont"/>
    <w:uiPriority w:val="99"/>
    <w:unhideWhenUsed/>
    <w:rsid w:val="002878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894B8-8B2E-47BC-86CA-15BF2F161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1487</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2022-03-09T00:09:00Z</dcterms:created>
  <dcterms:modified xsi:type="dcterms:W3CDTF">2022-03-18T11:25:00Z</dcterms:modified>
</cp:coreProperties>
</file>