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64A31" w14:textId="77777777" w:rsidR="00745161" w:rsidRPr="00A5288E" w:rsidRDefault="00745161" w:rsidP="00745161">
      <w:pPr>
        <w:spacing w:line="360" w:lineRule="auto"/>
        <w:rPr>
          <w:rFonts w:ascii="Arial" w:hAnsi="Arial" w:cs="Arial"/>
          <w:sz w:val="24"/>
          <w:szCs w:val="24"/>
        </w:rPr>
      </w:pPr>
      <w:r w:rsidRPr="00A5288E">
        <w:rPr>
          <w:rFonts w:ascii="Arial" w:hAnsi="Arial" w:cs="Arial"/>
          <w:sz w:val="24"/>
          <w:szCs w:val="24"/>
        </w:rPr>
        <w:t>Student Number:</w:t>
      </w:r>
      <w:r w:rsidRPr="00A5288E">
        <w:rPr>
          <w:rFonts w:ascii="Arial" w:hAnsi="Arial" w:cs="Arial"/>
          <w:b/>
          <w:bCs/>
          <w:sz w:val="24"/>
          <w:szCs w:val="24"/>
        </w:rPr>
        <w:t xml:space="preserve"> 2212595 </w:t>
      </w:r>
      <w:r w:rsidRPr="00A5288E">
        <w:rPr>
          <w:rFonts w:ascii="Arial" w:hAnsi="Arial" w:cs="Arial"/>
          <w:sz w:val="24"/>
          <w:szCs w:val="24"/>
        </w:rPr>
        <w:t>Module Code:</w:t>
      </w:r>
      <w:r>
        <w:rPr>
          <w:rFonts w:ascii="Arial" w:hAnsi="Arial" w:cs="Arial"/>
          <w:sz w:val="24"/>
          <w:szCs w:val="24"/>
        </w:rPr>
        <w:t xml:space="preserve"> </w:t>
      </w:r>
      <w:r w:rsidRPr="00A5288E">
        <w:rPr>
          <w:rFonts w:ascii="Arial" w:eastAsia="+mj-ea" w:hAnsi="Arial" w:cs="+mj-cs"/>
          <w:b/>
          <w:bCs/>
          <w:color w:val="000000"/>
          <w:kern w:val="24"/>
          <w:sz w:val="24"/>
          <w:szCs w:val="24"/>
          <w:lang w:val="en-US"/>
        </w:rPr>
        <w:t>ECEY6011</w:t>
      </w:r>
      <w:r w:rsidRPr="00A5288E">
        <w:rPr>
          <w:rFonts w:ascii="Arial" w:hAnsi="Arial" w:cs="Arial"/>
          <w:sz w:val="24"/>
          <w:szCs w:val="24"/>
        </w:rPr>
        <w:t xml:space="preserve"> Word Count:</w:t>
      </w:r>
      <w:r w:rsidRPr="00705B80">
        <w:rPr>
          <w:rFonts w:ascii="Arial" w:hAnsi="Arial" w:cs="Arial"/>
          <w:b/>
          <w:bCs/>
          <w:sz w:val="24"/>
          <w:szCs w:val="24"/>
        </w:rPr>
        <w:t>1</w:t>
      </w:r>
      <w:r>
        <w:rPr>
          <w:rFonts w:ascii="Arial" w:hAnsi="Arial" w:cs="Arial"/>
          <w:b/>
          <w:bCs/>
          <w:sz w:val="24"/>
          <w:szCs w:val="24"/>
        </w:rPr>
        <w:t>,</w:t>
      </w:r>
      <w:r w:rsidRPr="00705B80">
        <w:rPr>
          <w:rFonts w:ascii="Arial" w:hAnsi="Arial" w:cs="Arial"/>
          <w:b/>
          <w:bCs/>
          <w:sz w:val="24"/>
          <w:szCs w:val="24"/>
        </w:rPr>
        <w:t>974</w:t>
      </w:r>
    </w:p>
    <w:p w14:paraId="3F0189D7" w14:textId="394520FF" w:rsidR="00745161" w:rsidRPr="007A4006" w:rsidRDefault="00745161" w:rsidP="00745161">
      <w:pPr>
        <w:spacing w:line="360" w:lineRule="auto"/>
        <w:rPr>
          <w:rFonts w:ascii="Arial" w:hAnsi="Arial" w:cs="Arial"/>
          <w:sz w:val="24"/>
          <w:szCs w:val="24"/>
        </w:rPr>
      </w:pPr>
      <w:r w:rsidRPr="007A4006">
        <w:rPr>
          <w:rFonts w:ascii="Arial" w:hAnsi="Arial" w:cs="Arial"/>
          <w:sz w:val="24"/>
          <w:szCs w:val="24"/>
        </w:rPr>
        <w:t xml:space="preserve">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 </w:t>
      </w:r>
    </w:p>
    <w:p w14:paraId="273A51D6" w14:textId="77777777" w:rsidR="00705B80" w:rsidRDefault="00705B80" w:rsidP="008512BC">
      <w:pPr>
        <w:spacing w:line="360" w:lineRule="auto"/>
        <w:rPr>
          <w:rFonts w:ascii="Arial" w:hAnsi="Arial" w:cs="Arial"/>
          <w:sz w:val="24"/>
          <w:szCs w:val="24"/>
        </w:rPr>
      </w:pPr>
    </w:p>
    <w:p w14:paraId="6CA877EC" w14:textId="77777777" w:rsidR="00705B80" w:rsidRDefault="00705B80" w:rsidP="008512BC">
      <w:pPr>
        <w:spacing w:line="360" w:lineRule="auto"/>
        <w:rPr>
          <w:rFonts w:ascii="Arial" w:hAnsi="Arial" w:cs="Arial"/>
          <w:sz w:val="24"/>
          <w:szCs w:val="24"/>
        </w:rPr>
      </w:pPr>
    </w:p>
    <w:p w14:paraId="20E515A1" w14:textId="77777777" w:rsidR="00705B80" w:rsidRDefault="00705B80" w:rsidP="008512BC">
      <w:pPr>
        <w:spacing w:line="360" w:lineRule="auto"/>
        <w:rPr>
          <w:rFonts w:ascii="Arial" w:hAnsi="Arial" w:cs="Arial"/>
          <w:sz w:val="24"/>
          <w:szCs w:val="24"/>
        </w:rPr>
      </w:pPr>
    </w:p>
    <w:p w14:paraId="105101BD" w14:textId="77777777" w:rsidR="00705B80" w:rsidRDefault="00705B80" w:rsidP="008512BC">
      <w:pPr>
        <w:spacing w:line="360" w:lineRule="auto"/>
        <w:rPr>
          <w:rFonts w:ascii="Arial" w:hAnsi="Arial" w:cs="Arial"/>
          <w:sz w:val="24"/>
          <w:szCs w:val="24"/>
        </w:rPr>
      </w:pPr>
    </w:p>
    <w:p w14:paraId="6E19D187" w14:textId="77777777" w:rsidR="00705B80" w:rsidRDefault="00705B80" w:rsidP="008512BC">
      <w:pPr>
        <w:spacing w:line="360" w:lineRule="auto"/>
        <w:rPr>
          <w:rFonts w:ascii="Arial" w:hAnsi="Arial" w:cs="Arial"/>
          <w:sz w:val="24"/>
          <w:szCs w:val="24"/>
        </w:rPr>
      </w:pPr>
    </w:p>
    <w:p w14:paraId="548875B3" w14:textId="77777777" w:rsidR="00705B80" w:rsidRDefault="00705B80" w:rsidP="008512BC">
      <w:pPr>
        <w:spacing w:line="360" w:lineRule="auto"/>
        <w:rPr>
          <w:rFonts w:ascii="Arial" w:hAnsi="Arial" w:cs="Arial"/>
          <w:sz w:val="24"/>
          <w:szCs w:val="24"/>
        </w:rPr>
      </w:pPr>
    </w:p>
    <w:p w14:paraId="476D4F3F" w14:textId="77777777" w:rsidR="00705B80" w:rsidRDefault="00705B80" w:rsidP="008512BC">
      <w:pPr>
        <w:spacing w:line="360" w:lineRule="auto"/>
        <w:rPr>
          <w:rFonts w:ascii="Arial" w:hAnsi="Arial" w:cs="Arial"/>
          <w:sz w:val="24"/>
          <w:szCs w:val="24"/>
        </w:rPr>
      </w:pPr>
    </w:p>
    <w:p w14:paraId="7C634338" w14:textId="77777777" w:rsidR="00705B80" w:rsidRDefault="00705B80" w:rsidP="008512BC">
      <w:pPr>
        <w:spacing w:line="360" w:lineRule="auto"/>
        <w:rPr>
          <w:rFonts w:ascii="Arial" w:hAnsi="Arial" w:cs="Arial"/>
          <w:sz w:val="24"/>
          <w:szCs w:val="24"/>
        </w:rPr>
      </w:pPr>
    </w:p>
    <w:p w14:paraId="0D624467" w14:textId="77777777" w:rsidR="00705B80" w:rsidRDefault="00705B80" w:rsidP="008512BC">
      <w:pPr>
        <w:spacing w:line="360" w:lineRule="auto"/>
        <w:rPr>
          <w:rFonts w:ascii="Arial" w:hAnsi="Arial" w:cs="Arial"/>
          <w:sz w:val="24"/>
          <w:szCs w:val="24"/>
        </w:rPr>
      </w:pPr>
    </w:p>
    <w:p w14:paraId="6E89616F" w14:textId="77777777" w:rsidR="00705B80" w:rsidRDefault="00705B80" w:rsidP="008512BC">
      <w:pPr>
        <w:spacing w:line="360" w:lineRule="auto"/>
        <w:rPr>
          <w:rFonts w:ascii="Arial" w:hAnsi="Arial" w:cs="Arial"/>
          <w:sz w:val="24"/>
          <w:szCs w:val="24"/>
        </w:rPr>
      </w:pPr>
    </w:p>
    <w:p w14:paraId="6FC17758" w14:textId="77777777" w:rsidR="00705B80" w:rsidRDefault="00705B80" w:rsidP="008512BC">
      <w:pPr>
        <w:spacing w:line="360" w:lineRule="auto"/>
        <w:rPr>
          <w:rFonts w:ascii="Arial" w:hAnsi="Arial" w:cs="Arial"/>
          <w:sz w:val="24"/>
          <w:szCs w:val="24"/>
        </w:rPr>
      </w:pPr>
    </w:p>
    <w:p w14:paraId="2F98956D" w14:textId="77777777" w:rsidR="00705B80" w:rsidRDefault="00705B80" w:rsidP="008512BC">
      <w:pPr>
        <w:spacing w:line="360" w:lineRule="auto"/>
        <w:rPr>
          <w:rFonts w:ascii="Arial" w:hAnsi="Arial" w:cs="Arial"/>
          <w:sz w:val="24"/>
          <w:szCs w:val="24"/>
        </w:rPr>
      </w:pPr>
    </w:p>
    <w:p w14:paraId="76215127" w14:textId="77777777" w:rsidR="00705B80" w:rsidRDefault="00705B80" w:rsidP="008512BC">
      <w:pPr>
        <w:spacing w:line="360" w:lineRule="auto"/>
        <w:rPr>
          <w:rFonts w:ascii="Arial" w:hAnsi="Arial" w:cs="Arial"/>
          <w:sz w:val="24"/>
          <w:szCs w:val="24"/>
        </w:rPr>
      </w:pPr>
    </w:p>
    <w:p w14:paraId="06355109" w14:textId="77777777" w:rsidR="00705B80" w:rsidRDefault="00705B80" w:rsidP="008512BC">
      <w:pPr>
        <w:spacing w:line="360" w:lineRule="auto"/>
        <w:rPr>
          <w:rFonts w:ascii="Arial" w:hAnsi="Arial" w:cs="Arial"/>
          <w:sz w:val="24"/>
          <w:szCs w:val="24"/>
        </w:rPr>
      </w:pPr>
    </w:p>
    <w:p w14:paraId="32C08E86" w14:textId="77777777" w:rsidR="00705B80" w:rsidRDefault="00705B80" w:rsidP="008512BC">
      <w:pPr>
        <w:spacing w:line="360" w:lineRule="auto"/>
        <w:rPr>
          <w:rFonts w:ascii="Arial" w:hAnsi="Arial" w:cs="Arial"/>
          <w:sz w:val="24"/>
          <w:szCs w:val="24"/>
        </w:rPr>
      </w:pPr>
    </w:p>
    <w:p w14:paraId="4A34D93C" w14:textId="77777777" w:rsidR="00705B80" w:rsidRDefault="00705B80" w:rsidP="008512BC">
      <w:pPr>
        <w:spacing w:line="360" w:lineRule="auto"/>
        <w:rPr>
          <w:rFonts w:ascii="Arial" w:hAnsi="Arial" w:cs="Arial"/>
          <w:sz w:val="24"/>
          <w:szCs w:val="24"/>
        </w:rPr>
      </w:pPr>
    </w:p>
    <w:p w14:paraId="5E447FCD" w14:textId="77777777" w:rsidR="00705B80" w:rsidRDefault="00705B80" w:rsidP="008512BC">
      <w:pPr>
        <w:spacing w:line="360" w:lineRule="auto"/>
        <w:rPr>
          <w:rFonts w:ascii="Arial" w:hAnsi="Arial" w:cs="Arial"/>
          <w:sz w:val="24"/>
          <w:szCs w:val="24"/>
        </w:rPr>
      </w:pPr>
    </w:p>
    <w:p w14:paraId="488B0B14" w14:textId="77777777" w:rsidR="00705B80" w:rsidRDefault="00705B80" w:rsidP="008512BC">
      <w:pPr>
        <w:spacing w:line="360" w:lineRule="auto"/>
        <w:rPr>
          <w:rFonts w:ascii="Arial" w:hAnsi="Arial" w:cs="Arial"/>
          <w:sz w:val="24"/>
          <w:szCs w:val="24"/>
        </w:rPr>
      </w:pPr>
    </w:p>
    <w:p w14:paraId="1C058D77" w14:textId="77777777" w:rsidR="00705B80" w:rsidRDefault="00705B80" w:rsidP="008512BC">
      <w:pPr>
        <w:spacing w:line="360" w:lineRule="auto"/>
        <w:rPr>
          <w:rFonts w:ascii="Arial" w:hAnsi="Arial" w:cs="Arial"/>
          <w:sz w:val="24"/>
          <w:szCs w:val="24"/>
        </w:rPr>
      </w:pPr>
    </w:p>
    <w:p w14:paraId="28C81324" w14:textId="77777777" w:rsidR="00C0215F" w:rsidRDefault="008512BC" w:rsidP="000A1410">
      <w:pPr>
        <w:spacing w:line="360" w:lineRule="auto"/>
        <w:rPr>
          <w:rFonts w:ascii="Arial" w:hAnsi="Arial" w:cs="Arial"/>
          <w:sz w:val="24"/>
          <w:szCs w:val="24"/>
        </w:rPr>
      </w:pPr>
      <w:r w:rsidRPr="00A5288E">
        <w:rPr>
          <w:rFonts w:ascii="Arial" w:hAnsi="Arial" w:cs="Arial"/>
          <w:sz w:val="24"/>
          <w:szCs w:val="24"/>
        </w:rPr>
        <w:lastRenderedPageBreak/>
        <w:t xml:space="preserve">The purpose of this reflective paper is to </w:t>
      </w:r>
      <w:r w:rsidR="00D96C53" w:rsidRPr="00A5288E">
        <w:rPr>
          <w:rFonts w:ascii="Arial" w:hAnsi="Arial" w:cs="Arial"/>
          <w:sz w:val="24"/>
          <w:szCs w:val="24"/>
        </w:rPr>
        <w:t>critically examine the benefits of promoting and ensuring quality beyond statutory regulations</w:t>
      </w:r>
      <w:r w:rsidR="00A5288E" w:rsidRPr="00A5288E">
        <w:rPr>
          <w:rFonts w:ascii="Arial" w:hAnsi="Arial" w:cs="Arial"/>
          <w:sz w:val="24"/>
          <w:szCs w:val="24"/>
        </w:rPr>
        <w:t>. Within this reflective paper, there will be focus on two quality assurance methods: the Sustained Shared Thinking and Emotional Well-being (SSTEW) scale</w:t>
      </w:r>
      <w:r w:rsidR="00A5288E">
        <w:rPr>
          <w:rFonts w:ascii="Arial" w:hAnsi="Arial" w:cs="Arial"/>
          <w:sz w:val="24"/>
          <w:szCs w:val="24"/>
        </w:rPr>
        <w:t xml:space="preserve"> </w:t>
      </w:r>
      <w:r w:rsidR="00A50636">
        <w:rPr>
          <w:rFonts w:ascii="Arial" w:hAnsi="Arial" w:cs="Arial"/>
          <w:sz w:val="24"/>
          <w:szCs w:val="24"/>
        </w:rPr>
        <w:t>and</w:t>
      </w:r>
      <w:r w:rsidR="00C376D1">
        <w:rPr>
          <w:rFonts w:ascii="Arial" w:hAnsi="Arial" w:cs="Arial"/>
          <w:sz w:val="24"/>
          <w:szCs w:val="24"/>
        </w:rPr>
        <w:t xml:space="preserve"> </w:t>
      </w:r>
      <w:r w:rsidR="00A52740">
        <w:rPr>
          <w:rFonts w:ascii="Arial" w:hAnsi="Arial" w:cs="Arial"/>
          <w:sz w:val="24"/>
          <w:szCs w:val="24"/>
        </w:rPr>
        <w:t>Quality First</w:t>
      </w:r>
      <w:r w:rsidR="00A3353E">
        <w:rPr>
          <w:rFonts w:ascii="Arial" w:hAnsi="Arial" w:cs="Arial"/>
          <w:sz w:val="24"/>
          <w:szCs w:val="24"/>
        </w:rPr>
        <w:t xml:space="preserve"> – National Day Nurseries Association</w:t>
      </w:r>
      <w:r w:rsidR="00A52740">
        <w:rPr>
          <w:rFonts w:ascii="Arial" w:hAnsi="Arial" w:cs="Arial"/>
          <w:sz w:val="24"/>
          <w:szCs w:val="24"/>
        </w:rPr>
        <w:t xml:space="preserve"> </w:t>
      </w:r>
      <w:r w:rsidR="00A3353E">
        <w:rPr>
          <w:rFonts w:ascii="Arial" w:hAnsi="Arial" w:cs="Arial"/>
          <w:sz w:val="24"/>
          <w:szCs w:val="24"/>
        </w:rPr>
        <w:t>(NDNA)</w:t>
      </w:r>
      <w:r w:rsidR="00045388">
        <w:rPr>
          <w:rFonts w:ascii="Arial" w:hAnsi="Arial" w:cs="Arial"/>
          <w:sz w:val="24"/>
          <w:szCs w:val="24"/>
        </w:rPr>
        <w:t>.</w:t>
      </w:r>
      <w:r w:rsidR="00A3353E">
        <w:rPr>
          <w:rFonts w:ascii="Arial" w:hAnsi="Arial" w:cs="Arial"/>
          <w:sz w:val="24"/>
          <w:szCs w:val="24"/>
        </w:rPr>
        <w:t xml:space="preserve"> </w:t>
      </w:r>
      <w:r w:rsidR="00CB7C58">
        <w:rPr>
          <w:rFonts w:ascii="Arial" w:hAnsi="Arial" w:cs="Arial"/>
          <w:sz w:val="24"/>
          <w:szCs w:val="24"/>
        </w:rPr>
        <w:t>Through a comparison of both approaches, this paper highlights their significance on improving provision and notes how to effectively conduct quality above the expected minimum standards</w:t>
      </w:r>
      <w:r w:rsidR="002D46E2">
        <w:rPr>
          <w:rFonts w:ascii="Arial" w:hAnsi="Arial" w:cs="Arial"/>
          <w:sz w:val="24"/>
          <w:szCs w:val="24"/>
        </w:rPr>
        <w:t>.</w:t>
      </w:r>
      <w:r w:rsidR="00A710D8">
        <w:rPr>
          <w:rFonts w:ascii="Arial" w:hAnsi="Arial" w:cs="Arial"/>
          <w:sz w:val="24"/>
          <w:szCs w:val="24"/>
        </w:rPr>
        <w:t xml:space="preserve"> </w:t>
      </w:r>
      <w:r w:rsidR="0060029A">
        <w:rPr>
          <w:rFonts w:ascii="Arial" w:hAnsi="Arial" w:cs="Arial"/>
          <w:sz w:val="24"/>
          <w:szCs w:val="24"/>
        </w:rPr>
        <w:t>Defining quality within the early years presents a challenge as it can incorporate multiple aspects</w:t>
      </w:r>
      <w:r w:rsidR="0060029A">
        <w:rPr>
          <w:rFonts w:ascii="Arial" w:hAnsi="Arial" w:cs="Arial"/>
          <w:sz w:val="24"/>
          <w:szCs w:val="24"/>
        </w:rPr>
        <w:t xml:space="preserve">. </w:t>
      </w:r>
      <w:r w:rsidR="002D46E2">
        <w:rPr>
          <w:rFonts w:ascii="Arial" w:hAnsi="Arial" w:cs="Arial"/>
          <w:sz w:val="24"/>
          <w:szCs w:val="24"/>
        </w:rPr>
        <w:t>To support this,</w:t>
      </w:r>
      <w:r w:rsidR="002D0A82">
        <w:rPr>
          <w:rFonts w:ascii="Arial" w:hAnsi="Arial" w:cs="Arial"/>
          <w:sz w:val="24"/>
          <w:szCs w:val="24"/>
        </w:rPr>
        <w:t xml:space="preserve"> a</w:t>
      </w:r>
      <w:r w:rsidR="0008543A">
        <w:rPr>
          <w:rFonts w:ascii="Arial" w:hAnsi="Arial" w:cs="Arial"/>
          <w:sz w:val="24"/>
          <w:szCs w:val="24"/>
        </w:rPr>
        <w:t xml:space="preserve"> study by Sollars (2020) analysed responses from two thousand parents</w:t>
      </w:r>
      <w:r w:rsidR="002D0A82">
        <w:rPr>
          <w:rFonts w:ascii="Arial" w:hAnsi="Arial" w:cs="Arial"/>
          <w:sz w:val="24"/>
          <w:szCs w:val="24"/>
        </w:rPr>
        <w:t xml:space="preserve"> regarding their</w:t>
      </w:r>
      <w:r w:rsidR="0008543A">
        <w:rPr>
          <w:rFonts w:ascii="Arial" w:hAnsi="Arial" w:cs="Arial"/>
          <w:sz w:val="24"/>
          <w:szCs w:val="24"/>
        </w:rPr>
        <w:t xml:space="preserve"> definition of quality </w:t>
      </w:r>
      <w:r w:rsidR="002D0A82">
        <w:rPr>
          <w:rFonts w:ascii="Arial" w:hAnsi="Arial" w:cs="Arial"/>
          <w:sz w:val="24"/>
          <w:szCs w:val="24"/>
        </w:rPr>
        <w:t xml:space="preserve">within early childhood education and care (ECEC) settings. Sollars (2020) discovered that parental perspectives on quality </w:t>
      </w:r>
      <w:r w:rsidR="003F5F7B">
        <w:rPr>
          <w:rFonts w:ascii="Arial" w:hAnsi="Arial" w:cs="Arial"/>
          <w:sz w:val="24"/>
          <w:szCs w:val="24"/>
        </w:rPr>
        <w:t>were</w:t>
      </w:r>
      <w:r w:rsidR="002D0A82">
        <w:rPr>
          <w:rFonts w:ascii="Arial" w:hAnsi="Arial" w:cs="Arial"/>
          <w:sz w:val="24"/>
          <w:szCs w:val="24"/>
        </w:rPr>
        <w:t xml:space="preserve"> identified through significant factors such as </w:t>
      </w:r>
      <w:r w:rsidR="003F5F7B">
        <w:rPr>
          <w:rFonts w:ascii="Arial" w:hAnsi="Arial" w:cs="Arial"/>
          <w:sz w:val="24"/>
          <w:szCs w:val="24"/>
        </w:rPr>
        <w:t>practitioners’</w:t>
      </w:r>
      <w:r w:rsidR="002D0A82">
        <w:rPr>
          <w:rFonts w:ascii="Arial" w:hAnsi="Arial" w:cs="Arial"/>
          <w:sz w:val="24"/>
          <w:szCs w:val="24"/>
        </w:rPr>
        <w:t xml:space="preserve"> characteristics, their relationships with families, how they support </w:t>
      </w:r>
      <w:r w:rsidR="00A72D9F">
        <w:rPr>
          <w:rFonts w:ascii="Arial" w:hAnsi="Arial" w:cs="Arial"/>
          <w:sz w:val="24"/>
          <w:szCs w:val="24"/>
        </w:rPr>
        <w:t>children’s well-being</w:t>
      </w:r>
      <w:r w:rsidR="00010B1D">
        <w:rPr>
          <w:rFonts w:ascii="Arial" w:hAnsi="Arial" w:cs="Arial"/>
          <w:sz w:val="24"/>
          <w:szCs w:val="24"/>
        </w:rPr>
        <w:t xml:space="preserve"> and </w:t>
      </w:r>
      <w:r w:rsidR="00A72D9F">
        <w:rPr>
          <w:rFonts w:ascii="Arial" w:hAnsi="Arial" w:cs="Arial"/>
          <w:sz w:val="24"/>
          <w:szCs w:val="24"/>
        </w:rPr>
        <w:t>development</w:t>
      </w:r>
      <w:r w:rsidR="00E37FB5">
        <w:rPr>
          <w:rFonts w:ascii="Arial" w:hAnsi="Arial" w:cs="Arial"/>
          <w:sz w:val="24"/>
          <w:szCs w:val="24"/>
        </w:rPr>
        <w:t>,</w:t>
      </w:r>
      <w:r w:rsidR="00A72D9F">
        <w:rPr>
          <w:rFonts w:ascii="Arial" w:hAnsi="Arial" w:cs="Arial"/>
          <w:sz w:val="24"/>
          <w:szCs w:val="24"/>
        </w:rPr>
        <w:t xml:space="preserve"> a</w:t>
      </w:r>
      <w:r w:rsidR="00010B1D">
        <w:rPr>
          <w:rFonts w:ascii="Arial" w:hAnsi="Arial" w:cs="Arial"/>
          <w:sz w:val="24"/>
          <w:szCs w:val="24"/>
        </w:rPr>
        <w:t xml:space="preserve">long with their ability to </w:t>
      </w:r>
      <w:r w:rsidR="00A72D9F">
        <w:rPr>
          <w:rFonts w:ascii="Arial" w:hAnsi="Arial" w:cs="Arial"/>
          <w:sz w:val="24"/>
          <w:szCs w:val="24"/>
        </w:rPr>
        <w:t>nurture children’s physical learning environment.</w:t>
      </w:r>
      <w:r w:rsidR="006644F6">
        <w:rPr>
          <w:rFonts w:ascii="Arial" w:hAnsi="Arial" w:cs="Arial"/>
          <w:sz w:val="24"/>
          <w:szCs w:val="24"/>
        </w:rPr>
        <w:t xml:space="preserve"> Similarly, Suchodoletz et al. (2023) reviewed global research from 2010-2020 to identify how children’s developmental outcomes are influenced by their quality of ECEC. Suchodoletz et al. (2020) </w:t>
      </w:r>
      <w:r w:rsidR="00FE3B7F">
        <w:rPr>
          <w:rFonts w:ascii="Arial" w:hAnsi="Arial" w:cs="Arial"/>
          <w:sz w:val="24"/>
          <w:szCs w:val="24"/>
        </w:rPr>
        <w:t>found that higher quality of ECEC resulted in positive outcomes for children</w:t>
      </w:r>
      <w:r w:rsidR="005362A9">
        <w:rPr>
          <w:rFonts w:ascii="Arial" w:hAnsi="Arial" w:cs="Arial"/>
          <w:sz w:val="24"/>
          <w:szCs w:val="24"/>
        </w:rPr>
        <w:t>. Furthermore, Suchodoletz et al. (2</w:t>
      </w:r>
      <w:r w:rsidR="00FB60BD">
        <w:rPr>
          <w:rFonts w:ascii="Arial" w:hAnsi="Arial" w:cs="Arial"/>
          <w:sz w:val="24"/>
          <w:szCs w:val="24"/>
        </w:rPr>
        <w:t>020) highlighted</w:t>
      </w:r>
      <w:r w:rsidR="006354D4">
        <w:rPr>
          <w:rFonts w:ascii="Arial" w:hAnsi="Arial" w:cs="Arial"/>
          <w:sz w:val="24"/>
          <w:szCs w:val="24"/>
        </w:rPr>
        <w:t xml:space="preserve"> </w:t>
      </w:r>
      <w:r w:rsidR="00713111">
        <w:rPr>
          <w:rFonts w:ascii="Arial" w:hAnsi="Arial" w:cs="Arial"/>
          <w:sz w:val="24"/>
          <w:szCs w:val="24"/>
        </w:rPr>
        <w:t>i</w:t>
      </w:r>
      <w:r w:rsidR="00FE3B7F">
        <w:rPr>
          <w:rFonts w:ascii="Arial" w:hAnsi="Arial" w:cs="Arial"/>
          <w:sz w:val="24"/>
          <w:szCs w:val="24"/>
        </w:rPr>
        <w:t>ndicators such as teacher and child interactions significantly demonstrated improvements in children’s academic performance, social competence</w:t>
      </w:r>
      <w:r w:rsidR="00164A21">
        <w:rPr>
          <w:rFonts w:ascii="Arial" w:hAnsi="Arial" w:cs="Arial"/>
          <w:sz w:val="24"/>
          <w:szCs w:val="24"/>
        </w:rPr>
        <w:t xml:space="preserve">, </w:t>
      </w:r>
      <w:r w:rsidR="00FE3B7F">
        <w:rPr>
          <w:rFonts w:ascii="Arial" w:hAnsi="Arial" w:cs="Arial"/>
          <w:sz w:val="24"/>
          <w:szCs w:val="24"/>
        </w:rPr>
        <w:t>motor skills, behavioural and socioemotional issues.</w:t>
      </w:r>
      <w:r w:rsidR="00C0215F">
        <w:rPr>
          <w:rFonts w:ascii="Arial" w:hAnsi="Arial" w:cs="Arial"/>
          <w:sz w:val="24"/>
          <w:szCs w:val="24"/>
        </w:rPr>
        <w:t xml:space="preserve"> </w:t>
      </w:r>
    </w:p>
    <w:p w14:paraId="13FE34BF" w14:textId="19396525" w:rsidR="00C0215F" w:rsidRDefault="00A0294F" w:rsidP="00C0215F">
      <w:pPr>
        <w:spacing w:line="360" w:lineRule="auto"/>
        <w:rPr>
          <w:rFonts w:ascii="Arial" w:hAnsi="Arial" w:cs="Arial"/>
          <w:sz w:val="24"/>
          <w:szCs w:val="24"/>
        </w:rPr>
      </w:pPr>
      <w:r>
        <w:rPr>
          <w:rFonts w:ascii="Arial" w:hAnsi="Arial" w:cs="Arial"/>
          <w:sz w:val="24"/>
          <w:szCs w:val="24"/>
        </w:rPr>
        <w:t>In relation to socioemotional and cognitive outcomes, a</w:t>
      </w:r>
      <w:r w:rsidR="00EE1A84">
        <w:rPr>
          <w:rFonts w:ascii="Arial" w:hAnsi="Arial" w:cs="Arial"/>
          <w:sz w:val="24"/>
          <w:szCs w:val="24"/>
        </w:rPr>
        <w:t>ccording to Siraj</w:t>
      </w:r>
      <w:r w:rsidR="009B3A81">
        <w:rPr>
          <w:rFonts w:ascii="Arial" w:hAnsi="Arial" w:cs="Arial"/>
          <w:sz w:val="24"/>
          <w:szCs w:val="24"/>
        </w:rPr>
        <w:t xml:space="preserve"> et al. (2015)</w:t>
      </w:r>
      <w:r w:rsidR="00147CD8">
        <w:rPr>
          <w:rFonts w:ascii="Arial" w:hAnsi="Arial" w:cs="Arial"/>
          <w:sz w:val="24"/>
          <w:szCs w:val="24"/>
        </w:rPr>
        <w:t xml:space="preserve"> </w:t>
      </w:r>
      <w:r w:rsidR="004915D2">
        <w:rPr>
          <w:rFonts w:ascii="Arial" w:hAnsi="Arial" w:cs="Arial"/>
          <w:sz w:val="24"/>
          <w:szCs w:val="24"/>
        </w:rPr>
        <w:t xml:space="preserve">being able to </w:t>
      </w:r>
      <w:r w:rsidR="00E13C80">
        <w:rPr>
          <w:rFonts w:ascii="Arial" w:hAnsi="Arial" w:cs="Arial"/>
          <w:sz w:val="24"/>
          <w:szCs w:val="24"/>
        </w:rPr>
        <w:t xml:space="preserve">participate in </w:t>
      </w:r>
      <w:r w:rsidR="002E15E3">
        <w:rPr>
          <w:rFonts w:ascii="Arial" w:hAnsi="Arial" w:cs="Arial"/>
          <w:sz w:val="24"/>
          <w:szCs w:val="24"/>
        </w:rPr>
        <w:t xml:space="preserve">sustained shared thinking with children </w:t>
      </w:r>
      <w:r w:rsidR="00857DF7">
        <w:rPr>
          <w:rFonts w:ascii="Arial" w:hAnsi="Arial" w:cs="Arial"/>
          <w:sz w:val="24"/>
          <w:szCs w:val="24"/>
        </w:rPr>
        <w:t xml:space="preserve">was acknowledged as </w:t>
      </w:r>
      <w:r w:rsidR="00A51613">
        <w:rPr>
          <w:rFonts w:ascii="Arial" w:hAnsi="Arial" w:cs="Arial"/>
          <w:sz w:val="24"/>
          <w:szCs w:val="24"/>
        </w:rPr>
        <w:t xml:space="preserve">a key skill </w:t>
      </w:r>
      <w:r w:rsidR="00EC31F6">
        <w:rPr>
          <w:rFonts w:ascii="Arial" w:hAnsi="Arial" w:cs="Arial"/>
          <w:sz w:val="24"/>
          <w:szCs w:val="24"/>
        </w:rPr>
        <w:t>for</w:t>
      </w:r>
      <w:r w:rsidR="007B3806">
        <w:rPr>
          <w:rFonts w:ascii="Arial" w:hAnsi="Arial" w:cs="Arial"/>
          <w:sz w:val="24"/>
          <w:szCs w:val="24"/>
        </w:rPr>
        <w:t xml:space="preserve"> setting staff within pre-school settin</w:t>
      </w:r>
      <w:r w:rsidR="00817409">
        <w:rPr>
          <w:rFonts w:ascii="Arial" w:hAnsi="Arial" w:cs="Arial"/>
          <w:sz w:val="24"/>
          <w:szCs w:val="24"/>
        </w:rPr>
        <w:t>gs</w:t>
      </w:r>
      <w:r w:rsidR="006E3D19">
        <w:rPr>
          <w:rFonts w:ascii="Arial" w:hAnsi="Arial" w:cs="Arial"/>
          <w:sz w:val="24"/>
          <w:szCs w:val="24"/>
        </w:rPr>
        <w:t xml:space="preserve"> to possess</w:t>
      </w:r>
      <w:r w:rsidR="00573DFE">
        <w:rPr>
          <w:rFonts w:ascii="Arial" w:hAnsi="Arial" w:cs="Arial"/>
          <w:sz w:val="24"/>
          <w:szCs w:val="24"/>
        </w:rPr>
        <w:t>,</w:t>
      </w:r>
      <w:r w:rsidR="00817409">
        <w:rPr>
          <w:rFonts w:ascii="Arial" w:hAnsi="Arial" w:cs="Arial"/>
          <w:sz w:val="24"/>
          <w:szCs w:val="24"/>
        </w:rPr>
        <w:t xml:space="preserve"> as </w:t>
      </w:r>
      <w:r w:rsidR="006E3D19">
        <w:rPr>
          <w:rFonts w:ascii="Arial" w:hAnsi="Arial" w:cs="Arial"/>
          <w:sz w:val="24"/>
          <w:szCs w:val="24"/>
        </w:rPr>
        <w:t>it</w:t>
      </w:r>
      <w:r w:rsidR="00817409">
        <w:rPr>
          <w:rFonts w:ascii="Arial" w:hAnsi="Arial" w:cs="Arial"/>
          <w:sz w:val="24"/>
          <w:szCs w:val="24"/>
        </w:rPr>
        <w:t xml:space="preserve"> effectively support</w:t>
      </w:r>
      <w:r w:rsidR="00381BD1">
        <w:rPr>
          <w:rFonts w:ascii="Arial" w:hAnsi="Arial" w:cs="Arial"/>
          <w:sz w:val="24"/>
          <w:szCs w:val="24"/>
        </w:rPr>
        <w:t>s</w:t>
      </w:r>
      <w:r w:rsidR="00817409">
        <w:rPr>
          <w:rFonts w:ascii="Arial" w:hAnsi="Arial" w:cs="Arial"/>
          <w:sz w:val="24"/>
          <w:szCs w:val="24"/>
        </w:rPr>
        <w:t xml:space="preserve"> </w:t>
      </w:r>
      <w:r w:rsidR="00416F38">
        <w:rPr>
          <w:rFonts w:ascii="Arial" w:hAnsi="Arial" w:cs="Arial"/>
          <w:sz w:val="24"/>
          <w:szCs w:val="24"/>
        </w:rPr>
        <w:t>children’s</w:t>
      </w:r>
      <w:r w:rsidR="00817409">
        <w:rPr>
          <w:rFonts w:ascii="Arial" w:hAnsi="Arial" w:cs="Arial"/>
          <w:sz w:val="24"/>
          <w:szCs w:val="24"/>
        </w:rPr>
        <w:t xml:space="preserve"> </w:t>
      </w:r>
      <w:r w:rsidR="00416F38">
        <w:rPr>
          <w:rFonts w:ascii="Arial" w:hAnsi="Arial" w:cs="Arial"/>
          <w:sz w:val="24"/>
          <w:szCs w:val="24"/>
        </w:rPr>
        <w:t>socioemotional and cognitive outcomes. Siraj et al. (2015) define the term</w:t>
      </w:r>
      <w:r w:rsidR="008853DB">
        <w:rPr>
          <w:rFonts w:ascii="Arial" w:hAnsi="Arial" w:cs="Arial"/>
          <w:sz w:val="24"/>
          <w:szCs w:val="24"/>
        </w:rPr>
        <w:t xml:space="preserve"> sustained </w:t>
      </w:r>
      <w:r w:rsidR="00AB41F5">
        <w:rPr>
          <w:rFonts w:ascii="Arial" w:hAnsi="Arial" w:cs="Arial"/>
          <w:sz w:val="24"/>
          <w:szCs w:val="24"/>
        </w:rPr>
        <w:t xml:space="preserve">shared thinking </w:t>
      </w:r>
      <w:r w:rsidR="008A2585">
        <w:rPr>
          <w:rFonts w:ascii="Arial" w:hAnsi="Arial" w:cs="Arial"/>
          <w:sz w:val="24"/>
          <w:szCs w:val="24"/>
        </w:rPr>
        <w:t xml:space="preserve">as </w:t>
      </w:r>
      <w:r w:rsidR="00510179">
        <w:rPr>
          <w:rFonts w:ascii="Arial" w:hAnsi="Arial" w:cs="Arial"/>
          <w:sz w:val="24"/>
          <w:szCs w:val="24"/>
        </w:rPr>
        <w:t xml:space="preserve">two or more individuals </w:t>
      </w:r>
      <w:r w:rsidR="00F97C96">
        <w:rPr>
          <w:rFonts w:ascii="Arial" w:hAnsi="Arial" w:cs="Arial"/>
          <w:sz w:val="24"/>
          <w:szCs w:val="24"/>
        </w:rPr>
        <w:t xml:space="preserve">working together to intellectually </w:t>
      </w:r>
      <w:r w:rsidR="008563AC">
        <w:rPr>
          <w:rFonts w:ascii="Arial" w:hAnsi="Arial" w:cs="Arial"/>
          <w:sz w:val="24"/>
          <w:szCs w:val="24"/>
        </w:rPr>
        <w:t>solve problems, clarify concepts</w:t>
      </w:r>
      <w:r w:rsidR="0047775D">
        <w:rPr>
          <w:rFonts w:ascii="Arial" w:hAnsi="Arial" w:cs="Arial"/>
          <w:sz w:val="24"/>
          <w:szCs w:val="24"/>
        </w:rPr>
        <w:t xml:space="preserve">, evaluate </w:t>
      </w:r>
      <w:r w:rsidR="00EC79B2">
        <w:rPr>
          <w:rFonts w:ascii="Arial" w:hAnsi="Arial" w:cs="Arial"/>
          <w:sz w:val="24"/>
          <w:szCs w:val="24"/>
        </w:rPr>
        <w:t xml:space="preserve">activities </w:t>
      </w:r>
      <w:r w:rsidR="00E23DC7">
        <w:rPr>
          <w:rFonts w:ascii="Arial" w:hAnsi="Arial" w:cs="Arial"/>
          <w:sz w:val="24"/>
          <w:szCs w:val="24"/>
        </w:rPr>
        <w:t>and expand narratives</w:t>
      </w:r>
      <w:r w:rsidR="00A46FB2">
        <w:rPr>
          <w:rFonts w:ascii="Arial" w:hAnsi="Arial" w:cs="Arial"/>
          <w:sz w:val="24"/>
          <w:szCs w:val="24"/>
        </w:rPr>
        <w:t xml:space="preserve">. </w:t>
      </w:r>
      <w:r w:rsidR="00D865D0">
        <w:rPr>
          <w:rFonts w:ascii="Arial" w:hAnsi="Arial" w:cs="Arial"/>
          <w:sz w:val="24"/>
          <w:szCs w:val="24"/>
        </w:rPr>
        <w:t xml:space="preserve">According to </w:t>
      </w:r>
      <w:r w:rsidR="00144F10">
        <w:rPr>
          <w:rFonts w:ascii="Arial" w:hAnsi="Arial" w:cs="Arial"/>
          <w:sz w:val="24"/>
          <w:szCs w:val="24"/>
        </w:rPr>
        <w:t xml:space="preserve">Howard et al. (2018) </w:t>
      </w:r>
      <w:r w:rsidR="00A7492E">
        <w:rPr>
          <w:rFonts w:ascii="Arial" w:hAnsi="Arial" w:cs="Arial"/>
          <w:sz w:val="24"/>
          <w:szCs w:val="24"/>
        </w:rPr>
        <w:t>quality in early childhood is measured through two aspects</w:t>
      </w:r>
      <w:r w:rsidR="002527A8">
        <w:rPr>
          <w:rFonts w:ascii="Arial" w:hAnsi="Arial" w:cs="Arial"/>
          <w:sz w:val="24"/>
          <w:szCs w:val="24"/>
        </w:rPr>
        <w:t xml:space="preserve">: Process quality </w:t>
      </w:r>
      <w:r w:rsidR="000B51B5">
        <w:rPr>
          <w:rFonts w:ascii="Arial" w:hAnsi="Arial" w:cs="Arial"/>
          <w:sz w:val="24"/>
          <w:szCs w:val="24"/>
        </w:rPr>
        <w:t>and structural quality. Howard et al</w:t>
      </w:r>
      <w:r w:rsidR="00AB693E">
        <w:rPr>
          <w:rFonts w:ascii="Arial" w:hAnsi="Arial" w:cs="Arial"/>
          <w:sz w:val="24"/>
          <w:szCs w:val="24"/>
        </w:rPr>
        <w:t xml:space="preserve">. </w:t>
      </w:r>
      <w:r w:rsidR="000B51B5">
        <w:rPr>
          <w:rFonts w:ascii="Arial" w:hAnsi="Arial" w:cs="Arial"/>
          <w:sz w:val="24"/>
          <w:szCs w:val="24"/>
        </w:rPr>
        <w:t xml:space="preserve">(2018) </w:t>
      </w:r>
      <w:r w:rsidR="00A96E70">
        <w:rPr>
          <w:rFonts w:ascii="Arial" w:hAnsi="Arial" w:cs="Arial"/>
          <w:sz w:val="24"/>
          <w:szCs w:val="24"/>
        </w:rPr>
        <w:t xml:space="preserve">explain that process quality </w:t>
      </w:r>
      <w:r w:rsidR="00856015">
        <w:rPr>
          <w:rFonts w:ascii="Arial" w:hAnsi="Arial" w:cs="Arial"/>
          <w:sz w:val="24"/>
          <w:szCs w:val="24"/>
        </w:rPr>
        <w:t>focuses on children’s daily life</w:t>
      </w:r>
      <w:r w:rsidR="0039790B">
        <w:rPr>
          <w:rFonts w:ascii="Arial" w:hAnsi="Arial" w:cs="Arial"/>
          <w:sz w:val="24"/>
          <w:szCs w:val="24"/>
        </w:rPr>
        <w:t xml:space="preserve">, shaped by </w:t>
      </w:r>
      <w:r w:rsidR="004A6F16">
        <w:rPr>
          <w:rFonts w:ascii="Arial" w:hAnsi="Arial" w:cs="Arial"/>
          <w:sz w:val="24"/>
          <w:szCs w:val="24"/>
        </w:rPr>
        <w:t xml:space="preserve">responsive </w:t>
      </w:r>
      <w:r w:rsidR="0039790B">
        <w:rPr>
          <w:rFonts w:ascii="Arial" w:hAnsi="Arial" w:cs="Arial"/>
          <w:sz w:val="24"/>
          <w:szCs w:val="24"/>
        </w:rPr>
        <w:t xml:space="preserve">interactions from staff </w:t>
      </w:r>
      <w:r w:rsidR="00B35DE0">
        <w:rPr>
          <w:rFonts w:ascii="Arial" w:hAnsi="Arial" w:cs="Arial"/>
          <w:sz w:val="24"/>
          <w:szCs w:val="24"/>
        </w:rPr>
        <w:t xml:space="preserve">and resources </w:t>
      </w:r>
      <w:r w:rsidR="00856015">
        <w:rPr>
          <w:rFonts w:ascii="Arial" w:hAnsi="Arial" w:cs="Arial"/>
          <w:sz w:val="24"/>
          <w:szCs w:val="24"/>
        </w:rPr>
        <w:t xml:space="preserve">within a setting, </w:t>
      </w:r>
      <w:r w:rsidR="006E345B">
        <w:rPr>
          <w:rFonts w:ascii="Arial" w:hAnsi="Arial" w:cs="Arial"/>
          <w:sz w:val="24"/>
          <w:szCs w:val="24"/>
        </w:rPr>
        <w:t>catering to</w:t>
      </w:r>
      <w:r w:rsidR="00856015">
        <w:rPr>
          <w:rFonts w:ascii="Arial" w:hAnsi="Arial" w:cs="Arial"/>
          <w:sz w:val="24"/>
          <w:szCs w:val="24"/>
        </w:rPr>
        <w:t xml:space="preserve"> their social, </w:t>
      </w:r>
      <w:r w:rsidR="00B01EB0">
        <w:rPr>
          <w:rFonts w:ascii="Arial" w:hAnsi="Arial" w:cs="Arial"/>
          <w:sz w:val="24"/>
          <w:szCs w:val="24"/>
        </w:rPr>
        <w:t xml:space="preserve">emotional, physical </w:t>
      </w:r>
      <w:r w:rsidR="00AB693E">
        <w:rPr>
          <w:rFonts w:ascii="Arial" w:hAnsi="Arial" w:cs="Arial"/>
          <w:sz w:val="24"/>
          <w:szCs w:val="24"/>
        </w:rPr>
        <w:t>and learning experiences</w:t>
      </w:r>
      <w:r w:rsidR="006E345B">
        <w:rPr>
          <w:rFonts w:ascii="Arial" w:hAnsi="Arial" w:cs="Arial"/>
          <w:sz w:val="24"/>
          <w:szCs w:val="24"/>
        </w:rPr>
        <w:t>. Whereas structural quality</w:t>
      </w:r>
      <w:r w:rsidR="00F53AA1">
        <w:rPr>
          <w:rFonts w:ascii="Arial" w:hAnsi="Arial" w:cs="Arial"/>
          <w:sz w:val="24"/>
          <w:szCs w:val="24"/>
        </w:rPr>
        <w:t xml:space="preserve">, as Howard et al. (2018) </w:t>
      </w:r>
      <w:r w:rsidR="007B4158">
        <w:rPr>
          <w:rFonts w:ascii="Arial" w:hAnsi="Arial" w:cs="Arial"/>
          <w:sz w:val="24"/>
          <w:szCs w:val="24"/>
        </w:rPr>
        <w:t xml:space="preserve">note, </w:t>
      </w:r>
      <w:r w:rsidR="004A4FF7">
        <w:rPr>
          <w:rFonts w:ascii="Arial" w:hAnsi="Arial" w:cs="Arial"/>
          <w:sz w:val="24"/>
          <w:szCs w:val="24"/>
        </w:rPr>
        <w:t>refers to</w:t>
      </w:r>
      <w:r w:rsidR="00E713E2">
        <w:rPr>
          <w:rFonts w:ascii="Arial" w:hAnsi="Arial" w:cs="Arial"/>
          <w:sz w:val="24"/>
          <w:szCs w:val="24"/>
        </w:rPr>
        <w:t xml:space="preserve"> regulatory</w:t>
      </w:r>
      <w:r w:rsidR="004A4FF7">
        <w:rPr>
          <w:rFonts w:ascii="Arial" w:hAnsi="Arial" w:cs="Arial"/>
          <w:sz w:val="24"/>
          <w:szCs w:val="24"/>
        </w:rPr>
        <w:t xml:space="preserve"> factors such as staff qualifications, </w:t>
      </w:r>
      <w:r w:rsidR="00E713E2">
        <w:rPr>
          <w:rFonts w:ascii="Arial" w:hAnsi="Arial" w:cs="Arial"/>
          <w:sz w:val="24"/>
          <w:szCs w:val="24"/>
        </w:rPr>
        <w:lastRenderedPageBreak/>
        <w:t>child to adult ratios and group sizes within a setting</w:t>
      </w:r>
      <w:r w:rsidR="004A6F16">
        <w:rPr>
          <w:rFonts w:ascii="Arial" w:hAnsi="Arial" w:cs="Arial"/>
          <w:sz w:val="24"/>
          <w:szCs w:val="24"/>
        </w:rPr>
        <w:t>.</w:t>
      </w:r>
      <w:r w:rsidR="00E713E2">
        <w:rPr>
          <w:rFonts w:ascii="Arial" w:hAnsi="Arial" w:cs="Arial"/>
          <w:sz w:val="24"/>
          <w:szCs w:val="24"/>
        </w:rPr>
        <w:t xml:space="preserve"> </w:t>
      </w:r>
      <w:r w:rsidR="000F116F">
        <w:rPr>
          <w:rFonts w:ascii="Arial" w:hAnsi="Arial" w:cs="Arial"/>
          <w:sz w:val="24"/>
          <w:szCs w:val="24"/>
        </w:rPr>
        <w:t xml:space="preserve">The Sustained Shared Thinking and Emotional Well-being </w:t>
      </w:r>
      <w:r w:rsidR="00154C8B">
        <w:rPr>
          <w:rFonts w:ascii="Arial" w:hAnsi="Arial" w:cs="Arial"/>
          <w:sz w:val="24"/>
          <w:szCs w:val="24"/>
        </w:rPr>
        <w:t>(SSTEW) Scale</w:t>
      </w:r>
      <w:r w:rsidR="00A27C68">
        <w:rPr>
          <w:rFonts w:ascii="Arial" w:hAnsi="Arial" w:cs="Arial"/>
          <w:sz w:val="24"/>
          <w:szCs w:val="24"/>
        </w:rPr>
        <w:t>,</w:t>
      </w:r>
      <w:r w:rsidR="00154C8B">
        <w:rPr>
          <w:rFonts w:ascii="Arial" w:hAnsi="Arial" w:cs="Arial"/>
          <w:sz w:val="24"/>
          <w:szCs w:val="24"/>
        </w:rPr>
        <w:t xml:space="preserve"> as noted by </w:t>
      </w:r>
      <w:r w:rsidR="001772CB">
        <w:rPr>
          <w:rFonts w:ascii="Arial" w:hAnsi="Arial" w:cs="Arial"/>
          <w:sz w:val="24"/>
          <w:szCs w:val="24"/>
        </w:rPr>
        <w:t xml:space="preserve">Victoria State Government (no date) </w:t>
      </w:r>
      <w:r w:rsidR="00EB42A3">
        <w:rPr>
          <w:rFonts w:ascii="Arial" w:hAnsi="Arial" w:cs="Arial"/>
          <w:sz w:val="24"/>
          <w:szCs w:val="24"/>
        </w:rPr>
        <w:t xml:space="preserve">is an observational tool that is designed for practitioners to assess </w:t>
      </w:r>
      <w:r w:rsidR="00682D08">
        <w:rPr>
          <w:rFonts w:ascii="Arial" w:hAnsi="Arial" w:cs="Arial"/>
          <w:sz w:val="24"/>
          <w:szCs w:val="24"/>
        </w:rPr>
        <w:t xml:space="preserve">the quality of </w:t>
      </w:r>
      <w:r w:rsidR="00BF6A56">
        <w:rPr>
          <w:rFonts w:ascii="Arial" w:hAnsi="Arial" w:cs="Arial"/>
          <w:sz w:val="24"/>
          <w:szCs w:val="24"/>
        </w:rPr>
        <w:t>early childhood</w:t>
      </w:r>
      <w:r w:rsidR="00162DBC">
        <w:rPr>
          <w:rFonts w:ascii="Arial" w:hAnsi="Arial" w:cs="Arial"/>
          <w:sz w:val="24"/>
          <w:szCs w:val="24"/>
        </w:rPr>
        <w:t xml:space="preserve"> settings </w:t>
      </w:r>
      <w:r w:rsidR="00682D08">
        <w:rPr>
          <w:rFonts w:ascii="Arial" w:hAnsi="Arial" w:cs="Arial"/>
          <w:sz w:val="24"/>
          <w:szCs w:val="24"/>
        </w:rPr>
        <w:t>interact</w:t>
      </w:r>
      <w:r w:rsidR="00A92646">
        <w:rPr>
          <w:rFonts w:ascii="Arial" w:hAnsi="Arial" w:cs="Arial"/>
          <w:sz w:val="24"/>
          <w:szCs w:val="24"/>
        </w:rPr>
        <w:t xml:space="preserve">ions </w:t>
      </w:r>
      <w:r w:rsidR="00162DBC">
        <w:rPr>
          <w:rFonts w:ascii="Arial" w:hAnsi="Arial" w:cs="Arial"/>
          <w:sz w:val="24"/>
          <w:szCs w:val="24"/>
        </w:rPr>
        <w:t xml:space="preserve">and emotional support to children between the ages of </w:t>
      </w:r>
      <w:r w:rsidR="00EA4332">
        <w:rPr>
          <w:rFonts w:ascii="Arial" w:hAnsi="Arial" w:cs="Arial"/>
          <w:sz w:val="24"/>
          <w:szCs w:val="24"/>
        </w:rPr>
        <w:t xml:space="preserve">two to five years old. In addition to this, </w:t>
      </w:r>
      <w:r w:rsidR="004D0A5B">
        <w:rPr>
          <w:rFonts w:ascii="Arial" w:hAnsi="Arial" w:cs="Arial"/>
          <w:sz w:val="24"/>
          <w:szCs w:val="24"/>
        </w:rPr>
        <w:t>as stated</w:t>
      </w:r>
      <w:r w:rsidR="008C4533">
        <w:rPr>
          <w:rFonts w:ascii="Arial" w:hAnsi="Arial" w:cs="Arial"/>
          <w:sz w:val="24"/>
          <w:szCs w:val="24"/>
        </w:rPr>
        <w:t xml:space="preserve"> similarly</w:t>
      </w:r>
      <w:r w:rsidR="004D0A5B">
        <w:rPr>
          <w:rFonts w:ascii="Arial" w:hAnsi="Arial" w:cs="Arial"/>
          <w:sz w:val="24"/>
          <w:szCs w:val="24"/>
        </w:rPr>
        <w:t xml:space="preserve"> by </w:t>
      </w:r>
      <w:r w:rsidR="004F0F49">
        <w:rPr>
          <w:rFonts w:ascii="Arial" w:hAnsi="Arial" w:cs="Arial"/>
          <w:sz w:val="24"/>
          <w:szCs w:val="24"/>
        </w:rPr>
        <w:t>Sefton Council (2024)</w:t>
      </w:r>
      <w:r w:rsidR="000A03FD">
        <w:rPr>
          <w:rFonts w:ascii="Arial" w:hAnsi="Arial" w:cs="Arial"/>
          <w:sz w:val="24"/>
          <w:szCs w:val="24"/>
        </w:rPr>
        <w:t xml:space="preserve"> the SSTEW Scale</w:t>
      </w:r>
      <w:r w:rsidR="00683B52">
        <w:rPr>
          <w:rFonts w:ascii="Arial" w:hAnsi="Arial" w:cs="Arial"/>
          <w:sz w:val="24"/>
          <w:szCs w:val="24"/>
        </w:rPr>
        <w:t xml:space="preserve"> is</w:t>
      </w:r>
      <w:r w:rsidR="000A03FD">
        <w:rPr>
          <w:rFonts w:ascii="Arial" w:hAnsi="Arial" w:cs="Arial"/>
          <w:sz w:val="24"/>
          <w:szCs w:val="24"/>
        </w:rPr>
        <w:t xml:space="preserve"> an observational tool</w:t>
      </w:r>
      <w:r w:rsidR="000753E5">
        <w:rPr>
          <w:rFonts w:ascii="Arial" w:hAnsi="Arial" w:cs="Arial"/>
          <w:sz w:val="24"/>
          <w:szCs w:val="24"/>
        </w:rPr>
        <w:t xml:space="preserve"> that is split into subscales</w:t>
      </w:r>
      <w:r w:rsidR="003326C4">
        <w:rPr>
          <w:rFonts w:ascii="Arial" w:hAnsi="Arial" w:cs="Arial"/>
          <w:sz w:val="24"/>
          <w:szCs w:val="24"/>
        </w:rPr>
        <w:t xml:space="preserve">, rated </w:t>
      </w:r>
      <w:r w:rsidR="007A258E">
        <w:rPr>
          <w:rFonts w:ascii="Arial" w:hAnsi="Arial" w:cs="Arial"/>
          <w:sz w:val="24"/>
          <w:szCs w:val="24"/>
        </w:rPr>
        <w:t xml:space="preserve">from </w:t>
      </w:r>
      <w:r w:rsidR="003326C4">
        <w:rPr>
          <w:rFonts w:ascii="Arial" w:hAnsi="Arial" w:cs="Arial"/>
          <w:sz w:val="24"/>
          <w:szCs w:val="24"/>
        </w:rPr>
        <w:t>one to seven</w:t>
      </w:r>
      <w:r w:rsidR="007A258E">
        <w:rPr>
          <w:rFonts w:ascii="Arial" w:hAnsi="Arial" w:cs="Arial"/>
          <w:sz w:val="24"/>
          <w:szCs w:val="24"/>
        </w:rPr>
        <w:t xml:space="preserve"> to</w:t>
      </w:r>
      <w:r w:rsidR="007B3723">
        <w:rPr>
          <w:rFonts w:ascii="Arial" w:hAnsi="Arial" w:cs="Arial"/>
          <w:sz w:val="24"/>
          <w:szCs w:val="24"/>
        </w:rPr>
        <w:t xml:space="preserve"> </w:t>
      </w:r>
      <w:r w:rsidR="008C39F1">
        <w:rPr>
          <w:rFonts w:ascii="Arial" w:hAnsi="Arial" w:cs="Arial"/>
          <w:sz w:val="24"/>
          <w:szCs w:val="24"/>
        </w:rPr>
        <w:t xml:space="preserve">determine a </w:t>
      </w:r>
      <w:r w:rsidR="00D65A5C">
        <w:rPr>
          <w:rFonts w:ascii="Arial" w:hAnsi="Arial" w:cs="Arial"/>
          <w:sz w:val="24"/>
          <w:szCs w:val="24"/>
        </w:rPr>
        <w:t xml:space="preserve">settings </w:t>
      </w:r>
      <w:r w:rsidR="001677A6">
        <w:rPr>
          <w:rFonts w:ascii="Arial" w:hAnsi="Arial" w:cs="Arial"/>
          <w:sz w:val="24"/>
          <w:szCs w:val="24"/>
        </w:rPr>
        <w:t>status</w:t>
      </w:r>
      <w:r w:rsidR="002D5F16">
        <w:rPr>
          <w:rFonts w:ascii="Arial" w:hAnsi="Arial" w:cs="Arial"/>
          <w:sz w:val="24"/>
          <w:szCs w:val="24"/>
        </w:rPr>
        <w:t xml:space="preserve"> from </w:t>
      </w:r>
      <w:r w:rsidR="007B3723">
        <w:rPr>
          <w:rFonts w:ascii="Arial" w:hAnsi="Arial" w:cs="Arial"/>
          <w:sz w:val="24"/>
          <w:szCs w:val="24"/>
        </w:rPr>
        <w:t>inadequate to excellent</w:t>
      </w:r>
      <w:r w:rsidR="004544FC">
        <w:rPr>
          <w:rFonts w:ascii="Arial" w:hAnsi="Arial" w:cs="Arial"/>
          <w:sz w:val="24"/>
          <w:szCs w:val="24"/>
        </w:rPr>
        <w:t xml:space="preserve">. </w:t>
      </w:r>
      <w:r w:rsidR="000B21E4">
        <w:rPr>
          <w:rFonts w:ascii="Arial" w:hAnsi="Arial" w:cs="Arial"/>
          <w:sz w:val="24"/>
          <w:szCs w:val="24"/>
        </w:rPr>
        <w:t>Sefton Council</w:t>
      </w:r>
      <w:r w:rsidR="001D7F35">
        <w:rPr>
          <w:rFonts w:ascii="Arial" w:hAnsi="Arial" w:cs="Arial"/>
          <w:sz w:val="24"/>
          <w:szCs w:val="24"/>
        </w:rPr>
        <w:t xml:space="preserve"> (2024)</w:t>
      </w:r>
      <w:r w:rsidR="000B21E4">
        <w:rPr>
          <w:rFonts w:ascii="Arial" w:hAnsi="Arial" w:cs="Arial"/>
          <w:sz w:val="24"/>
          <w:szCs w:val="24"/>
        </w:rPr>
        <w:t xml:space="preserve"> claim that professionals</w:t>
      </w:r>
      <w:r w:rsidR="007B3723">
        <w:rPr>
          <w:rFonts w:ascii="Arial" w:hAnsi="Arial" w:cs="Arial"/>
          <w:sz w:val="24"/>
          <w:szCs w:val="24"/>
        </w:rPr>
        <w:t xml:space="preserve"> </w:t>
      </w:r>
      <w:r w:rsidR="001D7F35">
        <w:rPr>
          <w:rFonts w:ascii="Arial" w:hAnsi="Arial" w:cs="Arial"/>
          <w:sz w:val="24"/>
          <w:szCs w:val="24"/>
        </w:rPr>
        <w:t xml:space="preserve">using the SSTEW scale </w:t>
      </w:r>
      <w:r w:rsidR="004917CB">
        <w:rPr>
          <w:rFonts w:ascii="Arial" w:hAnsi="Arial" w:cs="Arial"/>
          <w:sz w:val="24"/>
          <w:szCs w:val="24"/>
        </w:rPr>
        <w:t>can</w:t>
      </w:r>
      <w:r w:rsidR="00142D78">
        <w:rPr>
          <w:rFonts w:ascii="Arial" w:hAnsi="Arial" w:cs="Arial"/>
          <w:sz w:val="24"/>
          <w:szCs w:val="24"/>
        </w:rPr>
        <w:t xml:space="preserve"> </w:t>
      </w:r>
      <w:r w:rsidR="000A03FD">
        <w:rPr>
          <w:rFonts w:ascii="Arial" w:hAnsi="Arial" w:cs="Arial"/>
          <w:sz w:val="24"/>
          <w:szCs w:val="24"/>
        </w:rPr>
        <w:t>evaluate the quality of interactions</w:t>
      </w:r>
      <w:r w:rsidR="00D33291">
        <w:rPr>
          <w:rFonts w:ascii="Arial" w:hAnsi="Arial" w:cs="Arial"/>
          <w:sz w:val="24"/>
          <w:szCs w:val="24"/>
        </w:rPr>
        <w:t xml:space="preserve">, </w:t>
      </w:r>
      <w:r w:rsidR="000A03FD">
        <w:rPr>
          <w:rFonts w:ascii="Arial" w:hAnsi="Arial" w:cs="Arial"/>
          <w:sz w:val="24"/>
          <w:szCs w:val="24"/>
        </w:rPr>
        <w:t xml:space="preserve">emotional environment </w:t>
      </w:r>
      <w:r w:rsidR="00616F46">
        <w:rPr>
          <w:rFonts w:ascii="Arial" w:hAnsi="Arial" w:cs="Arial"/>
          <w:sz w:val="24"/>
          <w:szCs w:val="24"/>
        </w:rPr>
        <w:t xml:space="preserve">and pedagogy </w:t>
      </w:r>
      <w:r w:rsidR="000A03FD">
        <w:rPr>
          <w:rFonts w:ascii="Arial" w:hAnsi="Arial" w:cs="Arial"/>
          <w:sz w:val="24"/>
          <w:szCs w:val="24"/>
        </w:rPr>
        <w:t xml:space="preserve">of </w:t>
      </w:r>
      <w:r w:rsidR="004917CB">
        <w:rPr>
          <w:rFonts w:ascii="Arial" w:hAnsi="Arial" w:cs="Arial"/>
          <w:sz w:val="24"/>
          <w:szCs w:val="24"/>
        </w:rPr>
        <w:t xml:space="preserve">their </w:t>
      </w:r>
      <w:r w:rsidR="000A03FD">
        <w:rPr>
          <w:rFonts w:ascii="Arial" w:hAnsi="Arial" w:cs="Arial"/>
          <w:sz w:val="24"/>
          <w:szCs w:val="24"/>
        </w:rPr>
        <w:t xml:space="preserve">early years setting. </w:t>
      </w:r>
      <w:r w:rsidR="00A46FB2">
        <w:rPr>
          <w:rFonts w:ascii="Arial" w:hAnsi="Arial" w:cs="Arial"/>
          <w:sz w:val="24"/>
          <w:szCs w:val="24"/>
        </w:rPr>
        <w:t xml:space="preserve">As noted by Foundation Years (no date) </w:t>
      </w:r>
      <w:r w:rsidR="00A46FB2">
        <w:rPr>
          <w:rFonts w:ascii="Arial" w:hAnsi="Arial" w:cs="Arial"/>
          <w:sz w:val="24"/>
          <w:szCs w:val="24"/>
        </w:rPr>
        <w:t>poor quality provision does not support long term outcomes for children</w:t>
      </w:r>
      <w:r w:rsidR="00B27789">
        <w:rPr>
          <w:rFonts w:ascii="Arial" w:hAnsi="Arial" w:cs="Arial"/>
          <w:sz w:val="24"/>
          <w:szCs w:val="24"/>
        </w:rPr>
        <w:t xml:space="preserve">, </w:t>
      </w:r>
      <w:r w:rsidR="00726621">
        <w:rPr>
          <w:rFonts w:ascii="Arial" w:hAnsi="Arial" w:cs="Arial"/>
          <w:sz w:val="24"/>
          <w:szCs w:val="24"/>
        </w:rPr>
        <w:t>as q</w:t>
      </w:r>
      <w:r w:rsidR="002B197B">
        <w:rPr>
          <w:rFonts w:ascii="Arial" w:hAnsi="Arial" w:cs="Arial"/>
          <w:sz w:val="24"/>
          <w:szCs w:val="24"/>
        </w:rPr>
        <w:t xml:space="preserve">uality improvement is based on </w:t>
      </w:r>
      <w:r w:rsidR="00726621">
        <w:rPr>
          <w:rFonts w:ascii="Arial" w:hAnsi="Arial" w:cs="Arial"/>
          <w:sz w:val="24"/>
          <w:szCs w:val="24"/>
        </w:rPr>
        <w:t xml:space="preserve">continuously </w:t>
      </w:r>
      <w:r w:rsidR="002B197B">
        <w:rPr>
          <w:rFonts w:ascii="Arial" w:hAnsi="Arial" w:cs="Arial"/>
          <w:sz w:val="24"/>
          <w:szCs w:val="24"/>
        </w:rPr>
        <w:t>planning</w:t>
      </w:r>
      <w:r w:rsidR="00136756">
        <w:rPr>
          <w:rFonts w:ascii="Arial" w:hAnsi="Arial" w:cs="Arial"/>
          <w:sz w:val="24"/>
          <w:szCs w:val="24"/>
        </w:rPr>
        <w:t xml:space="preserve">, reviewing and analysing </w:t>
      </w:r>
      <w:r w:rsidR="008628B5">
        <w:rPr>
          <w:rFonts w:ascii="Arial" w:hAnsi="Arial" w:cs="Arial"/>
          <w:sz w:val="24"/>
          <w:szCs w:val="24"/>
        </w:rPr>
        <w:t>to ensure</w:t>
      </w:r>
      <w:r w:rsidR="00E332FE">
        <w:rPr>
          <w:rFonts w:ascii="Arial" w:hAnsi="Arial" w:cs="Arial"/>
          <w:sz w:val="24"/>
          <w:szCs w:val="24"/>
        </w:rPr>
        <w:t xml:space="preserve"> </w:t>
      </w:r>
      <w:r w:rsidR="00EE64C9">
        <w:rPr>
          <w:rFonts w:ascii="Arial" w:hAnsi="Arial" w:cs="Arial"/>
          <w:sz w:val="24"/>
          <w:szCs w:val="24"/>
        </w:rPr>
        <w:t>developments are being made</w:t>
      </w:r>
      <w:r w:rsidR="008628B5">
        <w:rPr>
          <w:rFonts w:ascii="Arial" w:hAnsi="Arial" w:cs="Arial"/>
          <w:sz w:val="24"/>
          <w:szCs w:val="24"/>
        </w:rPr>
        <w:t xml:space="preserve">. In addition to this, Foundation Years (no date) </w:t>
      </w:r>
      <w:r w:rsidR="006844E1">
        <w:rPr>
          <w:rFonts w:ascii="Arial" w:hAnsi="Arial" w:cs="Arial"/>
          <w:sz w:val="24"/>
          <w:szCs w:val="24"/>
        </w:rPr>
        <w:t>claims that</w:t>
      </w:r>
      <w:r w:rsidR="008628B5">
        <w:rPr>
          <w:rFonts w:ascii="Arial" w:hAnsi="Arial" w:cs="Arial"/>
          <w:sz w:val="24"/>
          <w:szCs w:val="24"/>
        </w:rPr>
        <w:t xml:space="preserve"> </w:t>
      </w:r>
      <w:r w:rsidR="00A46FB2">
        <w:rPr>
          <w:rFonts w:ascii="Arial" w:hAnsi="Arial" w:cs="Arial"/>
          <w:sz w:val="24"/>
          <w:szCs w:val="24"/>
        </w:rPr>
        <w:t>leadership plays a significant role in quality</w:t>
      </w:r>
      <w:r w:rsidR="006844E1">
        <w:rPr>
          <w:rFonts w:ascii="Arial" w:hAnsi="Arial" w:cs="Arial"/>
          <w:sz w:val="24"/>
          <w:szCs w:val="24"/>
        </w:rPr>
        <w:t xml:space="preserve"> </w:t>
      </w:r>
      <w:r w:rsidR="00E22383">
        <w:rPr>
          <w:rFonts w:ascii="Arial" w:hAnsi="Arial" w:cs="Arial"/>
          <w:sz w:val="24"/>
          <w:szCs w:val="24"/>
        </w:rPr>
        <w:t xml:space="preserve">improvement as there should be </w:t>
      </w:r>
      <w:r w:rsidR="00F35FE8">
        <w:rPr>
          <w:rFonts w:ascii="Arial" w:hAnsi="Arial" w:cs="Arial"/>
          <w:sz w:val="24"/>
          <w:szCs w:val="24"/>
        </w:rPr>
        <w:t xml:space="preserve">systems in place where </w:t>
      </w:r>
      <w:r w:rsidR="00E36D1D">
        <w:rPr>
          <w:rFonts w:ascii="Arial" w:hAnsi="Arial" w:cs="Arial"/>
          <w:sz w:val="24"/>
          <w:szCs w:val="24"/>
        </w:rPr>
        <w:t xml:space="preserve">priorities </w:t>
      </w:r>
      <w:r w:rsidR="009D34F2">
        <w:rPr>
          <w:rFonts w:ascii="Arial" w:hAnsi="Arial" w:cs="Arial"/>
          <w:sz w:val="24"/>
          <w:szCs w:val="24"/>
        </w:rPr>
        <w:t>focus on self-evaluation,</w:t>
      </w:r>
      <w:r w:rsidR="00D63101">
        <w:rPr>
          <w:rFonts w:ascii="Arial" w:hAnsi="Arial" w:cs="Arial"/>
          <w:sz w:val="24"/>
          <w:szCs w:val="24"/>
        </w:rPr>
        <w:t xml:space="preserve"> identifying</w:t>
      </w:r>
      <w:r w:rsidR="00B85001">
        <w:rPr>
          <w:rFonts w:ascii="Arial" w:hAnsi="Arial" w:cs="Arial"/>
          <w:sz w:val="24"/>
          <w:szCs w:val="24"/>
        </w:rPr>
        <w:t xml:space="preserve"> improvement </w:t>
      </w:r>
      <w:r w:rsidR="00F64E39">
        <w:rPr>
          <w:rFonts w:ascii="Arial" w:hAnsi="Arial" w:cs="Arial"/>
          <w:sz w:val="24"/>
          <w:szCs w:val="24"/>
        </w:rPr>
        <w:t xml:space="preserve">and </w:t>
      </w:r>
      <w:r w:rsidR="00322F36">
        <w:rPr>
          <w:rFonts w:ascii="Arial" w:hAnsi="Arial" w:cs="Arial"/>
          <w:sz w:val="24"/>
          <w:szCs w:val="24"/>
        </w:rPr>
        <w:t>evidencing</w:t>
      </w:r>
      <w:r w:rsidR="003A3414">
        <w:rPr>
          <w:rFonts w:ascii="Arial" w:hAnsi="Arial" w:cs="Arial"/>
          <w:sz w:val="24"/>
          <w:szCs w:val="24"/>
        </w:rPr>
        <w:t xml:space="preserve"> plans </w:t>
      </w:r>
      <w:r w:rsidR="009143EF">
        <w:rPr>
          <w:rFonts w:ascii="Arial" w:hAnsi="Arial" w:cs="Arial"/>
          <w:sz w:val="24"/>
          <w:szCs w:val="24"/>
        </w:rPr>
        <w:t xml:space="preserve">to implement change and document </w:t>
      </w:r>
      <w:r w:rsidR="00F01BAE">
        <w:rPr>
          <w:rFonts w:ascii="Arial" w:hAnsi="Arial" w:cs="Arial"/>
          <w:sz w:val="24"/>
          <w:szCs w:val="24"/>
        </w:rPr>
        <w:t xml:space="preserve">progression. </w:t>
      </w:r>
    </w:p>
    <w:p w14:paraId="2075030C" w14:textId="74E539B9" w:rsidR="000A1410" w:rsidRDefault="00EA4332" w:rsidP="000A1410">
      <w:pPr>
        <w:spacing w:line="360" w:lineRule="auto"/>
        <w:rPr>
          <w:rFonts w:ascii="Arial" w:hAnsi="Arial" w:cs="Arial"/>
          <w:sz w:val="24"/>
          <w:szCs w:val="24"/>
        </w:rPr>
      </w:pPr>
      <w:r>
        <w:rPr>
          <w:rFonts w:ascii="Arial" w:hAnsi="Arial" w:cs="Arial"/>
          <w:sz w:val="24"/>
          <w:szCs w:val="24"/>
        </w:rPr>
        <w:t xml:space="preserve">Victoria State Government (no date) </w:t>
      </w:r>
      <w:r w:rsidR="00265CBD">
        <w:rPr>
          <w:rFonts w:ascii="Arial" w:hAnsi="Arial" w:cs="Arial"/>
          <w:sz w:val="24"/>
          <w:szCs w:val="24"/>
        </w:rPr>
        <w:t xml:space="preserve">highlight </w:t>
      </w:r>
      <w:r w:rsidR="00D91F7D">
        <w:rPr>
          <w:rFonts w:ascii="Arial" w:hAnsi="Arial" w:cs="Arial"/>
          <w:sz w:val="24"/>
          <w:szCs w:val="24"/>
        </w:rPr>
        <w:t xml:space="preserve">some of </w:t>
      </w:r>
      <w:r w:rsidR="00265CBD">
        <w:rPr>
          <w:rFonts w:ascii="Arial" w:hAnsi="Arial" w:cs="Arial"/>
          <w:sz w:val="24"/>
          <w:szCs w:val="24"/>
        </w:rPr>
        <w:t xml:space="preserve">the five key areas of the SSTEW Scale </w:t>
      </w:r>
      <w:r w:rsidR="008914E7">
        <w:rPr>
          <w:rFonts w:ascii="Arial" w:hAnsi="Arial" w:cs="Arial"/>
          <w:sz w:val="24"/>
          <w:szCs w:val="24"/>
        </w:rPr>
        <w:t>which</w:t>
      </w:r>
      <w:r w:rsidR="008D7E0C">
        <w:rPr>
          <w:rFonts w:ascii="Arial" w:hAnsi="Arial" w:cs="Arial"/>
          <w:sz w:val="24"/>
          <w:szCs w:val="24"/>
        </w:rPr>
        <w:t xml:space="preserve"> focus on</w:t>
      </w:r>
      <w:r w:rsidR="00D53220">
        <w:rPr>
          <w:rFonts w:ascii="Arial" w:hAnsi="Arial" w:cs="Arial"/>
          <w:sz w:val="24"/>
          <w:szCs w:val="24"/>
        </w:rPr>
        <w:t>:</w:t>
      </w:r>
      <w:r w:rsidR="008D7E0C">
        <w:rPr>
          <w:rFonts w:ascii="Arial" w:hAnsi="Arial" w:cs="Arial"/>
          <w:sz w:val="24"/>
          <w:szCs w:val="24"/>
        </w:rPr>
        <w:t xml:space="preserve"> </w:t>
      </w:r>
      <w:r w:rsidR="00D53220">
        <w:rPr>
          <w:rFonts w:ascii="Arial" w:hAnsi="Arial" w:cs="Arial"/>
          <w:sz w:val="24"/>
          <w:szCs w:val="24"/>
        </w:rPr>
        <w:t>B</w:t>
      </w:r>
      <w:r w:rsidR="008D7E0C">
        <w:rPr>
          <w:rFonts w:ascii="Arial" w:hAnsi="Arial" w:cs="Arial"/>
          <w:sz w:val="24"/>
          <w:szCs w:val="24"/>
        </w:rPr>
        <w:t>uilding trust</w:t>
      </w:r>
      <w:r w:rsidR="007744EA">
        <w:rPr>
          <w:rFonts w:ascii="Arial" w:hAnsi="Arial" w:cs="Arial"/>
          <w:sz w:val="24"/>
          <w:szCs w:val="24"/>
        </w:rPr>
        <w:t>, confidence and independence</w:t>
      </w:r>
      <w:r w:rsidR="00241E30">
        <w:rPr>
          <w:rFonts w:ascii="Arial" w:hAnsi="Arial" w:cs="Arial"/>
          <w:sz w:val="24"/>
          <w:szCs w:val="24"/>
        </w:rPr>
        <w:t xml:space="preserve"> through encouragement of developing self-assurance and autonomy</w:t>
      </w:r>
      <w:r w:rsidR="00B2795B">
        <w:rPr>
          <w:rFonts w:ascii="Arial" w:hAnsi="Arial" w:cs="Arial"/>
          <w:sz w:val="24"/>
          <w:szCs w:val="24"/>
        </w:rPr>
        <w:t>, along with s</w:t>
      </w:r>
      <w:r w:rsidR="00365098">
        <w:rPr>
          <w:rFonts w:ascii="Arial" w:hAnsi="Arial" w:cs="Arial"/>
          <w:sz w:val="24"/>
          <w:szCs w:val="24"/>
        </w:rPr>
        <w:t>upport</w:t>
      </w:r>
      <w:r w:rsidR="000802B3">
        <w:rPr>
          <w:rFonts w:ascii="Arial" w:hAnsi="Arial" w:cs="Arial"/>
          <w:sz w:val="24"/>
          <w:szCs w:val="24"/>
        </w:rPr>
        <w:t>ing</w:t>
      </w:r>
      <w:r w:rsidR="00365098">
        <w:rPr>
          <w:rFonts w:ascii="Arial" w:hAnsi="Arial" w:cs="Arial"/>
          <w:sz w:val="24"/>
          <w:szCs w:val="24"/>
        </w:rPr>
        <w:t xml:space="preserve"> children’s s</w:t>
      </w:r>
      <w:r w:rsidR="00CE4E89">
        <w:rPr>
          <w:rFonts w:ascii="Arial" w:hAnsi="Arial" w:cs="Arial"/>
          <w:sz w:val="24"/>
          <w:szCs w:val="24"/>
        </w:rPr>
        <w:t>ocial and emotional well-being,</w:t>
      </w:r>
      <w:r w:rsidR="00D84B76">
        <w:rPr>
          <w:rFonts w:ascii="Arial" w:hAnsi="Arial" w:cs="Arial"/>
          <w:sz w:val="24"/>
          <w:szCs w:val="24"/>
        </w:rPr>
        <w:t xml:space="preserve"> to </w:t>
      </w:r>
      <w:r w:rsidR="00B2795B">
        <w:rPr>
          <w:rFonts w:ascii="Arial" w:hAnsi="Arial" w:cs="Arial"/>
          <w:sz w:val="24"/>
          <w:szCs w:val="24"/>
        </w:rPr>
        <w:t xml:space="preserve">foster </w:t>
      </w:r>
      <w:r w:rsidR="00D84B76">
        <w:rPr>
          <w:rFonts w:ascii="Arial" w:hAnsi="Arial" w:cs="Arial"/>
          <w:sz w:val="24"/>
          <w:szCs w:val="24"/>
        </w:rPr>
        <w:t xml:space="preserve">and encourage positive social relationships </w:t>
      </w:r>
      <w:r w:rsidR="0045251C">
        <w:rPr>
          <w:rFonts w:ascii="Arial" w:hAnsi="Arial" w:cs="Arial"/>
          <w:sz w:val="24"/>
          <w:szCs w:val="24"/>
        </w:rPr>
        <w:t xml:space="preserve">and children’s emotional health. </w:t>
      </w:r>
      <w:r w:rsidR="00A60F48">
        <w:rPr>
          <w:rFonts w:ascii="Arial" w:hAnsi="Arial" w:cs="Arial"/>
          <w:sz w:val="24"/>
          <w:szCs w:val="24"/>
        </w:rPr>
        <w:t xml:space="preserve">Additionally, </w:t>
      </w:r>
      <w:r w:rsidR="006E6B93">
        <w:rPr>
          <w:rFonts w:ascii="Arial" w:hAnsi="Arial" w:cs="Arial"/>
          <w:sz w:val="24"/>
          <w:szCs w:val="24"/>
        </w:rPr>
        <w:t xml:space="preserve">Hoare </w:t>
      </w:r>
      <w:r w:rsidR="00A60F48">
        <w:rPr>
          <w:rFonts w:ascii="Arial" w:hAnsi="Arial" w:cs="Arial"/>
          <w:sz w:val="24"/>
          <w:szCs w:val="24"/>
        </w:rPr>
        <w:t xml:space="preserve">(no date) </w:t>
      </w:r>
      <w:r w:rsidR="006B422B">
        <w:rPr>
          <w:rFonts w:ascii="Arial" w:hAnsi="Arial" w:cs="Arial"/>
          <w:sz w:val="24"/>
          <w:szCs w:val="24"/>
        </w:rPr>
        <w:t xml:space="preserve">also </w:t>
      </w:r>
      <w:r w:rsidR="00DD7289">
        <w:rPr>
          <w:rFonts w:ascii="Arial" w:hAnsi="Arial" w:cs="Arial"/>
          <w:sz w:val="24"/>
          <w:szCs w:val="24"/>
        </w:rPr>
        <w:t>highlight</w:t>
      </w:r>
      <w:r w:rsidR="00D91F7D">
        <w:rPr>
          <w:rFonts w:ascii="Arial" w:hAnsi="Arial" w:cs="Arial"/>
          <w:sz w:val="24"/>
          <w:szCs w:val="24"/>
        </w:rPr>
        <w:t xml:space="preserve">s </w:t>
      </w:r>
      <w:r w:rsidR="00B2795B">
        <w:rPr>
          <w:rFonts w:ascii="Arial" w:hAnsi="Arial" w:cs="Arial"/>
          <w:sz w:val="24"/>
          <w:szCs w:val="24"/>
        </w:rPr>
        <w:t xml:space="preserve">some of the five key areas </w:t>
      </w:r>
      <w:r w:rsidR="00202DE1">
        <w:rPr>
          <w:rFonts w:ascii="Arial" w:hAnsi="Arial" w:cs="Arial"/>
          <w:sz w:val="24"/>
          <w:szCs w:val="24"/>
        </w:rPr>
        <w:t xml:space="preserve">of the SSTEW Scale </w:t>
      </w:r>
      <w:r w:rsidR="00B2795B">
        <w:rPr>
          <w:rFonts w:ascii="Arial" w:hAnsi="Arial" w:cs="Arial"/>
          <w:sz w:val="24"/>
          <w:szCs w:val="24"/>
        </w:rPr>
        <w:t>such as</w:t>
      </w:r>
      <w:r w:rsidR="00202DE1">
        <w:rPr>
          <w:rFonts w:ascii="Arial" w:hAnsi="Arial" w:cs="Arial"/>
          <w:sz w:val="24"/>
          <w:szCs w:val="24"/>
        </w:rPr>
        <w:t>:</w:t>
      </w:r>
      <w:r w:rsidR="00B2795B">
        <w:rPr>
          <w:rFonts w:ascii="Arial" w:hAnsi="Arial" w:cs="Arial"/>
          <w:sz w:val="24"/>
          <w:szCs w:val="24"/>
        </w:rPr>
        <w:t xml:space="preserve"> </w:t>
      </w:r>
      <w:r w:rsidR="00202DE1">
        <w:rPr>
          <w:rFonts w:ascii="Arial" w:hAnsi="Arial" w:cs="Arial"/>
          <w:sz w:val="24"/>
          <w:szCs w:val="24"/>
        </w:rPr>
        <w:t>S</w:t>
      </w:r>
      <w:r w:rsidR="00563A3F">
        <w:rPr>
          <w:rFonts w:ascii="Arial" w:hAnsi="Arial" w:cs="Arial"/>
          <w:sz w:val="24"/>
          <w:szCs w:val="24"/>
        </w:rPr>
        <w:t xml:space="preserve">upporting </w:t>
      </w:r>
      <w:r w:rsidR="007B1C71">
        <w:rPr>
          <w:rFonts w:ascii="Arial" w:hAnsi="Arial" w:cs="Arial"/>
          <w:sz w:val="24"/>
          <w:szCs w:val="24"/>
        </w:rPr>
        <w:t xml:space="preserve">language extension and communication, </w:t>
      </w:r>
      <w:r w:rsidR="00B3718A">
        <w:rPr>
          <w:rFonts w:ascii="Arial" w:hAnsi="Arial" w:cs="Arial"/>
          <w:sz w:val="24"/>
          <w:szCs w:val="24"/>
        </w:rPr>
        <w:t>enhancing children’s vocabulary along with their communication skills</w:t>
      </w:r>
      <w:r w:rsidR="00E66735">
        <w:rPr>
          <w:rFonts w:ascii="Arial" w:hAnsi="Arial" w:cs="Arial"/>
          <w:sz w:val="24"/>
          <w:szCs w:val="24"/>
        </w:rPr>
        <w:t>,</w:t>
      </w:r>
      <w:r w:rsidR="00B3718A">
        <w:rPr>
          <w:rFonts w:ascii="Arial" w:hAnsi="Arial" w:cs="Arial"/>
          <w:sz w:val="24"/>
          <w:szCs w:val="24"/>
        </w:rPr>
        <w:t xml:space="preserve"> </w:t>
      </w:r>
      <w:r w:rsidR="00E66735">
        <w:rPr>
          <w:rFonts w:ascii="Arial" w:hAnsi="Arial" w:cs="Arial"/>
          <w:sz w:val="24"/>
          <w:szCs w:val="24"/>
        </w:rPr>
        <w:t>s</w:t>
      </w:r>
      <w:r w:rsidR="00D92704">
        <w:rPr>
          <w:rFonts w:ascii="Arial" w:hAnsi="Arial" w:cs="Arial"/>
          <w:sz w:val="24"/>
          <w:szCs w:val="24"/>
        </w:rPr>
        <w:t xml:space="preserve">upporting </w:t>
      </w:r>
      <w:r w:rsidR="003112FD">
        <w:rPr>
          <w:rFonts w:ascii="Arial" w:hAnsi="Arial" w:cs="Arial"/>
          <w:sz w:val="24"/>
          <w:szCs w:val="24"/>
        </w:rPr>
        <w:t xml:space="preserve">sustained shared thinking, to encourage </w:t>
      </w:r>
      <w:r w:rsidR="00EA4578">
        <w:rPr>
          <w:rFonts w:ascii="Arial" w:hAnsi="Arial" w:cs="Arial"/>
          <w:sz w:val="24"/>
          <w:szCs w:val="24"/>
        </w:rPr>
        <w:t>engagement in meaningful discussions to develop their critical thinking skills</w:t>
      </w:r>
      <w:r w:rsidR="00E66735">
        <w:rPr>
          <w:rFonts w:ascii="Arial" w:hAnsi="Arial" w:cs="Arial"/>
          <w:sz w:val="24"/>
          <w:szCs w:val="24"/>
        </w:rPr>
        <w:t>. F</w:t>
      </w:r>
      <w:r w:rsidR="00AE139F">
        <w:rPr>
          <w:rFonts w:ascii="Arial" w:hAnsi="Arial" w:cs="Arial"/>
          <w:sz w:val="24"/>
          <w:szCs w:val="24"/>
        </w:rPr>
        <w:t>inally,</w:t>
      </w:r>
      <w:r w:rsidR="00202DE1">
        <w:rPr>
          <w:rFonts w:ascii="Arial" w:hAnsi="Arial" w:cs="Arial"/>
          <w:sz w:val="24"/>
          <w:szCs w:val="24"/>
        </w:rPr>
        <w:t xml:space="preserve"> </w:t>
      </w:r>
      <w:r w:rsidR="006E6B93">
        <w:rPr>
          <w:rFonts w:ascii="Arial" w:hAnsi="Arial" w:cs="Arial"/>
          <w:sz w:val="24"/>
          <w:szCs w:val="24"/>
        </w:rPr>
        <w:t xml:space="preserve">Hoare </w:t>
      </w:r>
      <w:r w:rsidR="00202DE1">
        <w:rPr>
          <w:rFonts w:ascii="Arial" w:hAnsi="Arial" w:cs="Arial"/>
          <w:sz w:val="24"/>
          <w:szCs w:val="24"/>
        </w:rPr>
        <w:t>(no date) notes the importance of</w:t>
      </w:r>
      <w:r w:rsidR="00AE139F">
        <w:rPr>
          <w:rFonts w:ascii="Arial" w:hAnsi="Arial" w:cs="Arial"/>
          <w:sz w:val="24"/>
          <w:szCs w:val="24"/>
        </w:rPr>
        <w:t xml:space="preserve"> assessing children’s learning and language development </w:t>
      </w:r>
      <w:r w:rsidR="001F473B">
        <w:rPr>
          <w:rFonts w:ascii="Arial" w:hAnsi="Arial" w:cs="Arial"/>
          <w:sz w:val="24"/>
          <w:szCs w:val="24"/>
        </w:rPr>
        <w:t xml:space="preserve">by </w:t>
      </w:r>
      <w:r w:rsidR="00722BA0">
        <w:rPr>
          <w:rFonts w:ascii="Arial" w:hAnsi="Arial" w:cs="Arial"/>
          <w:sz w:val="24"/>
          <w:szCs w:val="24"/>
        </w:rPr>
        <w:t xml:space="preserve">monitoring and </w:t>
      </w:r>
      <w:r w:rsidR="002604F6">
        <w:rPr>
          <w:rFonts w:ascii="Arial" w:hAnsi="Arial" w:cs="Arial"/>
          <w:sz w:val="24"/>
          <w:szCs w:val="24"/>
        </w:rPr>
        <w:t>nurturing children’s progress of learning.</w:t>
      </w:r>
      <w:r w:rsidR="00202DE1">
        <w:rPr>
          <w:rFonts w:ascii="Arial" w:hAnsi="Arial" w:cs="Arial"/>
          <w:sz w:val="24"/>
          <w:szCs w:val="24"/>
        </w:rPr>
        <w:t xml:space="preserve">  A </w:t>
      </w:r>
      <w:r w:rsidR="000A1410">
        <w:rPr>
          <w:rFonts w:ascii="Arial" w:hAnsi="Arial" w:cs="Arial"/>
          <w:sz w:val="24"/>
          <w:szCs w:val="24"/>
        </w:rPr>
        <w:t>study by Howard et al. (2018) validates the effectiveness of the SSTEW Scale for measuring and improving interactions with children. Within the study Howard et al. (2018) state that the SSTEW Scale is a reliable tool for improving educators’ interactions with children, as the results show that the higher the educators are on the SSTEW Scale,</w:t>
      </w:r>
      <w:r w:rsidR="00C57340">
        <w:rPr>
          <w:rFonts w:ascii="Arial" w:hAnsi="Arial" w:cs="Arial"/>
          <w:sz w:val="24"/>
          <w:szCs w:val="24"/>
        </w:rPr>
        <w:t xml:space="preserve"> </w:t>
      </w:r>
      <w:r w:rsidR="000A1410">
        <w:rPr>
          <w:rFonts w:ascii="Arial" w:hAnsi="Arial" w:cs="Arial"/>
          <w:sz w:val="24"/>
          <w:szCs w:val="24"/>
        </w:rPr>
        <w:t xml:space="preserve">the better the developmental outcome the children under their practice received, resulting in improved language, numeracy and social development. </w:t>
      </w:r>
    </w:p>
    <w:p w14:paraId="49779B29" w14:textId="77777777" w:rsidR="003B2A4F" w:rsidRDefault="00163F7A" w:rsidP="000A1410">
      <w:pPr>
        <w:spacing w:line="360" w:lineRule="auto"/>
        <w:rPr>
          <w:rFonts w:ascii="Arial" w:hAnsi="Arial" w:cs="Arial"/>
          <w:sz w:val="24"/>
          <w:szCs w:val="24"/>
        </w:rPr>
      </w:pPr>
      <w:r>
        <w:rPr>
          <w:rFonts w:ascii="Arial" w:hAnsi="Arial" w:cs="Arial"/>
          <w:sz w:val="24"/>
          <w:szCs w:val="24"/>
        </w:rPr>
        <w:lastRenderedPageBreak/>
        <w:t xml:space="preserve">A </w:t>
      </w:r>
      <w:r>
        <w:rPr>
          <w:rFonts w:ascii="Arial" w:hAnsi="Arial" w:cs="Arial"/>
          <w:sz w:val="24"/>
          <w:szCs w:val="24"/>
        </w:rPr>
        <w:t>study by Waters and Macdonald (2020) discuss</w:t>
      </w:r>
      <w:r w:rsidR="00F362CF">
        <w:rPr>
          <w:rFonts w:ascii="Arial" w:hAnsi="Arial" w:cs="Arial"/>
          <w:sz w:val="24"/>
          <w:szCs w:val="24"/>
        </w:rPr>
        <w:t>es</w:t>
      </w:r>
      <w:r>
        <w:rPr>
          <w:rFonts w:ascii="Arial" w:hAnsi="Arial" w:cs="Arial"/>
          <w:sz w:val="24"/>
          <w:szCs w:val="24"/>
        </w:rPr>
        <w:t xml:space="preserve"> how a rating scale can allow setting staff to learn and develop professionally</w:t>
      </w:r>
      <w:r w:rsidR="004110D7">
        <w:rPr>
          <w:rFonts w:ascii="Arial" w:hAnsi="Arial" w:cs="Arial"/>
          <w:sz w:val="24"/>
          <w:szCs w:val="24"/>
        </w:rPr>
        <w:t xml:space="preserve">. </w:t>
      </w:r>
      <w:r w:rsidR="003E1121">
        <w:rPr>
          <w:rFonts w:ascii="Arial" w:hAnsi="Arial" w:cs="Arial"/>
          <w:sz w:val="24"/>
          <w:szCs w:val="24"/>
        </w:rPr>
        <w:t xml:space="preserve">In addition to this, </w:t>
      </w:r>
      <w:r w:rsidR="004110D7">
        <w:rPr>
          <w:rFonts w:ascii="Arial" w:hAnsi="Arial" w:cs="Arial"/>
          <w:sz w:val="24"/>
          <w:szCs w:val="24"/>
        </w:rPr>
        <w:t>Waters and Macdonald (2020)</w:t>
      </w:r>
      <w:r w:rsidR="00E164BD">
        <w:rPr>
          <w:rFonts w:ascii="Arial" w:hAnsi="Arial" w:cs="Arial"/>
          <w:sz w:val="24"/>
          <w:szCs w:val="24"/>
        </w:rPr>
        <w:t xml:space="preserve"> explain</w:t>
      </w:r>
      <w:r w:rsidR="00260724">
        <w:rPr>
          <w:rFonts w:ascii="Arial" w:hAnsi="Arial" w:cs="Arial"/>
          <w:sz w:val="24"/>
          <w:szCs w:val="24"/>
        </w:rPr>
        <w:t xml:space="preserve"> that </w:t>
      </w:r>
      <w:r w:rsidR="00BF6F91">
        <w:rPr>
          <w:rFonts w:ascii="Arial" w:hAnsi="Arial" w:cs="Arial"/>
          <w:sz w:val="24"/>
          <w:szCs w:val="24"/>
        </w:rPr>
        <w:t>when staff observe and monitor children’s learning experiences</w:t>
      </w:r>
      <w:r w:rsidR="004058B2">
        <w:rPr>
          <w:rFonts w:ascii="Arial" w:hAnsi="Arial" w:cs="Arial"/>
          <w:sz w:val="24"/>
          <w:szCs w:val="24"/>
        </w:rPr>
        <w:t xml:space="preserve"> within their setting</w:t>
      </w:r>
      <w:r w:rsidR="00E164BD">
        <w:rPr>
          <w:rFonts w:ascii="Arial" w:hAnsi="Arial" w:cs="Arial"/>
          <w:sz w:val="24"/>
          <w:szCs w:val="24"/>
        </w:rPr>
        <w:t>,</w:t>
      </w:r>
      <w:r w:rsidR="00BF6F91">
        <w:rPr>
          <w:rFonts w:ascii="Arial" w:hAnsi="Arial" w:cs="Arial"/>
          <w:sz w:val="24"/>
          <w:szCs w:val="24"/>
        </w:rPr>
        <w:t xml:space="preserve"> </w:t>
      </w:r>
      <w:r w:rsidR="001C27F2">
        <w:rPr>
          <w:rFonts w:ascii="Arial" w:hAnsi="Arial" w:cs="Arial"/>
          <w:sz w:val="24"/>
          <w:szCs w:val="24"/>
        </w:rPr>
        <w:t xml:space="preserve">it </w:t>
      </w:r>
      <w:r w:rsidR="0059793F">
        <w:rPr>
          <w:rFonts w:ascii="Arial" w:hAnsi="Arial" w:cs="Arial"/>
          <w:sz w:val="24"/>
          <w:szCs w:val="24"/>
        </w:rPr>
        <w:t xml:space="preserve">can </w:t>
      </w:r>
      <w:r w:rsidR="00B4415F">
        <w:rPr>
          <w:rFonts w:ascii="Arial" w:hAnsi="Arial" w:cs="Arial"/>
          <w:sz w:val="24"/>
          <w:szCs w:val="24"/>
        </w:rPr>
        <w:t xml:space="preserve">allow </w:t>
      </w:r>
      <w:r w:rsidR="00A50D2D">
        <w:rPr>
          <w:rFonts w:ascii="Arial" w:hAnsi="Arial" w:cs="Arial"/>
          <w:sz w:val="24"/>
          <w:szCs w:val="24"/>
        </w:rPr>
        <w:t>them</w:t>
      </w:r>
      <w:r w:rsidR="00243C60">
        <w:rPr>
          <w:rFonts w:ascii="Arial" w:hAnsi="Arial" w:cs="Arial"/>
          <w:sz w:val="24"/>
          <w:szCs w:val="24"/>
        </w:rPr>
        <w:t xml:space="preserve"> to recognise</w:t>
      </w:r>
      <w:r w:rsidR="009B3165">
        <w:rPr>
          <w:rFonts w:ascii="Arial" w:hAnsi="Arial" w:cs="Arial"/>
          <w:sz w:val="24"/>
          <w:szCs w:val="24"/>
        </w:rPr>
        <w:t xml:space="preserve"> the la</w:t>
      </w:r>
      <w:r w:rsidR="001C27F2">
        <w:rPr>
          <w:rFonts w:ascii="Arial" w:hAnsi="Arial" w:cs="Arial"/>
          <w:sz w:val="24"/>
          <w:szCs w:val="24"/>
        </w:rPr>
        <w:t xml:space="preserve">ck </w:t>
      </w:r>
      <w:r w:rsidR="009B3165">
        <w:rPr>
          <w:rFonts w:ascii="Arial" w:hAnsi="Arial" w:cs="Arial"/>
          <w:sz w:val="24"/>
          <w:szCs w:val="24"/>
        </w:rPr>
        <w:t>of o</w:t>
      </w:r>
      <w:r w:rsidR="001E3152">
        <w:rPr>
          <w:rFonts w:ascii="Arial" w:hAnsi="Arial" w:cs="Arial"/>
          <w:sz w:val="24"/>
          <w:szCs w:val="24"/>
        </w:rPr>
        <w:t xml:space="preserve">pportunities </w:t>
      </w:r>
      <w:r w:rsidR="009B3165">
        <w:rPr>
          <w:rFonts w:ascii="Arial" w:hAnsi="Arial" w:cs="Arial"/>
          <w:sz w:val="24"/>
          <w:szCs w:val="24"/>
        </w:rPr>
        <w:t xml:space="preserve">for children to </w:t>
      </w:r>
      <w:r w:rsidR="0065552C">
        <w:rPr>
          <w:rFonts w:ascii="Arial" w:hAnsi="Arial" w:cs="Arial"/>
          <w:sz w:val="24"/>
          <w:szCs w:val="24"/>
        </w:rPr>
        <w:t>demonstrate</w:t>
      </w:r>
      <w:r w:rsidR="001E3152">
        <w:rPr>
          <w:rFonts w:ascii="Arial" w:hAnsi="Arial" w:cs="Arial"/>
          <w:sz w:val="24"/>
          <w:szCs w:val="24"/>
        </w:rPr>
        <w:t xml:space="preserve"> deep </w:t>
      </w:r>
      <w:r w:rsidR="00243C60">
        <w:rPr>
          <w:rFonts w:ascii="Arial" w:hAnsi="Arial" w:cs="Arial"/>
          <w:sz w:val="24"/>
          <w:szCs w:val="24"/>
        </w:rPr>
        <w:t>thinking</w:t>
      </w:r>
      <w:r w:rsidR="004D185D">
        <w:rPr>
          <w:rFonts w:ascii="Arial" w:hAnsi="Arial" w:cs="Arial"/>
          <w:sz w:val="24"/>
          <w:szCs w:val="24"/>
        </w:rPr>
        <w:t>, with</w:t>
      </w:r>
      <w:r w:rsidR="005F2B77">
        <w:rPr>
          <w:rFonts w:ascii="Arial" w:hAnsi="Arial" w:cs="Arial"/>
          <w:sz w:val="24"/>
          <w:szCs w:val="24"/>
        </w:rPr>
        <w:t xml:space="preserve"> focus on</w:t>
      </w:r>
      <w:r w:rsidR="004D185D">
        <w:rPr>
          <w:rFonts w:ascii="Arial" w:hAnsi="Arial" w:cs="Arial"/>
          <w:sz w:val="24"/>
          <w:szCs w:val="24"/>
        </w:rPr>
        <w:t xml:space="preserve"> how to</w:t>
      </w:r>
      <w:r w:rsidR="005F2B77">
        <w:rPr>
          <w:rFonts w:ascii="Arial" w:hAnsi="Arial" w:cs="Arial"/>
          <w:sz w:val="24"/>
          <w:szCs w:val="24"/>
        </w:rPr>
        <w:t xml:space="preserve"> improv</w:t>
      </w:r>
      <w:r w:rsidR="004D185D">
        <w:rPr>
          <w:rFonts w:ascii="Arial" w:hAnsi="Arial" w:cs="Arial"/>
          <w:sz w:val="24"/>
          <w:szCs w:val="24"/>
        </w:rPr>
        <w:t>e</w:t>
      </w:r>
      <w:r w:rsidR="00B21CCD">
        <w:rPr>
          <w:rFonts w:ascii="Arial" w:hAnsi="Arial" w:cs="Arial"/>
          <w:sz w:val="24"/>
          <w:szCs w:val="24"/>
        </w:rPr>
        <w:t xml:space="preserve"> specific</w:t>
      </w:r>
      <w:r w:rsidR="005F2B77">
        <w:rPr>
          <w:rFonts w:ascii="Arial" w:hAnsi="Arial" w:cs="Arial"/>
          <w:sz w:val="24"/>
          <w:szCs w:val="24"/>
        </w:rPr>
        <w:t xml:space="preserve"> area</w:t>
      </w:r>
      <w:r w:rsidR="00B21CCD">
        <w:rPr>
          <w:rFonts w:ascii="Arial" w:hAnsi="Arial" w:cs="Arial"/>
          <w:sz w:val="24"/>
          <w:szCs w:val="24"/>
        </w:rPr>
        <w:t>s</w:t>
      </w:r>
      <w:r w:rsidR="003F2330">
        <w:rPr>
          <w:rFonts w:ascii="Arial" w:hAnsi="Arial" w:cs="Arial"/>
          <w:sz w:val="24"/>
          <w:szCs w:val="24"/>
        </w:rPr>
        <w:t xml:space="preserve"> of pedagogy</w:t>
      </w:r>
      <w:r w:rsidR="00C71225">
        <w:rPr>
          <w:rFonts w:ascii="Arial" w:hAnsi="Arial" w:cs="Arial"/>
          <w:sz w:val="24"/>
          <w:szCs w:val="24"/>
        </w:rPr>
        <w:t>.</w:t>
      </w:r>
      <w:r w:rsidR="00312592">
        <w:rPr>
          <w:rFonts w:ascii="Arial" w:hAnsi="Arial" w:cs="Arial"/>
          <w:sz w:val="24"/>
          <w:szCs w:val="24"/>
        </w:rPr>
        <w:t xml:space="preserve"> </w:t>
      </w:r>
      <w:r w:rsidR="00C71225">
        <w:rPr>
          <w:rFonts w:ascii="Arial" w:hAnsi="Arial" w:cs="Arial"/>
          <w:sz w:val="24"/>
          <w:szCs w:val="24"/>
        </w:rPr>
        <w:t xml:space="preserve">However, </w:t>
      </w:r>
      <w:r w:rsidR="002C057E">
        <w:rPr>
          <w:rFonts w:ascii="Arial" w:hAnsi="Arial" w:cs="Arial"/>
          <w:sz w:val="24"/>
          <w:szCs w:val="24"/>
        </w:rPr>
        <w:t xml:space="preserve">Waters and Macdonald (2020) </w:t>
      </w:r>
      <w:r w:rsidR="00D208FD">
        <w:rPr>
          <w:rFonts w:ascii="Arial" w:hAnsi="Arial" w:cs="Arial"/>
          <w:sz w:val="24"/>
          <w:szCs w:val="24"/>
        </w:rPr>
        <w:t xml:space="preserve">concluded that whilst the approach </w:t>
      </w:r>
      <w:r w:rsidR="00FE43F2">
        <w:rPr>
          <w:rFonts w:ascii="Arial" w:hAnsi="Arial" w:cs="Arial"/>
          <w:sz w:val="24"/>
          <w:szCs w:val="24"/>
        </w:rPr>
        <w:t>provided</w:t>
      </w:r>
      <w:r w:rsidR="00D208FD">
        <w:rPr>
          <w:rFonts w:ascii="Arial" w:hAnsi="Arial" w:cs="Arial"/>
          <w:sz w:val="24"/>
          <w:szCs w:val="24"/>
        </w:rPr>
        <w:t xml:space="preserve"> positive </w:t>
      </w:r>
      <w:r w:rsidR="00FE43F2">
        <w:rPr>
          <w:rFonts w:ascii="Arial" w:hAnsi="Arial" w:cs="Arial"/>
          <w:sz w:val="24"/>
          <w:szCs w:val="24"/>
        </w:rPr>
        <w:t>changes</w:t>
      </w:r>
      <w:r w:rsidR="00397F97">
        <w:rPr>
          <w:rFonts w:ascii="Arial" w:hAnsi="Arial" w:cs="Arial"/>
          <w:sz w:val="24"/>
          <w:szCs w:val="24"/>
        </w:rPr>
        <w:t xml:space="preserve">, </w:t>
      </w:r>
      <w:r w:rsidR="00B751A3">
        <w:rPr>
          <w:rFonts w:ascii="Arial" w:hAnsi="Arial" w:cs="Arial"/>
          <w:sz w:val="24"/>
          <w:szCs w:val="24"/>
        </w:rPr>
        <w:t xml:space="preserve">it ultimately made staff focus on </w:t>
      </w:r>
      <w:r w:rsidR="002A0E84">
        <w:rPr>
          <w:rFonts w:ascii="Arial" w:hAnsi="Arial" w:cs="Arial"/>
          <w:sz w:val="24"/>
          <w:szCs w:val="24"/>
        </w:rPr>
        <w:t xml:space="preserve">the </w:t>
      </w:r>
      <w:r w:rsidR="004B79CC">
        <w:rPr>
          <w:rFonts w:ascii="Arial" w:hAnsi="Arial" w:cs="Arial"/>
          <w:sz w:val="24"/>
          <w:szCs w:val="24"/>
        </w:rPr>
        <w:t xml:space="preserve">portrayal </w:t>
      </w:r>
      <w:r w:rsidR="00C0302B">
        <w:rPr>
          <w:rFonts w:ascii="Arial" w:hAnsi="Arial" w:cs="Arial"/>
          <w:sz w:val="24"/>
          <w:szCs w:val="24"/>
        </w:rPr>
        <w:t>of the setting</w:t>
      </w:r>
      <w:r w:rsidR="00A01008">
        <w:rPr>
          <w:rFonts w:ascii="Arial" w:hAnsi="Arial" w:cs="Arial"/>
          <w:sz w:val="24"/>
          <w:szCs w:val="24"/>
        </w:rPr>
        <w:t xml:space="preserve"> </w:t>
      </w:r>
      <w:r w:rsidR="0095350D">
        <w:rPr>
          <w:rFonts w:ascii="Arial" w:hAnsi="Arial" w:cs="Arial"/>
          <w:sz w:val="24"/>
          <w:szCs w:val="24"/>
        </w:rPr>
        <w:t>by its ranking, rather than their ethical improvement</w:t>
      </w:r>
      <w:r w:rsidR="00D71EB2">
        <w:rPr>
          <w:rFonts w:ascii="Arial" w:hAnsi="Arial" w:cs="Arial"/>
          <w:sz w:val="24"/>
          <w:szCs w:val="24"/>
        </w:rPr>
        <w:t xml:space="preserve">. </w:t>
      </w:r>
      <w:r w:rsidR="00097FEB">
        <w:rPr>
          <w:rFonts w:ascii="Arial" w:hAnsi="Arial" w:cs="Arial"/>
          <w:sz w:val="24"/>
          <w:szCs w:val="24"/>
        </w:rPr>
        <w:t xml:space="preserve">To address this issue, </w:t>
      </w:r>
      <w:r w:rsidR="00492BAF">
        <w:rPr>
          <w:rFonts w:ascii="Arial" w:hAnsi="Arial" w:cs="Arial"/>
          <w:sz w:val="24"/>
          <w:szCs w:val="24"/>
        </w:rPr>
        <w:t>Reinke et a</w:t>
      </w:r>
      <w:r w:rsidR="00D511CF">
        <w:rPr>
          <w:rFonts w:ascii="Arial" w:hAnsi="Arial" w:cs="Arial"/>
          <w:sz w:val="24"/>
          <w:szCs w:val="24"/>
        </w:rPr>
        <w:t>l. (2018) advocate for a more holistic approach to professional development</w:t>
      </w:r>
      <w:r w:rsidR="00467DD4">
        <w:rPr>
          <w:rFonts w:ascii="Arial" w:hAnsi="Arial" w:cs="Arial"/>
          <w:sz w:val="24"/>
          <w:szCs w:val="24"/>
        </w:rPr>
        <w:t xml:space="preserve"> </w:t>
      </w:r>
      <w:r w:rsidR="00CF10A2">
        <w:rPr>
          <w:rFonts w:ascii="Arial" w:hAnsi="Arial" w:cs="Arial"/>
          <w:sz w:val="24"/>
          <w:szCs w:val="24"/>
        </w:rPr>
        <w:t xml:space="preserve">that fosters </w:t>
      </w:r>
      <w:r w:rsidR="00E5597A">
        <w:rPr>
          <w:rFonts w:ascii="Arial" w:hAnsi="Arial" w:cs="Arial"/>
          <w:sz w:val="24"/>
          <w:szCs w:val="24"/>
        </w:rPr>
        <w:t>meaningful outcomes</w:t>
      </w:r>
      <w:r w:rsidR="00654490">
        <w:rPr>
          <w:rFonts w:ascii="Arial" w:hAnsi="Arial" w:cs="Arial"/>
          <w:sz w:val="24"/>
          <w:szCs w:val="24"/>
        </w:rPr>
        <w:t xml:space="preserve">. </w:t>
      </w:r>
      <w:r w:rsidR="00C8215E">
        <w:rPr>
          <w:rFonts w:ascii="Arial" w:hAnsi="Arial" w:cs="Arial"/>
          <w:sz w:val="24"/>
          <w:szCs w:val="24"/>
        </w:rPr>
        <w:t>Reinke et al. (2018)</w:t>
      </w:r>
      <w:r w:rsidR="00947833">
        <w:rPr>
          <w:rFonts w:ascii="Arial" w:hAnsi="Arial" w:cs="Arial"/>
          <w:sz w:val="24"/>
          <w:szCs w:val="24"/>
        </w:rPr>
        <w:t xml:space="preserve"> suggest that educators should engage in reflective </w:t>
      </w:r>
      <w:r w:rsidR="00FC04B7">
        <w:rPr>
          <w:rFonts w:ascii="Arial" w:hAnsi="Arial" w:cs="Arial"/>
          <w:sz w:val="24"/>
          <w:szCs w:val="24"/>
        </w:rPr>
        <w:t>practices through collaborative discussions with staff</w:t>
      </w:r>
      <w:r w:rsidR="00C8215E">
        <w:rPr>
          <w:rFonts w:ascii="Arial" w:hAnsi="Arial" w:cs="Arial"/>
          <w:sz w:val="24"/>
          <w:szCs w:val="24"/>
        </w:rPr>
        <w:t>,</w:t>
      </w:r>
      <w:r w:rsidR="00FC04B7">
        <w:rPr>
          <w:rFonts w:ascii="Arial" w:hAnsi="Arial" w:cs="Arial"/>
          <w:sz w:val="24"/>
          <w:szCs w:val="24"/>
        </w:rPr>
        <w:t xml:space="preserve"> </w:t>
      </w:r>
      <w:r w:rsidR="00BC2D08">
        <w:rPr>
          <w:rFonts w:ascii="Arial" w:hAnsi="Arial" w:cs="Arial"/>
          <w:sz w:val="24"/>
          <w:szCs w:val="24"/>
        </w:rPr>
        <w:t>to develop a deeper understanding of</w:t>
      </w:r>
      <w:r w:rsidR="007220A9">
        <w:rPr>
          <w:rFonts w:ascii="Arial" w:hAnsi="Arial" w:cs="Arial"/>
          <w:sz w:val="24"/>
          <w:szCs w:val="24"/>
        </w:rPr>
        <w:t xml:space="preserve"> quality that measures beyond </w:t>
      </w:r>
      <w:r w:rsidR="003B2A4F">
        <w:rPr>
          <w:rFonts w:ascii="Arial" w:hAnsi="Arial" w:cs="Arial"/>
          <w:sz w:val="24"/>
          <w:szCs w:val="24"/>
        </w:rPr>
        <w:t>ratings and</w:t>
      </w:r>
      <w:r w:rsidR="007220A9">
        <w:rPr>
          <w:rFonts w:ascii="Arial" w:hAnsi="Arial" w:cs="Arial"/>
          <w:sz w:val="24"/>
          <w:szCs w:val="24"/>
        </w:rPr>
        <w:t xml:space="preserve"> aligns </w:t>
      </w:r>
      <w:r w:rsidR="00675947">
        <w:rPr>
          <w:rFonts w:ascii="Arial" w:hAnsi="Arial" w:cs="Arial"/>
          <w:sz w:val="24"/>
          <w:szCs w:val="24"/>
        </w:rPr>
        <w:t>with ethical and pedagogical values</w:t>
      </w:r>
      <w:r w:rsidR="00654490">
        <w:rPr>
          <w:rFonts w:ascii="Arial" w:hAnsi="Arial" w:cs="Arial"/>
          <w:sz w:val="24"/>
          <w:szCs w:val="24"/>
        </w:rPr>
        <w:t xml:space="preserve">. </w:t>
      </w:r>
      <w:r w:rsidR="000A1410">
        <w:rPr>
          <w:rFonts w:ascii="Arial" w:hAnsi="Arial" w:cs="Arial"/>
          <w:sz w:val="24"/>
          <w:szCs w:val="24"/>
        </w:rPr>
        <w:t>Simila</w:t>
      </w:r>
      <w:r w:rsidR="00FF5665">
        <w:rPr>
          <w:rFonts w:ascii="Arial" w:hAnsi="Arial" w:cs="Arial"/>
          <w:sz w:val="24"/>
          <w:szCs w:val="24"/>
        </w:rPr>
        <w:t>rly to this</w:t>
      </w:r>
      <w:r w:rsidR="000A1410">
        <w:rPr>
          <w:rFonts w:ascii="Arial" w:hAnsi="Arial" w:cs="Arial"/>
          <w:sz w:val="24"/>
          <w:szCs w:val="24"/>
        </w:rPr>
        <w:t xml:space="preserve">, research conducted by Macdonald (2020) demonstrates that the SSTEW Scale can serve educators with an effective framework for developing professionals in early years settings, as it can enhance educators teaching practices along with children’s learning experiences. </w:t>
      </w:r>
    </w:p>
    <w:p w14:paraId="611B158A" w14:textId="77777777" w:rsidR="00C0215F" w:rsidRDefault="000A1410" w:rsidP="0022705F">
      <w:pPr>
        <w:spacing w:line="360" w:lineRule="auto"/>
        <w:rPr>
          <w:rFonts w:ascii="Arial" w:hAnsi="Arial" w:cs="Arial"/>
          <w:sz w:val="24"/>
          <w:szCs w:val="24"/>
        </w:rPr>
      </w:pPr>
      <w:r>
        <w:rPr>
          <w:rFonts w:ascii="Arial" w:hAnsi="Arial" w:cs="Arial"/>
          <w:sz w:val="24"/>
          <w:szCs w:val="24"/>
        </w:rPr>
        <w:t xml:space="preserve">However, Macdonald (2020) notes that research has shown the importance of addressing concerns related to assessment whilst also fostering a deep understanding of children’s abilities, to obtain long-term improvements of educators teaching practices. The central focus of the SSTEW scale within early childhood education aligns with multiple UNCRC articles that outline the importance of fostering children’s emotional well-being. As stated by UNICEF (no date) article 12 of the UNCRC emphasizes the importance of children having the right to express their views, feelings and wishes and to be taken seriously. In addition to this, UNICEF (no date) article 29 of the UNCRC adheres with the SSTEW Scale by emphasizing children’s holistic development through the goals of education to encourage children’s full potential. Linking to the UNCRC, the second quality assurance method is the Quality Counts by National Day Nursery Association (NDNA) (no date). According to NDNA (no date) Quality Counts has been created in alignment with the UNCRC to support children’s rights to allow childcare settings to provide high quality experiences by encouraging continuous improvement and teamwork. In addition to this, NDNA (no date) suggests that through involvement of all staff, there is a </w:t>
      </w:r>
      <w:r>
        <w:rPr>
          <w:rFonts w:ascii="Arial" w:hAnsi="Arial" w:cs="Arial"/>
          <w:sz w:val="24"/>
          <w:szCs w:val="24"/>
        </w:rPr>
        <w:lastRenderedPageBreak/>
        <w:t>consistent approach to providing quality as it helps educators to identify gaps and encourage the development of both staff and the settings.</w:t>
      </w:r>
      <w:r w:rsidR="00384830">
        <w:rPr>
          <w:rFonts w:ascii="Arial" w:hAnsi="Arial" w:cs="Arial"/>
          <w:sz w:val="24"/>
          <w:szCs w:val="24"/>
        </w:rPr>
        <w:t xml:space="preserve"> </w:t>
      </w:r>
      <w:r w:rsidR="00F0257E">
        <w:rPr>
          <w:rFonts w:ascii="Arial" w:hAnsi="Arial" w:cs="Arial"/>
          <w:sz w:val="24"/>
          <w:szCs w:val="24"/>
        </w:rPr>
        <w:t xml:space="preserve">NDNA (2023) </w:t>
      </w:r>
      <w:r w:rsidR="00E27EF7">
        <w:rPr>
          <w:rFonts w:ascii="Arial" w:hAnsi="Arial" w:cs="Arial"/>
          <w:sz w:val="24"/>
          <w:szCs w:val="24"/>
        </w:rPr>
        <w:t>Quality Statement claims the ethos behind the organisation is to support excellence within early years settings</w:t>
      </w:r>
      <w:r w:rsidR="00F555D2">
        <w:rPr>
          <w:rFonts w:ascii="Arial" w:hAnsi="Arial" w:cs="Arial"/>
          <w:sz w:val="24"/>
          <w:szCs w:val="24"/>
        </w:rPr>
        <w:t>, driven by quality and sustainability. NDNA</w:t>
      </w:r>
      <w:r w:rsidR="00051F0E">
        <w:rPr>
          <w:rFonts w:ascii="Arial" w:hAnsi="Arial" w:cs="Arial"/>
          <w:sz w:val="24"/>
          <w:szCs w:val="24"/>
        </w:rPr>
        <w:t>’s</w:t>
      </w:r>
      <w:r w:rsidR="00F555D2">
        <w:rPr>
          <w:rFonts w:ascii="Arial" w:hAnsi="Arial" w:cs="Arial"/>
          <w:sz w:val="24"/>
          <w:szCs w:val="24"/>
        </w:rPr>
        <w:t xml:space="preserve"> (2023)</w:t>
      </w:r>
      <w:r w:rsidR="00ED1E2D">
        <w:rPr>
          <w:rFonts w:ascii="Arial" w:hAnsi="Arial" w:cs="Arial"/>
          <w:sz w:val="24"/>
          <w:szCs w:val="24"/>
        </w:rPr>
        <w:t xml:space="preserve"> approach to achieve this</w:t>
      </w:r>
      <w:r w:rsidR="00E5054E">
        <w:rPr>
          <w:rFonts w:ascii="Arial" w:hAnsi="Arial" w:cs="Arial"/>
          <w:sz w:val="24"/>
          <w:szCs w:val="24"/>
        </w:rPr>
        <w:t>,</w:t>
      </w:r>
      <w:r w:rsidR="00ED1E2D">
        <w:rPr>
          <w:rFonts w:ascii="Arial" w:hAnsi="Arial" w:cs="Arial"/>
          <w:sz w:val="24"/>
          <w:szCs w:val="24"/>
        </w:rPr>
        <w:t xml:space="preserve"> is by ensuring that the child is </w:t>
      </w:r>
      <w:r w:rsidR="00640B87">
        <w:rPr>
          <w:rFonts w:ascii="Arial" w:hAnsi="Arial" w:cs="Arial"/>
          <w:sz w:val="24"/>
          <w:szCs w:val="24"/>
        </w:rPr>
        <w:t>central to their practice</w:t>
      </w:r>
      <w:r w:rsidR="00142937">
        <w:rPr>
          <w:rFonts w:ascii="Arial" w:hAnsi="Arial" w:cs="Arial"/>
          <w:sz w:val="24"/>
          <w:szCs w:val="24"/>
        </w:rPr>
        <w:t xml:space="preserve">, as well as the services they provide to support </w:t>
      </w:r>
      <w:r w:rsidR="00D67B66">
        <w:rPr>
          <w:rFonts w:ascii="Arial" w:hAnsi="Arial" w:cs="Arial"/>
          <w:sz w:val="24"/>
          <w:szCs w:val="24"/>
        </w:rPr>
        <w:t xml:space="preserve">workplaces that </w:t>
      </w:r>
      <w:r w:rsidR="00051F0E">
        <w:rPr>
          <w:rFonts w:ascii="Arial" w:hAnsi="Arial" w:cs="Arial"/>
          <w:sz w:val="24"/>
          <w:szCs w:val="24"/>
        </w:rPr>
        <w:t xml:space="preserve">align with their </w:t>
      </w:r>
      <w:r w:rsidR="00751EFF">
        <w:rPr>
          <w:rFonts w:ascii="Arial" w:hAnsi="Arial" w:cs="Arial"/>
          <w:sz w:val="24"/>
          <w:szCs w:val="24"/>
        </w:rPr>
        <w:t>v</w:t>
      </w:r>
      <w:r w:rsidR="00C25522">
        <w:rPr>
          <w:rFonts w:ascii="Arial" w:hAnsi="Arial" w:cs="Arial"/>
          <w:sz w:val="24"/>
          <w:szCs w:val="24"/>
        </w:rPr>
        <w:t xml:space="preserve">alues. </w:t>
      </w:r>
    </w:p>
    <w:p w14:paraId="0EE6257A" w14:textId="77777777" w:rsidR="00C57340" w:rsidRDefault="007D6E3E" w:rsidP="000A1410">
      <w:pPr>
        <w:spacing w:line="360" w:lineRule="auto"/>
        <w:rPr>
          <w:rFonts w:ascii="Arial" w:hAnsi="Arial" w:cs="Arial"/>
          <w:sz w:val="24"/>
          <w:szCs w:val="24"/>
        </w:rPr>
      </w:pPr>
      <w:r>
        <w:rPr>
          <w:rFonts w:ascii="Arial" w:hAnsi="Arial" w:cs="Arial"/>
          <w:sz w:val="24"/>
          <w:szCs w:val="24"/>
        </w:rPr>
        <w:t>NDNA</w:t>
      </w:r>
      <w:r w:rsidR="00373FF9">
        <w:rPr>
          <w:rFonts w:ascii="Arial" w:hAnsi="Arial" w:cs="Arial"/>
          <w:sz w:val="24"/>
          <w:szCs w:val="24"/>
        </w:rPr>
        <w:t xml:space="preserve">’s core values reflect influence from </w:t>
      </w:r>
      <w:r w:rsidR="003201F3">
        <w:rPr>
          <w:rFonts w:ascii="Arial" w:hAnsi="Arial" w:cs="Arial"/>
          <w:sz w:val="24"/>
          <w:szCs w:val="24"/>
        </w:rPr>
        <w:t xml:space="preserve">theorists such as </w:t>
      </w:r>
      <w:r w:rsidR="00B9131D">
        <w:rPr>
          <w:rFonts w:ascii="Arial" w:hAnsi="Arial" w:cs="Arial"/>
          <w:sz w:val="24"/>
          <w:szCs w:val="24"/>
        </w:rPr>
        <w:t xml:space="preserve">Bronfenbrenner. To support this, </w:t>
      </w:r>
      <w:r w:rsidR="006479C1">
        <w:rPr>
          <w:rFonts w:ascii="Arial" w:hAnsi="Arial" w:cs="Arial"/>
          <w:sz w:val="24"/>
          <w:szCs w:val="24"/>
        </w:rPr>
        <w:t>Anthony (</w:t>
      </w:r>
      <w:r w:rsidR="000F05F5">
        <w:rPr>
          <w:rFonts w:ascii="Arial" w:hAnsi="Arial" w:cs="Arial"/>
          <w:sz w:val="24"/>
          <w:szCs w:val="24"/>
        </w:rPr>
        <w:t xml:space="preserve">2022) </w:t>
      </w:r>
      <w:r w:rsidR="00B57080">
        <w:rPr>
          <w:rFonts w:ascii="Arial" w:hAnsi="Arial" w:cs="Arial"/>
          <w:sz w:val="24"/>
          <w:szCs w:val="24"/>
        </w:rPr>
        <w:t xml:space="preserve">notes Bronfenbrenner’s Ecological Systems Theory </w:t>
      </w:r>
      <w:r w:rsidR="002E1AFA">
        <w:rPr>
          <w:rFonts w:ascii="Arial" w:hAnsi="Arial" w:cs="Arial"/>
          <w:sz w:val="24"/>
          <w:szCs w:val="24"/>
        </w:rPr>
        <w:t xml:space="preserve">envisaged children’s </w:t>
      </w:r>
      <w:r w:rsidR="0068576C">
        <w:rPr>
          <w:rFonts w:ascii="Arial" w:hAnsi="Arial" w:cs="Arial"/>
          <w:sz w:val="24"/>
          <w:szCs w:val="24"/>
        </w:rPr>
        <w:t>development</w:t>
      </w:r>
      <w:r w:rsidR="00155DCF">
        <w:rPr>
          <w:rFonts w:ascii="Arial" w:hAnsi="Arial" w:cs="Arial"/>
          <w:sz w:val="24"/>
          <w:szCs w:val="24"/>
        </w:rPr>
        <w:t xml:space="preserve"> as a </w:t>
      </w:r>
      <w:r w:rsidR="0051046C">
        <w:rPr>
          <w:rFonts w:ascii="Arial" w:hAnsi="Arial" w:cs="Arial"/>
          <w:sz w:val="24"/>
          <w:szCs w:val="24"/>
        </w:rPr>
        <w:t>process of bi</w:t>
      </w:r>
      <w:r w:rsidR="004B2F0C">
        <w:rPr>
          <w:rFonts w:ascii="Arial" w:hAnsi="Arial" w:cs="Arial"/>
          <w:sz w:val="24"/>
          <w:szCs w:val="24"/>
        </w:rPr>
        <w:t>-</w:t>
      </w:r>
      <w:r w:rsidR="00A150D7">
        <w:rPr>
          <w:rFonts w:ascii="Arial" w:hAnsi="Arial" w:cs="Arial"/>
          <w:sz w:val="24"/>
          <w:szCs w:val="24"/>
        </w:rPr>
        <w:t xml:space="preserve">directional and </w:t>
      </w:r>
      <w:r w:rsidR="004B2F0C">
        <w:rPr>
          <w:rFonts w:ascii="Arial" w:hAnsi="Arial" w:cs="Arial"/>
          <w:sz w:val="24"/>
          <w:szCs w:val="24"/>
        </w:rPr>
        <w:t xml:space="preserve">reciprocal relationships </w:t>
      </w:r>
      <w:r w:rsidR="00424E0D">
        <w:rPr>
          <w:rFonts w:ascii="Arial" w:hAnsi="Arial" w:cs="Arial"/>
          <w:sz w:val="24"/>
          <w:szCs w:val="24"/>
        </w:rPr>
        <w:t xml:space="preserve">within a </w:t>
      </w:r>
      <w:r w:rsidR="00E5054E">
        <w:rPr>
          <w:rFonts w:ascii="Arial" w:hAnsi="Arial" w:cs="Arial"/>
          <w:sz w:val="24"/>
          <w:szCs w:val="24"/>
        </w:rPr>
        <w:t>child’s</w:t>
      </w:r>
      <w:r w:rsidR="00424E0D">
        <w:rPr>
          <w:rFonts w:ascii="Arial" w:hAnsi="Arial" w:cs="Arial"/>
          <w:sz w:val="24"/>
          <w:szCs w:val="24"/>
        </w:rPr>
        <w:t xml:space="preserve"> development, influenced by </w:t>
      </w:r>
      <w:r w:rsidR="00B07D26">
        <w:rPr>
          <w:rFonts w:ascii="Arial" w:hAnsi="Arial" w:cs="Arial"/>
          <w:sz w:val="24"/>
          <w:szCs w:val="24"/>
        </w:rPr>
        <w:t>their</w:t>
      </w:r>
      <w:r w:rsidR="00424E0D">
        <w:rPr>
          <w:rFonts w:ascii="Arial" w:hAnsi="Arial" w:cs="Arial"/>
          <w:sz w:val="24"/>
          <w:szCs w:val="24"/>
        </w:rPr>
        <w:t xml:space="preserve"> </w:t>
      </w:r>
      <w:r w:rsidR="00B07D26">
        <w:rPr>
          <w:rFonts w:ascii="Arial" w:hAnsi="Arial" w:cs="Arial"/>
          <w:sz w:val="24"/>
          <w:szCs w:val="24"/>
        </w:rPr>
        <w:t>immediate</w:t>
      </w:r>
      <w:r w:rsidR="00E5054E">
        <w:rPr>
          <w:rFonts w:ascii="Arial" w:hAnsi="Arial" w:cs="Arial"/>
          <w:sz w:val="24"/>
          <w:szCs w:val="24"/>
        </w:rPr>
        <w:t xml:space="preserve"> environment. </w:t>
      </w:r>
      <w:r w:rsidR="004B19C5">
        <w:rPr>
          <w:rFonts w:ascii="Arial" w:hAnsi="Arial" w:cs="Arial"/>
          <w:sz w:val="24"/>
          <w:szCs w:val="24"/>
        </w:rPr>
        <w:t xml:space="preserve">Anthony (2022) </w:t>
      </w:r>
      <w:r w:rsidR="00D2668D">
        <w:rPr>
          <w:rFonts w:ascii="Arial" w:hAnsi="Arial" w:cs="Arial"/>
          <w:sz w:val="24"/>
          <w:szCs w:val="24"/>
        </w:rPr>
        <w:t xml:space="preserve">explains that </w:t>
      </w:r>
      <w:r w:rsidR="007A6904">
        <w:rPr>
          <w:rFonts w:ascii="Arial" w:hAnsi="Arial" w:cs="Arial"/>
          <w:sz w:val="24"/>
          <w:szCs w:val="24"/>
        </w:rPr>
        <w:t xml:space="preserve">Bronfenbrenner’s Ecological Systems Theory </w:t>
      </w:r>
      <w:r w:rsidR="008E44F2">
        <w:rPr>
          <w:rFonts w:ascii="Arial" w:hAnsi="Arial" w:cs="Arial"/>
          <w:sz w:val="24"/>
          <w:szCs w:val="24"/>
        </w:rPr>
        <w:t xml:space="preserve">describes </w:t>
      </w:r>
      <w:r w:rsidR="005E769D">
        <w:rPr>
          <w:rFonts w:ascii="Arial" w:hAnsi="Arial" w:cs="Arial"/>
          <w:sz w:val="24"/>
          <w:szCs w:val="24"/>
        </w:rPr>
        <w:t>influential factors of children’s development</w:t>
      </w:r>
      <w:r w:rsidR="00B279BA">
        <w:rPr>
          <w:rFonts w:ascii="Arial" w:hAnsi="Arial" w:cs="Arial"/>
          <w:sz w:val="24"/>
          <w:szCs w:val="24"/>
        </w:rPr>
        <w:t xml:space="preserve">, which are: </w:t>
      </w:r>
      <w:r w:rsidR="00BE2EBE">
        <w:rPr>
          <w:rFonts w:ascii="Arial" w:hAnsi="Arial" w:cs="Arial"/>
          <w:sz w:val="24"/>
          <w:szCs w:val="24"/>
        </w:rPr>
        <w:t>The individual level</w:t>
      </w:r>
      <w:r w:rsidR="00EE4292">
        <w:rPr>
          <w:rFonts w:ascii="Arial" w:hAnsi="Arial" w:cs="Arial"/>
          <w:sz w:val="24"/>
          <w:szCs w:val="24"/>
        </w:rPr>
        <w:t xml:space="preserve"> (the child)</w:t>
      </w:r>
      <w:r w:rsidR="007F7BB1">
        <w:rPr>
          <w:rFonts w:ascii="Arial" w:hAnsi="Arial" w:cs="Arial"/>
          <w:sz w:val="24"/>
          <w:szCs w:val="24"/>
        </w:rPr>
        <w:t xml:space="preserve">, </w:t>
      </w:r>
      <w:r w:rsidR="00090102">
        <w:rPr>
          <w:rFonts w:ascii="Arial" w:hAnsi="Arial" w:cs="Arial"/>
          <w:sz w:val="24"/>
          <w:szCs w:val="24"/>
        </w:rPr>
        <w:t>the microsystem</w:t>
      </w:r>
      <w:r w:rsidR="007F7BB1">
        <w:rPr>
          <w:rFonts w:ascii="Arial" w:hAnsi="Arial" w:cs="Arial"/>
          <w:sz w:val="24"/>
          <w:szCs w:val="24"/>
        </w:rPr>
        <w:t xml:space="preserve"> (relationships with family and teachers), the mesosystem (connections with the local community</w:t>
      </w:r>
      <w:r w:rsidR="00F54973">
        <w:rPr>
          <w:rFonts w:ascii="Arial" w:hAnsi="Arial" w:cs="Arial"/>
          <w:sz w:val="24"/>
          <w:szCs w:val="24"/>
        </w:rPr>
        <w:t>), the exo</w:t>
      </w:r>
      <w:r w:rsidR="000A7CF6">
        <w:rPr>
          <w:rFonts w:ascii="Arial" w:hAnsi="Arial" w:cs="Arial"/>
          <w:sz w:val="24"/>
          <w:szCs w:val="24"/>
        </w:rPr>
        <w:t>system</w:t>
      </w:r>
      <w:r w:rsidR="002E5684">
        <w:rPr>
          <w:rFonts w:ascii="Arial" w:hAnsi="Arial" w:cs="Arial"/>
          <w:sz w:val="24"/>
          <w:szCs w:val="24"/>
        </w:rPr>
        <w:t xml:space="preserve"> (influences from social services and neighbours) and finally, the macros</w:t>
      </w:r>
      <w:r w:rsidR="006621EA">
        <w:rPr>
          <w:rFonts w:ascii="Arial" w:hAnsi="Arial" w:cs="Arial"/>
          <w:sz w:val="24"/>
          <w:szCs w:val="24"/>
        </w:rPr>
        <w:t>ystem (broader cultural and media influences</w:t>
      </w:r>
      <w:r w:rsidR="00327361">
        <w:rPr>
          <w:rFonts w:ascii="Arial" w:hAnsi="Arial" w:cs="Arial"/>
          <w:sz w:val="24"/>
          <w:szCs w:val="24"/>
        </w:rPr>
        <w:t xml:space="preserve">). </w:t>
      </w:r>
      <w:r w:rsidR="00C509BD">
        <w:rPr>
          <w:rFonts w:ascii="Arial" w:hAnsi="Arial" w:cs="Arial"/>
          <w:sz w:val="24"/>
          <w:szCs w:val="24"/>
        </w:rPr>
        <w:t xml:space="preserve">According to </w:t>
      </w:r>
      <w:r w:rsidR="0023159B">
        <w:rPr>
          <w:rFonts w:ascii="Arial" w:hAnsi="Arial" w:cs="Arial"/>
          <w:sz w:val="24"/>
          <w:szCs w:val="24"/>
        </w:rPr>
        <w:t>Welsh Government (20</w:t>
      </w:r>
      <w:r w:rsidR="00B6686F">
        <w:rPr>
          <w:rFonts w:ascii="Arial" w:hAnsi="Arial" w:cs="Arial"/>
          <w:sz w:val="24"/>
          <w:szCs w:val="24"/>
        </w:rPr>
        <w:t>16</w:t>
      </w:r>
      <w:r w:rsidR="004917CB">
        <w:rPr>
          <w:rFonts w:ascii="Arial" w:hAnsi="Arial" w:cs="Arial"/>
          <w:sz w:val="24"/>
          <w:szCs w:val="24"/>
        </w:rPr>
        <w:t>) ensuring</w:t>
      </w:r>
      <w:r w:rsidR="00C509BD">
        <w:rPr>
          <w:rFonts w:ascii="Arial" w:hAnsi="Arial" w:cs="Arial"/>
          <w:sz w:val="24"/>
          <w:szCs w:val="24"/>
        </w:rPr>
        <w:t xml:space="preserve"> ch</w:t>
      </w:r>
      <w:r w:rsidR="00A75E94">
        <w:rPr>
          <w:rFonts w:ascii="Arial" w:hAnsi="Arial" w:cs="Arial"/>
          <w:sz w:val="24"/>
          <w:szCs w:val="24"/>
        </w:rPr>
        <w:t xml:space="preserve">ildren are provided with high quality </w:t>
      </w:r>
      <w:r w:rsidR="00E45F53">
        <w:rPr>
          <w:rFonts w:ascii="Arial" w:hAnsi="Arial" w:cs="Arial"/>
          <w:sz w:val="24"/>
          <w:szCs w:val="24"/>
        </w:rPr>
        <w:t xml:space="preserve">ECEC </w:t>
      </w:r>
      <w:r w:rsidR="0096658A">
        <w:rPr>
          <w:rFonts w:ascii="Arial" w:hAnsi="Arial" w:cs="Arial"/>
          <w:sz w:val="24"/>
          <w:szCs w:val="24"/>
        </w:rPr>
        <w:t xml:space="preserve">is central to </w:t>
      </w:r>
      <w:r w:rsidR="00E358AA">
        <w:rPr>
          <w:rFonts w:ascii="Arial" w:hAnsi="Arial" w:cs="Arial"/>
          <w:sz w:val="24"/>
          <w:szCs w:val="24"/>
        </w:rPr>
        <w:t>meeting statutory regulations to enable positive outcomes for children</w:t>
      </w:r>
      <w:r w:rsidR="00F44DE0">
        <w:rPr>
          <w:rFonts w:ascii="Arial" w:hAnsi="Arial" w:cs="Arial"/>
          <w:sz w:val="24"/>
          <w:szCs w:val="24"/>
        </w:rPr>
        <w:t>.</w:t>
      </w:r>
      <w:r w:rsidR="00D507C4" w:rsidRPr="00D507C4">
        <w:rPr>
          <w:rFonts w:ascii="Arial" w:hAnsi="Arial" w:cs="Arial"/>
          <w:sz w:val="24"/>
          <w:szCs w:val="24"/>
        </w:rPr>
        <w:t xml:space="preserve"> </w:t>
      </w:r>
      <w:r w:rsidR="00D507C4">
        <w:rPr>
          <w:rFonts w:ascii="Arial" w:hAnsi="Arial" w:cs="Arial"/>
          <w:sz w:val="24"/>
          <w:szCs w:val="24"/>
        </w:rPr>
        <w:t xml:space="preserve">To </w:t>
      </w:r>
      <w:r w:rsidR="008E6DB0">
        <w:rPr>
          <w:rFonts w:ascii="Arial" w:hAnsi="Arial" w:cs="Arial"/>
          <w:sz w:val="24"/>
          <w:szCs w:val="24"/>
        </w:rPr>
        <w:t>ensure standards are met,</w:t>
      </w:r>
      <w:r w:rsidR="00D507C4">
        <w:rPr>
          <w:rFonts w:ascii="Arial" w:hAnsi="Arial" w:cs="Arial"/>
          <w:sz w:val="24"/>
          <w:szCs w:val="24"/>
        </w:rPr>
        <w:t xml:space="preserve"> Welsh Government (2016) states that all independent settings in Wales must be registered with the Welsh government. </w:t>
      </w:r>
    </w:p>
    <w:p w14:paraId="208F62A0" w14:textId="77777777" w:rsidR="00B321F8" w:rsidRDefault="0022705F" w:rsidP="008512BC">
      <w:pPr>
        <w:spacing w:line="360" w:lineRule="auto"/>
        <w:rPr>
          <w:rFonts w:ascii="Arial" w:hAnsi="Arial" w:cs="Arial"/>
          <w:sz w:val="24"/>
          <w:szCs w:val="24"/>
        </w:rPr>
      </w:pPr>
      <w:r>
        <w:rPr>
          <w:rFonts w:ascii="Arial" w:hAnsi="Arial" w:cs="Arial"/>
          <w:sz w:val="24"/>
          <w:szCs w:val="24"/>
        </w:rPr>
        <w:t xml:space="preserve">Similarly, </w:t>
      </w:r>
      <w:r w:rsidR="00C61990">
        <w:rPr>
          <w:rFonts w:ascii="Arial" w:hAnsi="Arial" w:cs="Arial"/>
          <w:sz w:val="24"/>
          <w:szCs w:val="24"/>
        </w:rPr>
        <w:t>Welsh Government</w:t>
      </w:r>
      <w:r>
        <w:rPr>
          <w:rFonts w:ascii="Arial" w:hAnsi="Arial" w:cs="Arial"/>
          <w:sz w:val="24"/>
          <w:szCs w:val="24"/>
        </w:rPr>
        <w:t xml:space="preserve"> (</w:t>
      </w:r>
      <w:r w:rsidR="00C61990">
        <w:rPr>
          <w:rFonts w:ascii="Arial" w:hAnsi="Arial" w:cs="Arial"/>
          <w:sz w:val="24"/>
          <w:szCs w:val="24"/>
        </w:rPr>
        <w:t>2023</w:t>
      </w:r>
      <w:r>
        <w:rPr>
          <w:rFonts w:ascii="Arial" w:hAnsi="Arial" w:cs="Arial"/>
          <w:sz w:val="24"/>
          <w:szCs w:val="24"/>
        </w:rPr>
        <w:t>)</w:t>
      </w:r>
      <w:r w:rsidR="001D5BE3">
        <w:rPr>
          <w:rFonts w:ascii="Arial" w:hAnsi="Arial" w:cs="Arial"/>
          <w:sz w:val="24"/>
          <w:szCs w:val="24"/>
        </w:rPr>
        <w:t xml:space="preserve"> National Minimum standards</w:t>
      </w:r>
      <w:r>
        <w:rPr>
          <w:rFonts w:ascii="Arial" w:hAnsi="Arial" w:cs="Arial"/>
          <w:sz w:val="24"/>
          <w:szCs w:val="24"/>
        </w:rPr>
        <w:t xml:space="preserve"> </w:t>
      </w:r>
      <w:r w:rsidR="00176F85">
        <w:rPr>
          <w:rFonts w:ascii="Arial" w:hAnsi="Arial" w:cs="Arial"/>
          <w:sz w:val="24"/>
          <w:szCs w:val="24"/>
        </w:rPr>
        <w:t xml:space="preserve">(NMS) </w:t>
      </w:r>
      <w:r w:rsidR="001D5BE3">
        <w:rPr>
          <w:rFonts w:ascii="Arial" w:hAnsi="Arial" w:cs="Arial"/>
          <w:sz w:val="24"/>
          <w:szCs w:val="24"/>
        </w:rPr>
        <w:t>states that</w:t>
      </w:r>
      <w:r>
        <w:rPr>
          <w:rFonts w:ascii="Arial" w:hAnsi="Arial" w:cs="Arial"/>
          <w:sz w:val="24"/>
          <w:szCs w:val="24"/>
        </w:rPr>
        <w:t xml:space="preserve"> early years settings must register with relevant organisations such as </w:t>
      </w:r>
      <w:r w:rsidR="005E5843">
        <w:rPr>
          <w:rFonts w:ascii="Arial" w:hAnsi="Arial" w:cs="Arial"/>
          <w:sz w:val="24"/>
          <w:szCs w:val="24"/>
        </w:rPr>
        <w:t>CIW</w:t>
      </w:r>
      <w:r>
        <w:rPr>
          <w:rFonts w:ascii="Arial" w:hAnsi="Arial" w:cs="Arial"/>
          <w:sz w:val="24"/>
          <w:szCs w:val="24"/>
        </w:rPr>
        <w:t xml:space="preserve"> to carry out inspections, with the aim to improve and support the quality of education across settings in Wales. </w:t>
      </w:r>
      <w:r w:rsidR="006C2C13">
        <w:rPr>
          <w:rFonts w:ascii="Arial" w:hAnsi="Arial" w:cs="Arial"/>
          <w:sz w:val="24"/>
          <w:szCs w:val="24"/>
        </w:rPr>
        <w:t xml:space="preserve">Additionally, Welsh Government (2023) NMS </w:t>
      </w:r>
      <w:r w:rsidR="00E64D51">
        <w:rPr>
          <w:rFonts w:ascii="Arial" w:hAnsi="Arial" w:cs="Arial"/>
          <w:sz w:val="24"/>
          <w:szCs w:val="24"/>
        </w:rPr>
        <w:t xml:space="preserve">explain that </w:t>
      </w:r>
      <w:r w:rsidR="00956AD8">
        <w:rPr>
          <w:rFonts w:ascii="Arial" w:hAnsi="Arial" w:cs="Arial"/>
          <w:sz w:val="24"/>
          <w:szCs w:val="24"/>
        </w:rPr>
        <w:t>the legislative framework for regulated childcare in Wales</w:t>
      </w:r>
      <w:r w:rsidR="00B25AA0">
        <w:rPr>
          <w:rFonts w:ascii="Arial" w:hAnsi="Arial" w:cs="Arial"/>
          <w:sz w:val="24"/>
          <w:szCs w:val="24"/>
        </w:rPr>
        <w:t xml:space="preserve">, assigns </w:t>
      </w:r>
      <w:r w:rsidR="00C97EC9">
        <w:rPr>
          <w:rFonts w:ascii="Arial" w:hAnsi="Arial" w:cs="Arial"/>
          <w:sz w:val="24"/>
          <w:szCs w:val="24"/>
        </w:rPr>
        <w:t xml:space="preserve">the Welsh Ministers the authority </w:t>
      </w:r>
      <w:r w:rsidR="00BB08C3">
        <w:rPr>
          <w:rFonts w:ascii="Arial" w:hAnsi="Arial" w:cs="Arial"/>
          <w:sz w:val="24"/>
          <w:szCs w:val="24"/>
        </w:rPr>
        <w:t xml:space="preserve">of registration, with CIW </w:t>
      </w:r>
      <w:r w:rsidR="00160A29">
        <w:rPr>
          <w:rFonts w:ascii="Arial" w:hAnsi="Arial" w:cs="Arial"/>
          <w:sz w:val="24"/>
          <w:szCs w:val="24"/>
        </w:rPr>
        <w:t>carrying out their duties of registering, inspecting and</w:t>
      </w:r>
      <w:r w:rsidR="000C2E20">
        <w:rPr>
          <w:rFonts w:ascii="Arial" w:hAnsi="Arial" w:cs="Arial"/>
          <w:sz w:val="24"/>
          <w:szCs w:val="24"/>
        </w:rPr>
        <w:t xml:space="preserve"> </w:t>
      </w:r>
      <w:r w:rsidR="008067FB">
        <w:rPr>
          <w:rFonts w:ascii="Arial" w:hAnsi="Arial" w:cs="Arial"/>
          <w:sz w:val="24"/>
          <w:szCs w:val="24"/>
        </w:rPr>
        <w:t>reviewing</w:t>
      </w:r>
      <w:r w:rsidR="000C2E20">
        <w:rPr>
          <w:rFonts w:ascii="Arial" w:hAnsi="Arial" w:cs="Arial"/>
          <w:sz w:val="24"/>
          <w:szCs w:val="24"/>
        </w:rPr>
        <w:t xml:space="preserve"> the quality</w:t>
      </w:r>
      <w:r w:rsidR="008067FB">
        <w:rPr>
          <w:rFonts w:ascii="Arial" w:hAnsi="Arial" w:cs="Arial"/>
          <w:sz w:val="24"/>
          <w:szCs w:val="24"/>
        </w:rPr>
        <w:t xml:space="preserve">, safety </w:t>
      </w:r>
      <w:r w:rsidR="00A0060F">
        <w:rPr>
          <w:rFonts w:ascii="Arial" w:hAnsi="Arial" w:cs="Arial"/>
          <w:sz w:val="24"/>
          <w:szCs w:val="24"/>
        </w:rPr>
        <w:t xml:space="preserve">and improvement of childcare, play work </w:t>
      </w:r>
      <w:r w:rsidR="00021E7F">
        <w:rPr>
          <w:rFonts w:ascii="Arial" w:hAnsi="Arial" w:cs="Arial"/>
          <w:sz w:val="24"/>
          <w:szCs w:val="24"/>
        </w:rPr>
        <w:t xml:space="preserve">and social services, providing professional advice where </w:t>
      </w:r>
      <w:r w:rsidR="00396FEB">
        <w:rPr>
          <w:rFonts w:ascii="Arial" w:hAnsi="Arial" w:cs="Arial"/>
          <w:sz w:val="24"/>
          <w:szCs w:val="24"/>
        </w:rPr>
        <w:t xml:space="preserve">it is </w:t>
      </w:r>
      <w:r w:rsidR="00021E7F">
        <w:rPr>
          <w:rFonts w:ascii="Arial" w:hAnsi="Arial" w:cs="Arial"/>
          <w:sz w:val="24"/>
          <w:szCs w:val="24"/>
        </w:rPr>
        <w:t>appropriate.</w:t>
      </w:r>
      <w:r w:rsidR="003B2A4F">
        <w:rPr>
          <w:rFonts w:ascii="Arial" w:hAnsi="Arial" w:cs="Arial"/>
          <w:sz w:val="24"/>
          <w:szCs w:val="24"/>
        </w:rPr>
        <w:t xml:space="preserve"> </w:t>
      </w:r>
      <w:r w:rsidR="00174281">
        <w:rPr>
          <w:rFonts w:ascii="Arial" w:hAnsi="Arial" w:cs="Arial"/>
          <w:sz w:val="24"/>
          <w:szCs w:val="24"/>
        </w:rPr>
        <w:t xml:space="preserve">The NDNA (2021) </w:t>
      </w:r>
      <w:r w:rsidR="008A6AB3">
        <w:rPr>
          <w:rFonts w:ascii="Arial" w:hAnsi="Arial" w:cs="Arial"/>
          <w:sz w:val="24"/>
          <w:szCs w:val="24"/>
        </w:rPr>
        <w:t xml:space="preserve">Quality First </w:t>
      </w:r>
      <w:r w:rsidR="002D0302">
        <w:rPr>
          <w:rFonts w:ascii="Arial" w:hAnsi="Arial" w:cs="Arial"/>
          <w:sz w:val="24"/>
          <w:szCs w:val="24"/>
        </w:rPr>
        <w:t xml:space="preserve">certification </w:t>
      </w:r>
      <w:r w:rsidR="00431583">
        <w:rPr>
          <w:rFonts w:ascii="Arial" w:hAnsi="Arial" w:cs="Arial"/>
          <w:sz w:val="24"/>
          <w:szCs w:val="24"/>
        </w:rPr>
        <w:t xml:space="preserve">aligns with </w:t>
      </w:r>
      <w:r w:rsidR="00E73A9B">
        <w:rPr>
          <w:rFonts w:ascii="Arial" w:hAnsi="Arial" w:cs="Arial"/>
          <w:sz w:val="24"/>
          <w:szCs w:val="24"/>
        </w:rPr>
        <w:t>regulatory inspection standards</w:t>
      </w:r>
      <w:r w:rsidR="00641854">
        <w:rPr>
          <w:rFonts w:ascii="Arial" w:hAnsi="Arial" w:cs="Arial"/>
          <w:sz w:val="24"/>
          <w:szCs w:val="24"/>
        </w:rPr>
        <w:t>,</w:t>
      </w:r>
      <w:r w:rsidR="00E73A9B">
        <w:rPr>
          <w:rFonts w:ascii="Arial" w:hAnsi="Arial" w:cs="Arial"/>
          <w:sz w:val="24"/>
          <w:szCs w:val="24"/>
        </w:rPr>
        <w:t xml:space="preserve"> as it supports settings</w:t>
      </w:r>
      <w:r w:rsidR="00B3282F">
        <w:rPr>
          <w:rFonts w:ascii="Arial" w:hAnsi="Arial" w:cs="Arial"/>
          <w:sz w:val="24"/>
          <w:szCs w:val="24"/>
        </w:rPr>
        <w:t xml:space="preserve"> in evaluating </w:t>
      </w:r>
      <w:r w:rsidR="006F49B3">
        <w:rPr>
          <w:rFonts w:ascii="Arial" w:hAnsi="Arial" w:cs="Arial"/>
          <w:sz w:val="24"/>
          <w:szCs w:val="24"/>
        </w:rPr>
        <w:t>their practice alongside</w:t>
      </w:r>
      <w:r w:rsidR="001F16E0">
        <w:rPr>
          <w:rFonts w:ascii="Arial" w:hAnsi="Arial" w:cs="Arial"/>
          <w:sz w:val="24"/>
          <w:szCs w:val="24"/>
        </w:rPr>
        <w:t xml:space="preserve"> national standards</w:t>
      </w:r>
      <w:r w:rsidR="00DF2E3E">
        <w:rPr>
          <w:rFonts w:ascii="Arial" w:hAnsi="Arial" w:cs="Arial"/>
          <w:sz w:val="24"/>
          <w:szCs w:val="24"/>
        </w:rPr>
        <w:t xml:space="preserve"> </w:t>
      </w:r>
      <w:r w:rsidR="00F32813">
        <w:rPr>
          <w:rFonts w:ascii="Arial" w:hAnsi="Arial" w:cs="Arial"/>
          <w:sz w:val="24"/>
          <w:szCs w:val="24"/>
        </w:rPr>
        <w:t xml:space="preserve">and encourages continuous improvement. </w:t>
      </w:r>
      <w:r w:rsidR="001447E1">
        <w:rPr>
          <w:rFonts w:ascii="Arial" w:hAnsi="Arial" w:cs="Arial"/>
          <w:sz w:val="24"/>
          <w:szCs w:val="24"/>
        </w:rPr>
        <w:t>In comparison</w:t>
      </w:r>
      <w:r w:rsidR="003E06CB">
        <w:rPr>
          <w:rFonts w:ascii="Arial" w:hAnsi="Arial" w:cs="Arial"/>
          <w:sz w:val="24"/>
          <w:szCs w:val="24"/>
        </w:rPr>
        <w:t xml:space="preserve"> to the SSTEW Scale, </w:t>
      </w:r>
      <w:r w:rsidR="00AD0F65">
        <w:rPr>
          <w:rFonts w:ascii="Arial" w:hAnsi="Arial" w:cs="Arial"/>
          <w:sz w:val="24"/>
          <w:szCs w:val="24"/>
        </w:rPr>
        <w:t>Quality Counts (no date)</w:t>
      </w:r>
      <w:r w:rsidR="001447E1">
        <w:rPr>
          <w:rFonts w:ascii="Arial" w:hAnsi="Arial" w:cs="Arial"/>
          <w:sz w:val="24"/>
          <w:szCs w:val="24"/>
        </w:rPr>
        <w:t xml:space="preserve"> demonstrates similar outcomes</w:t>
      </w:r>
      <w:r w:rsidR="0058241D">
        <w:rPr>
          <w:rFonts w:ascii="Arial" w:hAnsi="Arial" w:cs="Arial"/>
          <w:sz w:val="24"/>
          <w:szCs w:val="24"/>
        </w:rPr>
        <w:t>,</w:t>
      </w:r>
      <w:r w:rsidR="001447E1">
        <w:rPr>
          <w:rFonts w:ascii="Arial" w:hAnsi="Arial" w:cs="Arial"/>
          <w:sz w:val="24"/>
          <w:szCs w:val="24"/>
        </w:rPr>
        <w:t xml:space="preserve"> as it enables</w:t>
      </w:r>
      <w:r w:rsidR="001E56A6">
        <w:rPr>
          <w:rFonts w:ascii="Arial" w:hAnsi="Arial" w:cs="Arial"/>
          <w:sz w:val="24"/>
          <w:szCs w:val="24"/>
        </w:rPr>
        <w:t xml:space="preserve"> individuals to identify </w:t>
      </w:r>
      <w:r w:rsidR="0058241D">
        <w:rPr>
          <w:rFonts w:ascii="Arial" w:hAnsi="Arial" w:cs="Arial"/>
          <w:sz w:val="24"/>
          <w:szCs w:val="24"/>
        </w:rPr>
        <w:t>skill gaps</w:t>
      </w:r>
      <w:r w:rsidR="00256389">
        <w:rPr>
          <w:rFonts w:ascii="Arial" w:hAnsi="Arial" w:cs="Arial"/>
          <w:sz w:val="24"/>
          <w:szCs w:val="24"/>
        </w:rPr>
        <w:t xml:space="preserve"> for staff</w:t>
      </w:r>
      <w:r w:rsidR="0058241D">
        <w:rPr>
          <w:rFonts w:ascii="Arial" w:hAnsi="Arial" w:cs="Arial"/>
          <w:sz w:val="24"/>
          <w:szCs w:val="24"/>
        </w:rPr>
        <w:t xml:space="preserve"> </w:t>
      </w:r>
      <w:r w:rsidR="003600CD">
        <w:rPr>
          <w:rFonts w:ascii="Arial" w:hAnsi="Arial" w:cs="Arial"/>
          <w:sz w:val="24"/>
          <w:szCs w:val="24"/>
        </w:rPr>
        <w:t xml:space="preserve">to </w:t>
      </w:r>
      <w:r w:rsidR="00256389">
        <w:rPr>
          <w:rFonts w:ascii="Arial" w:hAnsi="Arial" w:cs="Arial"/>
          <w:sz w:val="24"/>
          <w:szCs w:val="24"/>
        </w:rPr>
        <w:t>continuously improve</w:t>
      </w:r>
      <w:r w:rsidR="00F947D4">
        <w:rPr>
          <w:rFonts w:ascii="Arial" w:hAnsi="Arial" w:cs="Arial"/>
          <w:sz w:val="24"/>
          <w:szCs w:val="24"/>
        </w:rPr>
        <w:t xml:space="preserve">. In addition to this, Quality Counts (no </w:t>
      </w:r>
      <w:r w:rsidR="00F947D4">
        <w:rPr>
          <w:rFonts w:ascii="Arial" w:hAnsi="Arial" w:cs="Arial"/>
          <w:sz w:val="24"/>
          <w:szCs w:val="24"/>
        </w:rPr>
        <w:lastRenderedPageBreak/>
        <w:t xml:space="preserve">date) </w:t>
      </w:r>
      <w:r w:rsidR="00683FAC">
        <w:rPr>
          <w:rFonts w:ascii="Arial" w:hAnsi="Arial" w:cs="Arial"/>
          <w:sz w:val="24"/>
          <w:szCs w:val="24"/>
        </w:rPr>
        <w:t xml:space="preserve">highlight </w:t>
      </w:r>
      <w:r w:rsidR="002622D4">
        <w:rPr>
          <w:rFonts w:ascii="Arial" w:hAnsi="Arial" w:cs="Arial"/>
          <w:sz w:val="24"/>
          <w:szCs w:val="24"/>
        </w:rPr>
        <w:t xml:space="preserve">that settings that have undertaken the Quality Counts </w:t>
      </w:r>
      <w:r w:rsidR="003773DC">
        <w:rPr>
          <w:rFonts w:ascii="Arial" w:hAnsi="Arial" w:cs="Arial"/>
          <w:sz w:val="24"/>
          <w:szCs w:val="24"/>
        </w:rPr>
        <w:t xml:space="preserve">system to ensure continued improvement are able to </w:t>
      </w:r>
      <w:r w:rsidR="00D97949">
        <w:rPr>
          <w:rFonts w:ascii="Arial" w:hAnsi="Arial" w:cs="Arial"/>
          <w:sz w:val="24"/>
          <w:szCs w:val="24"/>
        </w:rPr>
        <w:t>evidence better outcomes for children when inspected by relevant organisations.</w:t>
      </w:r>
      <w:r w:rsidR="00EE5049" w:rsidRPr="00EE5049">
        <w:rPr>
          <w:rFonts w:ascii="Arial" w:hAnsi="Arial" w:cs="Arial"/>
          <w:sz w:val="24"/>
          <w:szCs w:val="24"/>
        </w:rPr>
        <w:t xml:space="preserve"> </w:t>
      </w:r>
      <w:r w:rsidR="00EE5049">
        <w:rPr>
          <w:rFonts w:ascii="Arial" w:hAnsi="Arial" w:cs="Arial"/>
          <w:sz w:val="24"/>
          <w:szCs w:val="24"/>
        </w:rPr>
        <w:t>Birth to 5 Matters (2021</w:t>
      </w:r>
      <w:r w:rsidR="00EE5049" w:rsidRPr="00B67806">
        <w:rPr>
          <w:rFonts w:ascii="Arial" w:hAnsi="Arial" w:cs="Arial"/>
          <w:sz w:val="24"/>
          <w:szCs w:val="24"/>
        </w:rPr>
        <w:t>) Non-statutory guidance for the Early Years foundation stage</w:t>
      </w:r>
      <w:r w:rsidR="00EE5049">
        <w:rPr>
          <w:rFonts w:ascii="Arial" w:hAnsi="Arial" w:cs="Arial"/>
          <w:sz w:val="24"/>
          <w:szCs w:val="24"/>
        </w:rPr>
        <w:t xml:space="preserve"> claims that it is important to note that all childcare settings are unique, with differences in location, resources, staff, children and leadership, and so building positive relationships among all stakeholders through effective communication is equally important for trust and collaboration. In addition to this, Birth to 5 Matters (2021) state that a supportive environment is needed for not only to support the well-being and achievement of children, but also the staff within the setting. Furthermore, Birth to 5 Matters (2021) explain that continuous learning and development is key to progressional growth, with focus on collaboration and reflection to effectively improve quality and leadership</w:t>
      </w:r>
      <w:r w:rsidR="002D68D2">
        <w:rPr>
          <w:rFonts w:ascii="Arial" w:hAnsi="Arial" w:cs="Arial"/>
          <w:sz w:val="24"/>
          <w:szCs w:val="24"/>
        </w:rPr>
        <w:t>.</w:t>
      </w:r>
      <w:r w:rsidR="00D97949">
        <w:rPr>
          <w:rFonts w:ascii="Arial" w:hAnsi="Arial" w:cs="Arial"/>
          <w:sz w:val="24"/>
          <w:szCs w:val="24"/>
        </w:rPr>
        <w:t xml:space="preserve"> </w:t>
      </w:r>
      <w:r w:rsidR="003740BB">
        <w:rPr>
          <w:rFonts w:ascii="Arial" w:hAnsi="Arial" w:cs="Arial"/>
          <w:sz w:val="24"/>
          <w:szCs w:val="24"/>
        </w:rPr>
        <w:t xml:space="preserve">In relation to </w:t>
      </w:r>
      <w:r w:rsidR="0032076F">
        <w:rPr>
          <w:rFonts w:ascii="Arial" w:hAnsi="Arial" w:cs="Arial"/>
          <w:sz w:val="24"/>
          <w:szCs w:val="24"/>
        </w:rPr>
        <w:t xml:space="preserve">ensuring </w:t>
      </w:r>
      <w:r w:rsidR="003740BB">
        <w:rPr>
          <w:rFonts w:ascii="Arial" w:hAnsi="Arial" w:cs="Arial"/>
          <w:sz w:val="24"/>
          <w:szCs w:val="24"/>
        </w:rPr>
        <w:t xml:space="preserve">quality, </w:t>
      </w:r>
      <w:r w:rsidR="00E432A4">
        <w:rPr>
          <w:rFonts w:ascii="Arial" w:hAnsi="Arial" w:cs="Arial"/>
          <w:sz w:val="24"/>
          <w:szCs w:val="24"/>
        </w:rPr>
        <w:t xml:space="preserve">Welsh Government (2016) </w:t>
      </w:r>
      <w:r w:rsidR="00CA216A">
        <w:rPr>
          <w:rFonts w:ascii="Arial" w:hAnsi="Arial" w:cs="Arial"/>
          <w:sz w:val="24"/>
          <w:szCs w:val="24"/>
        </w:rPr>
        <w:t>Childcare Statutory Guidance states those responsible</w:t>
      </w:r>
      <w:r w:rsidR="00624CBC">
        <w:rPr>
          <w:rFonts w:ascii="Arial" w:hAnsi="Arial" w:cs="Arial"/>
          <w:sz w:val="24"/>
          <w:szCs w:val="24"/>
        </w:rPr>
        <w:t xml:space="preserve"> </w:t>
      </w:r>
      <w:r w:rsidR="00E76D4A">
        <w:rPr>
          <w:rFonts w:ascii="Arial" w:hAnsi="Arial" w:cs="Arial"/>
          <w:sz w:val="24"/>
          <w:szCs w:val="24"/>
        </w:rPr>
        <w:t>for managing</w:t>
      </w:r>
      <w:r w:rsidR="006C2C13">
        <w:rPr>
          <w:rFonts w:ascii="Arial" w:hAnsi="Arial" w:cs="Arial"/>
          <w:sz w:val="24"/>
          <w:szCs w:val="24"/>
        </w:rPr>
        <w:t xml:space="preserve"> settings</w:t>
      </w:r>
      <w:r w:rsidR="0057368D">
        <w:rPr>
          <w:rFonts w:ascii="Arial" w:hAnsi="Arial" w:cs="Arial"/>
          <w:sz w:val="24"/>
          <w:szCs w:val="24"/>
        </w:rPr>
        <w:t>,</w:t>
      </w:r>
      <w:r w:rsidR="00E76D4A">
        <w:rPr>
          <w:rFonts w:ascii="Arial" w:hAnsi="Arial" w:cs="Arial"/>
          <w:sz w:val="24"/>
          <w:szCs w:val="24"/>
        </w:rPr>
        <w:t xml:space="preserve"> must ensure competent </w:t>
      </w:r>
      <w:r w:rsidR="003B3787">
        <w:rPr>
          <w:rFonts w:ascii="Arial" w:hAnsi="Arial" w:cs="Arial"/>
          <w:sz w:val="24"/>
          <w:szCs w:val="24"/>
        </w:rPr>
        <w:t xml:space="preserve">staffing arrangements are </w:t>
      </w:r>
      <w:r w:rsidR="00C45E9A">
        <w:rPr>
          <w:rFonts w:ascii="Arial" w:hAnsi="Arial" w:cs="Arial"/>
          <w:sz w:val="24"/>
          <w:szCs w:val="24"/>
        </w:rPr>
        <w:t xml:space="preserve">put in place for settings to meet targets and deliver good quality service. </w:t>
      </w:r>
    </w:p>
    <w:p w14:paraId="1BB7B868" w14:textId="738F437E" w:rsidR="00705B80" w:rsidRDefault="00C45E9A" w:rsidP="00603592">
      <w:pPr>
        <w:spacing w:line="360" w:lineRule="auto"/>
        <w:rPr>
          <w:rFonts w:ascii="Arial" w:hAnsi="Arial" w:cs="Arial"/>
          <w:sz w:val="24"/>
          <w:szCs w:val="24"/>
        </w:rPr>
      </w:pPr>
      <w:r>
        <w:rPr>
          <w:rFonts w:ascii="Arial" w:hAnsi="Arial" w:cs="Arial"/>
          <w:sz w:val="24"/>
          <w:szCs w:val="24"/>
        </w:rPr>
        <w:t xml:space="preserve">Additionally, </w:t>
      </w:r>
      <w:r w:rsidR="00AD799D">
        <w:rPr>
          <w:rFonts w:ascii="Arial" w:hAnsi="Arial" w:cs="Arial"/>
          <w:sz w:val="24"/>
          <w:szCs w:val="24"/>
        </w:rPr>
        <w:t xml:space="preserve">Welsh Government </w:t>
      </w:r>
      <w:r w:rsidR="0072460C">
        <w:rPr>
          <w:rFonts w:ascii="Arial" w:hAnsi="Arial" w:cs="Arial"/>
          <w:sz w:val="24"/>
          <w:szCs w:val="24"/>
        </w:rPr>
        <w:t xml:space="preserve">(2016) </w:t>
      </w:r>
      <w:r w:rsidR="00AD799D">
        <w:rPr>
          <w:rFonts w:ascii="Arial" w:hAnsi="Arial" w:cs="Arial"/>
          <w:sz w:val="24"/>
          <w:szCs w:val="24"/>
        </w:rPr>
        <w:t xml:space="preserve">claims staff requirements include a range of </w:t>
      </w:r>
      <w:r w:rsidR="00874A66">
        <w:rPr>
          <w:rFonts w:ascii="Arial" w:hAnsi="Arial" w:cs="Arial"/>
          <w:sz w:val="24"/>
          <w:szCs w:val="24"/>
        </w:rPr>
        <w:t xml:space="preserve">factors such as </w:t>
      </w:r>
      <w:r w:rsidR="00AD799D">
        <w:rPr>
          <w:rFonts w:ascii="Arial" w:hAnsi="Arial" w:cs="Arial"/>
          <w:sz w:val="24"/>
          <w:szCs w:val="24"/>
        </w:rPr>
        <w:t>qualifications</w:t>
      </w:r>
      <w:r w:rsidR="00944CCD">
        <w:rPr>
          <w:rFonts w:ascii="Arial" w:hAnsi="Arial" w:cs="Arial"/>
          <w:sz w:val="24"/>
          <w:szCs w:val="24"/>
        </w:rPr>
        <w:t xml:space="preserve"> and</w:t>
      </w:r>
      <w:r w:rsidR="007B2B32">
        <w:rPr>
          <w:rFonts w:ascii="Arial" w:hAnsi="Arial" w:cs="Arial"/>
          <w:sz w:val="24"/>
          <w:szCs w:val="24"/>
        </w:rPr>
        <w:t xml:space="preserve"> skills</w:t>
      </w:r>
      <w:r w:rsidR="00944CCD">
        <w:rPr>
          <w:rFonts w:ascii="Arial" w:hAnsi="Arial" w:cs="Arial"/>
          <w:sz w:val="24"/>
          <w:szCs w:val="24"/>
        </w:rPr>
        <w:t>,</w:t>
      </w:r>
      <w:r w:rsidR="007B2B32">
        <w:rPr>
          <w:rFonts w:ascii="Arial" w:hAnsi="Arial" w:cs="Arial"/>
          <w:sz w:val="24"/>
          <w:szCs w:val="24"/>
        </w:rPr>
        <w:t xml:space="preserve"> a</w:t>
      </w:r>
      <w:r w:rsidR="009027CC">
        <w:rPr>
          <w:rFonts w:ascii="Arial" w:hAnsi="Arial" w:cs="Arial"/>
          <w:sz w:val="24"/>
          <w:szCs w:val="24"/>
        </w:rPr>
        <w:t>long with</w:t>
      </w:r>
      <w:r w:rsidR="007B2B32">
        <w:rPr>
          <w:rFonts w:ascii="Arial" w:hAnsi="Arial" w:cs="Arial"/>
          <w:sz w:val="24"/>
          <w:szCs w:val="24"/>
        </w:rPr>
        <w:t xml:space="preserve"> </w:t>
      </w:r>
      <w:r w:rsidR="001C338C">
        <w:rPr>
          <w:rFonts w:ascii="Arial" w:hAnsi="Arial" w:cs="Arial"/>
          <w:sz w:val="24"/>
          <w:szCs w:val="24"/>
        </w:rPr>
        <w:t>reg</w:t>
      </w:r>
      <w:r w:rsidR="009027CC">
        <w:rPr>
          <w:rFonts w:ascii="Arial" w:hAnsi="Arial" w:cs="Arial"/>
          <w:sz w:val="24"/>
          <w:szCs w:val="24"/>
        </w:rPr>
        <w:t xml:space="preserve">ular appraisals to assess whether further </w:t>
      </w:r>
      <w:r w:rsidR="0077142D">
        <w:rPr>
          <w:rFonts w:ascii="Arial" w:hAnsi="Arial" w:cs="Arial"/>
          <w:sz w:val="24"/>
          <w:szCs w:val="24"/>
        </w:rPr>
        <w:t xml:space="preserve">training and development is required. </w:t>
      </w:r>
      <w:r w:rsidR="006B10BA">
        <w:rPr>
          <w:rFonts w:ascii="Arial" w:hAnsi="Arial" w:cs="Arial"/>
          <w:sz w:val="24"/>
          <w:szCs w:val="24"/>
        </w:rPr>
        <w:t xml:space="preserve">Furthermore, Welsh Government </w:t>
      </w:r>
      <w:r w:rsidR="00996390">
        <w:rPr>
          <w:rFonts w:ascii="Arial" w:hAnsi="Arial" w:cs="Arial"/>
          <w:sz w:val="24"/>
          <w:szCs w:val="24"/>
        </w:rPr>
        <w:t>(2016) states that effective</w:t>
      </w:r>
      <w:r w:rsidR="00A54F3D">
        <w:rPr>
          <w:rFonts w:ascii="Arial" w:hAnsi="Arial" w:cs="Arial"/>
          <w:sz w:val="24"/>
          <w:szCs w:val="24"/>
        </w:rPr>
        <w:t xml:space="preserve"> training programme</w:t>
      </w:r>
      <w:r w:rsidR="00CF0FE2">
        <w:rPr>
          <w:rFonts w:ascii="Arial" w:hAnsi="Arial" w:cs="Arial"/>
          <w:sz w:val="24"/>
          <w:szCs w:val="24"/>
        </w:rPr>
        <w:t>s</w:t>
      </w:r>
      <w:r w:rsidR="00A54F3D">
        <w:rPr>
          <w:rFonts w:ascii="Arial" w:hAnsi="Arial" w:cs="Arial"/>
          <w:sz w:val="24"/>
          <w:szCs w:val="24"/>
        </w:rPr>
        <w:t xml:space="preserve"> should include elements such as </w:t>
      </w:r>
      <w:r w:rsidR="00037974">
        <w:rPr>
          <w:rFonts w:ascii="Arial" w:hAnsi="Arial" w:cs="Arial"/>
          <w:sz w:val="24"/>
          <w:szCs w:val="24"/>
        </w:rPr>
        <w:t xml:space="preserve">First aid, child protection and safeguarding, </w:t>
      </w:r>
      <w:r w:rsidR="00B37FD4">
        <w:rPr>
          <w:rFonts w:ascii="Arial" w:hAnsi="Arial" w:cs="Arial"/>
          <w:sz w:val="24"/>
          <w:szCs w:val="24"/>
        </w:rPr>
        <w:t xml:space="preserve">national qualifications in line with </w:t>
      </w:r>
      <w:r w:rsidR="00176F85">
        <w:rPr>
          <w:rFonts w:ascii="Arial" w:hAnsi="Arial" w:cs="Arial"/>
          <w:sz w:val="24"/>
          <w:szCs w:val="24"/>
        </w:rPr>
        <w:t xml:space="preserve">NMS, </w:t>
      </w:r>
      <w:r w:rsidR="00B37FD4">
        <w:rPr>
          <w:rFonts w:ascii="Arial" w:hAnsi="Arial" w:cs="Arial"/>
          <w:sz w:val="24"/>
          <w:szCs w:val="24"/>
        </w:rPr>
        <w:t>integrating children with special needs</w:t>
      </w:r>
      <w:r w:rsidR="006136AF">
        <w:rPr>
          <w:rFonts w:ascii="Arial" w:hAnsi="Arial" w:cs="Arial"/>
          <w:sz w:val="24"/>
          <w:szCs w:val="24"/>
        </w:rPr>
        <w:t>,</w:t>
      </w:r>
      <w:r w:rsidR="00BB46B8">
        <w:rPr>
          <w:rFonts w:ascii="Arial" w:hAnsi="Arial" w:cs="Arial"/>
          <w:sz w:val="24"/>
          <w:szCs w:val="24"/>
        </w:rPr>
        <w:t xml:space="preserve"> a</w:t>
      </w:r>
      <w:r w:rsidR="006136AF">
        <w:rPr>
          <w:rFonts w:ascii="Arial" w:hAnsi="Arial" w:cs="Arial"/>
          <w:sz w:val="24"/>
          <w:szCs w:val="24"/>
        </w:rPr>
        <w:t>long with</w:t>
      </w:r>
      <w:r w:rsidR="00BB46B8">
        <w:rPr>
          <w:rFonts w:ascii="Arial" w:hAnsi="Arial" w:cs="Arial"/>
          <w:sz w:val="24"/>
          <w:szCs w:val="24"/>
        </w:rPr>
        <w:t xml:space="preserve"> many more areas </w:t>
      </w:r>
      <w:r w:rsidR="006136AF">
        <w:rPr>
          <w:rFonts w:ascii="Arial" w:hAnsi="Arial" w:cs="Arial"/>
          <w:sz w:val="24"/>
          <w:szCs w:val="24"/>
        </w:rPr>
        <w:t>of</w:t>
      </w:r>
      <w:r w:rsidR="00BB46B8">
        <w:rPr>
          <w:rFonts w:ascii="Arial" w:hAnsi="Arial" w:cs="Arial"/>
          <w:sz w:val="24"/>
          <w:szCs w:val="24"/>
        </w:rPr>
        <w:t xml:space="preserve"> continuous development. </w:t>
      </w:r>
      <w:r w:rsidR="009A3613">
        <w:rPr>
          <w:rFonts w:ascii="Arial" w:hAnsi="Arial" w:cs="Arial"/>
          <w:sz w:val="24"/>
          <w:szCs w:val="24"/>
        </w:rPr>
        <w:t xml:space="preserve">Contrasting to this, </w:t>
      </w:r>
      <w:r w:rsidR="00332928">
        <w:rPr>
          <w:rFonts w:ascii="Arial" w:hAnsi="Arial" w:cs="Arial"/>
          <w:sz w:val="24"/>
          <w:szCs w:val="24"/>
        </w:rPr>
        <w:t>Street (202</w:t>
      </w:r>
      <w:r w:rsidR="000E0F1E">
        <w:rPr>
          <w:rFonts w:ascii="Arial" w:hAnsi="Arial" w:cs="Arial"/>
          <w:sz w:val="24"/>
          <w:szCs w:val="24"/>
        </w:rPr>
        <w:t>0</w:t>
      </w:r>
      <w:r w:rsidR="00332928">
        <w:rPr>
          <w:rFonts w:ascii="Arial" w:hAnsi="Arial" w:cs="Arial"/>
          <w:sz w:val="24"/>
          <w:szCs w:val="24"/>
        </w:rPr>
        <w:t xml:space="preserve">) critically examines how early </w:t>
      </w:r>
      <w:r w:rsidR="00E26755">
        <w:rPr>
          <w:rFonts w:ascii="Arial" w:hAnsi="Arial" w:cs="Arial"/>
          <w:sz w:val="24"/>
          <w:szCs w:val="24"/>
        </w:rPr>
        <w:t>childhood education p</w:t>
      </w:r>
      <w:r w:rsidR="00713FC8">
        <w:rPr>
          <w:rFonts w:ascii="Arial" w:hAnsi="Arial" w:cs="Arial"/>
          <w:sz w:val="24"/>
          <w:szCs w:val="24"/>
        </w:rPr>
        <w:t xml:space="preserve">olicies heavily focus on </w:t>
      </w:r>
      <w:r w:rsidR="003B1DAD">
        <w:rPr>
          <w:rFonts w:ascii="Arial" w:hAnsi="Arial" w:cs="Arial"/>
          <w:sz w:val="24"/>
          <w:szCs w:val="24"/>
        </w:rPr>
        <w:t xml:space="preserve">outcomes such as </w:t>
      </w:r>
      <w:r w:rsidR="009A6BAF">
        <w:rPr>
          <w:rFonts w:ascii="Arial" w:hAnsi="Arial" w:cs="Arial"/>
          <w:sz w:val="24"/>
          <w:szCs w:val="24"/>
        </w:rPr>
        <w:t xml:space="preserve">academic readiness and developmental milestones. Whilst these </w:t>
      </w:r>
      <w:r w:rsidR="00AB03BF">
        <w:rPr>
          <w:rFonts w:ascii="Arial" w:hAnsi="Arial" w:cs="Arial"/>
          <w:sz w:val="24"/>
          <w:szCs w:val="24"/>
        </w:rPr>
        <w:t>factors are undoubtedly important, Street (202</w:t>
      </w:r>
      <w:r w:rsidR="000E0F1E">
        <w:rPr>
          <w:rFonts w:ascii="Arial" w:hAnsi="Arial" w:cs="Arial"/>
          <w:sz w:val="24"/>
          <w:szCs w:val="24"/>
        </w:rPr>
        <w:t>0</w:t>
      </w:r>
      <w:r w:rsidR="00AB03BF">
        <w:rPr>
          <w:rFonts w:ascii="Arial" w:hAnsi="Arial" w:cs="Arial"/>
          <w:sz w:val="24"/>
          <w:szCs w:val="24"/>
        </w:rPr>
        <w:t xml:space="preserve">) </w:t>
      </w:r>
      <w:r w:rsidR="0057454B">
        <w:rPr>
          <w:rFonts w:ascii="Arial" w:hAnsi="Arial" w:cs="Arial"/>
          <w:sz w:val="24"/>
          <w:szCs w:val="24"/>
        </w:rPr>
        <w:t xml:space="preserve">suggests that </w:t>
      </w:r>
      <w:r w:rsidR="00176629">
        <w:rPr>
          <w:rFonts w:ascii="Arial" w:hAnsi="Arial" w:cs="Arial"/>
          <w:sz w:val="24"/>
          <w:szCs w:val="24"/>
        </w:rPr>
        <w:t>a deeper understanding of children’s well-being is needed</w:t>
      </w:r>
      <w:r w:rsidR="00E41D6A">
        <w:rPr>
          <w:rFonts w:ascii="Arial" w:hAnsi="Arial" w:cs="Arial"/>
          <w:sz w:val="24"/>
          <w:szCs w:val="24"/>
        </w:rPr>
        <w:t xml:space="preserve"> beyond statutory frameworks</w:t>
      </w:r>
      <w:r w:rsidR="002977FC">
        <w:rPr>
          <w:rFonts w:ascii="Arial" w:hAnsi="Arial" w:cs="Arial"/>
          <w:sz w:val="24"/>
          <w:szCs w:val="24"/>
        </w:rPr>
        <w:t>,</w:t>
      </w:r>
      <w:r w:rsidR="003909A0">
        <w:rPr>
          <w:rFonts w:ascii="Arial" w:hAnsi="Arial" w:cs="Arial"/>
          <w:sz w:val="24"/>
          <w:szCs w:val="24"/>
        </w:rPr>
        <w:t xml:space="preserve"> such as ensuring access to </w:t>
      </w:r>
      <w:r w:rsidR="00174FC4">
        <w:rPr>
          <w:rFonts w:ascii="Arial" w:hAnsi="Arial" w:cs="Arial"/>
          <w:sz w:val="24"/>
          <w:szCs w:val="24"/>
        </w:rPr>
        <w:t>essential resources and opportunities</w:t>
      </w:r>
      <w:r w:rsidR="00726ECF">
        <w:rPr>
          <w:rFonts w:ascii="Arial" w:hAnsi="Arial" w:cs="Arial"/>
          <w:sz w:val="24"/>
          <w:szCs w:val="24"/>
        </w:rPr>
        <w:t xml:space="preserve">, </w:t>
      </w:r>
      <w:r w:rsidR="002977FC">
        <w:rPr>
          <w:rFonts w:ascii="Arial" w:hAnsi="Arial" w:cs="Arial"/>
          <w:sz w:val="24"/>
          <w:szCs w:val="24"/>
        </w:rPr>
        <w:t>along with</w:t>
      </w:r>
      <w:r w:rsidR="00174FC4">
        <w:rPr>
          <w:rFonts w:ascii="Arial" w:hAnsi="Arial" w:cs="Arial"/>
          <w:sz w:val="24"/>
          <w:szCs w:val="24"/>
        </w:rPr>
        <w:t xml:space="preserve"> </w:t>
      </w:r>
      <w:r w:rsidR="00813DD8">
        <w:rPr>
          <w:rFonts w:ascii="Arial" w:hAnsi="Arial" w:cs="Arial"/>
          <w:sz w:val="24"/>
          <w:szCs w:val="24"/>
        </w:rPr>
        <w:t>fostering children</w:t>
      </w:r>
      <w:r w:rsidR="00726ECF">
        <w:rPr>
          <w:rFonts w:ascii="Arial" w:hAnsi="Arial" w:cs="Arial"/>
          <w:sz w:val="24"/>
          <w:szCs w:val="24"/>
        </w:rPr>
        <w:t>’s</w:t>
      </w:r>
      <w:r w:rsidR="00813DD8">
        <w:rPr>
          <w:rFonts w:ascii="Arial" w:hAnsi="Arial" w:cs="Arial"/>
          <w:sz w:val="24"/>
          <w:szCs w:val="24"/>
        </w:rPr>
        <w:t xml:space="preserve"> relationships</w:t>
      </w:r>
      <w:r w:rsidR="00726ECF">
        <w:rPr>
          <w:rFonts w:ascii="Arial" w:hAnsi="Arial" w:cs="Arial"/>
          <w:sz w:val="24"/>
          <w:szCs w:val="24"/>
        </w:rPr>
        <w:t>, emotions and sense of belonging</w:t>
      </w:r>
      <w:r w:rsidR="00E41D6A">
        <w:rPr>
          <w:rFonts w:ascii="Arial" w:hAnsi="Arial" w:cs="Arial"/>
          <w:sz w:val="24"/>
          <w:szCs w:val="24"/>
        </w:rPr>
        <w:t xml:space="preserve">. </w:t>
      </w:r>
      <w:r w:rsidR="00741646">
        <w:rPr>
          <w:rFonts w:ascii="Arial" w:hAnsi="Arial" w:cs="Arial"/>
          <w:sz w:val="24"/>
          <w:szCs w:val="24"/>
        </w:rPr>
        <w:t>Furthermore, Street (202</w:t>
      </w:r>
      <w:r w:rsidR="000E0F1E">
        <w:rPr>
          <w:rFonts w:ascii="Arial" w:hAnsi="Arial" w:cs="Arial"/>
          <w:sz w:val="24"/>
          <w:szCs w:val="24"/>
        </w:rPr>
        <w:t>0</w:t>
      </w:r>
      <w:r w:rsidR="00741646">
        <w:rPr>
          <w:rFonts w:ascii="Arial" w:hAnsi="Arial" w:cs="Arial"/>
          <w:sz w:val="24"/>
          <w:szCs w:val="24"/>
        </w:rPr>
        <w:t xml:space="preserve">) </w:t>
      </w:r>
      <w:r w:rsidR="00063555">
        <w:rPr>
          <w:rFonts w:ascii="Arial" w:hAnsi="Arial" w:cs="Arial"/>
          <w:sz w:val="24"/>
          <w:szCs w:val="24"/>
        </w:rPr>
        <w:t>believes</w:t>
      </w:r>
      <w:r w:rsidR="001D76F6">
        <w:rPr>
          <w:rFonts w:ascii="Arial" w:hAnsi="Arial" w:cs="Arial"/>
          <w:sz w:val="24"/>
          <w:szCs w:val="24"/>
        </w:rPr>
        <w:t xml:space="preserve"> policies and </w:t>
      </w:r>
      <w:r w:rsidR="0085017F">
        <w:rPr>
          <w:rFonts w:ascii="Arial" w:hAnsi="Arial" w:cs="Arial"/>
          <w:sz w:val="24"/>
          <w:szCs w:val="24"/>
        </w:rPr>
        <w:t xml:space="preserve">practices should be more flexible and </w:t>
      </w:r>
      <w:r w:rsidR="00EE5049">
        <w:rPr>
          <w:rFonts w:ascii="Arial" w:hAnsi="Arial" w:cs="Arial"/>
          <w:sz w:val="24"/>
          <w:szCs w:val="24"/>
        </w:rPr>
        <w:t>child centred</w:t>
      </w:r>
      <w:r w:rsidR="0085017F">
        <w:rPr>
          <w:rFonts w:ascii="Arial" w:hAnsi="Arial" w:cs="Arial"/>
          <w:sz w:val="24"/>
          <w:szCs w:val="24"/>
        </w:rPr>
        <w:t xml:space="preserve"> as</w:t>
      </w:r>
      <w:r w:rsidR="00063555">
        <w:rPr>
          <w:rFonts w:ascii="Arial" w:hAnsi="Arial" w:cs="Arial"/>
          <w:sz w:val="24"/>
          <w:szCs w:val="24"/>
        </w:rPr>
        <w:t xml:space="preserve"> current systems overlook children’s</w:t>
      </w:r>
      <w:r w:rsidR="003D5685">
        <w:rPr>
          <w:rFonts w:ascii="Arial" w:hAnsi="Arial" w:cs="Arial"/>
          <w:sz w:val="24"/>
          <w:szCs w:val="24"/>
        </w:rPr>
        <w:t xml:space="preserve"> indi</w:t>
      </w:r>
      <w:r w:rsidR="00D76A5A">
        <w:rPr>
          <w:rFonts w:ascii="Arial" w:hAnsi="Arial" w:cs="Arial"/>
          <w:sz w:val="24"/>
          <w:szCs w:val="24"/>
        </w:rPr>
        <w:t>viduality,</w:t>
      </w:r>
      <w:r w:rsidR="00063555">
        <w:rPr>
          <w:rFonts w:ascii="Arial" w:hAnsi="Arial" w:cs="Arial"/>
          <w:sz w:val="24"/>
          <w:szCs w:val="24"/>
        </w:rPr>
        <w:t xml:space="preserve"> rights,</w:t>
      </w:r>
      <w:r w:rsidR="00D76A5A">
        <w:rPr>
          <w:rFonts w:ascii="Arial" w:hAnsi="Arial" w:cs="Arial"/>
          <w:sz w:val="24"/>
          <w:szCs w:val="24"/>
        </w:rPr>
        <w:t xml:space="preserve"> and emotional development </w:t>
      </w:r>
      <w:r w:rsidR="00155255">
        <w:rPr>
          <w:rFonts w:ascii="Arial" w:hAnsi="Arial" w:cs="Arial"/>
          <w:sz w:val="24"/>
          <w:szCs w:val="24"/>
        </w:rPr>
        <w:t>by</w:t>
      </w:r>
      <w:r w:rsidR="00BF0D81">
        <w:rPr>
          <w:rFonts w:ascii="Arial" w:hAnsi="Arial" w:cs="Arial"/>
          <w:sz w:val="24"/>
          <w:szCs w:val="24"/>
        </w:rPr>
        <w:t xml:space="preserve"> favour</w:t>
      </w:r>
      <w:r w:rsidR="00155255">
        <w:rPr>
          <w:rFonts w:ascii="Arial" w:hAnsi="Arial" w:cs="Arial"/>
          <w:sz w:val="24"/>
          <w:szCs w:val="24"/>
        </w:rPr>
        <w:t>ing</w:t>
      </w:r>
      <w:r w:rsidR="00BF0D81">
        <w:rPr>
          <w:rFonts w:ascii="Arial" w:hAnsi="Arial" w:cs="Arial"/>
          <w:sz w:val="24"/>
          <w:szCs w:val="24"/>
        </w:rPr>
        <w:t xml:space="preserve"> </w:t>
      </w:r>
      <w:r w:rsidR="00515E95">
        <w:rPr>
          <w:rFonts w:ascii="Arial" w:hAnsi="Arial" w:cs="Arial"/>
          <w:sz w:val="24"/>
          <w:szCs w:val="24"/>
        </w:rPr>
        <w:t xml:space="preserve">the achievement of </w:t>
      </w:r>
      <w:r w:rsidR="001D76F6">
        <w:rPr>
          <w:rFonts w:ascii="Arial" w:hAnsi="Arial" w:cs="Arial"/>
          <w:sz w:val="24"/>
          <w:szCs w:val="24"/>
        </w:rPr>
        <w:t>goals</w:t>
      </w:r>
      <w:r w:rsidR="0085017F">
        <w:rPr>
          <w:rFonts w:ascii="Arial" w:hAnsi="Arial" w:cs="Arial"/>
          <w:sz w:val="24"/>
          <w:szCs w:val="24"/>
        </w:rPr>
        <w:t xml:space="preserve">. </w:t>
      </w:r>
      <w:r w:rsidR="00603592" w:rsidRPr="006101B7">
        <w:rPr>
          <w:rFonts w:ascii="Arial" w:hAnsi="Arial" w:cs="Arial"/>
          <w:sz w:val="24"/>
          <w:szCs w:val="24"/>
        </w:rPr>
        <w:t>In conclusion,</w:t>
      </w:r>
      <w:r w:rsidR="00603592">
        <w:rPr>
          <w:rFonts w:ascii="Arial" w:hAnsi="Arial" w:cs="Arial"/>
          <w:sz w:val="24"/>
          <w:szCs w:val="24"/>
        </w:rPr>
        <w:t xml:space="preserve"> promoting and sustaining high quality practice within early years settings is crucial for children to achieve positive and successful </w:t>
      </w:r>
      <w:r w:rsidR="00603592">
        <w:rPr>
          <w:rFonts w:ascii="Arial" w:hAnsi="Arial" w:cs="Arial"/>
          <w:sz w:val="24"/>
          <w:szCs w:val="24"/>
        </w:rPr>
        <w:lastRenderedPageBreak/>
        <w:t>outcomes. Through a comparison of tools such as the SSTEW Scale and the Quality First Programme, this essay explores how effective quality assurance measures can support continuous development through a child-centred approach. Encouraging practitioners’ individual development through opportunities to critically analyse their practice enables supportive environments, where children’s individual needs are central to practice. However, with pressure from external factors such as a settings rating potentially disrupting focus from genuine quality of practice, ensuring holistic and collaborative approaches are embedded within professional practice allows settings to distinguish ethical principles that foster children’s well-being</w:t>
      </w:r>
      <w:r w:rsidR="00603592">
        <w:rPr>
          <w:rFonts w:ascii="Arial" w:hAnsi="Arial" w:cs="Arial"/>
          <w:sz w:val="24"/>
          <w:szCs w:val="24"/>
        </w:rPr>
        <w:t>,</w:t>
      </w:r>
      <w:r w:rsidR="00603592">
        <w:rPr>
          <w:rFonts w:ascii="Arial" w:hAnsi="Arial" w:cs="Arial"/>
          <w:sz w:val="24"/>
          <w:szCs w:val="24"/>
        </w:rPr>
        <w:t xml:space="preserve"> learning and development. </w:t>
      </w:r>
    </w:p>
    <w:p w14:paraId="5A1D2352" w14:textId="77777777" w:rsidR="00705B80" w:rsidRDefault="00705B80">
      <w:pPr>
        <w:rPr>
          <w:rFonts w:ascii="Arial" w:hAnsi="Arial" w:cs="Arial"/>
          <w:sz w:val="24"/>
          <w:szCs w:val="24"/>
        </w:rPr>
      </w:pPr>
      <w:r>
        <w:rPr>
          <w:rFonts w:ascii="Arial" w:hAnsi="Arial" w:cs="Arial"/>
          <w:sz w:val="24"/>
          <w:szCs w:val="24"/>
        </w:rPr>
        <w:br w:type="page"/>
      </w:r>
    </w:p>
    <w:p w14:paraId="0B96C382" w14:textId="0D8B6646" w:rsidR="006E03DF" w:rsidRPr="009A646C" w:rsidRDefault="006E03DF" w:rsidP="006E03DF">
      <w:pPr>
        <w:spacing w:line="360" w:lineRule="auto"/>
        <w:rPr>
          <w:rFonts w:ascii="Arial" w:hAnsi="Arial" w:cs="Arial"/>
          <w:b/>
          <w:bCs/>
          <w:sz w:val="24"/>
          <w:szCs w:val="24"/>
          <w:u w:val="single"/>
        </w:rPr>
      </w:pPr>
      <w:r w:rsidRPr="009A646C">
        <w:rPr>
          <w:rFonts w:ascii="Arial" w:hAnsi="Arial" w:cs="Arial"/>
          <w:b/>
          <w:bCs/>
          <w:sz w:val="24"/>
          <w:szCs w:val="24"/>
          <w:u w:val="single"/>
        </w:rPr>
        <w:lastRenderedPageBreak/>
        <w:t xml:space="preserve">Reference List </w:t>
      </w:r>
    </w:p>
    <w:p w14:paraId="31D6F658" w14:textId="77777777" w:rsidR="006E03DF" w:rsidRDefault="006E03DF" w:rsidP="006E03DF">
      <w:pPr>
        <w:spacing w:line="360" w:lineRule="auto"/>
        <w:rPr>
          <w:rFonts w:ascii="Arial" w:hAnsi="Arial" w:cs="Arial"/>
          <w:color w:val="156082" w:themeColor="accent1"/>
          <w:sz w:val="24"/>
          <w:szCs w:val="24"/>
          <w:u w:val="single"/>
        </w:rPr>
      </w:pPr>
      <w:r w:rsidRPr="00CC19BA">
        <w:rPr>
          <w:rFonts w:ascii="Arial" w:hAnsi="Arial" w:cs="Arial"/>
          <w:sz w:val="24"/>
          <w:szCs w:val="24"/>
        </w:rPr>
        <w:t xml:space="preserve">Antony, E.M.-A. (2022) </w:t>
      </w:r>
      <w:r>
        <w:rPr>
          <w:rFonts w:ascii="Arial" w:hAnsi="Arial" w:cs="Arial"/>
          <w:sz w:val="24"/>
          <w:szCs w:val="24"/>
        </w:rPr>
        <w:t>‘</w:t>
      </w:r>
      <w:r w:rsidRPr="00CC19BA">
        <w:rPr>
          <w:rFonts w:ascii="Arial" w:hAnsi="Arial" w:cs="Arial"/>
          <w:sz w:val="24"/>
          <w:szCs w:val="24"/>
        </w:rPr>
        <w:t>Framing Childhood Resilience Through Bronfenbrenner</w:t>
      </w:r>
      <w:r>
        <w:rPr>
          <w:rFonts w:ascii="Arial" w:hAnsi="Arial" w:cs="Arial"/>
          <w:sz w:val="24"/>
          <w:szCs w:val="24"/>
        </w:rPr>
        <w:t>’s</w:t>
      </w:r>
      <w:r w:rsidRPr="00CC19BA">
        <w:rPr>
          <w:rFonts w:ascii="Arial" w:hAnsi="Arial" w:cs="Arial"/>
          <w:sz w:val="24"/>
          <w:szCs w:val="24"/>
        </w:rPr>
        <w:t xml:space="preserve"> Ecological Systems Theory: A Discussion Paper</w:t>
      </w:r>
      <w:r>
        <w:rPr>
          <w:rFonts w:ascii="Arial" w:hAnsi="Arial" w:cs="Arial"/>
          <w:sz w:val="24"/>
          <w:szCs w:val="24"/>
        </w:rPr>
        <w:t>’</w:t>
      </w:r>
      <w:r w:rsidRPr="00CC19BA">
        <w:rPr>
          <w:rFonts w:ascii="Arial" w:hAnsi="Arial" w:cs="Arial"/>
          <w:sz w:val="24"/>
          <w:szCs w:val="24"/>
        </w:rPr>
        <w:t xml:space="preserve">. </w:t>
      </w:r>
      <w:r w:rsidRPr="006727F1">
        <w:rPr>
          <w:rFonts w:ascii="Arial" w:hAnsi="Arial" w:cs="Arial"/>
          <w:color w:val="156082" w:themeColor="accent1"/>
          <w:sz w:val="24"/>
          <w:szCs w:val="24"/>
          <w:u w:val="single"/>
        </w:rPr>
        <w:t>doi:10.17863/CAM.90564.</w:t>
      </w:r>
    </w:p>
    <w:p w14:paraId="1EB55694" w14:textId="6FFCEF57" w:rsidR="006E03DF" w:rsidRPr="00EC5565" w:rsidRDefault="006E03DF" w:rsidP="006E03DF">
      <w:pPr>
        <w:pStyle w:val="NormalWeb"/>
        <w:spacing w:line="360" w:lineRule="auto"/>
        <w:rPr>
          <w:rFonts w:ascii="Arial" w:hAnsi="Arial" w:cs="Arial"/>
        </w:rPr>
      </w:pPr>
      <w:r>
        <w:rPr>
          <w:rFonts w:ascii="Arial" w:hAnsi="Arial" w:cs="Arial"/>
        </w:rPr>
        <w:t xml:space="preserve">Birth to 5 Matters </w:t>
      </w:r>
      <w:r w:rsidRPr="00EC5565">
        <w:rPr>
          <w:rFonts w:ascii="Arial" w:hAnsi="Arial" w:cs="Arial"/>
        </w:rPr>
        <w:t>(</w:t>
      </w:r>
      <w:r>
        <w:rPr>
          <w:rFonts w:ascii="Arial" w:hAnsi="Arial" w:cs="Arial"/>
        </w:rPr>
        <w:t>2021</w:t>
      </w:r>
      <w:r w:rsidRPr="00EC5565">
        <w:rPr>
          <w:rFonts w:ascii="Arial" w:hAnsi="Arial" w:cs="Arial"/>
        </w:rPr>
        <w:t xml:space="preserve">) </w:t>
      </w:r>
      <w:r w:rsidRPr="00EC5565">
        <w:rPr>
          <w:rFonts w:ascii="Arial" w:hAnsi="Arial" w:cs="Arial"/>
          <w:i/>
          <w:iCs/>
        </w:rPr>
        <w:t>Non-statutory guidance for the Early Years foundation stage</w:t>
      </w:r>
      <w:r w:rsidRPr="00EC5565">
        <w:rPr>
          <w:rFonts w:ascii="Arial" w:hAnsi="Arial" w:cs="Arial"/>
        </w:rPr>
        <w:t xml:space="preserve">. Available at: </w:t>
      </w:r>
      <w:r w:rsidRPr="00EC5565">
        <w:rPr>
          <w:rFonts w:ascii="Arial" w:hAnsi="Arial" w:cs="Arial"/>
          <w:color w:val="156082" w:themeColor="accent1"/>
          <w:u w:val="single"/>
        </w:rPr>
        <w:t>https://birthto5matters.org.uk/wp-content/uploads/2021/04/Birthto5Matters-download.pdf</w:t>
      </w:r>
      <w:r w:rsidRPr="00EC5565">
        <w:rPr>
          <w:rFonts w:ascii="Arial" w:hAnsi="Arial" w:cs="Arial"/>
          <w:color w:val="156082" w:themeColor="accent1"/>
        </w:rPr>
        <w:t xml:space="preserve"> </w:t>
      </w:r>
      <w:r w:rsidRPr="00EC5565">
        <w:rPr>
          <w:rFonts w:ascii="Arial" w:hAnsi="Arial" w:cs="Arial"/>
        </w:rPr>
        <w:t xml:space="preserve">(Accessed: </w:t>
      </w:r>
      <w:r w:rsidR="00745161">
        <w:rPr>
          <w:rFonts w:ascii="Arial" w:hAnsi="Arial" w:cs="Arial"/>
        </w:rPr>
        <w:t>18th</w:t>
      </w:r>
      <w:r w:rsidRPr="00EC5565">
        <w:rPr>
          <w:rFonts w:ascii="Arial" w:hAnsi="Arial" w:cs="Arial"/>
        </w:rPr>
        <w:t xml:space="preserve"> April 2025). </w:t>
      </w:r>
    </w:p>
    <w:p w14:paraId="2DC71F9E" w14:textId="77777777" w:rsidR="006E03DF" w:rsidRPr="008502C5" w:rsidRDefault="006E03DF" w:rsidP="006E03DF">
      <w:pPr>
        <w:pStyle w:val="NormalWeb"/>
        <w:spacing w:line="360" w:lineRule="auto"/>
        <w:rPr>
          <w:rFonts w:ascii="Arial" w:hAnsi="Arial" w:cs="Arial"/>
        </w:rPr>
      </w:pPr>
      <w:r w:rsidRPr="008502C5">
        <w:rPr>
          <w:rFonts w:ascii="Arial" w:hAnsi="Arial" w:cs="Arial"/>
        </w:rPr>
        <w:t>Foundation Years (no date)</w:t>
      </w:r>
      <w:r w:rsidRPr="008502C5">
        <w:rPr>
          <w:rFonts w:ascii="Arial" w:hAnsi="Arial" w:cs="Arial"/>
          <w:i/>
          <w:iCs/>
        </w:rPr>
        <w:t xml:space="preserve"> Quality Improvement</w:t>
      </w:r>
      <w:r>
        <w:rPr>
          <w:rFonts w:ascii="Arial" w:hAnsi="Arial" w:cs="Arial"/>
          <w:i/>
          <w:iCs/>
        </w:rPr>
        <w:t xml:space="preserve">. </w:t>
      </w:r>
      <w:r w:rsidRPr="008502C5">
        <w:rPr>
          <w:rFonts w:ascii="Arial" w:hAnsi="Arial" w:cs="Arial"/>
        </w:rPr>
        <w:t xml:space="preserve">Available at: </w:t>
      </w:r>
      <w:r w:rsidRPr="008502C5">
        <w:rPr>
          <w:rFonts w:ascii="Arial" w:hAnsi="Arial" w:cs="Arial"/>
          <w:color w:val="156082" w:themeColor="accent1"/>
          <w:u w:val="single"/>
        </w:rPr>
        <w:t>https://www.foundationyears.org.uk/pedagogy-early-learning/quality-improvement/</w:t>
      </w:r>
      <w:r w:rsidRPr="008502C5">
        <w:rPr>
          <w:rFonts w:ascii="Arial" w:hAnsi="Arial" w:cs="Arial"/>
          <w:color w:val="156082" w:themeColor="accent1"/>
        </w:rPr>
        <w:t xml:space="preserve"> </w:t>
      </w:r>
      <w:r w:rsidRPr="008502C5">
        <w:rPr>
          <w:rFonts w:ascii="Arial" w:hAnsi="Arial" w:cs="Arial"/>
        </w:rPr>
        <w:t xml:space="preserve">(Accessed: </w:t>
      </w:r>
      <w:r>
        <w:rPr>
          <w:rFonts w:ascii="Arial" w:hAnsi="Arial" w:cs="Arial"/>
        </w:rPr>
        <w:t>16</w:t>
      </w:r>
      <w:r w:rsidRPr="008502C5">
        <w:rPr>
          <w:rFonts w:ascii="Arial" w:hAnsi="Arial" w:cs="Arial"/>
        </w:rPr>
        <w:t xml:space="preserve">th April 2025). </w:t>
      </w:r>
    </w:p>
    <w:p w14:paraId="4B14BE8C" w14:textId="77777777" w:rsidR="006E03DF" w:rsidRDefault="006E03DF" w:rsidP="006E03DF">
      <w:pPr>
        <w:pStyle w:val="NormalWeb"/>
        <w:spacing w:line="360" w:lineRule="auto"/>
        <w:rPr>
          <w:rFonts w:ascii="Arial" w:hAnsi="Arial" w:cs="Arial"/>
        </w:rPr>
      </w:pPr>
      <w:r w:rsidRPr="000A6ACD">
        <w:rPr>
          <w:rFonts w:ascii="Arial" w:hAnsi="Arial" w:cs="Arial"/>
        </w:rPr>
        <w:t xml:space="preserve">Hoare, P. (No date) </w:t>
      </w:r>
      <w:r w:rsidRPr="000A6ACD">
        <w:rPr>
          <w:rFonts w:ascii="Arial" w:hAnsi="Arial" w:cs="Arial"/>
          <w:i/>
          <w:iCs/>
        </w:rPr>
        <w:t>Sustained shared thinking and emotional well-being scales</w:t>
      </w:r>
      <w:r w:rsidRPr="000A6ACD">
        <w:rPr>
          <w:rFonts w:ascii="Arial" w:hAnsi="Arial" w:cs="Arial"/>
        </w:rPr>
        <w:t xml:space="preserve">. Available at: </w:t>
      </w:r>
      <w:r w:rsidRPr="000A6ACD">
        <w:rPr>
          <w:rFonts w:ascii="Arial" w:hAnsi="Arial" w:cs="Arial"/>
          <w:color w:val="156082" w:themeColor="accent1"/>
          <w:u w:val="single"/>
        </w:rPr>
        <w:t>https://www.towerhamlets.gov.uk/Documents/Children-and-families-services/Early</w:t>
      </w:r>
      <w:r>
        <w:rPr>
          <w:rFonts w:ascii="Arial" w:hAnsi="Arial" w:cs="Arial"/>
          <w:color w:val="156082" w:themeColor="accent1"/>
          <w:u w:val="single"/>
        </w:rPr>
        <w:t>-</w:t>
      </w:r>
      <w:r w:rsidRPr="000A6ACD">
        <w:rPr>
          <w:rFonts w:ascii="Arial" w:hAnsi="Arial" w:cs="Arial"/>
          <w:color w:val="156082" w:themeColor="accent1"/>
          <w:u w:val="single"/>
        </w:rPr>
        <w:t>Years/Sustained_Shared_Thinking_and_Emotional_Well_being_scales_Presentation.pdf</w:t>
      </w:r>
      <w:r w:rsidRPr="000A6ACD">
        <w:rPr>
          <w:rFonts w:ascii="Arial" w:hAnsi="Arial" w:cs="Arial"/>
        </w:rPr>
        <w:t xml:space="preserve"> (Accessed: </w:t>
      </w:r>
      <w:r>
        <w:rPr>
          <w:rFonts w:ascii="Arial" w:hAnsi="Arial" w:cs="Arial"/>
        </w:rPr>
        <w:t>13th</w:t>
      </w:r>
      <w:r w:rsidRPr="000A6ACD">
        <w:rPr>
          <w:rFonts w:ascii="Arial" w:hAnsi="Arial" w:cs="Arial"/>
        </w:rPr>
        <w:t xml:space="preserve"> April 2025). </w:t>
      </w:r>
    </w:p>
    <w:p w14:paraId="75DEEC01" w14:textId="77777777" w:rsidR="006E03DF" w:rsidRPr="001751EE" w:rsidRDefault="006E03DF" w:rsidP="006E03DF">
      <w:pPr>
        <w:spacing w:line="360" w:lineRule="auto"/>
        <w:rPr>
          <w:rFonts w:ascii="Arial" w:eastAsia="Times New Roman" w:hAnsi="Arial" w:cs="Arial"/>
          <w:sz w:val="24"/>
          <w:szCs w:val="24"/>
          <w:lang w:eastAsia="en-GB"/>
        </w:rPr>
      </w:pPr>
      <w:r w:rsidRPr="001751EE">
        <w:rPr>
          <w:rFonts w:ascii="Arial" w:hAnsi="Arial" w:cs="Arial"/>
          <w:sz w:val="24"/>
          <w:szCs w:val="24"/>
        </w:rPr>
        <w:t xml:space="preserve">Howard, S.J., </w:t>
      </w:r>
      <w:hyperlink r:id="rId4" w:history="1">
        <w:r w:rsidRPr="008D11C7">
          <w:rPr>
            <w:rFonts w:ascii="Arial" w:eastAsia="Times New Roman" w:hAnsi="Arial" w:cs="Arial"/>
            <w:sz w:val="24"/>
            <w:szCs w:val="24"/>
            <w:lang w:eastAsia="en-GB"/>
          </w:rPr>
          <w:t>Siraj</w:t>
        </w:r>
      </w:hyperlink>
      <w:r w:rsidRPr="001751EE">
        <w:rPr>
          <w:rFonts w:ascii="Arial" w:eastAsia="Times New Roman" w:hAnsi="Arial" w:cs="Arial"/>
          <w:sz w:val="24"/>
          <w:szCs w:val="24"/>
          <w:lang w:eastAsia="en-GB"/>
        </w:rPr>
        <w:t xml:space="preserve">, I., </w:t>
      </w:r>
      <w:hyperlink r:id="rId5" w:history="1">
        <w:r w:rsidRPr="008D11C7">
          <w:rPr>
            <w:rFonts w:ascii="Arial" w:eastAsia="Times New Roman" w:hAnsi="Arial" w:cs="Arial"/>
            <w:sz w:val="24"/>
            <w:szCs w:val="24"/>
            <w:lang w:eastAsia="en-GB"/>
          </w:rPr>
          <w:t>Melhuish</w:t>
        </w:r>
      </w:hyperlink>
      <w:r w:rsidRPr="001751EE">
        <w:rPr>
          <w:rFonts w:ascii="Arial" w:eastAsia="Times New Roman" w:hAnsi="Arial" w:cs="Arial"/>
          <w:sz w:val="24"/>
          <w:szCs w:val="24"/>
          <w:lang w:eastAsia="en-GB"/>
        </w:rPr>
        <w:t xml:space="preserve">, E.C., </w:t>
      </w:r>
      <w:hyperlink r:id="rId6" w:history="1">
        <w:r w:rsidRPr="008D11C7">
          <w:rPr>
            <w:rFonts w:ascii="Arial" w:eastAsia="Times New Roman" w:hAnsi="Arial" w:cs="Arial"/>
            <w:sz w:val="24"/>
            <w:szCs w:val="24"/>
            <w:lang w:eastAsia="en-GB"/>
          </w:rPr>
          <w:t>Kingston</w:t>
        </w:r>
      </w:hyperlink>
      <w:r w:rsidRPr="001751EE">
        <w:rPr>
          <w:rFonts w:ascii="Arial" w:eastAsia="Times New Roman" w:hAnsi="Arial" w:cs="Arial"/>
          <w:sz w:val="24"/>
          <w:szCs w:val="24"/>
          <w:lang w:eastAsia="en-GB"/>
        </w:rPr>
        <w:t xml:space="preserve">, D., </w:t>
      </w:r>
      <w:hyperlink r:id="rId7" w:history="1">
        <w:r w:rsidRPr="008D11C7">
          <w:rPr>
            <w:rFonts w:ascii="Arial" w:eastAsia="Times New Roman" w:hAnsi="Arial" w:cs="Arial"/>
            <w:sz w:val="24"/>
            <w:szCs w:val="24"/>
            <w:lang w:eastAsia="en-GB"/>
          </w:rPr>
          <w:t>Neilsen-Hewett</w:t>
        </w:r>
      </w:hyperlink>
      <w:r w:rsidRPr="001751EE">
        <w:rPr>
          <w:rFonts w:ascii="Arial" w:eastAsia="Times New Roman" w:hAnsi="Arial" w:cs="Arial"/>
          <w:sz w:val="24"/>
          <w:szCs w:val="24"/>
          <w:lang w:eastAsia="en-GB"/>
        </w:rPr>
        <w:t xml:space="preserve">, C., </w:t>
      </w:r>
      <w:hyperlink r:id="rId8" w:history="1">
        <w:proofErr w:type="spellStart"/>
        <w:r w:rsidRPr="008D11C7">
          <w:rPr>
            <w:rFonts w:ascii="Arial" w:eastAsia="Times New Roman" w:hAnsi="Arial" w:cs="Arial"/>
            <w:sz w:val="24"/>
            <w:szCs w:val="24"/>
            <w:lang w:eastAsia="en-GB"/>
          </w:rPr>
          <w:t>Rosnay</w:t>
        </w:r>
        <w:proofErr w:type="spellEnd"/>
      </w:hyperlink>
      <w:r w:rsidRPr="001751EE">
        <w:rPr>
          <w:rFonts w:ascii="Arial" w:eastAsia="Times New Roman" w:hAnsi="Arial" w:cs="Arial"/>
          <w:sz w:val="24"/>
          <w:szCs w:val="24"/>
          <w:lang w:eastAsia="en-GB"/>
        </w:rPr>
        <w:t>, M.</w:t>
      </w:r>
      <w:r w:rsidRPr="008D11C7">
        <w:rPr>
          <w:rFonts w:ascii="Arial" w:eastAsia="Times New Roman" w:hAnsi="Arial" w:cs="Arial"/>
          <w:sz w:val="24"/>
          <w:szCs w:val="24"/>
          <w:lang w:eastAsia="en-GB"/>
        </w:rPr>
        <w:t>,</w:t>
      </w:r>
      <w:r w:rsidRPr="001751EE">
        <w:rPr>
          <w:rFonts w:ascii="Arial" w:eastAsia="Times New Roman" w:hAnsi="Arial" w:cs="Arial"/>
          <w:sz w:val="24"/>
          <w:szCs w:val="24"/>
          <w:lang w:eastAsia="en-GB"/>
        </w:rPr>
        <w:t xml:space="preserve"> </w:t>
      </w:r>
      <w:hyperlink r:id="rId9" w:history="1">
        <w:proofErr w:type="spellStart"/>
        <w:r w:rsidRPr="008D11C7">
          <w:rPr>
            <w:rFonts w:ascii="Arial" w:eastAsia="Times New Roman" w:hAnsi="Arial" w:cs="Arial"/>
            <w:sz w:val="24"/>
            <w:szCs w:val="24"/>
            <w:lang w:eastAsia="en-GB"/>
          </w:rPr>
          <w:t>Duursma</w:t>
        </w:r>
        <w:proofErr w:type="spellEnd"/>
      </w:hyperlink>
      <w:r w:rsidRPr="001751EE">
        <w:rPr>
          <w:rFonts w:ascii="Arial" w:eastAsia="Times New Roman" w:hAnsi="Arial" w:cs="Arial"/>
          <w:sz w:val="24"/>
          <w:szCs w:val="24"/>
          <w:lang w:eastAsia="en-GB"/>
        </w:rPr>
        <w:t xml:space="preserve">, E., and Luu, B. </w:t>
      </w:r>
      <w:r w:rsidRPr="001751EE">
        <w:rPr>
          <w:rFonts w:ascii="Arial" w:hAnsi="Arial" w:cs="Arial"/>
          <w:sz w:val="24"/>
          <w:szCs w:val="24"/>
        </w:rPr>
        <w:t xml:space="preserve">(2018) ‘Measuring interactional quality in pre-school settings: Introduction and validation of the sustained shared thinking and emotional wellbeing (SSTEW) scale’, </w:t>
      </w:r>
      <w:r w:rsidRPr="001751EE">
        <w:rPr>
          <w:rFonts w:ascii="Arial" w:hAnsi="Arial" w:cs="Arial"/>
          <w:i/>
          <w:iCs/>
          <w:sz w:val="24"/>
          <w:szCs w:val="24"/>
        </w:rPr>
        <w:t>Early Child Development and Care</w:t>
      </w:r>
      <w:r w:rsidRPr="001751EE">
        <w:rPr>
          <w:rFonts w:ascii="Arial" w:hAnsi="Arial" w:cs="Arial"/>
          <w:sz w:val="24"/>
          <w:szCs w:val="24"/>
        </w:rPr>
        <w:t xml:space="preserve">, 190(7), pp. 1017–1030. </w:t>
      </w:r>
      <w:r w:rsidRPr="001751EE">
        <w:rPr>
          <w:rFonts w:ascii="Arial" w:hAnsi="Arial" w:cs="Arial"/>
          <w:color w:val="156082" w:themeColor="accent1"/>
          <w:sz w:val="24"/>
          <w:szCs w:val="24"/>
          <w:u w:val="single"/>
        </w:rPr>
        <w:t>doi:10.1080/03004430.2018.1511549.</w:t>
      </w:r>
      <w:r w:rsidRPr="001751EE">
        <w:rPr>
          <w:rFonts w:ascii="Arial" w:hAnsi="Arial" w:cs="Arial"/>
          <w:color w:val="156082" w:themeColor="accent1"/>
          <w:sz w:val="24"/>
          <w:szCs w:val="24"/>
        </w:rPr>
        <w:t xml:space="preserve"> </w:t>
      </w:r>
    </w:p>
    <w:p w14:paraId="0410D8D4" w14:textId="77777777" w:rsidR="006E03DF" w:rsidRPr="001751EE" w:rsidRDefault="006E03DF" w:rsidP="006E03DF">
      <w:pPr>
        <w:spacing w:line="360" w:lineRule="auto"/>
        <w:rPr>
          <w:rFonts w:ascii="Arial" w:hAnsi="Arial" w:cs="Arial"/>
          <w:sz w:val="24"/>
          <w:szCs w:val="24"/>
        </w:rPr>
      </w:pPr>
      <w:r w:rsidRPr="001751EE">
        <w:rPr>
          <w:rFonts w:ascii="Arial" w:hAnsi="Arial" w:cs="Arial"/>
          <w:sz w:val="24"/>
          <w:szCs w:val="24"/>
        </w:rPr>
        <w:t>Macdonald, N. (2020) “A socio-constructivist approach to developing a professional learning intervention for early childhood education and care practitioners in Wales,” Professional Development in Education. Informa UK Limited.</w:t>
      </w:r>
    </w:p>
    <w:p w14:paraId="155AF73D" w14:textId="77777777" w:rsidR="006E03DF" w:rsidRPr="001751EE" w:rsidRDefault="006E03DF" w:rsidP="006E03DF">
      <w:pPr>
        <w:pStyle w:val="NormalWeb"/>
        <w:spacing w:line="360" w:lineRule="auto"/>
        <w:rPr>
          <w:rFonts w:ascii="Arial" w:hAnsi="Arial" w:cs="Arial"/>
        </w:rPr>
      </w:pPr>
      <w:r w:rsidRPr="001751EE">
        <w:rPr>
          <w:rFonts w:ascii="Arial" w:hAnsi="Arial" w:cs="Arial"/>
        </w:rPr>
        <w:t>Quality Counts (no date)</w:t>
      </w:r>
      <w:r w:rsidRPr="001751EE">
        <w:rPr>
          <w:rFonts w:ascii="Arial" w:hAnsi="Arial" w:cs="Arial"/>
          <w:i/>
          <w:iCs/>
        </w:rPr>
        <w:t xml:space="preserve"> Early Years quality improvement scheme</w:t>
      </w:r>
      <w:r w:rsidRPr="001751EE">
        <w:rPr>
          <w:rFonts w:ascii="Arial" w:hAnsi="Arial" w:cs="Arial"/>
        </w:rPr>
        <w:t xml:space="preserve">. Available at: </w:t>
      </w:r>
      <w:r w:rsidRPr="001751EE">
        <w:rPr>
          <w:rFonts w:ascii="Arial" w:hAnsi="Arial" w:cs="Arial"/>
          <w:color w:val="156082" w:themeColor="accent1"/>
          <w:u w:val="single"/>
        </w:rPr>
        <w:t xml:space="preserve">https://qualitycounts.org.uk/ </w:t>
      </w:r>
      <w:r w:rsidRPr="001751EE">
        <w:rPr>
          <w:rFonts w:ascii="Arial" w:hAnsi="Arial" w:cs="Arial"/>
        </w:rPr>
        <w:t xml:space="preserve">(Accessed: 20th March 2025). </w:t>
      </w:r>
    </w:p>
    <w:p w14:paraId="5DCB97CE" w14:textId="77777777" w:rsidR="006E03DF" w:rsidRPr="001751EE" w:rsidRDefault="006E03DF" w:rsidP="006E03DF">
      <w:pPr>
        <w:pStyle w:val="NormalWeb"/>
        <w:spacing w:line="360" w:lineRule="auto"/>
        <w:rPr>
          <w:rFonts w:ascii="Arial" w:hAnsi="Arial" w:cs="Arial"/>
        </w:rPr>
      </w:pPr>
      <w:r w:rsidRPr="001751EE">
        <w:rPr>
          <w:rFonts w:ascii="Arial" w:hAnsi="Arial" w:cs="Arial"/>
        </w:rPr>
        <w:t>Research in Practice (2018)</w:t>
      </w:r>
      <w:r w:rsidRPr="001751EE">
        <w:rPr>
          <w:rFonts w:ascii="Arial" w:hAnsi="Arial" w:cs="Arial"/>
          <w:i/>
          <w:iCs/>
        </w:rPr>
        <w:t xml:space="preserve"> Building a quality culture in child and Family Services: Strategic briefing (2018) Research in Practice</w:t>
      </w:r>
      <w:r w:rsidRPr="001751EE">
        <w:rPr>
          <w:rFonts w:ascii="Arial" w:hAnsi="Arial" w:cs="Arial"/>
        </w:rPr>
        <w:t xml:space="preserve">. Available at: </w:t>
      </w:r>
      <w:r w:rsidRPr="001751EE">
        <w:rPr>
          <w:rFonts w:ascii="Arial" w:hAnsi="Arial" w:cs="Arial"/>
          <w:color w:val="156082" w:themeColor="accent1"/>
          <w:u w:val="single"/>
        </w:rPr>
        <w:t xml:space="preserve">https://www.researchinpractice.org.uk/children/publications/2018/april/building-a-quality-culture-in-child-and-family-services-strategic-briefing-2018 </w:t>
      </w:r>
      <w:r w:rsidRPr="001751EE">
        <w:rPr>
          <w:rFonts w:ascii="Arial" w:hAnsi="Arial" w:cs="Arial"/>
        </w:rPr>
        <w:t xml:space="preserve">(Accessed: 28th March 2025). </w:t>
      </w:r>
    </w:p>
    <w:p w14:paraId="668B9FF6" w14:textId="77777777" w:rsidR="006E03DF" w:rsidRPr="001751EE" w:rsidRDefault="006E03DF" w:rsidP="006E03DF">
      <w:pPr>
        <w:pStyle w:val="NormalWeb"/>
        <w:spacing w:line="360" w:lineRule="auto"/>
        <w:rPr>
          <w:rFonts w:ascii="Arial" w:hAnsi="Arial" w:cs="Arial"/>
        </w:rPr>
      </w:pPr>
      <w:r w:rsidRPr="001751EE">
        <w:rPr>
          <w:rFonts w:ascii="Arial" w:hAnsi="Arial" w:cs="Arial"/>
        </w:rPr>
        <w:lastRenderedPageBreak/>
        <w:t>Sefton Council (2024)</w:t>
      </w:r>
      <w:r w:rsidRPr="001751EE">
        <w:rPr>
          <w:rFonts w:ascii="Arial" w:hAnsi="Arial" w:cs="Arial"/>
          <w:i/>
          <w:iCs/>
        </w:rPr>
        <w:t xml:space="preserve"> SSTEW project</w:t>
      </w:r>
      <w:r w:rsidRPr="001751EE">
        <w:rPr>
          <w:rFonts w:ascii="Arial" w:hAnsi="Arial" w:cs="Arial"/>
        </w:rPr>
        <w:t xml:space="preserve">. Available at: </w:t>
      </w:r>
      <w:r w:rsidRPr="001751EE">
        <w:rPr>
          <w:rFonts w:ascii="Arial" w:hAnsi="Arial" w:cs="Arial"/>
          <w:color w:val="156082" w:themeColor="accent1"/>
          <w:u w:val="single"/>
        </w:rPr>
        <w:t>https://www.sefton.gov.uk/childrens-services/schools-and-learning/early-years/projects-and-events/sstew-project/</w:t>
      </w:r>
      <w:r w:rsidRPr="001751EE">
        <w:rPr>
          <w:rFonts w:ascii="Arial" w:hAnsi="Arial" w:cs="Arial"/>
          <w:color w:val="156082" w:themeColor="accent1"/>
        </w:rPr>
        <w:t xml:space="preserve"> </w:t>
      </w:r>
      <w:r w:rsidRPr="001751EE">
        <w:rPr>
          <w:rFonts w:ascii="Arial" w:hAnsi="Arial" w:cs="Arial"/>
        </w:rPr>
        <w:t xml:space="preserve">(Accessed: 14th April 2025). </w:t>
      </w:r>
    </w:p>
    <w:p w14:paraId="15849050" w14:textId="77777777" w:rsidR="006E03DF" w:rsidRPr="001751EE" w:rsidRDefault="006E03DF" w:rsidP="006E03DF">
      <w:pPr>
        <w:spacing w:line="360" w:lineRule="auto"/>
        <w:rPr>
          <w:rFonts w:ascii="Arial" w:hAnsi="Arial" w:cs="Arial"/>
          <w:sz w:val="24"/>
          <w:szCs w:val="24"/>
        </w:rPr>
      </w:pPr>
      <w:r w:rsidRPr="001751EE">
        <w:rPr>
          <w:rFonts w:ascii="Arial" w:hAnsi="Arial" w:cs="Arial"/>
          <w:sz w:val="24"/>
          <w:szCs w:val="24"/>
        </w:rPr>
        <w:t xml:space="preserve">Siraj, I., Kingston, D., &amp; Melhuish, E. (2015) Assessing Quality in Early Childhood Education and Care: Sustained Shared Thinking and Emotional Well-Being (SSTEW) Scale for 2-5-year-olds Provision, Institute of Education Press (IOE Press), London. Available from: ProQuest </w:t>
      </w:r>
      <w:proofErr w:type="spellStart"/>
      <w:r w:rsidRPr="001751EE">
        <w:rPr>
          <w:rFonts w:ascii="Arial" w:hAnsi="Arial" w:cs="Arial"/>
          <w:sz w:val="24"/>
          <w:szCs w:val="24"/>
        </w:rPr>
        <w:t>Ebook</w:t>
      </w:r>
      <w:proofErr w:type="spellEnd"/>
      <w:r w:rsidRPr="001751EE">
        <w:rPr>
          <w:rFonts w:ascii="Arial" w:hAnsi="Arial" w:cs="Arial"/>
          <w:sz w:val="24"/>
          <w:szCs w:val="24"/>
        </w:rPr>
        <w:t xml:space="preserve"> Central. [18th March 2025]. </w:t>
      </w:r>
    </w:p>
    <w:p w14:paraId="19A10EC7" w14:textId="77777777" w:rsidR="006E03DF" w:rsidRPr="00307217" w:rsidRDefault="006E03DF" w:rsidP="006E03DF">
      <w:pPr>
        <w:spacing w:after="0" w:line="360" w:lineRule="auto"/>
        <w:rPr>
          <w:rFonts w:ascii="Arial" w:eastAsia="Times New Roman" w:hAnsi="Arial" w:cs="Arial"/>
          <w:sz w:val="24"/>
          <w:szCs w:val="24"/>
          <w:lang w:eastAsia="en-GB"/>
        </w:rPr>
      </w:pPr>
      <w:r w:rsidRPr="00307217">
        <w:rPr>
          <w:rFonts w:ascii="Arial" w:eastAsia="Times New Roman" w:hAnsi="Arial" w:cs="Arial"/>
          <w:sz w:val="24"/>
          <w:szCs w:val="24"/>
          <w:lang w:eastAsia="en-GB"/>
        </w:rPr>
        <w:t xml:space="preserve">Sollars, V. (2020) ‘Defining quality in early childhood education: parents’ perspectives’, </w:t>
      </w:r>
      <w:r w:rsidRPr="00307217">
        <w:rPr>
          <w:rFonts w:ascii="Arial" w:eastAsia="Times New Roman" w:hAnsi="Arial" w:cs="Arial"/>
          <w:i/>
          <w:iCs/>
          <w:sz w:val="24"/>
          <w:szCs w:val="24"/>
          <w:lang w:eastAsia="en-GB"/>
        </w:rPr>
        <w:t>European Early Childhood Education Research Journal</w:t>
      </w:r>
      <w:r w:rsidRPr="00307217">
        <w:rPr>
          <w:rFonts w:ascii="Arial" w:eastAsia="Times New Roman" w:hAnsi="Arial" w:cs="Arial"/>
          <w:sz w:val="24"/>
          <w:szCs w:val="24"/>
          <w:lang w:eastAsia="en-GB"/>
        </w:rPr>
        <w:t xml:space="preserve">, 28(3), pp. 319–331. </w:t>
      </w:r>
      <w:r w:rsidRPr="00307217">
        <w:rPr>
          <w:rFonts w:ascii="Arial" w:eastAsia="Times New Roman" w:hAnsi="Arial" w:cs="Arial"/>
          <w:color w:val="156082" w:themeColor="accent1"/>
          <w:sz w:val="24"/>
          <w:szCs w:val="24"/>
          <w:u w:val="single"/>
          <w:lang w:eastAsia="en-GB"/>
        </w:rPr>
        <w:t>doi: 10.1080/1350293X.2020.1755488.</w:t>
      </w:r>
    </w:p>
    <w:p w14:paraId="52C0A73B" w14:textId="77777777" w:rsidR="006E03DF" w:rsidRPr="00B60FB6" w:rsidRDefault="006E03DF" w:rsidP="006E03DF">
      <w:pPr>
        <w:pStyle w:val="NormalWeb"/>
        <w:spacing w:line="360" w:lineRule="auto"/>
        <w:rPr>
          <w:rFonts w:ascii="Arial" w:hAnsi="Arial" w:cs="Arial"/>
        </w:rPr>
      </w:pPr>
      <w:r w:rsidRPr="00B60FB6">
        <w:rPr>
          <w:rFonts w:ascii="Arial" w:hAnsi="Arial" w:cs="Arial"/>
        </w:rPr>
        <w:t xml:space="preserve">Street, M. (2020) ‘Theorising child well-being: Towards a framework for analysing early childhood education policy in England’, </w:t>
      </w:r>
      <w:r w:rsidRPr="00B60FB6">
        <w:rPr>
          <w:rFonts w:ascii="Arial" w:hAnsi="Arial" w:cs="Arial"/>
          <w:i/>
          <w:iCs/>
        </w:rPr>
        <w:t>Journal of Early Childhood Research</w:t>
      </w:r>
      <w:r w:rsidRPr="00B60FB6">
        <w:rPr>
          <w:rFonts w:ascii="Arial" w:hAnsi="Arial" w:cs="Arial"/>
        </w:rPr>
        <w:t xml:space="preserve">, 19(2), pp. 211–224. </w:t>
      </w:r>
      <w:r w:rsidRPr="00B60FB6">
        <w:rPr>
          <w:rFonts w:ascii="Arial" w:hAnsi="Arial" w:cs="Arial"/>
          <w:color w:val="156082" w:themeColor="accent1"/>
          <w:u w:val="single"/>
        </w:rPr>
        <w:t>doi:10.1177/1476718x20969841.</w:t>
      </w:r>
      <w:r w:rsidRPr="00B60FB6">
        <w:rPr>
          <w:rFonts w:ascii="Arial" w:hAnsi="Arial" w:cs="Arial"/>
          <w:color w:val="156082" w:themeColor="accent1"/>
        </w:rPr>
        <w:t xml:space="preserve"> </w:t>
      </w:r>
    </w:p>
    <w:p w14:paraId="43DC7274" w14:textId="77777777" w:rsidR="006E03DF" w:rsidRPr="001751EE" w:rsidRDefault="006E03DF" w:rsidP="006E03DF">
      <w:pPr>
        <w:pStyle w:val="NormalWeb"/>
        <w:spacing w:line="360" w:lineRule="auto"/>
        <w:rPr>
          <w:rFonts w:ascii="Arial" w:hAnsi="Arial" w:cs="Arial"/>
          <w:color w:val="000000" w:themeColor="text1"/>
        </w:rPr>
      </w:pPr>
      <w:r w:rsidRPr="001751EE">
        <w:rPr>
          <w:rFonts w:ascii="Arial" w:hAnsi="Arial" w:cs="Arial"/>
          <w:color w:val="000000" w:themeColor="text1"/>
        </w:rPr>
        <w:t xml:space="preserve">Suchodoletz, A., </w:t>
      </w:r>
      <w:hyperlink r:id="rId10" w:history="1">
        <w:r w:rsidRPr="001751EE">
          <w:rPr>
            <w:rStyle w:val="Hyperlink"/>
            <w:rFonts w:ascii="Arial" w:eastAsiaTheme="majorEastAsia" w:hAnsi="Arial" w:cs="Arial"/>
            <w:color w:val="000000" w:themeColor="text1"/>
            <w:u w:val="none"/>
          </w:rPr>
          <w:t>Lee</w:t>
        </w:r>
      </w:hyperlink>
      <w:r w:rsidRPr="001751EE">
        <w:rPr>
          <w:rStyle w:val="comma"/>
          <w:rFonts w:ascii="Arial" w:eastAsiaTheme="majorEastAsia" w:hAnsi="Arial" w:cs="Arial"/>
          <w:color w:val="000000" w:themeColor="text1"/>
        </w:rPr>
        <w:t xml:space="preserve">, S., </w:t>
      </w:r>
      <w:hyperlink r:id="rId11" w:history="1">
        <w:r w:rsidRPr="001751EE">
          <w:rPr>
            <w:rStyle w:val="Hyperlink"/>
            <w:rFonts w:ascii="Arial" w:eastAsiaTheme="majorEastAsia" w:hAnsi="Arial" w:cs="Arial"/>
            <w:color w:val="000000" w:themeColor="text1"/>
            <w:u w:val="none"/>
          </w:rPr>
          <w:t>Henry</w:t>
        </w:r>
      </w:hyperlink>
      <w:r w:rsidRPr="001751EE">
        <w:rPr>
          <w:rStyle w:val="authors-list-item"/>
          <w:rFonts w:ascii="Arial" w:eastAsiaTheme="majorEastAsia" w:hAnsi="Arial" w:cs="Arial"/>
          <w:color w:val="000000" w:themeColor="text1"/>
        </w:rPr>
        <w:t>, J.,</w:t>
      </w:r>
      <w:r w:rsidRPr="001751EE">
        <w:rPr>
          <w:rStyle w:val="author-sup-separator"/>
          <w:rFonts w:ascii="Arial" w:eastAsiaTheme="majorEastAsia" w:hAnsi="Arial" w:cs="Arial"/>
          <w:color w:val="000000" w:themeColor="text1"/>
          <w:vertAlign w:val="superscript"/>
        </w:rPr>
        <w:t> </w:t>
      </w:r>
      <w:r w:rsidRPr="001751EE">
        <w:rPr>
          <w:rStyle w:val="comma"/>
          <w:rFonts w:ascii="Arial" w:eastAsiaTheme="majorEastAsia" w:hAnsi="Arial" w:cs="Arial"/>
          <w:color w:val="000000" w:themeColor="text1"/>
        </w:rPr>
        <w:t> </w:t>
      </w:r>
      <w:hyperlink r:id="rId12" w:history="1">
        <w:r w:rsidRPr="001751EE">
          <w:rPr>
            <w:rStyle w:val="Hyperlink"/>
            <w:rFonts w:ascii="Arial" w:eastAsiaTheme="majorEastAsia" w:hAnsi="Arial" w:cs="Arial"/>
            <w:color w:val="000000" w:themeColor="text1"/>
            <w:u w:val="none"/>
          </w:rPr>
          <w:t>Tamang</w:t>
        </w:r>
      </w:hyperlink>
      <w:r w:rsidRPr="001751EE">
        <w:rPr>
          <w:rStyle w:val="authors-list-item"/>
          <w:rFonts w:ascii="Arial" w:eastAsiaTheme="majorEastAsia" w:hAnsi="Arial" w:cs="Arial"/>
          <w:color w:val="000000" w:themeColor="text1"/>
        </w:rPr>
        <w:t>, S.,</w:t>
      </w:r>
      <w:r w:rsidRPr="001751EE">
        <w:rPr>
          <w:rStyle w:val="author-sup-separator"/>
          <w:rFonts w:ascii="Arial" w:eastAsiaTheme="majorEastAsia" w:hAnsi="Arial" w:cs="Arial"/>
          <w:color w:val="000000" w:themeColor="text1"/>
          <w:vertAlign w:val="superscript"/>
        </w:rPr>
        <w:t> </w:t>
      </w:r>
      <w:hyperlink r:id="rId13" w:history="1">
        <w:r w:rsidRPr="001751EE">
          <w:rPr>
            <w:rStyle w:val="Hyperlink"/>
            <w:rFonts w:ascii="Arial" w:eastAsiaTheme="majorEastAsia" w:hAnsi="Arial" w:cs="Arial"/>
            <w:color w:val="000000" w:themeColor="text1"/>
            <w:u w:val="none"/>
          </w:rPr>
          <w:t>Premachandra</w:t>
        </w:r>
      </w:hyperlink>
      <w:r w:rsidRPr="001751EE">
        <w:rPr>
          <w:rStyle w:val="authors-list-item"/>
          <w:rFonts w:ascii="Arial" w:eastAsiaTheme="majorEastAsia" w:hAnsi="Arial" w:cs="Arial"/>
          <w:color w:val="000000" w:themeColor="text1"/>
        </w:rPr>
        <w:t>, B., and</w:t>
      </w:r>
      <w:r w:rsidRPr="001751EE">
        <w:rPr>
          <w:rStyle w:val="author-sup-separator"/>
          <w:rFonts w:ascii="Arial" w:eastAsiaTheme="majorEastAsia" w:hAnsi="Arial" w:cs="Arial"/>
          <w:color w:val="000000" w:themeColor="text1"/>
          <w:vertAlign w:val="superscript"/>
        </w:rPr>
        <w:t> </w:t>
      </w:r>
      <w:r w:rsidRPr="001751EE">
        <w:rPr>
          <w:rStyle w:val="authors-list-item"/>
          <w:rFonts w:ascii="Arial" w:eastAsiaTheme="majorEastAsia" w:hAnsi="Arial" w:cs="Arial"/>
          <w:color w:val="000000" w:themeColor="text1"/>
          <w:vertAlign w:val="superscript"/>
        </w:rPr>
        <w:t xml:space="preserve"> </w:t>
      </w:r>
      <w:hyperlink r:id="rId14" w:history="1">
        <w:r w:rsidRPr="001751EE">
          <w:rPr>
            <w:rStyle w:val="Hyperlink"/>
            <w:rFonts w:ascii="Arial" w:eastAsiaTheme="majorEastAsia" w:hAnsi="Arial" w:cs="Arial"/>
            <w:color w:val="000000" w:themeColor="text1"/>
            <w:u w:val="none"/>
          </w:rPr>
          <w:t>Yoshikawa</w:t>
        </w:r>
      </w:hyperlink>
      <w:r w:rsidRPr="001751EE">
        <w:rPr>
          <w:rStyle w:val="authors-list-item"/>
          <w:rFonts w:ascii="Arial" w:eastAsiaTheme="majorEastAsia" w:hAnsi="Arial" w:cs="Arial"/>
          <w:color w:val="000000" w:themeColor="text1"/>
        </w:rPr>
        <w:t>, H.</w:t>
      </w:r>
      <w:r w:rsidRPr="001751EE">
        <w:rPr>
          <w:rFonts w:ascii="Arial" w:hAnsi="Arial" w:cs="Arial"/>
          <w:color w:val="000000" w:themeColor="text1"/>
        </w:rPr>
        <w:t xml:space="preserve"> </w:t>
      </w:r>
      <w:r w:rsidRPr="001751EE">
        <w:rPr>
          <w:rFonts w:ascii="Arial" w:hAnsi="Arial" w:cs="Arial"/>
        </w:rPr>
        <w:t xml:space="preserve">(2023) ‘Early childhood education and care quality and associations with child outcomes: A meta-analysis’, </w:t>
      </w:r>
      <w:r w:rsidRPr="001751EE">
        <w:rPr>
          <w:rFonts w:ascii="Arial" w:hAnsi="Arial" w:cs="Arial"/>
          <w:i/>
          <w:iCs/>
        </w:rPr>
        <w:t>PLOS ONE</w:t>
      </w:r>
      <w:r w:rsidRPr="001751EE">
        <w:rPr>
          <w:rFonts w:ascii="Arial" w:hAnsi="Arial" w:cs="Arial"/>
        </w:rPr>
        <w:t xml:space="preserve">, 18(5). </w:t>
      </w:r>
      <w:proofErr w:type="gramStart"/>
      <w:r w:rsidRPr="001751EE">
        <w:rPr>
          <w:rFonts w:ascii="Arial" w:hAnsi="Arial" w:cs="Arial"/>
          <w:color w:val="156082" w:themeColor="accent1"/>
          <w:u w:val="single"/>
        </w:rPr>
        <w:t>doi:10.1371/journal.pone</w:t>
      </w:r>
      <w:proofErr w:type="gramEnd"/>
      <w:r w:rsidRPr="001751EE">
        <w:rPr>
          <w:rFonts w:ascii="Arial" w:hAnsi="Arial" w:cs="Arial"/>
          <w:color w:val="156082" w:themeColor="accent1"/>
          <w:u w:val="single"/>
        </w:rPr>
        <w:t>.0285985.</w:t>
      </w:r>
      <w:r w:rsidRPr="001751EE">
        <w:rPr>
          <w:rFonts w:ascii="Arial" w:hAnsi="Arial" w:cs="Arial"/>
          <w:color w:val="156082" w:themeColor="accent1"/>
        </w:rPr>
        <w:t xml:space="preserve"> </w:t>
      </w:r>
    </w:p>
    <w:p w14:paraId="7B1F94D1" w14:textId="77777777" w:rsidR="006E03DF" w:rsidRPr="001751EE" w:rsidRDefault="006E03DF" w:rsidP="006E03DF">
      <w:pPr>
        <w:pStyle w:val="NormalWeb"/>
        <w:spacing w:line="360" w:lineRule="auto"/>
        <w:rPr>
          <w:rFonts w:ascii="Arial" w:hAnsi="Arial" w:cs="Arial"/>
        </w:rPr>
      </w:pPr>
      <w:r w:rsidRPr="001751EE">
        <w:rPr>
          <w:rFonts w:ascii="Arial" w:hAnsi="Arial" w:cs="Arial"/>
        </w:rPr>
        <w:t>UK Government (2016)</w:t>
      </w:r>
      <w:r w:rsidRPr="001751EE">
        <w:rPr>
          <w:rFonts w:ascii="Arial" w:hAnsi="Arial" w:cs="Arial"/>
          <w:i/>
          <w:iCs/>
        </w:rPr>
        <w:t xml:space="preserve"> Social Care Commentary: Leadership and children’s services</w:t>
      </w:r>
      <w:r w:rsidRPr="001751EE">
        <w:rPr>
          <w:rFonts w:ascii="Arial" w:hAnsi="Arial" w:cs="Arial"/>
        </w:rPr>
        <w:t xml:space="preserve">. Available at: </w:t>
      </w:r>
      <w:r w:rsidRPr="001751EE">
        <w:rPr>
          <w:rFonts w:ascii="Arial" w:hAnsi="Arial" w:cs="Arial"/>
          <w:color w:val="156082" w:themeColor="accent1"/>
          <w:u w:val="single"/>
        </w:rPr>
        <w:t xml:space="preserve">https://www.gov.uk/government/speeches/commentary-on-social-care-june-2016 </w:t>
      </w:r>
      <w:r w:rsidRPr="001751EE">
        <w:rPr>
          <w:rFonts w:ascii="Arial" w:hAnsi="Arial" w:cs="Arial"/>
        </w:rPr>
        <w:t xml:space="preserve">(Accessed: 22nd March 2025). </w:t>
      </w:r>
    </w:p>
    <w:p w14:paraId="059D1D7A" w14:textId="77777777" w:rsidR="006E03DF" w:rsidRPr="001751EE" w:rsidRDefault="006E03DF" w:rsidP="006E03DF">
      <w:pPr>
        <w:pStyle w:val="NormalWeb"/>
        <w:spacing w:line="360" w:lineRule="auto"/>
        <w:rPr>
          <w:rFonts w:ascii="Arial" w:hAnsi="Arial" w:cs="Arial"/>
        </w:rPr>
      </w:pPr>
      <w:r w:rsidRPr="001751EE">
        <w:rPr>
          <w:rFonts w:ascii="Arial" w:hAnsi="Arial" w:cs="Arial"/>
        </w:rPr>
        <w:t>UK Government (2020)</w:t>
      </w:r>
      <w:r w:rsidRPr="001751EE">
        <w:rPr>
          <w:rFonts w:ascii="Arial" w:hAnsi="Arial" w:cs="Arial"/>
          <w:i/>
          <w:iCs/>
        </w:rPr>
        <w:t xml:space="preserve"> Carrying out childcare register compliance inspections</w:t>
      </w:r>
      <w:r w:rsidRPr="001751EE">
        <w:rPr>
          <w:rFonts w:ascii="Arial" w:hAnsi="Arial" w:cs="Arial"/>
        </w:rPr>
        <w:t xml:space="preserve">. Available at: </w:t>
      </w:r>
      <w:r w:rsidRPr="001751EE">
        <w:rPr>
          <w:rFonts w:ascii="Arial" w:hAnsi="Arial" w:cs="Arial"/>
          <w:color w:val="156082" w:themeColor="accent1"/>
          <w:u w:val="single"/>
        </w:rPr>
        <w:t xml:space="preserve">https://www.gov.uk/guidance/carrying-out-childcare-register-inspections </w:t>
      </w:r>
      <w:r w:rsidRPr="001751EE">
        <w:rPr>
          <w:rFonts w:ascii="Arial" w:hAnsi="Arial" w:cs="Arial"/>
        </w:rPr>
        <w:t xml:space="preserve">(Accessed: 22nd March 2025). </w:t>
      </w:r>
    </w:p>
    <w:p w14:paraId="7780750F" w14:textId="77777777" w:rsidR="006E03DF" w:rsidRPr="001751EE" w:rsidRDefault="006E03DF" w:rsidP="006E03DF">
      <w:pPr>
        <w:pStyle w:val="NormalWeb"/>
        <w:spacing w:line="360" w:lineRule="auto"/>
        <w:rPr>
          <w:rFonts w:ascii="Arial" w:hAnsi="Arial" w:cs="Arial"/>
        </w:rPr>
      </w:pPr>
      <w:r w:rsidRPr="001751EE">
        <w:rPr>
          <w:rFonts w:ascii="Arial" w:hAnsi="Arial" w:cs="Arial"/>
        </w:rPr>
        <w:t xml:space="preserve">UK Government (2021) </w:t>
      </w:r>
      <w:r w:rsidRPr="001751EE">
        <w:rPr>
          <w:rFonts w:ascii="Arial" w:hAnsi="Arial" w:cs="Arial"/>
          <w:i/>
          <w:iCs/>
        </w:rPr>
        <w:t xml:space="preserve">Early Years register providers inspection requirements for </w:t>
      </w:r>
      <w:proofErr w:type="spellStart"/>
      <w:r w:rsidRPr="001751EE">
        <w:rPr>
          <w:rFonts w:ascii="Arial" w:hAnsi="Arial" w:cs="Arial"/>
          <w:i/>
          <w:iCs/>
        </w:rPr>
        <w:t>ofsted</w:t>
      </w:r>
      <w:proofErr w:type="spellEnd"/>
      <w:r w:rsidRPr="001751EE">
        <w:rPr>
          <w:rFonts w:ascii="Arial" w:hAnsi="Arial" w:cs="Arial"/>
        </w:rPr>
        <w:t xml:space="preserve">. Available at: </w:t>
      </w:r>
      <w:r w:rsidRPr="001751EE">
        <w:rPr>
          <w:rFonts w:ascii="Arial" w:hAnsi="Arial" w:cs="Arial"/>
          <w:color w:val="156082" w:themeColor="accent1"/>
          <w:u w:val="single"/>
        </w:rPr>
        <w:t>https://www.gov.uk/government/publications/early-years-register-providers-inspection-requirements-for-ofsted</w:t>
      </w:r>
      <w:r w:rsidRPr="001751EE">
        <w:rPr>
          <w:rFonts w:ascii="Arial" w:hAnsi="Arial" w:cs="Arial"/>
          <w:color w:val="156082" w:themeColor="accent1"/>
        </w:rPr>
        <w:t xml:space="preserve"> </w:t>
      </w:r>
      <w:r w:rsidRPr="001751EE">
        <w:rPr>
          <w:rFonts w:ascii="Arial" w:hAnsi="Arial" w:cs="Arial"/>
        </w:rPr>
        <w:t xml:space="preserve">(Accessed: 28th March 2025). </w:t>
      </w:r>
    </w:p>
    <w:p w14:paraId="1617B2F1" w14:textId="77777777" w:rsidR="006E03DF" w:rsidRDefault="006E03DF" w:rsidP="006E03DF">
      <w:pPr>
        <w:pStyle w:val="NormalWeb"/>
        <w:spacing w:line="360" w:lineRule="auto"/>
        <w:rPr>
          <w:rFonts w:ascii="Arial" w:hAnsi="Arial" w:cs="Arial"/>
        </w:rPr>
      </w:pPr>
    </w:p>
    <w:p w14:paraId="26389002" w14:textId="77777777" w:rsidR="006E03DF" w:rsidRDefault="006E03DF" w:rsidP="006E03DF">
      <w:pPr>
        <w:pStyle w:val="NormalWeb"/>
        <w:spacing w:line="360" w:lineRule="auto"/>
        <w:rPr>
          <w:rFonts w:ascii="Arial" w:hAnsi="Arial" w:cs="Arial"/>
        </w:rPr>
      </w:pPr>
    </w:p>
    <w:p w14:paraId="62F96900" w14:textId="77777777" w:rsidR="006E03DF" w:rsidRPr="001751EE" w:rsidRDefault="006E03DF" w:rsidP="006E03DF">
      <w:pPr>
        <w:pStyle w:val="NormalWeb"/>
        <w:spacing w:line="360" w:lineRule="auto"/>
        <w:rPr>
          <w:rFonts w:ascii="Arial" w:hAnsi="Arial" w:cs="Arial"/>
        </w:rPr>
      </w:pPr>
      <w:r w:rsidRPr="001751EE">
        <w:rPr>
          <w:rFonts w:ascii="Arial" w:hAnsi="Arial" w:cs="Arial"/>
        </w:rPr>
        <w:lastRenderedPageBreak/>
        <w:t>UK Government (2024)</w:t>
      </w:r>
      <w:r w:rsidRPr="001751EE">
        <w:rPr>
          <w:rFonts w:ascii="Arial" w:hAnsi="Arial" w:cs="Arial"/>
          <w:i/>
          <w:iCs/>
        </w:rPr>
        <w:t xml:space="preserve"> Early Years inspection handbook</w:t>
      </w:r>
      <w:r w:rsidRPr="001751EE">
        <w:rPr>
          <w:rFonts w:ascii="Arial" w:hAnsi="Arial" w:cs="Arial"/>
        </w:rPr>
        <w:t xml:space="preserve">. Available at: </w:t>
      </w:r>
      <w:r w:rsidRPr="001751EE">
        <w:rPr>
          <w:rFonts w:ascii="Arial" w:hAnsi="Arial" w:cs="Arial"/>
          <w:color w:val="156082" w:themeColor="accent1"/>
          <w:u w:val="single"/>
        </w:rPr>
        <w:t>https://www.gov.uk/government/publications/early-years-inspection-handbook-eif/early-years-inspection-handbook-for-ofsted-registered-provision-for-september-2023</w:t>
      </w:r>
      <w:r w:rsidRPr="001751EE">
        <w:rPr>
          <w:rFonts w:ascii="Arial" w:hAnsi="Arial" w:cs="Arial"/>
          <w:color w:val="156082" w:themeColor="accent1"/>
        </w:rPr>
        <w:t xml:space="preserve"> </w:t>
      </w:r>
      <w:r w:rsidRPr="001751EE">
        <w:rPr>
          <w:rFonts w:ascii="Arial" w:hAnsi="Arial" w:cs="Arial"/>
        </w:rPr>
        <w:t xml:space="preserve">(Accessed: 15th March 2025). </w:t>
      </w:r>
    </w:p>
    <w:p w14:paraId="153E21C2" w14:textId="77777777" w:rsidR="006E03DF" w:rsidRPr="001751EE" w:rsidRDefault="006E03DF" w:rsidP="006E03DF">
      <w:pPr>
        <w:pStyle w:val="NormalWeb"/>
        <w:spacing w:line="360" w:lineRule="auto"/>
        <w:rPr>
          <w:rFonts w:ascii="Arial" w:hAnsi="Arial" w:cs="Arial"/>
        </w:rPr>
      </w:pPr>
      <w:r w:rsidRPr="001751EE">
        <w:rPr>
          <w:rFonts w:ascii="Arial" w:hAnsi="Arial" w:cs="Arial"/>
        </w:rPr>
        <w:t xml:space="preserve">UNICEF (no date) </w:t>
      </w:r>
      <w:r w:rsidRPr="001751EE">
        <w:rPr>
          <w:rFonts w:ascii="Arial" w:hAnsi="Arial" w:cs="Arial"/>
          <w:i/>
          <w:iCs/>
        </w:rPr>
        <w:t xml:space="preserve">A Summary of the Un Convention on the Rights of the Child. </w:t>
      </w:r>
      <w:r w:rsidRPr="001751EE">
        <w:rPr>
          <w:rFonts w:ascii="Arial" w:hAnsi="Arial" w:cs="Arial"/>
        </w:rPr>
        <w:t xml:space="preserve">Available at: </w:t>
      </w:r>
      <w:r w:rsidRPr="001751EE">
        <w:rPr>
          <w:rFonts w:ascii="Arial" w:hAnsi="Arial" w:cs="Arial"/>
          <w:color w:val="156082" w:themeColor="accent1"/>
          <w:u w:val="single"/>
        </w:rPr>
        <w:t>https://www.unicef.org.uk/wp-content/uploads/2019/10/UNCRC_summary-1_1.pdf</w:t>
      </w:r>
      <w:r w:rsidRPr="001751EE">
        <w:rPr>
          <w:rFonts w:ascii="Arial" w:hAnsi="Arial" w:cs="Arial"/>
          <w:color w:val="156082" w:themeColor="accent1"/>
        </w:rPr>
        <w:t xml:space="preserve"> </w:t>
      </w:r>
      <w:r w:rsidRPr="001751EE">
        <w:rPr>
          <w:rFonts w:ascii="Arial" w:hAnsi="Arial" w:cs="Arial"/>
        </w:rPr>
        <w:t xml:space="preserve">(Accessed: 24th March 2025). </w:t>
      </w:r>
    </w:p>
    <w:p w14:paraId="0BA1D384" w14:textId="77777777" w:rsidR="006E03DF" w:rsidRPr="00095AEE" w:rsidRDefault="006E03DF" w:rsidP="006E03DF">
      <w:pPr>
        <w:pStyle w:val="NormalWeb"/>
        <w:spacing w:line="360" w:lineRule="auto"/>
        <w:rPr>
          <w:rFonts w:ascii="Arial" w:hAnsi="Arial" w:cs="Arial"/>
        </w:rPr>
      </w:pPr>
      <w:r w:rsidRPr="001751EE">
        <w:rPr>
          <w:rFonts w:ascii="Arial" w:hAnsi="Arial" w:cs="Arial"/>
        </w:rPr>
        <w:t>Victoria State Government (no date)</w:t>
      </w:r>
      <w:r w:rsidRPr="001751EE">
        <w:rPr>
          <w:rFonts w:ascii="Arial" w:hAnsi="Arial" w:cs="Arial"/>
          <w:i/>
          <w:iCs/>
        </w:rPr>
        <w:t xml:space="preserve"> Sustained shared thinking and emotional wellbeing (SSTEW) scale. </w:t>
      </w:r>
      <w:r w:rsidRPr="001751EE">
        <w:rPr>
          <w:rFonts w:ascii="Arial" w:hAnsi="Arial" w:cs="Arial"/>
        </w:rPr>
        <w:t xml:space="preserve">Available at: </w:t>
      </w:r>
      <w:r w:rsidRPr="001751EE">
        <w:rPr>
          <w:rFonts w:ascii="Arial" w:hAnsi="Arial" w:cs="Arial"/>
          <w:color w:val="156082" w:themeColor="accent1"/>
          <w:u w:val="single"/>
        </w:rPr>
        <w:t>https://www.vic.gov.au/sustained-shared-</w:t>
      </w:r>
      <w:r w:rsidRPr="00095AEE">
        <w:rPr>
          <w:rFonts w:ascii="Arial" w:hAnsi="Arial" w:cs="Arial"/>
          <w:color w:val="156082" w:themeColor="accent1"/>
          <w:u w:val="single"/>
        </w:rPr>
        <w:t>thinking-and-emotional-wellbeing-sstew-scale</w:t>
      </w:r>
      <w:r w:rsidRPr="00095AEE">
        <w:rPr>
          <w:rFonts w:ascii="Arial" w:hAnsi="Arial" w:cs="Arial"/>
          <w:color w:val="156082" w:themeColor="accent1"/>
        </w:rPr>
        <w:t xml:space="preserve"> </w:t>
      </w:r>
      <w:r w:rsidRPr="00095AEE">
        <w:rPr>
          <w:rFonts w:ascii="Arial" w:hAnsi="Arial" w:cs="Arial"/>
        </w:rPr>
        <w:t xml:space="preserve">(Accessed: 21st March 2025). </w:t>
      </w:r>
    </w:p>
    <w:p w14:paraId="5A3C1FBB" w14:textId="77777777" w:rsidR="006E03DF" w:rsidRPr="009A40BE" w:rsidRDefault="006E03DF" w:rsidP="006E03DF">
      <w:pPr>
        <w:pStyle w:val="NormalWeb"/>
        <w:spacing w:line="360" w:lineRule="auto"/>
        <w:rPr>
          <w:rFonts w:ascii="Arial" w:hAnsi="Arial" w:cs="Arial"/>
          <w:i/>
          <w:iCs/>
        </w:rPr>
      </w:pPr>
      <w:r w:rsidRPr="00621F92">
        <w:rPr>
          <w:rFonts w:ascii="Arial" w:hAnsi="Arial" w:cs="Arial"/>
        </w:rPr>
        <w:t xml:space="preserve">Welsh Government (2023) </w:t>
      </w:r>
      <w:r w:rsidRPr="00621F92">
        <w:rPr>
          <w:rFonts w:ascii="Arial" w:hAnsi="Arial" w:cs="Arial"/>
          <w:i/>
          <w:iCs/>
        </w:rPr>
        <w:t xml:space="preserve">National minimum standards for regulated childcare for </w:t>
      </w:r>
      <w:r w:rsidRPr="009A40BE">
        <w:rPr>
          <w:rFonts w:ascii="Arial" w:hAnsi="Arial" w:cs="Arial"/>
          <w:i/>
          <w:iCs/>
        </w:rPr>
        <w:t>children</w:t>
      </w:r>
      <w:r>
        <w:rPr>
          <w:rFonts w:ascii="Arial" w:hAnsi="Arial" w:cs="Arial"/>
          <w:i/>
          <w:iCs/>
        </w:rPr>
        <w:t xml:space="preserve"> </w:t>
      </w:r>
      <w:r w:rsidRPr="009A40BE">
        <w:rPr>
          <w:rFonts w:ascii="Arial" w:hAnsi="Arial" w:cs="Arial"/>
          <w:i/>
          <w:iCs/>
        </w:rPr>
        <w:t>up to the age of 12 years</w:t>
      </w:r>
      <w:r>
        <w:rPr>
          <w:rFonts w:ascii="Arial" w:hAnsi="Arial" w:cs="Arial"/>
          <w:i/>
          <w:iCs/>
        </w:rPr>
        <w:t xml:space="preserve">. </w:t>
      </w:r>
      <w:r w:rsidRPr="00621F92">
        <w:rPr>
          <w:rFonts w:ascii="Arial" w:hAnsi="Arial" w:cs="Arial"/>
        </w:rPr>
        <w:t xml:space="preserve">Available at: </w:t>
      </w:r>
      <w:r w:rsidRPr="00CF27D1">
        <w:rPr>
          <w:rFonts w:ascii="Arial" w:hAnsi="Arial" w:cs="Arial"/>
          <w:color w:val="156082" w:themeColor="accent1"/>
          <w:u w:val="single"/>
        </w:rPr>
        <w:t>https://www.gov.wales/sites/default/files/publications/2023-11/national-minimum-standards-for-regulated-childcare_0.pdf</w:t>
      </w:r>
      <w:r w:rsidRPr="00CF27D1">
        <w:rPr>
          <w:rFonts w:ascii="Arial" w:hAnsi="Arial" w:cs="Arial"/>
          <w:color w:val="156082" w:themeColor="accent1"/>
        </w:rPr>
        <w:t xml:space="preserve"> </w:t>
      </w:r>
      <w:r w:rsidRPr="00621F92">
        <w:rPr>
          <w:rFonts w:ascii="Arial" w:hAnsi="Arial" w:cs="Arial"/>
        </w:rPr>
        <w:t xml:space="preserve">(Accessed: </w:t>
      </w:r>
      <w:r>
        <w:rPr>
          <w:rFonts w:ascii="Arial" w:hAnsi="Arial" w:cs="Arial"/>
        </w:rPr>
        <w:t>18th</w:t>
      </w:r>
      <w:r w:rsidRPr="00621F92">
        <w:rPr>
          <w:rFonts w:ascii="Arial" w:hAnsi="Arial" w:cs="Arial"/>
        </w:rPr>
        <w:t xml:space="preserve"> April 2025).</w:t>
      </w:r>
      <w:r>
        <w:rPr>
          <w:rFonts w:ascii="Arial" w:hAnsi="Arial" w:cs="Arial"/>
        </w:rPr>
        <w:t xml:space="preserve"> </w:t>
      </w:r>
      <w:r w:rsidRPr="00621F92">
        <w:rPr>
          <w:rFonts w:ascii="Arial" w:hAnsi="Arial" w:cs="Arial"/>
        </w:rPr>
        <w:t xml:space="preserve"> </w:t>
      </w:r>
    </w:p>
    <w:p w14:paraId="652FBDBF" w14:textId="77777777" w:rsidR="00603592" w:rsidRPr="006101B7" w:rsidRDefault="00603592" w:rsidP="00603592">
      <w:pPr>
        <w:spacing w:line="360" w:lineRule="auto"/>
        <w:rPr>
          <w:rFonts w:ascii="Arial" w:hAnsi="Arial" w:cs="Arial"/>
          <w:sz w:val="32"/>
          <w:szCs w:val="32"/>
        </w:rPr>
      </w:pPr>
    </w:p>
    <w:p w14:paraId="22DCB33D" w14:textId="722A2EBE" w:rsidR="00163F7A" w:rsidRDefault="00163F7A" w:rsidP="008512BC">
      <w:pPr>
        <w:spacing w:line="360" w:lineRule="auto"/>
        <w:rPr>
          <w:rFonts w:ascii="Arial" w:hAnsi="Arial" w:cs="Arial"/>
          <w:sz w:val="24"/>
          <w:szCs w:val="24"/>
        </w:rPr>
      </w:pPr>
    </w:p>
    <w:p w14:paraId="7CAD3858" w14:textId="3394F87A" w:rsidR="003C192A" w:rsidRPr="00A5288E" w:rsidRDefault="003C192A" w:rsidP="008512BC">
      <w:pPr>
        <w:spacing w:line="360" w:lineRule="auto"/>
        <w:rPr>
          <w:rFonts w:ascii="Arial" w:hAnsi="Arial" w:cs="Arial"/>
          <w:sz w:val="24"/>
          <w:szCs w:val="24"/>
        </w:rPr>
      </w:pPr>
    </w:p>
    <w:sectPr w:rsidR="003C192A" w:rsidRPr="00A528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2BC"/>
    <w:rsid w:val="00006414"/>
    <w:rsid w:val="00010B1D"/>
    <w:rsid w:val="00021E7F"/>
    <w:rsid w:val="0002347A"/>
    <w:rsid w:val="00025851"/>
    <w:rsid w:val="000273B5"/>
    <w:rsid w:val="00033BAF"/>
    <w:rsid w:val="00037974"/>
    <w:rsid w:val="00045388"/>
    <w:rsid w:val="00051AFF"/>
    <w:rsid w:val="00051F0E"/>
    <w:rsid w:val="00052497"/>
    <w:rsid w:val="00063555"/>
    <w:rsid w:val="000715EB"/>
    <w:rsid w:val="000753E5"/>
    <w:rsid w:val="000802B3"/>
    <w:rsid w:val="0008543A"/>
    <w:rsid w:val="00090102"/>
    <w:rsid w:val="00097FEB"/>
    <w:rsid w:val="000A03FD"/>
    <w:rsid w:val="000A1410"/>
    <w:rsid w:val="000A7CF6"/>
    <w:rsid w:val="000B21E4"/>
    <w:rsid w:val="000B51B5"/>
    <w:rsid w:val="000C2E20"/>
    <w:rsid w:val="000D4040"/>
    <w:rsid w:val="000E0F1E"/>
    <w:rsid w:val="000F05F5"/>
    <w:rsid w:val="000F116F"/>
    <w:rsid w:val="001142DC"/>
    <w:rsid w:val="0011712B"/>
    <w:rsid w:val="00126DBB"/>
    <w:rsid w:val="00134EDA"/>
    <w:rsid w:val="00136756"/>
    <w:rsid w:val="00142937"/>
    <w:rsid w:val="00142D78"/>
    <w:rsid w:val="001447E1"/>
    <w:rsid w:val="00144F10"/>
    <w:rsid w:val="00147CD8"/>
    <w:rsid w:val="00150705"/>
    <w:rsid w:val="0015357A"/>
    <w:rsid w:val="00154C8B"/>
    <w:rsid w:val="00155255"/>
    <w:rsid w:val="00155DCF"/>
    <w:rsid w:val="00160A29"/>
    <w:rsid w:val="00162DBC"/>
    <w:rsid w:val="00163F7A"/>
    <w:rsid w:val="00164A21"/>
    <w:rsid w:val="001677A6"/>
    <w:rsid w:val="0017375A"/>
    <w:rsid w:val="00174281"/>
    <w:rsid w:val="00174FC4"/>
    <w:rsid w:val="00176629"/>
    <w:rsid w:val="00176F85"/>
    <w:rsid w:val="001772CB"/>
    <w:rsid w:val="001800A5"/>
    <w:rsid w:val="00182430"/>
    <w:rsid w:val="00192994"/>
    <w:rsid w:val="00195EB3"/>
    <w:rsid w:val="001B1BD9"/>
    <w:rsid w:val="001C13BD"/>
    <w:rsid w:val="001C27F2"/>
    <w:rsid w:val="001C338C"/>
    <w:rsid w:val="001D5BE3"/>
    <w:rsid w:val="001D76F6"/>
    <w:rsid w:val="001D7F35"/>
    <w:rsid w:val="001E3152"/>
    <w:rsid w:val="001E56A6"/>
    <w:rsid w:val="001F16E0"/>
    <w:rsid w:val="001F473B"/>
    <w:rsid w:val="001F6E34"/>
    <w:rsid w:val="00202DE1"/>
    <w:rsid w:val="002107D9"/>
    <w:rsid w:val="00211D03"/>
    <w:rsid w:val="00211F0A"/>
    <w:rsid w:val="00214A60"/>
    <w:rsid w:val="00214B37"/>
    <w:rsid w:val="00215E5F"/>
    <w:rsid w:val="0022705F"/>
    <w:rsid w:val="00230B5F"/>
    <w:rsid w:val="0023159B"/>
    <w:rsid w:val="00235188"/>
    <w:rsid w:val="00241E30"/>
    <w:rsid w:val="00243C60"/>
    <w:rsid w:val="002527A8"/>
    <w:rsid w:val="00256389"/>
    <w:rsid w:val="002604F6"/>
    <w:rsid w:val="00260724"/>
    <w:rsid w:val="002622D4"/>
    <w:rsid w:val="00265A0D"/>
    <w:rsid w:val="00265CBD"/>
    <w:rsid w:val="00271CE2"/>
    <w:rsid w:val="002977FC"/>
    <w:rsid w:val="002A0E84"/>
    <w:rsid w:val="002A6E90"/>
    <w:rsid w:val="002B197B"/>
    <w:rsid w:val="002C057E"/>
    <w:rsid w:val="002C2950"/>
    <w:rsid w:val="002D0302"/>
    <w:rsid w:val="002D0A82"/>
    <w:rsid w:val="002D0CB2"/>
    <w:rsid w:val="002D46E2"/>
    <w:rsid w:val="002D5F16"/>
    <w:rsid w:val="002D68D2"/>
    <w:rsid w:val="002D699C"/>
    <w:rsid w:val="002E15E3"/>
    <w:rsid w:val="002E1AFA"/>
    <w:rsid w:val="002E40B7"/>
    <w:rsid w:val="002E5684"/>
    <w:rsid w:val="002F0C01"/>
    <w:rsid w:val="00304BDC"/>
    <w:rsid w:val="00304D68"/>
    <w:rsid w:val="00311112"/>
    <w:rsid w:val="003112FD"/>
    <w:rsid w:val="00312592"/>
    <w:rsid w:val="003201F3"/>
    <w:rsid w:val="0032076F"/>
    <w:rsid w:val="00322F36"/>
    <w:rsid w:val="00327361"/>
    <w:rsid w:val="003326C4"/>
    <w:rsid w:val="00332928"/>
    <w:rsid w:val="00337BAA"/>
    <w:rsid w:val="0034171A"/>
    <w:rsid w:val="0035099B"/>
    <w:rsid w:val="00354D10"/>
    <w:rsid w:val="003600CD"/>
    <w:rsid w:val="00360CCD"/>
    <w:rsid w:val="00365098"/>
    <w:rsid w:val="003661BB"/>
    <w:rsid w:val="00373FF9"/>
    <w:rsid w:val="003740BB"/>
    <w:rsid w:val="003773DC"/>
    <w:rsid w:val="00377CDD"/>
    <w:rsid w:val="00381BD1"/>
    <w:rsid w:val="00384830"/>
    <w:rsid w:val="00385334"/>
    <w:rsid w:val="003909A0"/>
    <w:rsid w:val="00396FEB"/>
    <w:rsid w:val="0039790B"/>
    <w:rsid w:val="00397F97"/>
    <w:rsid w:val="003A3414"/>
    <w:rsid w:val="003A5461"/>
    <w:rsid w:val="003B1DAD"/>
    <w:rsid w:val="003B2A4F"/>
    <w:rsid w:val="003B3787"/>
    <w:rsid w:val="003C192A"/>
    <w:rsid w:val="003D5685"/>
    <w:rsid w:val="003E06CB"/>
    <w:rsid w:val="003E1121"/>
    <w:rsid w:val="003E2AFB"/>
    <w:rsid w:val="003F0405"/>
    <w:rsid w:val="003F2330"/>
    <w:rsid w:val="003F5F7B"/>
    <w:rsid w:val="003F72E6"/>
    <w:rsid w:val="00403055"/>
    <w:rsid w:val="0040318F"/>
    <w:rsid w:val="00403E10"/>
    <w:rsid w:val="004058B2"/>
    <w:rsid w:val="004110D7"/>
    <w:rsid w:val="004166F3"/>
    <w:rsid w:val="00416F38"/>
    <w:rsid w:val="00422A4D"/>
    <w:rsid w:val="00424E0D"/>
    <w:rsid w:val="00431583"/>
    <w:rsid w:val="00432EA0"/>
    <w:rsid w:val="004376EC"/>
    <w:rsid w:val="004413EA"/>
    <w:rsid w:val="00445E48"/>
    <w:rsid w:val="00451BC2"/>
    <w:rsid w:val="0045251C"/>
    <w:rsid w:val="004544FC"/>
    <w:rsid w:val="00455B39"/>
    <w:rsid w:val="004654A0"/>
    <w:rsid w:val="004670B8"/>
    <w:rsid w:val="00467DD4"/>
    <w:rsid w:val="0047775D"/>
    <w:rsid w:val="00482796"/>
    <w:rsid w:val="004915D2"/>
    <w:rsid w:val="004917CB"/>
    <w:rsid w:val="00491926"/>
    <w:rsid w:val="00491B52"/>
    <w:rsid w:val="00492BAF"/>
    <w:rsid w:val="004978B9"/>
    <w:rsid w:val="004A4469"/>
    <w:rsid w:val="004A4FF7"/>
    <w:rsid w:val="004A5100"/>
    <w:rsid w:val="004A6F16"/>
    <w:rsid w:val="004B19C5"/>
    <w:rsid w:val="004B269C"/>
    <w:rsid w:val="004B2F0C"/>
    <w:rsid w:val="004B79CC"/>
    <w:rsid w:val="004C68C4"/>
    <w:rsid w:val="004D0A5B"/>
    <w:rsid w:val="004D185D"/>
    <w:rsid w:val="004D2EC6"/>
    <w:rsid w:val="004F0F49"/>
    <w:rsid w:val="005064E5"/>
    <w:rsid w:val="00510179"/>
    <w:rsid w:val="0051046C"/>
    <w:rsid w:val="005127E0"/>
    <w:rsid w:val="005150A9"/>
    <w:rsid w:val="00515E95"/>
    <w:rsid w:val="00531559"/>
    <w:rsid w:val="005362A9"/>
    <w:rsid w:val="005378C6"/>
    <w:rsid w:val="00563008"/>
    <w:rsid w:val="00563A3F"/>
    <w:rsid w:val="005711CF"/>
    <w:rsid w:val="0057368D"/>
    <w:rsid w:val="00573DFE"/>
    <w:rsid w:val="00574380"/>
    <w:rsid w:val="0057454B"/>
    <w:rsid w:val="00576D59"/>
    <w:rsid w:val="0058241D"/>
    <w:rsid w:val="005825D6"/>
    <w:rsid w:val="0058334E"/>
    <w:rsid w:val="0059094A"/>
    <w:rsid w:val="005925AA"/>
    <w:rsid w:val="00593284"/>
    <w:rsid w:val="00596B5B"/>
    <w:rsid w:val="0059793F"/>
    <w:rsid w:val="005A3E78"/>
    <w:rsid w:val="005A6C19"/>
    <w:rsid w:val="005A76E7"/>
    <w:rsid w:val="005B2834"/>
    <w:rsid w:val="005D590C"/>
    <w:rsid w:val="005E0748"/>
    <w:rsid w:val="005E5843"/>
    <w:rsid w:val="005E5C72"/>
    <w:rsid w:val="005E769D"/>
    <w:rsid w:val="005F1342"/>
    <w:rsid w:val="005F2B77"/>
    <w:rsid w:val="0060029A"/>
    <w:rsid w:val="00603592"/>
    <w:rsid w:val="0060739C"/>
    <w:rsid w:val="006129D0"/>
    <w:rsid w:val="006136AF"/>
    <w:rsid w:val="00616F46"/>
    <w:rsid w:val="0062148B"/>
    <w:rsid w:val="00622C6E"/>
    <w:rsid w:val="00624CBC"/>
    <w:rsid w:val="006354D4"/>
    <w:rsid w:val="00640B87"/>
    <w:rsid w:val="00641854"/>
    <w:rsid w:val="006479C1"/>
    <w:rsid w:val="00653F80"/>
    <w:rsid w:val="00654490"/>
    <w:rsid w:val="0065552C"/>
    <w:rsid w:val="006621EA"/>
    <w:rsid w:val="006644F6"/>
    <w:rsid w:val="00665A53"/>
    <w:rsid w:val="0066686F"/>
    <w:rsid w:val="00675947"/>
    <w:rsid w:val="00680BF9"/>
    <w:rsid w:val="00682D08"/>
    <w:rsid w:val="00683B52"/>
    <w:rsid w:val="00683FAC"/>
    <w:rsid w:val="006844E1"/>
    <w:rsid w:val="00684882"/>
    <w:rsid w:val="0068576C"/>
    <w:rsid w:val="006918E3"/>
    <w:rsid w:val="00696CE4"/>
    <w:rsid w:val="006A7D70"/>
    <w:rsid w:val="006B10BA"/>
    <w:rsid w:val="006B145D"/>
    <w:rsid w:val="006B422B"/>
    <w:rsid w:val="006B62D2"/>
    <w:rsid w:val="006C2C13"/>
    <w:rsid w:val="006D08FE"/>
    <w:rsid w:val="006D6454"/>
    <w:rsid w:val="006E0038"/>
    <w:rsid w:val="006E03DF"/>
    <w:rsid w:val="006E345B"/>
    <w:rsid w:val="006E3D19"/>
    <w:rsid w:val="006E6B93"/>
    <w:rsid w:val="006E7581"/>
    <w:rsid w:val="006F49B3"/>
    <w:rsid w:val="00705B80"/>
    <w:rsid w:val="00713111"/>
    <w:rsid w:val="00713FC8"/>
    <w:rsid w:val="007206A8"/>
    <w:rsid w:val="0072207E"/>
    <w:rsid w:val="007220A9"/>
    <w:rsid w:val="00722594"/>
    <w:rsid w:val="00722BA0"/>
    <w:rsid w:val="0072460C"/>
    <w:rsid w:val="00726621"/>
    <w:rsid w:val="00726ECF"/>
    <w:rsid w:val="00735A62"/>
    <w:rsid w:val="00737F45"/>
    <w:rsid w:val="00741646"/>
    <w:rsid w:val="00745161"/>
    <w:rsid w:val="00747637"/>
    <w:rsid w:val="00751EFF"/>
    <w:rsid w:val="0076559A"/>
    <w:rsid w:val="0077142D"/>
    <w:rsid w:val="007744EA"/>
    <w:rsid w:val="00780326"/>
    <w:rsid w:val="00786ADF"/>
    <w:rsid w:val="00797E90"/>
    <w:rsid w:val="007A258E"/>
    <w:rsid w:val="007A5FF4"/>
    <w:rsid w:val="007A6904"/>
    <w:rsid w:val="007B11D2"/>
    <w:rsid w:val="007B1C71"/>
    <w:rsid w:val="007B2B32"/>
    <w:rsid w:val="007B2D80"/>
    <w:rsid w:val="007B3723"/>
    <w:rsid w:val="007B3806"/>
    <w:rsid w:val="007B4158"/>
    <w:rsid w:val="007C6782"/>
    <w:rsid w:val="007D0661"/>
    <w:rsid w:val="007D10B7"/>
    <w:rsid w:val="007D6E3E"/>
    <w:rsid w:val="007E4464"/>
    <w:rsid w:val="007F1B86"/>
    <w:rsid w:val="007F7BB1"/>
    <w:rsid w:val="00800CF6"/>
    <w:rsid w:val="008067FB"/>
    <w:rsid w:val="00813DD8"/>
    <w:rsid w:val="00817409"/>
    <w:rsid w:val="00822130"/>
    <w:rsid w:val="008269CB"/>
    <w:rsid w:val="008315CC"/>
    <w:rsid w:val="008368B6"/>
    <w:rsid w:val="008433FC"/>
    <w:rsid w:val="0085017F"/>
    <w:rsid w:val="008512BC"/>
    <w:rsid w:val="008546EF"/>
    <w:rsid w:val="00856015"/>
    <w:rsid w:val="008563AC"/>
    <w:rsid w:val="00857DF7"/>
    <w:rsid w:val="008606A6"/>
    <w:rsid w:val="00862366"/>
    <w:rsid w:val="008628B5"/>
    <w:rsid w:val="00871B46"/>
    <w:rsid w:val="00874A66"/>
    <w:rsid w:val="008853DB"/>
    <w:rsid w:val="008914E7"/>
    <w:rsid w:val="00893C96"/>
    <w:rsid w:val="00897042"/>
    <w:rsid w:val="008A2585"/>
    <w:rsid w:val="008A306E"/>
    <w:rsid w:val="008A6AB3"/>
    <w:rsid w:val="008C39F1"/>
    <w:rsid w:val="008C4533"/>
    <w:rsid w:val="008D06A4"/>
    <w:rsid w:val="008D3FC9"/>
    <w:rsid w:val="008D7E0C"/>
    <w:rsid w:val="008E3074"/>
    <w:rsid w:val="008E44F2"/>
    <w:rsid w:val="008E6DB0"/>
    <w:rsid w:val="008F174B"/>
    <w:rsid w:val="009005C7"/>
    <w:rsid w:val="009027CC"/>
    <w:rsid w:val="00902E50"/>
    <w:rsid w:val="00904760"/>
    <w:rsid w:val="009049E9"/>
    <w:rsid w:val="00912069"/>
    <w:rsid w:val="009143EF"/>
    <w:rsid w:val="0091727A"/>
    <w:rsid w:val="009247CB"/>
    <w:rsid w:val="00934304"/>
    <w:rsid w:val="0093637C"/>
    <w:rsid w:val="00936CE0"/>
    <w:rsid w:val="00940796"/>
    <w:rsid w:val="00940AB5"/>
    <w:rsid w:val="00942A7C"/>
    <w:rsid w:val="00944CCD"/>
    <w:rsid w:val="00947833"/>
    <w:rsid w:val="0095350D"/>
    <w:rsid w:val="00956698"/>
    <w:rsid w:val="00956AD8"/>
    <w:rsid w:val="0096658A"/>
    <w:rsid w:val="009761EB"/>
    <w:rsid w:val="009942E2"/>
    <w:rsid w:val="00996390"/>
    <w:rsid w:val="009A193D"/>
    <w:rsid w:val="009A1B72"/>
    <w:rsid w:val="009A3613"/>
    <w:rsid w:val="009A547A"/>
    <w:rsid w:val="009A6BAF"/>
    <w:rsid w:val="009B3165"/>
    <w:rsid w:val="009B3A81"/>
    <w:rsid w:val="009B6011"/>
    <w:rsid w:val="009C302F"/>
    <w:rsid w:val="009C722F"/>
    <w:rsid w:val="009D34F2"/>
    <w:rsid w:val="009D4738"/>
    <w:rsid w:val="009E2284"/>
    <w:rsid w:val="009E40F4"/>
    <w:rsid w:val="009F60B7"/>
    <w:rsid w:val="009F6F83"/>
    <w:rsid w:val="00A003C3"/>
    <w:rsid w:val="00A0060F"/>
    <w:rsid w:val="00A01008"/>
    <w:rsid w:val="00A0294F"/>
    <w:rsid w:val="00A03379"/>
    <w:rsid w:val="00A033DE"/>
    <w:rsid w:val="00A05497"/>
    <w:rsid w:val="00A05ECC"/>
    <w:rsid w:val="00A150D7"/>
    <w:rsid w:val="00A27C68"/>
    <w:rsid w:val="00A3353E"/>
    <w:rsid w:val="00A46FB2"/>
    <w:rsid w:val="00A50636"/>
    <w:rsid w:val="00A50D2D"/>
    <w:rsid w:val="00A51613"/>
    <w:rsid w:val="00A52740"/>
    <w:rsid w:val="00A5288E"/>
    <w:rsid w:val="00A54090"/>
    <w:rsid w:val="00A54DAD"/>
    <w:rsid w:val="00A54F3D"/>
    <w:rsid w:val="00A60F48"/>
    <w:rsid w:val="00A710D8"/>
    <w:rsid w:val="00A72D9F"/>
    <w:rsid w:val="00A7492E"/>
    <w:rsid w:val="00A75E94"/>
    <w:rsid w:val="00A9062D"/>
    <w:rsid w:val="00A92646"/>
    <w:rsid w:val="00A954C9"/>
    <w:rsid w:val="00A96E70"/>
    <w:rsid w:val="00AB03BF"/>
    <w:rsid w:val="00AB41F5"/>
    <w:rsid w:val="00AB693E"/>
    <w:rsid w:val="00AB71FE"/>
    <w:rsid w:val="00AD0F65"/>
    <w:rsid w:val="00AD799D"/>
    <w:rsid w:val="00AE139F"/>
    <w:rsid w:val="00AE2CD5"/>
    <w:rsid w:val="00AE75A8"/>
    <w:rsid w:val="00AF3DAF"/>
    <w:rsid w:val="00AF6405"/>
    <w:rsid w:val="00B00E22"/>
    <w:rsid w:val="00B01EB0"/>
    <w:rsid w:val="00B02288"/>
    <w:rsid w:val="00B07D26"/>
    <w:rsid w:val="00B17776"/>
    <w:rsid w:val="00B20CCC"/>
    <w:rsid w:val="00B21CCD"/>
    <w:rsid w:val="00B22EC7"/>
    <w:rsid w:val="00B25AA0"/>
    <w:rsid w:val="00B27789"/>
    <w:rsid w:val="00B2795B"/>
    <w:rsid w:val="00B2798A"/>
    <w:rsid w:val="00B279BA"/>
    <w:rsid w:val="00B321F8"/>
    <w:rsid w:val="00B3282F"/>
    <w:rsid w:val="00B348CB"/>
    <w:rsid w:val="00B35DE0"/>
    <w:rsid w:val="00B3718A"/>
    <w:rsid w:val="00B37FD4"/>
    <w:rsid w:val="00B425BE"/>
    <w:rsid w:val="00B42CC7"/>
    <w:rsid w:val="00B4415F"/>
    <w:rsid w:val="00B44E62"/>
    <w:rsid w:val="00B57080"/>
    <w:rsid w:val="00B6686F"/>
    <w:rsid w:val="00B67806"/>
    <w:rsid w:val="00B72C5B"/>
    <w:rsid w:val="00B751A3"/>
    <w:rsid w:val="00B759EB"/>
    <w:rsid w:val="00B77627"/>
    <w:rsid w:val="00B8166F"/>
    <w:rsid w:val="00B85001"/>
    <w:rsid w:val="00B9131D"/>
    <w:rsid w:val="00B94B08"/>
    <w:rsid w:val="00B97F82"/>
    <w:rsid w:val="00BA194D"/>
    <w:rsid w:val="00BA68CE"/>
    <w:rsid w:val="00BB08C3"/>
    <w:rsid w:val="00BB46B8"/>
    <w:rsid w:val="00BB5A7D"/>
    <w:rsid w:val="00BB79AC"/>
    <w:rsid w:val="00BC2D08"/>
    <w:rsid w:val="00BE1182"/>
    <w:rsid w:val="00BE136B"/>
    <w:rsid w:val="00BE2EBE"/>
    <w:rsid w:val="00BF0D81"/>
    <w:rsid w:val="00BF3A00"/>
    <w:rsid w:val="00BF3D36"/>
    <w:rsid w:val="00BF6A56"/>
    <w:rsid w:val="00BF6E08"/>
    <w:rsid w:val="00BF6F91"/>
    <w:rsid w:val="00C0215F"/>
    <w:rsid w:val="00C0302B"/>
    <w:rsid w:val="00C059D8"/>
    <w:rsid w:val="00C122FC"/>
    <w:rsid w:val="00C1537E"/>
    <w:rsid w:val="00C163C4"/>
    <w:rsid w:val="00C174C4"/>
    <w:rsid w:val="00C17830"/>
    <w:rsid w:val="00C25522"/>
    <w:rsid w:val="00C376D1"/>
    <w:rsid w:val="00C4171C"/>
    <w:rsid w:val="00C45E9A"/>
    <w:rsid w:val="00C47AE6"/>
    <w:rsid w:val="00C509BD"/>
    <w:rsid w:val="00C57340"/>
    <w:rsid w:val="00C60DD6"/>
    <w:rsid w:val="00C61990"/>
    <w:rsid w:val="00C677D0"/>
    <w:rsid w:val="00C71225"/>
    <w:rsid w:val="00C77DDA"/>
    <w:rsid w:val="00C8215E"/>
    <w:rsid w:val="00C95E86"/>
    <w:rsid w:val="00C97EC9"/>
    <w:rsid w:val="00CA216A"/>
    <w:rsid w:val="00CA2740"/>
    <w:rsid w:val="00CA548F"/>
    <w:rsid w:val="00CB2C50"/>
    <w:rsid w:val="00CB6833"/>
    <w:rsid w:val="00CB7C58"/>
    <w:rsid w:val="00CC015F"/>
    <w:rsid w:val="00CC79F7"/>
    <w:rsid w:val="00CE1C35"/>
    <w:rsid w:val="00CE4E89"/>
    <w:rsid w:val="00CF0E69"/>
    <w:rsid w:val="00CF0FE2"/>
    <w:rsid w:val="00CF10A2"/>
    <w:rsid w:val="00D041EF"/>
    <w:rsid w:val="00D14CAE"/>
    <w:rsid w:val="00D208FD"/>
    <w:rsid w:val="00D25D22"/>
    <w:rsid w:val="00D2668D"/>
    <w:rsid w:val="00D27C6A"/>
    <w:rsid w:val="00D32AB2"/>
    <w:rsid w:val="00D32C46"/>
    <w:rsid w:val="00D33291"/>
    <w:rsid w:val="00D35117"/>
    <w:rsid w:val="00D4383D"/>
    <w:rsid w:val="00D45416"/>
    <w:rsid w:val="00D46BE2"/>
    <w:rsid w:val="00D507C4"/>
    <w:rsid w:val="00D511CF"/>
    <w:rsid w:val="00D53220"/>
    <w:rsid w:val="00D62D02"/>
    <w:rsid w:val="00D63101"/>
    <w:rsid w:val="00D65A5C"/>
    <w:rsid w:val="00D67B66"/>
    <w:rsid w:val="00D71128"/>
    <w:rsid w:val="00D7199F"/>
    <w:rsid w:val="00D71EB2"/>
    <w:rsid w:val="00D76A5A"/>
    <w:rsid w:val="00D84B76"/>
    <w:rsid w:val="00D85AA2"/>
    <w:rsid w:val="00D865D0"/>
    <w:rsid w:val="00D91F7D"/>
    <w:rsid w:val="00D92704"/>
    <w:rsid w:val="00D96C53"/>
    <w:rsid w:val="00D97949"/>
    <w:rsid w:val="00DA2E51"/>
    <w:rsid w:val="00DC72BD"/>
    <w:rsid w:val="00DD35D0"/>
    <w:rsid w:val="00DD46FD"/>
    <w:rsid w:val="00DD5F85"/>
    <w:rsid w:val="00DD7289"/>
    <w:rsid w:val="00DD7411"/>
    <w:rsid w:val="00DD784F"/>
    <w:rsid w:val="00DE4AB9"/>
    <w:rsid w:val="00DF2E3E"/>
    <w:rsid w:val="00DF4A9E"/>
    <w:rsid w:val="00E02481"/>
    <w:rsid w:val="00E02C92"/>
    <w:rsid w:val="00E05FCF"/>
    <w:rsid w:val="00E13C80"/>
    <w:rsid w:val="00E164BD"/>
    <w:rsid w:val="00E22383"/>
    <w:rsid w:val="00E23DC7"/>
    <w:rsid w:val="00E23F55"/>
    <w:rsid w:val="00E265A6"/>
    <w:rsid w:val="00E26755"/>
    <w:rsid w:val="00E27EF7"/>
    <w:rsid w:val="00E332FE"/>
    <w:rsid w:val="00E35217"/>
    <w:rsid w:val="00E358AA"/>
    <w:rsid w:val="00E35FCC"/>
    <w:rsid w:val="00E36D1D"/>
    <w:rsid w:val="00E37FB5"/>
    <w:rsid w:val="00E41D6A"/>
    <w:rsid w:val="00E432A4"/>
    <w:rsid w:val="00E45F53"/>
    <w:rsid w:val="00E5054E"/>
    <w:rsid w:val="00E5297C"/>
    <w:rsid w:val="00E532E6"/>
    <w:rsid w:val="00E544F4"/>
    <w:rsid w:val="00E5597A"/>
    <w:rsid w:val="00E60AC2"/>
    <w:rsid w:val="00E64D51"/>
    <w:rsid w:val="00E66735"/>
    <w:rsid w:val="00E713E2"/>
    <w:rsid w:val="00E71D0D"/>
    <w:rsid w:val="00E73A9B"/>
    <w:rsid w:val="00E76426"/>
    <w:rsid w:val="00E76D4A"/>
    <w:rsid w:val="00E76DA3"/>
    <w:rsid w:val="00E82775"/>
    <w:rsid w:val="00E941F9"/>
    <w:rsid w:val="00EA4332"/>
    <w:rsid w:val="00EA4578"/>
    <w:rsid w:val="00EA5162"/>
    <w:rsid w:val="00EB42A3"/>
    <w:rsid w:val="00EC01C6"/>
    <w:rsid w:val="00EC1F2A"/>
    <w:rsid w:val="00EC20C0"/>
    <w:rsid w:val="00EC31F6"/>
    <w:rsid w:val="00EC79B2"/>
    <w:rsid w:val="00ED1E2D"/>
    <w:rsid w:val="00ED568F"/>
    <w:rsid w:val="00ED5843"/>
    <w:rsid w:val="00EE1A84"/>
    <w:rsid w:val="00EE2EFE"/>
    <w:rsid w:val="00EE4292"/>
    <w:rsid w:val="00EE5049"/>
    <w:rsid w:val="00EE64C9"/>
    <w:rsid w:val="00EF182C"/>
    <w:rsid w:val="00F01BAE"/>
    <w:rsid w:val="00F0257E"/>
    <w:rsid w:val="00F026BC"/>
    <w:rsid w:val="00F12DC6"/>
    <w:rsid w:val="00F160BE"/>
    <w:rsid w:val="00F262CF"/>
    <w:rsid w:val="00F27905"/>
    <w:rsid w:val="00F32813"/>
    <w:rsid w:val="00F34A65"/>
    <w:rsid w:val="00F35FE8"/>
    <w:rsid w:val="00F362CF"/>
    <w:rsid w:val="00F41572"/>
    <w:rsid w:val="00F421DA"/>
    <w:rsid w:val="00F44DE0"/>
    <w:rsid w:val="00F470CD"/>
    <w:rsid w:val="00F53AA1"/>
    <w:rsid w:val="00F54973"/>
    <w:rsid w:val="00F555D2"/>
    <w:rsid w:val="00F55BCE"/>
    <w:rsid w:val="00F64E39"/>
    <w:rsid w:val="00F701BE"/>
    <w:rsid w:val="00F947D4"/>
    <w:rsid w:val="00F97C96"/>
    <w:rsid w:val="00FA5E02"/>
    <w:rsid w:val="00FA62B4"/>
    <w:rsid w:val="00FA74D3"/>
    <w:rsid w:val="00FB60BD"/>
    <w:rsid w:val="00FC04B7"/>
    <w:rsid w:val="00FC511B"/>
    <w:rsid w:val="00FC59AE"/>
    <w:rsid w:val="00FE3B7F"/>
    <w:rsid w:val="00FE43F2"/>
    <w:rsid w:val="00FF28A4"/>
    <w:rsid w:val="00FF2DAF"/>
    <w:rsid w:val="00FF5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C0EAE"/>
  <w15:chartTrackingRefBased/>
  <w15:docId w15:val="{A26A48F4-AB87-499E-B759-5B1691EC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2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12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2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2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2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2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2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2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2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2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2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2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2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2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2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2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2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2BC"/>
    <w:rPr>
      <w:rFonts w:eastAsiaTheme="majorEastAsia" w:cstheme="majorBidi"/>
      <w:color w:val="272727" w:themeColor="text1" w:themeTint="D8"/>
    </w:rPr>
  </w:style>
  <w:style w:type="paragraph" w:styleId="Title">
    <w:name w:val="Title"/>
    <w:basedOn w:val="Normal"/>
    <w:next w:val="Normal"/>
    <w:link w:val="TitleChar"/>
    <w:uiPriority w:val="10"/>
    <w:qFormat/>
    <w:rsid w:val="008512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2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2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2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2BC"/>
    <w:pPr>
      <w:spacing w:before="160"/>
      <w:jc w:val="center"/>
    </w:pPr>
    <w:rPr>
      <w:i/>
      <w:iCs/>
      <w:color w:val="404040" w:themeColor="text1" w:themeTint="BF"/>
    </w:rPr>
  </w:style>
  <w:style w:type="character" w:customStyle="1" w:styleId="QuoteChar">
    <w:name w:val="Quote Char"/>
    <w:basedOn w:val="DefaultParagraphFont"/>
    <w:link w:val="Quote"/>
    <w:uiPriority w:val="29"/>
    <w:rsid w:val="008512BC"/>
    <w:rPr>
      <w:i/>
      <w:iCs/>
      <w:color w:val="404040" w:themeColor="text1" w:themeTint="BF"/>
    </w:rPr>
  </w:style>
  <w:style w:type="paragraph" w:styleId="ListParagraph">
    <w:name w:val="List Paragraph"/>
    <w:basedOn w:val="Normal"/>
    <w:uiPriority w:val="34"/>
    <w:qFormat/>
    <w:rsid w:val="008512BC"/>
    <w:pPr>
      <w:ind w:left="720"/>
      <w:contextualSpacing/>
    </w:pPr>
  </w:style>
  <w:style w:type="character" w:styleId="IntenseEmphasis">
    <w:name w:val="Intense Emphasis"/>
    <w:basedOn w:val="DefaultParagraphFont"/>
    <w:uiPriority w:val="21"/>
    <w:qFormat/>
    <w:rsid w:val="008512BC"/>
    <w:rPr>
      <w:i/>
      <w:iCs/>
      <w:color w:val="0F4761" w:themeColor="accent1" w:themeShade="BF"/>
    </w:rPr>
  </w:style>
  <w:style w:type="paragraph" w:styleId="IntenseQuote">
    <w:name w:val="Intense Quote"/>
    <w:basedOn w:val="Normal"/>
    <w:next w:val="Normal"/>
    <w:link w:val="IntenseQuoteChar"/>
    <w:uiPriority w:val="30"/>
    <w:qFormat/>
    <w:rsid w:val="008512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2BC"/>
    <w:rPr>
      <w:i/>
      <w:iCs/>
      <w:color w:val="0F4761" w:themeColor="accent1" w:themeShade="BF"/>
    </w:rPr>
  </w:style>
  <w:style w:type="character" w:styleId="IntenseReference">
    <w:name w:val="Intense Reference"/>
    <w:basedOn w:val="DefaultParagraphFont"/>
    <w:uiPriority w:val="32"/>
    <w:qFormat/>
    <w:rsid w:val="008512BC"/>
    <w:rPr>
      <w:b/>
      <w:bCs/>
      <w:smallCaps/>
      <w:color w:val="0F4761" w:themeColor="accent1" w:themeShade="BF"/>
      <w:spacing w:val="5"/>
    </w:rPr>
  </w:style>
  <w:style w:type="paragraph" w:styleId="NormalWeb">
    <w:name w:val="Normal (Web)"/>
    <w:basedOn w:val="Normal"/>
    <w:uiPriority w:val="99"/>
    <w:semiHidden/>
    <w:unhideWhenUsed/>
    <w:rsid w:val="006E03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list-item">
    <w:name w:val="authors-list-item"/>
    <w:basedOn w:val="DefaultParagraphFont"/>
    <w:rsid w:val="006E03DF"/>
  </w:style>
  <w:style w:type="character" w:styleId="Hyperlink">
    <w:name w:val="Hyperlink"/>
    <w:basedOn w:val="DefaultParagraphFont"/>
    <w:uiPriority w:val="99"/>
    <w:semiHidden/>
    <w:unhideWhenUsed/>
    <w:rsid w:val="006E03DF"/>
    <w:rPr>
      <w:color w:val="0000FF"/>
      <w:u w:val="single"/>
    </w:rPr>
  </w:style>
  <w:style w:type="character" w:customStyle="1" w:styleId="author-sup-separator">
    <w:name w:val="author-sup-separator"/>
    <w:basedOn w:val="DefaultParagraphFont"/>
    <w:rsid w:val="006E03DF"/>
  </w:style>
  <w:style w:type="character" w:customStyle="1" w:styleId="comma">
    <w:name w:val="comma"/>
    <w:basedOn w:val="DefaultParagraphFont"/>
    <w:rsid w:val="006E0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uthor/de+Rosnay%2C+Marc" TargetMode="External"/><Relationship Id="rId13" Type="http://schemas.openxmlformats.org/officeDocument/2006/relationships/hyperlink" Target="https://pubmed.ncbi.nlm.nih.gov/?term=Premachandra+B&amp;cauthor_id=37228090" TargetMode="External"/><Relationship Id="rId3" Type="http://schemas.openxmlformats.org/officeDocument/2006/relationships/webSettings" Target="webSettings.xml"/><Relationship Id="rId7" Type="http://schemas.openxmlformats.org/officeDocument/2006/relationships/hyperlink" Target="https://www.tandfonline.com/author/Neilsen-Hewett%2C+Cathrine" TargetMode="External"/><Relationship Id="rId12" Type="http://schemas.openxmlformats.org/officeDocument/2006/relationships/hyperlink" Target="https://pubmed.ncbi.nlm.nih.gov/?term=Tamang+S&amp;cauthor_id=3722809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andfonline.com/author/Kingston%2C+Denise" TargetMode="External"/><Relationship Id="rId11" Type="http://schemas.openxmlformats.org/officeDocument/2006/relationships/hyperlink" Target="https://pubmed.ncbi.nlm.nih.gov/?term=Henry+J&amp;cauthor_id=37228090" TargetMode="External"/><Relationship Id="rId5" Type="http://schemas.openxmlformats.org/officeDocument/2006/relationships/hyperlink" Target="https://www.tandfonline.com/author/Melhuish%2C+Edward+C" TargetMode="External"/><Relationship Id="rId15" Type="http://schemas.openxmlformats.org/officeDocument/2006/relationships/fontTable" Target="fontTable.xml"/><Relationship Id="rId10" Type="http://schemas.openxmlformats.org/officeDocument/2006/relationships/hyperlink" Target="https://pubmed.ncbi.nlm.nih.gov/?term=Lee+DS&amp;cauthor_id=37228090" TargetMode="External"/><Relationship Id="rId4" Type="http://schemas.openxmlformats.org/officeDocument/2006/relationships/hyperlink" Target="https://www.tandfonline.com/author/Siraj%2C+Iram" TargetMode="External"/><Relationship Id="rId9" Type="http://schemas.openxmlformats.org/officeDocument/2006/relationships/hyperlink" Target="https://www.tandfonline.com/author/Duursma%2C+Elisabeth" TargetMode="External"/><Relationship Id="rId14" Type="http://schemas.openxmlformats.org/officeDocument/2006/relationships/hyperlink" Target="https://pubmed.ncbi.nlm.nih.gov/?term=Yoshikawa+H&amp;cauthor_id=372280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11774</TotalTime>
  <Pages>10</Pages>
  <Words>2966</Words>
  <Characters>16911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Evans</dc:creator>
  <cp:keywords/>
  <dc:description/>
  <cp:lastModifiedBy>Molly Evans</cp:lastModifiedBy>
  <cp:revision>629</cp:revision>
  <dcterms:created xsi:type="dcterms:W3CDTF">2025-03-28T17:46:00Z</dcterms:created>
  <dcterms:modified xsi:type="dcterms:W3CDTF">2025-04-27T23:39:00Z</dcterms:modified>
</cp:coreProperties>
</file>