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Pr="002F5176" w:rsidRDefault="00ED5964">
      <w:pPr>
        <w:rPr>
          <w:rFonts w:ascii="Arial" w:hAnsi="Arial" w:cs="Arial"/>
          <w:sz w:val="32"/>
          <w:szCs w:val="32"/>
        </w:rPr>
      </w:pPr>
      <w:r w:rsidRPr="002F5176">
        <w:rPr>
          <w:rFonts w:ascii="Arial" w:hAnsi="Arial" w:cs="Arial"/>
          <w:noProof/>
          <w:sz w:val="32"/>
          <w:szCs w:val="32"/>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Pr="002F5176" w:rsidRDefault="00ED5964">
      <w:pPr>
        <w:rPr>
          <w:rFonts w:ascii="Arial" w:hAnsi="Arial" w:cs="Arial"/>
          <w:sz w:val="32"/>
          <w:szCs w:val="32"/>
        </w:rPr>
      </w:pPr>
    </w:p>
    <w:p w14:paraId="478C11A1" w14:textId="77777777" w:rsidR="00ED5964" w:rsidRPr="002F5176" w:rsidRDefault="00ED5964">
      <w:pPr>
        <w:rPr>
          <w:rFonts w:ascii="Arial" w:hAnsi="Arial" w:cs="Arial"/>
          <w:sz w:val="32"/>
          <w:szCs w:val="32"/>
        </w:rPr>
      </w:pPr>
    </w:p>
    <w:p w14:paraId="168F467C" w14:textId="77777777" w:rsidR="006A5CFC" w:rsidRPr="002F5176" w:rsidRDefault="006A5CFC">
      <w:pPr>
        <w:rPr>
          <w:rFonts w:ascii="Arial" w:hAnsi="Arial" w:cs="Arial"/>
          <w:sz w:val="32"/>
          <w:szCs w:val="32"/>
        </w:rPr>
      </w:pPr>
    </w:p>
    <w:p w14:paraId="3BEDB360" w14:textId="77777777" w:rsidR="00ED5964" w:rsidRPr="002F5176" w:rsidRDefault="00ED5964">
      <w:pPr>
        <w:rPr>
          <w:rFonts w:ascii="Arial" w:hAnsi="Arial" w:cs="Arial"/>
          <w:sz w:val="32"/>
          <w:szCs w:val="32"/>
        </w:rPr>
      </w:pPr>
    </w:p>
    <w:p w14:paraId="2EF804A0" w14:textId="018E9CD6" w:rsidR="00ED5964" w:rsidRPr="002F5176" w:rsidRDefault="00ED5964" w:rsidP="00ED5964">
      <w:pPr>
        <w:jc w:val="both"/>
        <w:rPr>
          <w:rFonts w:ascii="Arial" w:hAnsi="Arial" w:cs="Arial"/>
          <w:sz w:val="32"/>
          <w:szCs w:val="32"/>
        </w:rPr>
      </w:pPr>
      <w:r w:rsidRPr="002F5176">
        <w:rPr>
          <w:rFonts w:ascii="Arial" w:hAnsi="Arial" w:cs="Arial"/>
          <w:b/>
          <w:bCs/>
          <w:sz w:val="32"/>
          <w:szCs w:val="32"/>
        </w:rPr>
        <w:t>Name</w:t>
      </w:r>
      <w:r w:rsidRPr="002F5176">
        <w:rPr>
          <w:rFonts w:ascii="Arial" w:hAnsi="Arial" w:cs="Arial"/>
          <w:sz w:val="32"/>
          <w:szCs w:val="32"/>
        </w:rPr>
        <w:t xml:space="preserve">: </w:t>
      </w:r>
      <w:r w:rsidR="00292BF2" w:rsidRPr="002F5176">
        <w:rPr>
          <w:rFonts w:ascii="Arial" w:hAnsi="Arial" w:cs="Arial"/>
          <w:sz w:val="32"/>
          <w:szCs w:val="32"/>
        </w:rPr>
        <w:t>ELISHA HAKIZUMWAMI</w:t>
      </w:r>
    </w:p>
    <w:p w14:paraId="485B6F49" w14:textId="30C53BA3" w:rsidR="00ED5964" w:rsidRPr="002F5176" w:rsidRDefault="00ED5964" w:rsidP="00ED5964">
      <w:pPr>
        <w:jc w:val="both"/>
        <w:rPr>
          <w:rFonts w:ascii="Arial" w:hAnsi="Arial" w:cs="Arial"/>
          <w:sz w:val="32"/>
          <w:szCs w:val="32"/>
        </w:rPr>
      </w:pPr>
      <w:r w:rsidRPr="002F5176">
        <w:rPr>
          <w:rFonts w:ascii="Arial" w:hAnsi="Arial" w:cs="Arial"/>
          <w:b/>
          <w:bCs/>
          <w:sz w:val="32"/>
          <w:szCs w:val="32"/>
        </w:rPr>
        <w:t>Student ID</w:t>
      </w:r>
      <w:r w:rsidRPr="002F5176">
        <w:rPr>
          <w:rFonts w:ascii="Arial" w:hAnsi="Arial" w:cs="Arial"/>
          <w:sz w:val="32"/>
          <w:szCs w:val="32"/>
        </w:rPr>
        <w:t xml:space="preserve">: </w:t>
      </w:r>
      <w:r w:rsidR="00292BF2" w:rsidRPr="002F5176">
        <w:rPr>
          <w:rFonts w:ascii="Arial" w:hAnsi="Arial" w:cs="Arial"/>
          <w:sz w:val="32"/>
          <w:szCs w:val="32"/>
        </w:rPr>
        <w:t>2438662</w:t>
      </w:r>
    </w:p>
    <w:p w14:paraId="3C1E7A20" w14:textId="3D93CD15" w:rsidR="00ED5964" w:rsidRPr="002F5176" w:rsidRDefault="00ED5964" w:rsidP="00ED5964">
      <w:pPr>
        <w:jc w:val="both"/>
        <w:rPr>
          <w:rFonts w:ascii="Arial" w:hAnsi="Arial" w:cs="Arial"/>
          <w:sz w:val="32"/>
          <w:szCs w:val="32"/>
        </w:rPr>
      </w:pPr>
      <w:r w:rsidRPr="002F5176">
        <w:rPr>
          <w:rFonts w:ascii="Arial" w:hAnsi="Arial" w:cs="Arial"/>
          <w:b/>
          <w:bCs/>
          <w:sz w:val="32"/>
          <w:szCs w:val="32"/>
        </w:rPr>
        <w:t>Module Code</w:t>
      </w:r>
      <w:r w:rsidRPr="002F5176">
        <w:rPr>
          <w:rFonts w:ascii="Arial" w:hAnsi="Arial" w:cs="Arial"/>
          <w:sz w:val="32"/>
          <w:szCs w:val="32"/>
        </w:rPr>
        <w:t xml:space="preserve">: </w:t>
      </w:r>
      <w:r w:rsidR="00292BF2" w:rsidRPr="002F5176">
        <w:rPr>
          <w:rFonts w:ascii="Arial" w:hAnsi="Arial" w:cs="Arial"/>
          <w:sz w:val="32"/>
          <w:szCs w:val="32"/>
        </w:rPr>
        <w:t>LCHS4010</w:t>
      </w:r>
    </w:p>
    <w:p w14:paraId="4EEB2DA3" w14:textId="0B8D9064" w:rsidR="00ED5964" w:rsidRPr="002F5176" w:rsidRDefault="00ED5964" w:rsidP="00ED5964">
      <w:pPr>
        <w:jc w:val="both"/>
        <w:rPr>
          <w:rFonts w:ascii="Arial" w:hAnsi="Arial" w:cs="Arial"/>
          <w:sz w:val="32"/>
          <w:szCs w:val="32"/>
        </w:rPr>
      </w:pPr>
      <w:r w:rsidRPr="002F5176">
        <w:rPr>
          <w:rFonts w:ascii="Arial" w:hAnsi="Arial" w:cs="Arial"/>
          <w:b/>
          <w:bCs/>
          <w:sz w:val="32"/>
          <w:szCs w:val="32"/>
        </w:rPr>
        <w:t>Module</w:t>
      </w:r>
      <w:r w:rsidRPr="002F5176">
        <w:rPr>
          <w:rFonts w:ascii="Arial" w:hAnsi="Arial" w:cs="Arial"/>
          <w:sz w:val="32"/>
          <w:szCs w:val="32"/>
        </w:rPr>
        <w:t xml:space="preserve">: </w:t>
      </w:r>
      <w:r w:rsidR="00292BF2" w:rsidRPr="002F5176">
        <w:rPr>
          <w:rFonts w:ascii="Arial" w:hAnsi="Arial" w:cs="Arial"/>
          <w:sz w:val="32"/>
          <w:szCs w:val="32"/>
        </w:rPr>
        <w:t>Psychology in Health and Social Care</w:t>
      </w:r>
    </w:p>
    <w:p w14:paraId="112342CB" w14:textId="22778362" w:rsidR="00ED5964" w:rsidRPr="002F5176" w:rsidRDefault="00ED5964" w:rsidP="00ED5964">
      <w:pPr>
        <w:jc w:val="both"/>
        <w:rPr>
          <w:rFonts w:ascii="Arial" w:hAnsi="Arial" w:cs="Arial"/>
          <w:sz w:val="32"/>
          <w:szCs w:val="32"/>
        </w:rPr>
      </w:pPr>
      <w:r w:rsidRPr="002F5176">
        <w:rPr>
          <w:rFonts w:ascii="Arial" w:hAnsi="Arial" w:cs="Arial"/>
          <w:b/>
          <w:bCs/>
          <w:sz w:val="32"/>
          <w:szCs w:val="32"/>
        </w:rPr>
        <w:t>Lecture</w:t>
      </w:r>
      <w:r w:rsidRPr="002F5176">
        <w:rPr>
          <w:rFonts w:ascii="Arial" w:hAnsi="Arial" w:cs="Arial"/>
          <w:sz w:val="32"/>
          <w:szCs w:val="32"/>
        </w:rPr>
        <w:t xml:space="preserve">r: </w:t>
      </w:r>
      <w:r w:rsidR="00292BF2" w:rsidRPr="002F5176">
        <w:rPr>
          <w:rFonts w:ascii="Arial" w:hAnsi="Arial" w:cs="Arial"/>
          <w:sz w:val="32"/>
          <w:szCs w:val="32"/>
        </w:rPr>
        <w:t>Farah Wiita</w:t>
      </w:r>
    </w:p>
    <w:p w14:paraId="78C0B80E" w14:textId="77777777" w:rsidR="00ED5964" w:rsidRPr="007F56B9" w:rsidRDefault="00ED5964" w:rsidP="00ED5964">
      <w:pPr>
        <w:jc w:val="both"/>
        <w:rPr>
          <w:rFonts w:ascii="Arial" w:hAnsi="Arial" w:cs="Arial"/>
          <w:sz w:val="28"/>
          <w:szCs w:val="28"/>
        </w:rPr>
      </w:pPr>
    </w:p>
    <w:p w14:paraId="0C6F95D6" w14:textId="77777777" w:rsidR="00ED5964" w:rsidRPr="007F56B9" w:rsidRDefault="00ED5964" w:rsidP="00ED5964">
      <w:pPr>
        <w:jc w:val="both"/>
        <w:rPr>
          <w:rFonts w:ascii="Arial" w:hAnsi="Arial" w:cs="Arial"/>
          <w:sz w:val="28"/>
          <w:szCs w:val="28"/>
        </w:rPr>
      </w:pPr>
    </w:p>
    <w:p w14:paraId="71D7459F" w14:textId="77777777" w:rsidR="00ED5964" w:rsidRPr="007F56B9" w:rsidRDefault="00ED5964" w:rsidP="00ED5964">
      <w:pPr>
        <w:jc w:val="both"/>
        <w:rPr>
          <w:rFonts w:ascii="Arial" w:hAnsi="Arial" w:cs="Arial"/>
          <w:sz w:val="28"/>
          <w:szCs w:val="28"/>
        </w:rPr>
      </w:pPr>
    </w:p>
    <w:p w14:paraId="38621A58" w14:textId="77777777" w:rsidR="00ED5964" w:rsidRPr="007F56B9" w:rsidRDefault="00ED5964" w:rsidP="00ED5964">
      <w:pPr>
        <w:jc w:val="both"/>
        <w:rPr>
          <w:rFonts w:ascii="Arial" w:hAnsi="Arial" w:cs="Arial"/>
          <w:sz w:val="28"/>
          <w:szCs w:val="28"/>
        </w:rPr>
      </w:pPr>
    </w:p>
    <w:p w14:paraId="6988A1DC" w14:textId="77777777" w:rsidR="00ED5964" w:rsidRPr="007F56B9" w:rsidRDefault="00ED5964" w:rsidP="00ED5964">
      <w:pPr>
        <w:jc w:val="both"/>
        <w:rPr>
          <w:rFonts w:ascii="Arial" w:hAnsi="Arial" w:cs="Arial"/>
          <w:sz w:val="28"/>
          <w:szCs w:val="28"/>
        </w:rPr>
      </w:pPr>
    </w:p>
    <w:p w14:paraId="25C114EE" w14:textId="77777777" w:rsidR="00ED5964" w:rsidRPr="007F56B9" w:rsidRDefault="00ED5964" w:rsidP="00ED5964">
      <w:pPr>
        <w:jc w:val="both"/>
        <w:rPr>
          <w:rFonts w:ascii="Arial" w:hAnsi="Arial" w:cs="Arial"/>
          <w:sz w:val="28"/>
          <w:szCs w:val="28"/>
        </w:rPr>
      </w:pPr>
    </w:p>
    <w:p w14:paraId="4A73B1BE" w14:textId="77777777" w:rsidR="00ED5964" w:rsidRPr="007F56B9" w:rsidRDefault="00ED5964" w:rsidP="00ED5964">
      <w:pPr>
        <w:jc w:val="both"/>
        <w:rPr>
          <w:rFonts w:ascii="Arial" w:hAnsi="Arial" w:cs="Arial"/>
          <w:sz w:val="28"/>
          <w:szCs w:val="28"/>
        </w:rPr>
      </w:pPr>
    </w:p>
    <w:p w14:paraId="072506E1" w14:textId="4FA929D7" w:rsidR="00ED5964" w:rsidRPr="007F56B9" w:rsidRDefault="00ED5964" w:rsidP="00ED5964">
      <w:pPr>
        <w:jc w:val="both"/>
        <w:rPr>
          <w:rFonts w:ascii="Arial" w:hAnsi="Arial" w:cs="Arial"/>
          <w:b/>
          <w:bCs/>
          <w:sz w:val="28"/>
          <w:szCs w:val="28"/>
        </w:rPr>
      </w:pPr>
      <w:r w:rsidRPr="007F56B9">
        <w:rPr>
          <w:rFonts w:ascii="Arial" w:hAnsi="Arial" w:cs="Arial"/>
          <w:sz w:val="28"/>
          <w:szCs w:val="28"/>
        </w:rPr>
        <w:tab/>
      </w:r>
      <w:r w:rsidRPr="007F56B9">
        <w:rPr>
          <w:rFonts w:ascii="Arial" w:hAnsi="Arial" w:cs="Arial"/>
          <w:sz w:val="28"/>
          <w:szCs w:val="28"/>
        </w:rPr>
        <w:tab/>
      </w:r>
      <w:r w:rsidRPr="007F56B9">
        <w:rPr>
          <w:rFonts w:ascii="Arial" w:hAnsi="Arial" w:cs="Arial"/>
          <w:sz w:val="28"/>
          <w:szCs w:val="28"/>
        </w:rPr>
        <w:tab/>
      </w:r>
      <w:r w:rsidR="006A5CFC" w:rsidRPr="007F56B9">
        <w:rPr>
          <w:rFonts w:ascii="Arial" w:hAnsi="Arial" w:cs="Arial"/>
          <w:sz w:val="28"/>
          <w:szCs w:val="28"/>
        </w:rPr>
        <w:tab/>
      </w:r>
      <w:r w:rsidRPr="007F56B9">
        <w:rPr>
          <w:rFonts w:ascii="Arial" w:hAnsi="Arial" w:cs="Arial"/>
          <w:b/>
          <w:bCs/>
          <w:sz w:val="28"/>
          <w:szCs w:val="28"/>
        </w:rPr>
        <w:t>Submitted on</w:t>
      </w:r>
      <w:r w:rsidR="001A165A" w:rsidRPr="007F56B9">
        <w:rPr>
          <w:rFonts w:ascii="Arial" w:hAnsi="Arial" w:cs="Arial"/>
          <w:b/>
          <w:bCs/>
          <w:sz w:val="28"/>
          <w:szCs w:val="28"/>
        </w:rPr>
        <w:t xml:space="preserve"> 19/04/2025</w:t>
      </w:r>
    </w:p>
    <w:p w14:paraId="3C6FB008" w14:textId="77777777" w:rsidR="00ED5964" w:rsidRPr="007F56B9" w:rsidRDefault="00ED5964" w:rsidP="00ED5964">
      <w:pPr>
        <w:jc w:val="both"/>
        <w:rPr>
          <w:rFonts w:ascii="Arial" w:hAnsi="Arial" w:cs="Arial"/>
          <w:sz w:val="28"/>
          <w:szCs w:val="28"/>
        </w:rPr>
      </w:pPr>
    </w:p>
    <w:p w14:paraId="3EA711CF" w14:textId="77777777" w:rsidR="00ED5964" w:rsidRPr="007F56B9" w:rsidRDefault="00ED5964" w:rsidP="00ED5964">
      <w:pPr>
        <w:jc w:val="both"/>
        <w:rPr>
          <w:rFonts w:ascii="Arial" w:hAnsi="Arial" w:cs="Arial"/>
          <w:sz w:val="28"/>
          <w:szCs w:val="28"/>
        </w:rPr>
      </w:pPr>
    </w:p>
    <w:p w14:paraId="32C3A4F9" w14:textId="77777777" w:rsidR="00ED5964" w:rsidRPr="007F56B9" w:rsidRDefault="00ED5964" w:rsidP="00ED5964">
      <w:pPr>
        <w:jc w:val="both"/>
        <w:rPr>
          <w:rFonts w:ascii="Arial" w:hAnsi="Arial" w:cs="Arial"/>
          <w:sz w:val="28"/>
          <w:szCs w:val="28"/>
        </w:rPr>
      </w:pPr>
    </w:p>
    <w:p w14:paraId="1434F2B1" w14:textId="77777777" w:rsidR="00ED5964" w:rsidRPr="007F56B9" w:rsidRDefault="00ED5964" w:rsidP="00ED5964">
      <w:pPr>
        <w:jc w:val="both"/>
        <w:rPr>
          <w:rFonts w:ascii="Arial" w:hAnsi="Arial" w:cs="Arial"/>
          <w:sz w:val="28"/>
          <w:szCs w:val="28"/>
        </w:rPr>
      </w:pPr>
    </w:p>
    <w:p w14:paraId="4F979E62" w14:textId="77777777" w:rsidR="00ED5964" w:rsidRPr="007F56B9" w:rsidRDefault="00ED5964" w:rsidP="00ED5964">
      <w:pPr>
        <w:jc w:val="both"/>
        <w:rPr>
          <w:rFonts w:ascii="Arial" w:hAnsi="Arial" w:cs="Arial"/>
          <w:sz w:val="28"/>
          <w:szCs w:val="28"/>
        </w:rPr>
      </w:pPr>
    </w:p>
    <w:p w14:paraId="5B92A34C" w14:textId="77777777" w:rsidR="00ED5964" w:rsidRPr="007F56B9" w:rsidRDefault="00ED5964" w:rsidP="00ED5964">
      <w:pPr>
        <w:jc w:val="both"/>
        <w:rPr>
          <w:rFonts w:ascii="Arial" w:hAnsi="Arial" w:cs="Arial"/>
          <w:sz w:val="28"/>
          <w:szCs w:val="28"/>
        </w:rPr>
      </w:pPr>
    </w:p>
    <w:p w14:paraId="2F2E21FF" w14:textId="77777777" w:rsidR="007F56B9" w:rsidRPr="007F56B9" w:rsidRDefault="007F56B9" w:rsidP="004552CE">
      <w:pPr>
        <w:pStyle w:val="Heading2"/>
        <w:rPr>
          <w:rFonts w:ascii="Arial" w:hAnsi="Arial" w:cs="Arial"/>
          <w:b/>
          <w:bCs/>
          <w:color w:val="000000" w:themeColor="text1"/>
          <w:sz w:val="22"/>
          <w:szCs w:val="22"/>
        </w:rPr>
      </w:pPr>
    </w:p>
    <w:p w14:paraId="1D0F2D59" w14:textId="48FD0ED0" w:rsidR="004552CE" w:rsidRPr="002F5176" w:rsidRDefault="001A165A" w:rsidP="004552CE">
      <w:pPr>
        <w:pStyle w:val="Heading2"/>
        <w:rPr>
          <w:rFonts w:ascii="Arial" w:hAnsi="Arial" w:cs="Arial"/>
          <w:b/>
          <w:bCs/>
          <w:color w:val="000000" w:themeColor="text1"/>
          <w:sz w:val="36"/>
          <w:szCs w:val="36"/>
        </w:rPr>
      </w:pPr>
      <w:r w:rsidRPr="002F5176">
        <w:rPr>
          <w:rFonts w:ascii="Arial" w:hAnsi="Arial" w:cs="Arial"/>
          <w:b/>
          <w:bCs/>
          <w:color w:val="000000" w:themeColor="text1"/>
          <w:sz w:val="36"/>
          <w:szCs w:val="36"/>
        </w:rPr>
        <w:t>Psychology in Health and Social Care Assessment</w:t>
      </w:r>
    </w:p>
    <w:p w14:paraId="07FA3600" w14:textId="77777777" w:rsidR="001A165A" w:rsidRPr="007F56B9" w:rsidRDefault="001A165A" w:rsidP="001A165A">
      <w:pPr>
        <w:rPr>
          <w:rFonts w:ascii="Arial" w:hAnsi="Arial" w:cs="Arial"/>
          <w:sz w:val="22"/>
        </w:rPr>
      </w:pPr>
    </w:p>
    <w:p w14:paraId="113A105C" w14:textId="77777777" w:rsidR="001A165A" w:rsidRPr="002F5176" w:rsidRDefault="001A165A" w:rsidP="001A165A">
      <w:pPr>
        <w:rPr>
          <w:rFonts w:ascii="Arial" w:hAnsi="Arial" w:cs="Arial"/>
          <w:b/>
          <w:bCs/>
          <w:sz w:val="24"/>
          <w:szCs w:val="24"/>
        </w:rPr>
      </w:pPr>
      <w:r w:rsidRPr="002F5176">
        <w:rPr>
          <w:rFonts w:ascii="Arial" w:hAnsi="Arial" w:cs="Arial"/>
          <w:b/>
          <w:bCs/>
          <w:sz w:val="24"/>
          <w:szCs w:val="24"/>
        </w:rPr>
        <w:t>Table of Contents</w:t>
      </w:r>
    </w:p>
    <w:p w14:paraId="7B92536A" w14:textId="1B0E46A7" w:rsidR="001A165A" w:rsidRPr="002F5176" w:rsidRDefault="001A165A" w:rsidP="001A165A">
      <w:pPr>
        <w:rPr>
          <w:rFonts w:ascii="Arial" w:hAnsi="Arial" w:cs="Arial"/>
          <w:sz w:val="24"/>
          <w:szCs w:val="24"/>
        </w:rPr>
      </w:pPr>
      <w:r w:rsidRPr="002F5176">
        <w:rPr>
          <w:rFonts w:ascii="Arial" w:hAnsi="Arial" w:cs="Arial"/>
          <w:b/>
          <w:bCs/>
          <w:sz w:val="24"/>
          <w:szCs w:val="24"/>
        </w:rPr>
        <w:t xml:space="preserve">PART </w:t>
      </w:r>
      <w:proofErr w:type="gramStart"/>
      <w:r w:rsidRPr="002F5176">
        <w:rPr>
          <w:rFonts w:ascii="Arial" w:hAnsi="Arial" w:cs="Arial"/>
          <w:b/>
          <w:bCs/>
          <w:sz w:val="24"/>
          <w:szCs w:val="24"/>
        </w:rPr>
        <w:t>A</w:t>
      </w:r>
      <w:r w:rsidR="007F56B9" w:rsidRPr="002F5176">
        <w:rPr>
          <w:rFonts w:ascii="Arial" w:hAnsi="Arial" w:cs="Arial"/>
          <w:sz w:val="24"/>
          <w:szCs w:val="24"/>
        </w:rPr>
        <w:t xml:space="preserve"> </w:t>
      </w:r>
      <w:r w:rsidRPr="002F5176">
        <w:rPr>
          <w:rFonts w:ascii="Arial" w:hAnsi="Arial" w:cs="Arial"/>
          <w:sz w:val="24"/>
          <w:szCs w:val="24"/>
        </w:rPr>
        <w:t>:</w:t>
      </w:r>
      <w:proofErr w:type="gramEnd"/>
      <w:r w:rsidRPr="002F5176">
        <w:rPr>
          <w:rFonts w:ascii="Arial" w:hAnsi="Arial" w:cs="Arial"/>
          <w:sz w:val="24"/>
          <w:szCs w:val="24"/>
        </w:rPr>
        <w:t xml:space="preserve"> ANNOTATED BIBLIOGRAPHY</w:t>
      </w:r>
      <w:r w:rsidRPr="002F5176">
        <w:rPr>
          <w:rFonts w:ascii="Arial" w:hAnsi="Arial" w:cs="Arial"/>
          <w:sz w:val="24"/>
          <w:szCs w:val="24"/>
        </w:rPr>
        <w:tab/>
      </w:r>
      <w:r w:rsidR="007F56B9" w:rsidRPr="002F5176">
        <w:rPr>
          <w:rFonts w:ascii="Arial" w:hAnsi="Arial" w:cs="Arial"/>
          <w:sz w:val="24"/>
          <w:szCs w:val="24"/>
        </w:rPr>
        <w:t>1</w:t>
      </w:r>
    </w:p>
    <w:p w14:paraId="3796F9FA" w14:textId="4E345B40" w:rsidR="001A165A" w:rsidRPr="002F5176" w:rsidRDefault="001A165A" w:rsidP="001A165A">
      <w:pPr>
        <w:rPr>
          <w:rFonts w:ascii="Arial" w:hAnsi="Arial" w:cs="Arial"/>
          <w:sz w:val="24"/>
          <w:szCs w:val="24"/>
        </w:rPr>
      </w:pPr>
      <w:r w:rsidRPr="002F5176">
        <w:rPr>
          <w:rFonts w:ascii="Arial" w:hAnsi="Arial" w:cs="Arial"/>
          <w:b/>
          <w:bCs/>
          <w:sz w:val="24"/>
          <w:szCs w:val="24"/>
        </w:rPr>
        <w:t xml:space="preserve">Theory </w:t>
      </w:r>
      <w:proofErr w:type="gramStart"/>
      <w:r w:rsidRPr="002F5176">
        <w:rPr>
          <w:rFonts w:ascii="Arial" w:hAnsi="Arial" w:cs="Arial"/>
          <w:b/>
          <w:bCs/>
          <w:sz w:val="24"/>
          <w:szCs w:val="24"/>
        </w:rPr>
        <w:t>1</w:t>
      </w:r>
      <w:r w:rsidR="007F56B9" w:rsidRPr="002F5176">
        <w:rPr>
          <w:rFonts w:ascii="Arial" w:hAnsi="Arial" w:cs="Arial"/>
          <w:sz w:val="24"/>
          <w:szCs w:val="24"/>
        </w:rPr>
        <w:t xml:space="preserve"> </w:t>
      </w:r>
      <w:r w:rsidRPr="002F5176">
        <w:rPr>
          <w:rFonts w:ascii="Arial" w:hAnsi="Arial" w:cs="Arial"/>
          <w:sz w:val="24"/>
          <w:szCs w:val="24"/>
        </w:rPr>
        <w:t>:</w:t>
      </w:r>
      <w:proofErr w:type="gramEnd"/>
      <w:r w:rsidRPr="002F5176">
        <w:rPr>
          <w:rFonts w:ascii="Arial" w:hAnsi="Arial" w:cs="Arial"/>
          <w:sz w:val="24"/>
          <w:szCs w:val="24"/>
        </w:rPr>
        <w:t xml:space="preserve"> Erikson’s Psychosocial Theory (Ego Integrity vs Despair)</w:t>
      </w:r>
      <w:r w:rsidRPr="002F5176">
        <w:rPr>
          <w:rFonts w:ascii="Arial" w:hAnsi="Arial" w:cs="Arial"/>
          <w:sz w:val="24"/>
          <w:szCs w:val="24"/>
        </w:rPr>
        <w:tab/>
        <w:t>2</w:t>
      </w:r>
    </w:p>
    <w:p w14:paraId="3600B806" w14:textId="499D7539" w:rsidR="001A165A" w:rsidRPr="002F5176" w:rsidRDefault="001A165A" w:rsidP="001A165A">
      <w:pPr>
        <w:rPr>
          <w:rFonts w:ascii="Arial" w:hAnsi="Arial" w:cs="Arial"/>
          <w:sz w:val="24"/>
          <w:szCs w:val="24"/>
        </w:rPr>
      </w:pPr>
      <w:r w:rsidRPr="002F5176">
        <w:rPr>
          <w:rFonts w:ascii="Arial" w:hAnsi="Arial" w:cs="Arial"/>
          <w:b/>
          <w:bCs/>
          <w:sz w:val="24"/>
          <w:szCs w:val="24"/>
        </w:rPr>
        <w:t xml:space="preserve">Theory </w:t>
      </w:r>
      <w:proofErr w:type="gramStart"/>
      <w:r w:rsidRPr="002F5176">
        <w:rPr>
          <w:rFonts w:ascii="Arial" w:hAnsi="Arial" w:cs="Arial"/>
          <w:b/>
          <w:bCs/>
          <w:sz w:val="24"/>
          <w:szCs w:val="24"/>
        </w:rPr>
        <w:t>2</w:t>
      </w:r>
      <w:r w:rsidR="007F56B9" w:rsidRPr="002F5176">
        <w:rPr>
          <w:rFonts w:ascii="Arial" w:hAnsi="Arial" w:cs="Arial"/>
          <w:sz w:val="24"/>
          <w:szCs w:val="24"/>
        </w:rPr>
        <w:t xml:space="preserve"> </w:t>
      </w:r>
      <w:r w:rsidRPr="002F5176">
        <w:rPr>
          <w:rFonts w:ascii="Arial" w:hAnsi="Arial" w:cs="Arial"/>
          <w:sz w:val="24"/>
          <w:szCs w:val="24"/>
        </w:rPr>
        <w:t>:</w:t>
      </w:r>
      <w:proofErr w:type="gramEnd"/>
      <w:r w:rsidRPr="002F5176">
        <w:rPr>
          <w:rFonts w:ascii="Arial" w:hAnsi="Arial" w:cs="Arial"/>
          <w:sz w:val="24"/>
          <w:szCs w:val="24"/>
        </w:rPr>
        <w:t xml:space="preserve"> Maslow’s Hierarchy of Needs</w:t>
      </w:r>
      <w:r w:rsidRPr="002F5176">
        <w:rPr>
          <w:rFonts w:ascii="Arial" w:hAnsi="Arial" w:cs="Arial"/>
          <w:sz w:val="24"/>
          <w:szCs w:val="24"/>
        </w:rPr>
        <w:tab/>
        <w:t>3</w:t>
      </w:r>
    </w:p>
    <w:p w14:paraId="54A08D9A" w14:textId="38A6F6C8" w:rsidR="001A165A" w:rsidRPr="002F5176" w:rsidRDefault="001A165A" w:rsidP="001A165A">
      <w:pPr>
        <w:rPr>
          <w:rFonts w:ascii="Arial" w:hAnsi="Arial" w:cs="Arial"/>
          <w:sz w:val="24"/>
          <w:szCs w:val="24"/>
        </w:rPr>
      </w:pPr>
      <w:r w:rsidRPr="002F5176">
        <w:rPr>
          <w:rFonts w:ascii="Arial" w:hAnsi="Arial" w:cs="Arial"/>
          <w:b/>
          <w:bCs/>
          <w:sz w:val="24"/>
          <w:szCs w:val="24"/>
        </w:rPr>
        <w:t xml:space="preserve">PART </w:t>
      </w:r>
      <w:proofErr w:type="gramStart"/>
      <w:r w:rsidRPr="002F5176">
        <w:rPr>
          <w:rFonts w:ascii="Arial" w:hAnsi="Arial" w:cs="Arial"/>
          <w:b/>
          <w:bCs/>
          <w:sz w:val="24"/>
          <w:szCs w:val="24"/>
        </w:rPr>
        <w:t>B</w:t>
      </w:r>
      <w:r w:rsidR="007F56B9" w:rsidRPr="002F5176">
        <w:rPr>
          <w:rFonts w:ascii="Arial" w:hAnsi="Arial" w:cs="Arial"/>
          <w:sz w:val="24"/>
          <w:szCs w:val="24"/>
        </w:rPr>
        <w:t xml:space="preserve"> </w:t>
      </w:r>
      <w:r w:rsidRPr="002F5176">
        <w:rPr>
          <w:rFonts w:ascii="Arial" w:hAnsi="Arial" w:cs="Arial"/>
          <w:sz w:val="24"/>
          <w:szCs w:val="24"/>
        </w:rPr>
        <w:t>:</w:t>
      </w:r>
      <w:proofErr w:type="gramEnd"/>
      <w:r w:rsidRPr="002F5176">
        <w:rPr>
          <w:rFonts w:ascii="Arial" w:hAnsi="Arial" w:cs="Arial"/>
          <w:sz w:val="24"/>
          <w:szCs w:val="24"/>
        </w:rPr>
        <w:t xml:space="preserve"> SHORT REPORT</w:t>
      </w:r>
      <w:r w:rsidRPr="002F5176">
        <w:rPr>
          <w:rFonts w:ascii="Arial" w:hAnsi="Arial" w:cs="Arial"/>
          <w:sz w:val="24"/>
          <w:szCs w:val="24"/>
        </w:rPr>
        <w:tab/>
        <w:t>4</w:t>
      </w:r>
    </w:p>
    <w:p w14:paraId="2E653B77" w14:textId="7AD8B01F" w:rsidR="001A165A" w:rsidRPr="002F5176" w:rsidRDefault="001A165A" w:rsidP="001A165A">
      <w:pPr>
        <w:rPr>
          <w:rFonts w:ascii="Arial" w:hAnsi="Arial" w:cs="Arial"/>
          <w:sz w:val="24"/>
          <w:szCs w:val="24"/>
        </w:rPr>
      </w:pPr>
      <w:r w:rsidRPr="002F5176">
        <w:rPr>
          <w:rFonts w:ascii="Arial" w:hAnsi="Arial" w:cs="Arial"/>
          <w:sz w:val="24"/>
          <w:szCs w:val="24"/>
        </w:rPr>
        <w:t>Applying Maslow’s Hierarchy of Needs to Improve Wellbeing in Older Adults</w:t>
      </w:r>
      <w:r w:rsidRPr="002F5176">
        <w:rPr>
          <w:rFonts w:ascii="Arial" w:hAnsi="Arial" w:cs="Arial"/>
          <w:sz w:val="24"/>
          <w:szCs w:val="24"/>
        </w:rPr>
        <w:tab/>
      </w:r>
      <w:r w:rsidR="007F56B9" w:rsidRPr="002F5176">
        <w:rPr>
          <w:rFonts w:ascii="Arial" w:hAnsi="Arial" w:cs="Arial"/>
          <w:sz w:val="24"/>
          <w:szCs w:val="24"/>
        </w:rPr>
        <w:t>5</w:t>
      </w:r>
    </w:p>
    <w:p w14:paraId="7CA71AFE" w14:textId="77777777" w:rsidR="001A165A" w:rsidRPr="002F5176" w:rsidRDefault="001A165A" w:rsidP="001A165A">
      <w:pPr>
        <w:rPr>
          <w:rFonts w:ascii="Arial" w:hAnsi="Arial" w:cs="Arial"/>
          <w:sz w:val="24"/>
          <w:szCs w:val="24"/>
        </w:rPr>
      </w:pPr>
      <w:r w:rsidRPr="002F5176">
        <w:rPr>
          <w:rFonts w:ascii="Arial" w:hAnsi="Arial" w:cs="Arial"/>
          <w:sz w:val="24"/>
          <w:szCs w:val="24"/>
        </w:rPr>
        <w:t>References</w:t>
      </w:r>
      <w:r w:rsidRPr="002F5176">
        <w:rPr>
          <w:rFonts w:ascii="Arial" w:hAnsi="Arial" w:cs="Arial"/>
          <w:sz w:val="24"/>
          <w:szCs w:val="24"/>
        </w:rPr>
        <w:tab/>
        <w:t>6</w:t>
      </w:r>
    </w:p>
    <w:p w14:paraId="31C38F84" w14:textId="77777777" w:rsidR="001A165A" w:rsidRPr="007F56B9" w:rsidRDefault="001A165A" w:rsidP="001A165A">
      <w:pPr>
        <w:rPr>
          <w:rFonts w:ascii="Arial" w:hAnsi="Arial" w:cs="Arial"/>
          <w:sz w:val="22"/>
        </w:rPr>
      </w:pPr>
    </w:p>
    <w:p w14:paraId="36657D91" w14:textId="77777777" w:rsidR="001A165A" w:rsidRPr="007F56B9" w:rsidRDefault="001A165A" w:rsidP="001A165A">
      <w:pPr>
        <w:rPr>
          <w:rFonts w:ascii="Arial" w:hAnsi="Arial" w:cs="Arial"/>
          <w:sz w:val="22"/>
        </w:rPr>
      </w:pPr>
    </w:p>
    <w:p w14:paraId="6E8EE982" w14:textId="77777777" w:rsidR="001A165A" w:rsidRPr="007F56B9" w:rsidRDefault="001A165A" w:rsidP="001A165A">
      <w:pPr>
        <w:rPr>
          <w:rFonts w:ascii="Arial" w:hAnsi="Arial" w:cs="Arial"/>
          <w:sz w:val="22"/>
        </w:rPr>
      </w:pPr>
    </w:p>
    <w:p w14:paraId="7BA10527" w14:textId="77777777" w:rsidR="001A165A" w:rsidRPr="007F56B9" w:rsidRDefault="001A165A" w:rsidP="001A165A">
      <w:pPr>
        <w:rPr>
          <w:rFonts w:ascii="Arial" w:hAnsi="Arial" w:cs="Arial"/>
          <w:sz w:val="22"/>
        </w:rPr>
      </w:pPr>
    </w:p>
    <w:p w14:paraId="6B4F9CC8" w14:textId="77777777" w:rsidR="001A165A" w:rsidRPr="007F56B9" w:rsidRDefault="001A165A" w:rsidP="001A165A">
      <w:pPr>
        <w:rPr>
          <w:rFonts w:ascii="Arial" w:hAnsi="Arial" w:cs="Arial"/>
          <w:sz w:val="22"/>
        </w:rPr>
      </w:pPr>
    </w:p>
    <w:p w14:paraId="683E88FC" w14:textId="77777777" w:rsidR="001A165A" w:rsidRPr="007F56B9" w:rsidRDefault="001A165A" w:rsidP="001A165A">
      <w:pPr>
        <w:rPr>
          <w:rFonts w:ascii="Arial" w:hAnsi="Arial" w:cs="Arial"/>
          <w:sz w:val="22"/>
        </w:rPr>
      </w:pPr>
    </w:p>
    <w:p w14:paraId="421A0DC7" w14:textId="77777777" w:rsidR="001A165A" w:rsidRPr="007F56B9" w:rsidRDefault="001A165A" w:rsidP="001A165A">
      <w:pPr>
        <w:rPr>
          <w:rFonts w:ascii="Arial" w:hAnsi="Arial" w:cs="Arial"/>
          <w:sz w:val="22"/>
        </w:rPr>
      </w:pPr>
    </w:p>
    <w:p w14:paraId="7C8F6A26" w14:textId="77777777" w:rsidR="001A165A" w:rsidRPr="007F56B9" w:rsidRDefault="001A165A" w:rsidP="001A165A">
      <w:pPr>
        <w:rPr>
          <w:rFonts w:ascii="Arial" w:hAnsi="Arial" w:cs="Arial"/>
          <w:sz w:val="22"/>
        </w:rPr>
      </w:pPr>
    </w:p>
    <w:p w14:paraId="24E8325C" w14:textId="77777777" w:rsidR="001A165A" w:rsidRPr="007F56B9" w:rsidRDefault="001A165A" w:rsidP="001A165A">
      <w:pPr>
        <w:rPr>
          <w:rFonts w:ascii="Arial" w:hAnsi="Arial" w:cs="Arial"/>
          <w:sz w:val="22"/>
        </w:rPr>
      </w:pPr>
    </w:p>
    <w:p w14:paraId="7AE0C551" w14:textId="77777777" w:rsidR="001A165A" w:rsidRPr="007F56B9" w:rsidRDefault="001A165A" w:rsidP="001A165A">
      <w:pPr>
        <w:rPr>
          <w:rFonts w:ascii="Arial" w:hAnsi="Arial" w:cs="Arial"/>
          <w:sz w:val="22"/>
        </w:rPr>
      </w:pPr>
    </w:p>
    <w:p w14:paraId="1BFEA2B9" w14:textId="77777777" w:rsidR="001A165A" w:rsidRPr="007F56B9" w:rsidRDefault="001A165A" w:rsidP="001A165A">
      <w:pPr>
        <w:rPr>
          <w:rFonts w:ascii="Arial" w:hAnsi="Arial" w:cs="Arial"/>
          <w:sz w:val="22"/>
        </w:rPr>
      </w:pPr>
    </w:p>
    <w:p w14:paraId="12B55512" w14:textId="77777777" w:rsidR="001A165A" w:rsidRPr="007F56B9" w:rsidRDefault="001A165A" w:rsidP="001A165A">
      <w:pPr>
        <w:rPr>
          <w:rFonts w:ascii="Arial" w:hAnsi="Arial" w:cs="Arial"/>
          <w:sz w:val="22"/>
        </w:rPr>
      </w:pPr>
    </w:p>
    <w:p w14:paraId="518D606A" w14:textId="77777777" w:rsidR="001A165A" w:rsidRPr="007F56B9" w:rsidRDefault="001A165A" w:rsidP="001A165A">
      <w:pPr>
        <w:rPr>
          <w:rFonts w:ascii="Arial" w:hAnsi="Arial" w:cs="Arial"/>
          <w:sz w:val="22"/>
        </w:rPr>
      </w:pPr>
    </w:p>
    <w:p w14:paraId="37B8AA49" w14:textId="77777777" w:rsidR="001A165A" w:rsidRPr="007F56B9" w:rsidRDefault="001A165A" w:rsidP="001A165A">
      <w:pPr>
        <w:rPr>
          <w:rFonts w:ascii="Arial" w:hAnsi="Arial" w:cs="Arial"/>
          <w:sz w:val="22"/>
        </w:rPr>
      </w:pPr>
    </w:p>
    <w:p w14:paraId="42697BF3" w14:textId="77777777" w:rsidR="001A165A" w:rsidRPr="007F56B9" w:rsidRDefault="001A165A" w:rsidP="001A165A">
      <w:pPr>
        <w:rPr>
          <w:rFonts w:ascii="Arial" w:hAnsi="Arial" w:cs="Arial"/>
          <w:sz w:val="22"/>
        </w:rPr>
      </w:pPr>
    </w:p>
    <w:p w14:paraId="63C4F36A" w14:textId="77777777" w:rsidR="001A165A" w:rsidRPr="007F56B9" w:rsidRDefault="001A165A" w:rsidP="001A165A">
      <w:pPr>
        <w:rPr>
          <w:rFonts w:ascii="Arial" w:hAnsi="Arial" w:cs="Arial"/>
          <w:sz w:val="22"/>
        </w:rPr>
      </w:pPr>
    </w:p>
    <w:p w14:paraId="15BB170E" w14:textId="77777777" w:rsidR="001A165A" w:rsidRPr="007F56B9" w:rsidRDefault="001A165A" w:rsidP="001A165A">
      <w:pPr>
        <w:rPr>
          <w:rFonts w:ascii="Arial" w:hAnsi="Arial" w:cs="Arial"/>
          <w:sz w:val="22"/>
        </w:rPr>
      </w:pPr>
    </w:p>
    <w:p w14:paraId="45703CFE" w14:textId="77777777" w:rsidR="001A165A" w:rsidRPr="007F56B9" w:rsidRDefault="001A165A" w:rsidP="001A165A">
      <w:pPr>
        <w:rPr>
          <w:rFonts w:ascii="Arial" w:hAnsi="Arial" w:cs="Arial"/>
          <w:sz w:val="22"/>
        </w:rPr>
      </w:pPr>
    </w:p>
    <w:p w14:paraId="7DE0ABFE" w14:textId="77777777" w:rsidR="001A165A" w:rsidRPr="007F56B9" w:rsidRDefault="001A165A" w:rsidP="001A165A">
      <w:pPr>
        <w:rPr>
          <w:rFonts w:ascii="Arial" w:hAnsi="Arial" w:cs="Arial"/>
          <w:sz w:val="22"/>
        </w:rPr>
      </w:pPr>
    </w:p>
    <w:p w14:paraId="2F3339AB" w14:textId="77777777" w:rsidR="001A165A" w:rsidRPr="007F56B9" w:rsidRDefault="001A165A" w:rsidP="001A165A">
      <w:pPr>
        <w:rPr>
          <w:rFonts w:ascii="Arial" w:hAnsi="Arial" w:cs="Arial"/>
          <w:sz w:val="22"/>
        </w:rPr>
      </w:pPr>
    </w:p>
    <w:p w14:paraId="5B381B7A" w14:textId="77777777" w:rsidR="001A165A" w:rsidRPr="007F56B9" w:rsidRDefault="001A165A" w:rsidP="001A165A">
      <w:pPr>
        <w:rPr>
          <w:rFonts w:ascii="Arial" w:hAnsi="Arial" w:cs="Arial"/>
          <w:sz w:val="22"/>
        </w:rPr>
      </w:pPr>
    </w:p>
    <w:p w14:paraId="53B930A5" w14:textId="77777777" w:rsidR="007F56B9" w:rsidRPr="007F56B9" w:rsidRDefault="007F56B9" w:rsidP="001A165A">
      <w:pPr>
        <w:rPr>
          <w:rFonts w:ascii="Arial" w:hAnsi="Arial" w:cs="Arial"/>
          <w:sz w:val="22"/>
        </w:rPr>
      </w:pPr>
    </w:p>
    <w:p w14:paraId="3803543E" w14:textId="77777777" w:rsidR="007F56B9" w:rsidRDefault="007F56B9" w:rsidP="001A165A">
      <w:pPr>
        <w:rPr>
          <w:rFonts w:ascii="Arial" w:hAnsi="Arial" w:cs="Arial"/>
          <w:b/>
          <w:bCs/>
          <w:sz w:val="22"/>
        </w:rPr>
      </w:pPr>
    </w:p>
    <w:p w14:paraId="128306AB" w14:textId="16BBA706" w:rsidR="001A165A" w:rsidRPr="007F56B9" w:rsidRDefault="001A165A" w:rsidP="001A165A">
      <w:pPr>
        <w:rPr>
          <w:rFonts w:ascii="Arial" w:hAnsi="Arial" w:cs="Arial"/>
          <w:b/>
          <w:bCs/>
          <w:sz w:val="28"/>
          <w:szCs w:val="28"/>
        </w:rPr>
      </w:pPr>
      <w:r w:rsidRPr="007F56B9">
        <w:rPr>
          <w:rFonts w:ascii="Arial" w:hAnsi="Arial" w:cs="Arial"/>
          <w:b/>
          <w:bCs/>
          <w:sz w:val="28"/>
          <w:szCs w:val="28"/>
        </w:rPr>
        <w:t>PART A: ANNOTATED BIBLIOGRAPHY</w:t>
      </w:r>
    </w:p>
    <w:p w14:paraId="47A37E73" w14:textId="77777777" w:rsidR="001A165A" w:rsidRPr="007F56B9" w:rsidRDefault="001A165A" w:rsidP="001A165A">
      <w:pPr>
        <w:rPr>
          <w:rFonts w:ascii="Arial" w:hAnsi="Arial" w:cs="Arial"/>
          <w:sz w:val="22"/>
        </w:rPr>
      </w:pPr>
      <w:r w:rsidRPr="007F56B9">
        <w:rPr>
          <w:rFonts w:ascii="Arial" w:hAnsi="Arial" w:cs="Arial"/>
          <w:b/>
          <w:bCs/>
          <w:sz w:val="22"/>
        </w:rPr>
        <w:t>Theory 1:</w:t>
      </w:r>
      <w:r w:rsidRPr="007F56B9">
        <w:rPr>
          <w:rFonts w:ascii="Arial" w:hAnsi="Arial" w:cs="Arial"/>
          <w:sz w:val="22"/>
        </w:rPr>
        <w:t xml:space="preserve"> </w:t>
      </w:r>
      <w:r w:rsidRPr="00AB719B">
        <w:rPr>
          <w:rFonts w:ascii="Arial" w:hAnsi="Arial" w:cs="Arial"/>
          <w:b/>
          <w:bCs/>
          <w:sz w:val="24"/>
          <w:szCs w:val="24"/>
        </w:rPr>
        <w:t>Erikson’s Psychosocial Theory</w:t>
      </w:r>
      <w:r w:rsidRPr="007F56B9">
        <w:rPr>
          <w:rFonts w:ascii="Arial" w:hAnsi="Arial" w:cs="Arial"/>
          <w:sz w:val="22"/>
        </w:rPr>
        <w:t xml:space="preserve"> (Ego Integrity vs Despair)</w:t>
      </w:r>
    </w:p>
    <w:p w14:paraId="6636E1AF" w14:textId="77777777" w:rsidR="001A165A" w:rsidRPr="007F56B9" w:rsidRDefault="001A165A" w:rsidP="001A165A">
      <w:pPr>
        <w:rPr>
          <w:rFonts w:ascii="Arial" w:hAnsi="Arial" w:cs="Arial"/>
          <w:sz w:val="22"/>
        </w:rPr>
      </w:pPr>
      <w:r w:rsidRPr="007F56B9">
        <w:rPr>
          <w:rFonts w:ascii="Arial" w:hAnsi="Arial" w:cs="Arial"/>
          <w:sz w:val="22"/>
        </w:rPr>
        <w:t>According to the psychosocial theory, Erikson states that later in their lives, adults experience a last stage of development known as ego integrity versus despair, wherein human beings will look back at their lives and decide whether they have lived or not led a fulfilling life. The experience of ego integrity results in acceptance and psychological wellbeing whereas failure results in regrets, distress and fear of death.</w:t>
      </w:r>
    </w:p>
    <w:p w14:paraId="627CE398" w14:textId="77777777" w:rsidR="001A165A" w:rsidRPr="007F56B9" w:rsidRDefault="001A165A" w:rsidP="001A165A">
      <w:pPr>
        <w:rPr>
          <w:rFonts w:ascii="Arial" w:hAnsi="Arial" w:cs="Arial"/>
          <w:sz w:val="22"/>
        </w:rPr>
      </w:pPr>
      <w:r w:rsidRPr="007F56B9">
        <w:rPr>
          <w:rFonts w:ascii="Arial" w:hAnsi="Arial" w:cs="Arial"/>
          <w:sz w:val="22"/>
        </w:rPr>
        <w:t xml:space="preserve">Van der </w:t>
      </w:r>
      <w:proofErr w:type="spellStart"/>
      <w:r w:rsidRPr="007F56B9">
        <w:rPr>
          <w:rFonts w:ascii="Arial" w:hAnsi="Arial" w:cs="Arial"/>
          <w:sz w:val="22"/>
        </w:rPr>
        <w:t>Kaap-Deeder</w:t>
      </w:r>
      <w:proofErr w:type="spellEnd"/>
      <w:r w:rsidRPr="007F56B9">
        <w:rPr>
          <w:rFonts w:ascii="Arial" w:hAnsi="Arial" w:cs="Arial"/>
          <w:sz w:val="22"/>
        </w:rPr>
        <w:t xml:space="preserve"> et al. (2022) study estimates the role of ego integrity and despair on the wellbeing of older adults. The authors provide survey data of older people and demonstrate that ego integrity is a strong predictor of positive mental health results, such as life satisfaction and less psychological distress. The analysis also concludes that the psychological need satisfaction mediates, that is, older adults who perceive themselves as competent, connected, and autonomous have better wellbeing outcomes. On the contrary, despair is linked to the negative emotional conditions like depression and anxiety. The study emphasizes that these results can be reinforced or undermined by external factors like income and social support and indicates that ageing is not a purely psychological process but also guided by social circumstances.</w:t>
      </w:r>
    </w:p>
    <w:p w14:paraId="6C342312" w14:textId="77777777" w:rsidR="001A165A" w:rsidRPr="007F56B9" w:rsidRDefault="001A165A" w:rsidP="001A165A">
      <w:pPr>
        <w:rPr>
          <w:rFonts w:ascii="Arial" w:hAnsi="Arial" w:cs="Arial"/>
          <w:sz w:val="22"/>
        </w:rPr>
      </w:pPr>
      <w:r w:rsidRPr="007F56B9">
        <w:rPr>
          <w:rFonts w:ascii="Arial" w:hAnsi="Arial" w:cs="Arial"/>
          <w:sz w:val="22"/>
        </w:rPr>
        <w:t>Likewise, Chen (2021) examines the role of previous developmental stages in determining ego integrity in old age. The research shows that the ability to resolve the previous psychosocial stages is an important factor leading to the achievement of integrity in later life. Those older adults who formed strong identity, relationships and purpose throughout their lives are more likely to accept their lives and resist despair. The study substantiates the fact that the model of Erikson is a cumulative process in which unsettled conflicts in earlier life stages predispose one to distress in old age. The results also highlight the fact that ego integrity is not only about coming to terms with past events, even failures and incorporating the same in the creation of a valuable life story.</w:t>
      </w:r>
    </w:p>
    <w:p w14:paraId="132F5993" w14:textId="5B92EE54" w:rsidR="001A165A" w:rsidRPr="007F56B9" w:rsidRDefault="001A165A" w:rsidP="001A165A">
      <w:pPr>
        <w:rPr>
          <w:rFonts w:ascii="Arial" w:hAnsi="Arial" w:cs="Arial"/>
          <w:sz w:val="22"/>
        </w:rPr>
      </w:pPr>
      <w:r w:rsidRPr="007F56B9">
        <w:rPr>
          <w:rFonts w:ascii="Arial" w:hAnsi="Arial" w:cs="Arial"/>
          <w:sz w:val="22"/>
        </w:rPr>
        <w:t>Importantly, the theory of Erikson is very applicable in health and social care since it has a precise guide on how to comprehend the psychological needs of elderly people. It endorses interventions, including life review therapy, reminiscence activities and social engagement programmes, which allow individuals to have a positive reflection on their lives. It has been demonstrated that ego integrity can be enhanced to improve mental health and to lessen depressive symptoms among older adults. The theory however has limitations. It presupposes a linear process of life and does not take into consideration the cultural differences or structural disparities like poverty and access to healthcare fully. Practically, not everybody has the same chance to attain ego integrity, and this constrains the universality of the theory.</w:t>
      </w:r>
    </w:p>
    <w:p w14:paraId="1A8C1114" w14:textId="77777777" w:rsidR="001A165A" w:rsidRPr="007F56B9" w:rsidRDefault="001A165A" w:rsidP="001A165A">
      <w:pPr>
        <w:rPr>
          <w:rFonts w:ascii="Arial" w:hAnsi="Arial" w:cs="Arial"/>
          <w:b/>
          <w:bCs/>
          <w:sz w:val="28"/>
          <w:szCs w:val="28"/>
        </w:rPr>
      </w:pPr>
      <w:r w:rsidRPr="007F56B9">
        <w:rPr>
          <w:rFonts w:ascii="Arial" w:hAnsi="Arial" w:cs="Arial"/>
          <w:b/>
          <w:bCs/>
          <w:sz w:val="28"/>
          <w:szCs w:val="28"/>
        </w:rPr>
        <w:t xml:space="preserve">Theory 2: </w:t>
      </w:r>
      <w:r w:rsidRPr="00AB719B">
        <w:rPr>
          <w:rFonts w:ascii="Arial" w:hAnsi="Arial" w:cs="Arial"/>
          <w:b/>
          <w:bCs/>
          <w:sz w:val="24"/>
          <w:szCs w:val="24"/>
        </w:rPr>
        <w:t>Maslow’s Hierarchy of Needs</w:t>
      </w:r>
    </w:p>
    <w:p w14:paraId="0A77FA58" w14:textId="77777777" w:rsidR="001A165A" w:rsidRPr="007F56B9" w:rsidRDefault="001A165A" w:rsidP="001A165A">
      <w:pPr>
        <w:rPr>
          <w:rFonts w:ascii="Arial" w:hAnsi="Arial" w:cs="Arial"/>
          <w:sz w:val="22"/>
        </w:rPr>
      </w:pPr>
      <w:r w:rsidRPr="007F56B9">
        <w:rPr>
          <w:rFonts w:ascii="Arial" w:hAnsi="Arial" w:cs="Arial"/>
          <w:sz w:val="22"/>
        </w:rPr>
        <w:t>The hierarchy of needs is used to explain the motivation of humans in terms of a structured model of needs, by beginning with the most fundamental needs of physiological needs and moving up the hierarchy to less fundamental but more psychological needs and self-actualisation. The theory is of great importance in the context of wellbeing in older adulthood as the lack of satisfaction with needs may result in loneliness, dissatisfaction and deteriorating mental health.</w:t>
      </w:r>
    </w:p>
    <w:p w14:paraId="37CBBFC9" w14:textId="77777777" w:rsidR="001A165A" w:rsidRPr="007F56B9" w:rsidRDefault="001A165A" w:rsidP="001A165A">
      <w:pPr>
        <w:rPr>
          <w:rFonts w:ascii="Arial" w:hAnsi="Arial" w:cs="Arial"/>
          <w:sz w:val="22"/>
        </w:rPr>
      </w:pPr>
      <w:r w:rsidRPr="007F56B9">
        <w:rPr>
          <w:rFonts w:ascii="Arial" w:hAnsi="Arial" w:cs="Arial"/>
          <w:sz w:val="22"/>
        </w:rPr>
        <w:lastRenderedPageBreak/>
        <w:t>Erdoğan and Mersin (2025) research the connection between the need satisfaction and wellbeing of older adults. They discover that those with greater need satisfaction levels are less likely to feel lonely and have greater happiness and satisfaction with their lives. The results affirm the hypothesis that unmet needs (especially social and emotional needs) contribute to isolation feelings to a large degree. The study notes that psychological and social needs are equally crucial as physical care among the elderly. This is essential during health and social care wherein attention is usually given to medical issues without taking into consideration the emotional wellbeing.</w:t>
      </w:r>
    </w:p>
    <w:p w14:paraId="1E89563E" w14:textId="77777777" w:rsidR="001A165A" w:rsidRPr="007F56B9" w:rsidRDefault="001A165A" w:rsidP="001A165A">
      <w:pPr>
        <w:rPr>
          <w:rFonts w:ascii="Arial" w:hAnsi="Arial" w:cs="Arial"/>
          <w:sz w:val="22"/>
        </w:rPr>
      </w:pPr>
      <w:r w:rsidRPr="007F56B9">
        <w:rPr>
          <w:rFonts w:ascii="Arial" w:hAnsi="Arial" w:cs="Arial"/>
          <w:sz w:val="22"/>
        </w:rPr>
        <w:t xml:space="preserve">Moreover, Xing et al. (2026) discuss the relevance of </w:t>
      </w:r>
      <w:proofErr w:type="spellStart"/>
      <w:r w:rsidRPr="007F56B9">
        <w:rPr>
          <w:rFonts w:ascii="Arial" w:hAnsi="Arial" w:cs="Arial"/>
          <w:sz w:val="22"/>
        </w:rPr>
        <w:t>Maslows</w:t>
      </w:r>
      <w:proofErr w:type="spellEnd"/>
      <w:r w:rsidRPr="007F56B9">
        <w:rPr>
          <w:rFonts w:ascii="Arial" w:hAnsi="Arial" w:cs="Arial"/>
          <w:sz w:val="22"/>
        </w:rPr>
        <w:t xml:space="preserve"> hierarchy in nursing homes. Their qualitative results indicate that the unmet higher-level needs, like autonomy, dignity, and personal growth, are hard to meet among older adults in residential care. Although the basic needs, including food, shelter, etc. are usually addressed, the study states the deficiencies in emotional support, independence, and meaningful engagement. The residents complained about a sense of dependence and powerlessness, which have a toll on their wellbeing. The paper shows that the conditions of care often do not satisfy higher-order needs that are critical in sustaining the quality of life.</w:t>
      </w:r>
    </w:p>
    <w:p w14:paraId="15BE424C" w14:textId="77777777" w:rsidR="001A165A" w:rsidRPr="007F56B9" w:rsidRDefault="001A165A" w:rsidP="001A165A">
      <w:pPr>
        <w:rPr>
          <w:rFonts w:ascii="Arial" w:hAnsi="Arial" w:cs="Arial"/>
          <w:sz w:val="22"/>
        </w:rPr>
      </w:pPr>
      <w:r w:rsidRPr="007F56B9">
        <w:rPr>
          <w:rFonts w:ascii="Arial" w:hAnsi="Arial" w:cs="Arial"/>
          <w:sz w:val="22"/>
        </w:rPr>
        <w:t>The theory by Maslow is very practical in informing the practice of care as it promotes the holistic approach to wellbeing. It assists professionals to go beyond the basic care and consider the psychological, emotional, and social needs. This justifies interventions like individualised care plans, social activities and autonomy-based care plans. The theory, however, also has its limitations. It presumes that needs are arranged in a fixed hierarchy which is not necessarily true. In practical contexts, elderly people can focus on social bond and physical needs or vice versa. Also, the model fails to consider cultural difference in defining wellbeing comprehensively. Despite these shortcomings, the Maslow model is still viable and has many uses in enhancing the quality of care.</w:t>
      </w:r>
    </w:p>
    <w:p w14:paraId="3F0212CF" w14:textId="77777777" w:rsidR="001A165A" w:rsidRPr="007F56B9" w:rsidRDefault="001A165A" w:rsidP="001A165A">
      <w:pPr>
        <w:rPr>
          <w:rFonts w:ascii="Arial" w:hAnsi="Arial" w:cs="Arial"/>
          <w:b/>
          <w:bCs/>
          <w:sz w:val="28"/>
          <w:szCs w:val="28"/>
        </w:rPr>
      </w:pPr>
      <w:r w:rsidRPr="007F56B9">
        <w:rPr>
          <w:rFonts w:ascii="Arial" w:hAnsi="Arial" w:cs="Arial"/>
          <w:b/>
          <w:bCs/>
          <w:sz w:val="28"/>
          <w:szCs w:val="28"/>
        </w:rPr>
        <w:t xml:space="preserve">PART B: </w:t>
      </w:r>
      <w:r w:rsidRPr="00AB719B">
        <w:rPr>
          <w:rFonts w:ascii="Arial" w:hAnsi="Arial" w:cs="Arial"/>
          <w:b/>
          <w:bCs/>
          <w:sz w:val="24"/>
          <w:szCs w:val="24"/>
        </w:rPr>
        <w:t>SHORT REPORT</w:t>
      </w:r>
    </w:p>
    <w:p w14:paraId="4D9867B0" w14:textId="77777777" w:rsidR="001A165A" w:rsidRPr="007F56B9" w:rsidRDefault="001A165A" w:rsidP="001A165A">
      <w:pPr>
        <w:rPr>
          <w:rFonts w:ascii="Arial" w:hAnsi="Arial" w:cs="Arial"/>
          <w:sz w:val="22"/>
        </w:rPr>
      </w:pPr>
      <w:r w:rsidRPr="007F56B9">
        <w:rPr>
          <w:rFonts w:ascii="Arial" w:hAnsi="Arial" w:cs="Arial"/>
          <w:sz w:val="22"/>
        </w:rPr>
        <w:t>Applying Maslow’s Hierarchy of Needs to Improve Wellbeing in Older Adults</w:t>
      </w:r>
    </w:p>
    <w:p w14:paraId="6ACEB8A1" w14:textId="77777777" w:rsidR="001A165A" w:rsidRPr="007F56B9" w:rsidRDefault="001A165A" w:rsidP="001A165A">
      <w:pPr>
        <w:rPr>
          <w:rFonts w:ascii="Arial" w:hAnsi="Arial" w:cs="Arial"/>
          <w:sz w:val="22"/>
        </w:rPr>
      </w:pPr>
      <w:r w:rsidRPr="007F56B9">
        <w:rPr>
          <w:rFonts w:ascii="Arial" w:hAnsi="Arial" w:cs="Arial"/>
          <w:sz w:val="22"/>
        </w:rPr>
        <w:t xml:space="preserve">The hierarchy of needs by Maslow describes human motivation in five levels which include physiological needs, safety needs, love and belonging, esteem and self-actualisation. According to the theory, people pursue to </w:t>
      </w:r>
      <w:proofErr w:type="spellStart"/>
      <w:r w:rsidRPr="007F56B9">
        <w:rPr>
          <w:rFonts w:ascii="Arial" w:hAnsi="Arial" w:cs="Arial"/>
          <w:sz w:val="22"/>
        </w:rPr>
        <w:t>fulfill</w:t>
      </w:r>
      <w:proofErr w:type="spellEnd"/>
      <w:r w:rsidRPr="007F56B9">
        <w:rPr>
          <w:rFonts w:ascii="Arial" w:hAnsi="Arial" w:cs="Arial"/>
          <w:sz w:val="22"/>
        </w:rPr>
        <w:t xml:space="preserve"> the basic needs then move to the higher psychological needs. This framework can be used in older adulthood to understand that wellbeing is not only a matter of taking care of the body, but also the emotional, social, and psychological fulfilment.</w:t>
      </w:r>
    </w:p>
    <w:p w14:paraId="178DF5B2" w14:textId="77777777" w:rsidR="001A165A" w:rsidRPr="007F56B9" w:rsidRDefault="001A165A" w:rsidP="001A165A">
      <w:pPr>
        <w:rPr>
          <w:rFonts w:ascii="Arial" w:hAnsi="Arial" w:cs="Arial"/>
          <w:sz w:val="22"/>
        </w:rPr>
      </w:pPr>
      <w:r w:rsidRPr="007F56B9">
        <w:rPr>
          <w:rFonts w:ascii="Arial" w:hAnsi="Arial" w:cs="Arial"/>
          <w:sz w:val="22"/>
        </w:rPr>
        <w:t xml:space="preserve">The theory by Maslow can be used in residential care to inform a holistic approach to enhancing wellbeing. Care homes tend to pay much attention to the </w:t>
      </w:r>
      <w:proofErr w:type="spellStart"/>
      <w:r w:rsidRPr="007F56B9">
        <w:rPr>
          <w:rFonts w:ascii="Arial" w:hAnsi="Arial" w:cs="Arial"/>
          <w:sz w:val="22"/>
        </w:rPr>
        <w:t>fulfillment</w:t>
      </w:r>
      <w:proofErr w:type="spellEnd"/>
      <w:r w:rsidRPr="007F56B9">
        <w:rPr>
          <w:rFonts w:ascii="Arial" w:hAnsi="Arial" w:cs="Arial"/>
          <w:sz w:val="22"/>
        </w:rPr>
        <w:t xml:space="preserve"> of the physiological and safety needs, including nutrition, medication, and avoidance of harm. Although these are critical, the study demonstrates that unmet social and psychological needs greatly decrease life satisfaction and heighten loneliness among the elderly. Erdoğan and Mersin (2025) discovered that greater levels of need satisfaction are strongly related to greater levels of happiness and less loneliness among the older people. This means that care providers should not only provide basic care but also assist in the belonging, esteem, and autonomy.</w:t>
      </w:r>
    </w:p>
    <w:p w14:paraId="3C177539" w14:textId="77777777" w:rsidR="001A165A" w:rsidRPr="007F56B9" w:rsidRDefault="001A165A" w:rsidP="001A165A">
      <w:pPr>
        <w:rPr>
          <w:rFonts w:ascii="Arial" w:hAnsi="Arial" w:cs="Arial"/>
          <w:sz w:val="22"/>
        </w:rPr>
      </w:pPr>
      <w:r w:rsidRPr="007F56B9">
        <w:rPr>
          <w:rFonts w:ascii="Arial" w:hAnsi="Arial" w:cs="Arial"/>
          <w:sz w:val="22"/>
        </w:rPr>
        <w:t xml:space="preserve">The practice of the </w:t>
      </w:r>
      <w:proofErr w:type="spellStart"/>
      <w:r w:rsidRPr="007F56B9">
        <w:rPr>
          <w:rFonts w:ascii="Arial" w:hAnsi="Arial" w:cs="Arial"/>
          <w:sz w:val="22"/>
        </w:rPr>
        <w:t>Maslows</w:t>
      </w:r>
      <w:proofErr w:type="spellEnd"/>
      <w:r w:rsidRPr="007F56B9">
        <w:rPr>
          <w:rFonts w:ascii="Arial" w:hAnsi="Arial" w:cs="Arial"/>
          <w:sz w:val="22"/>
        </w:rPr>
        <w:t xml:space="preserve"> theory can be applied by designing the care that can cover every level of need. As an illustration, belonging needs encompass the need to be social, engage in groups, and have meaningful relationships with the staff and other residents. The esteem needs can be addressed through encouraging a sense of independence, </w:t>
      </w:r>
      <w:r w:rsidRPr="007F56B9">
        <w:rPr>
          <w:rFonts w:ascii="Arial" w:hAnsi="Arial" w:cs="Arial"/>
          <w:sz w:val="22"/>
        </w:rPr>
        <w:lastRenderedPageBreak/>
        <w:t xml:space="preserve">acknowledging individual successes, and engaging residents in the decision-making process. Self-actualisation at the top level could be assisted by creative activities, hobbies, and the possibilities of personal development. Xing et al. (2026) indicate that unmet higher-level needs, especially autonomy and dignity, are experienced by a significant number of care home residents and adversely impact their wellbeing. Thus, the use of </w:t>
      </w:r>
      <w:proofErr w:type="spellStart"/>
      <w:r w:rsidRPr="007F56B9">
        <w:rPr>
          <w:rFonts w:ascii="Arial" w:hAnsi="Arial" w:cs="Arial"/>
          <w:sz w:val="22"/>
        </w:rPr>
        <w:t>Maslows</w:t>
      </w:r>
      <w:proofErr w:type="spellEnd"/>
      <w:r w:rsidRPr="007F56B9">
        <w:rPr>
          <w:rFonts w:ascii="Arial" w:hAnsi="Arial" w:cs="Arial"/>
          <w:sz w:val="22"/>
        </w:rPr>
        <w:t xml:space="preserve"> framework can be used to detect care gaps and enhance quality of life.</w:t>
      </w:r>
    </w:p>
    <w:p w14:paraId="6AF8D117" w14:textId="77777777" w:rsidR="001A165A" w:rsidRPr="007F56B9" w:rsidRDefault="001A165A" w:rsidP="001A165A">
      <w:pPr>
        <w:rPr>
          <w:rFonts w:ascii="Arial" w:hAnsi="Arial" w:cs="Arial"/>
          <w:sz w:val="22"/>
        </w:rPr>
      </w:pPr>
      <w:r w:rsidRPr="007F56B9">
        <w:rPr>
          <w:rFonts w:ascii="Arial" w:hAnsi="Arial" w:cs="Arial"/>
          <w:sz w:val="22"/>
        </w:rPr>
        <w:t>An actual case study explains this application. Take the case of an 80-year-old resident who is well taken care of medically and yet displays some withdrawal and low mood. Employees are mainly concerned with physical health and neglect emotional needs. Caregivers recognize the unmet belonging and esteem needs using the Maslow framework. They introduce frequent group activities, invite the resident to engage in social events, and give him/her small tasks like assisting him/her to organize activities. With time, the resident will be more active, develop friendships, and their mood and confidence will improve. The example shows how the higher-level needs can be effectively addressed to achieve quantifiable wellbeing improvements.</w:t>
      </w:r>
    </w:p>
    <w:p w14:paraId="667A40D6" w14:textId="77777777" w:rsidR="001A165A" w:rsidRPr="007F56B9" w:rsidRDefault="001A165A" w:rsidP="001A165A">
      <w:pPr>
        <w:rPr>
          <w:rFonts w:ascii="Arial" w:hAnsi="Arial" w:cs="Arial"/>
          <w:sz w:val="22"/>
        </w:rPr>
      </w:pPr>
      <w:r w:rsidRPr="007F56B9">
        <w:rPr>
          <w:rFonts w:ascii="Arial" w:hAnsi="Arial" w:cs="Arial"/>
          <w:sz w:val="22"/>
        </w:rPr>
        <w:t xml:space="preserve">But the application of the </w:t>
      </w:r>
      <w:proofErr w:type="spellStart"/>
      <w:r w:rsidRPr="007F56B9">
        <w:rPr>
          <w:rFonts w:ascii="Arial" w:hAnsi="Arial" w:cs="Arial"/>
          <w:sz w:val="22"/>
        </w:rPr>
        <w:t>Maslows</w:t>
      </w:r>
      <w:proofErr w:type="spellEnd"/>
      <w:r w:rsidRPr="007F56B9">
        <w:rPr>
          <w:rFonts w:ascii="Arial" w:hAnsi="Arial" w:cs="Arial"/>
          <w:sz w:val="22"/>
        </w:rPr>
        <w:t xml:space="preserve"> theory in residential care is problematic. Resource limitation, such as staff shortage and time constraints are one of the main problems. Workload pressure frequently causes care staff to focus on physical care activities and less on social and psychological support. This leads to unfulfilled higher-level needs, although they are aware of their significance. Furthermore, institutional practices can limit independence, limiting choice-making or independence of residents.</w:t>
      </w:r>
    </w:p>
    <w:p w14:paraId="7B1637B7" w14:textId="77777777" w:rsidR="001A165A" w:rsidRPr="007F56B9" w:rsidRDefault="001A165A" w:rsidP="001A165A">
      <w:pPr>
        <w:rPr>
          <w:rFonts w:ascii="Arial" w:hAnsi="Arial" w:cs="Arial"/>
          <w:sz w:val="22"/>
        </w:rPr>
      </w:pPr>
      <w:r w:rsidRPr="007F56B9">
        <w:rPr>
          <w:rFonts w:ascii="Arial" w:hAnsi="Arial" w:cs="Arial"/>
          <w:sz w:val="22"/>
        </w:rPr>
        <w:t>One of the evidence-based solutions is the implementation of person-centred care models. Person-centred care involves individual preferences, autonomy and wellbeing as opposed to routines. Studies indicate that person-centred interventions help to enhance the quality of life, engagement, and depression among the elderly (Edvardsson et al., 2010). This strategy is very similar to the Maslow model because it provides the satisfaction of all spheres of need in a personalised way. As an example, care homes can implement flexible schedules, engage residents in care planning, and incorporate personal interests in activities. Small modifications to the system like personalised interaction and choice making can help a great deal, even in the limited resources.</w:t>
      </w:r>
    </w:p>
    <w:p w14:paraId="0066ED0B" w14:textId="2DBD0F34" w:rsidR="001A165A" w:rsidRDefault="001A165A" w:rsidP="001A165A">
      <w:pPr>
        <w:rPr>
          <w:rFonts w:ascii="Arial" w:hAnsi="Arial" w:cs="Arial"/>
          <w:sz w:val="22"/>
        </w:rPr>
      </w:pPr>
      <w:r w:rsidRPr="007F56B9">
        <w:rPr>
          <w:rFonts w:ascii="Arial" w:hAnsi="Arial" w:cs="Arial"/>
          <w:sz w:val="22"/>
        </w:rPr>
        <w:t>In conclusion, the hierarchy of needs by Maslow is a practical and efficient model that can enhance wellbeing in older adults in residential care. It puts an emphasis on the need to consider not only physical needs but emotional, social and psychological ones as well. Although there are some challenges like resource constraints, the person-centred care is a realistic and evidence-based approach to address these issues. This practice can result in a higher quality of life and more holistic care among the older adults.</w:t>
      </w:r>
    </w:p>
    <w:p w14:paraId="3BF6C820" w14:textId="77777777" w:rsidR="002F5176" w:rsidRDefault="002F5176" w:rsidP="001A165A">
      <w:pPr>
        <w:rPr>
          <w:rFonts w:ascii="Arial" w:hAnsi="Arial" w:cs="Arial"/>
          <w:sz w:val="22"/>
        </w:rPr>
      </w:pPr>
    </w:p>
    <w:p w14:paraId="0D8D5E9D" w14:textId="77777777" w:rsidR="002F5176" w:rsidRDefault="002F5176" w:rsidP="001A165A">
      <w:pPr>
        <w:rPr>
          <w:rFonts w:ascii="Arial" w:hAnsi="Arial" w:cs="Arial"/>
          <w:sz w:val="22"/>
        </w:rPr>
      </w:pPr>
    </w:p>
    <w:p w14:paraId="7BCBD8F3" w14:textId="77777777" w:rsidR="002F5176" w:rsidRDefault="002F5176" w:rsidP="001A165A">
      <w:pPr>
        <w:rPr>
          <w:rFonts w:ascii="Arial" w:hAnsi="Arial" w:cs="Arial"/>
          <w:sz w:val="22"/>
        </w:rPr>
      </w:pPr>
    </w:p>
    <w:p w14:paraId="29AFAD50" w14:textId="77777777" w:rsidR="002F5176" w:rsidRDefault="002F5176" w:rsidP="001A165A">
      <w:pPr>
        <w:rPr>
          <w:rFonts w:ascii="Arial" w:hAnsi="Arial" w:cs="Arial"/>
          <w:sz w:val="22"/>
        </w:rPr>
      </w:pPr>
    </w:p>
    <w:p w14:paraId="22C96C4B" w14:textId="77777777" w:rsidR="002F5176" w:rsidRDefault="002F5176" w:rsidP="001A165A">
      <w:pPr>
        <w:rPr>
          <w:rFonts w:ascii="Arial" w:hAnsi="Arial" w:cs="Arial"/>
          <w:sz w:val="22"/>
        </w:rPr>
      </w:pPr>
    </w:p>
    <w:p w14:paraId="199EA3E8" w14:textId="77777777" w:rsidR="002F5176" w:rsidRDefault="002F5176" w:rsidP="001A165A">
      <w:pPr>
        <w:rPr>
          <w:rFonts w:ascii="Arial" w:hAnsi="Arial" w:cs="Arial"/>
          <w:sz w:val="22"/>
        </w:rPr>
      </w:pPr>
    </w:p>
    <w:p w14:paraId="62F0D7E0" w14:textId="77777777" w:rsidR="002F5176" w:rsidRDefault="002F5176" w:rsidP="001A165A">
      <w:pPr>
        <w:rPr>
          <w:rFonts w:ascii="Arial" w:hAnsi="Arial" w:cs="Arial"/>
          <w:sz w:val="22"/>
        </w:rPr>
      </w:pPr>
    </w:p>
    <w:p w14:paraId="48AA1AFE" w14:textId="77777777" w:rsidR="002F5176" w:rsidRDefault="002F5176" w:rsidP="001A165A">
      <w:pPr>
        <w:rPr>
          <w:rFonts w:ascii="Arial" w:hAnsi="Arial" w:cs="Arial"/>
          <w:sz w:val="22"/>
        </w:rPr>
      </w:pPr>
    </w:p>
    <w:p w14:paraId="1531C905" w14:textId="77777777" w:rsidR="002F5176" w:rsidRPr="007F56B9" w:rsidRDefault="002F5176" w:rsidP="001A165A">
      <w:pPr>
        <w:rPr>
          <w:rFonts w:ascii="Arial" w:hAnsi="Arial" w:cs="Arial"/>
          <w:sz w:val="22"/>
        </w:rPr>
      </w:pPr>
    </w:p>
    <w:p w14:paraId="7DC7BB3D" w14:textId="0D7FF1AB" w:rsidR="001A165A" w:rsidRPr="00AB719B" w:rsidRDefault="001A165A" w:rsidP="001A165A">
      <w:pPr>
        <w:rPr>
          <w:rFonts w:ascii="Arial" w:hAnsi="Arial" w:cs="Arial"/>
          <w:b/>
          <w:bCs/>
          <w:sz w:val="24"/>
          <w:szCs w:val="24"/>
        </w:rPr>
      </w:pPr>
      <w:r w:rsidRPr="00AB719B">
        <w:rPr>
          <w:rFonts w:ascii="Arial" w:hAnsi="Arial" w:cs="Arial"/>
          <w:b/>
          <w:bCs/>
          <w:sz w:val="24"/>
          <w:szCs w:val="24"/>
        </w:rPr>
        <w:t xml:space="preserve">References </w:t>
      </w:r>
    </w:p>
    <w:p w14:paraId="72670D84" w14:textId="77777777" w:rsidR="001A165A" w:rsidRPr="007F56B9" w:rsidRDefault="001A165A" w:rsidP="001A165A">
      <w:pPr>
        <w:rPr>
          <w:rFonts w:ascii="Arial" w:hAnsi="Arial" w:cs="Arial"/>
          <w:sz w:val="22"/>
        </w:rPr>
      </w:pPr>
      <w:r w:rsidRPr="007F56B9">
        <w:rPr>
          <w:rFonts w:ascii="Arial" w:hAnsi="Arial" w:cs="Arial"/>
          <w:sz w:val="22"/>
        </w:rPr>
        <w:t>Chen, P.Y. (2021) ‘Predicting ego integrity using prior ego development stages among older adults’, International Journal of Environmental Research and Public Health, 18(18), p. 9490. Available at: https://doi.org/10.3390/ijerph18189490</w:t>
      </w:r>
    </w:p>
    <w:p w14:paraId="767E729E" w14:textId="77777777" w:rsidR="001A165A" w:rsidRPr="007F56B9" w:rsidRDefault="001A165A" w:rsidP="001A165A">
      <w:pPr>
        <w:rPr>
          <w:rFonts w:ascii="Arial" w:hAnsi="Arial" w:cs="Arial"/>
          <w:sz w:val="22"/>
        </w:rPr>
      </w:pPr>
      <w:r w:rsidRPr="007F56B9">
        <w:rPr>
          <w:rFonts w:ascii="Arial" w:hAnsi="Arial" w:cs="Arial"/>
          <w:sz w:val="22"/>
        </w:rPr>
        <w:t>Edvardsson, D., Winblad, B. and Sandman, P.O. (2010) ‘Person-centred care of people with severe Alzheimer’s disease: current status and ways forward’, The Lancet Neurology, 9(4), pp. 362–367. Available at: https://doi.org/10.1016/S1474-4422(10)70063-2</w:t>
      </w:r>
    </w:p>
    <w:p w14:paraId="6C00065D" w14:textId="77777777" w:rsidR="001A165A" w:rsidRPr="007F56B9" w:rsidRDefault="001A165A" w:rsidP="001A165A">
      <w:pPr>
        <w:rPr>
          <w:rFonts w:ascii="Arial" w:hAnsi="Arial" w:cs="Arial"/>
          <w:sz w:val="22"/>
        </w:rPr>
      </w:pPr>
      <w:r w:rsidRPr="007F56B9">
        <w:rPr>
          <w:rFonts w:ascii="Arial" w:hAnsi="Arial" w:cs="Arial"/>
          <w:sz w:val="22"/>
        </w:rPr>
        <w:t>Erdoğan, E.G. and Mersin, S. (2025) ‘The relationship between the level of satisfaction of Maslow’s hierarchy of needs and loneliness, happiness and life satisfaction in elderly individuals’, Journal of Clinical Nursing. Available at: https://doi.org/10.1111/jocn.17759</w:t>
      </w:r>
    </w:p>
    <w:p w14:paraId="58011E70" w14:textId="77777777" w:rsidR="001A165A" w:rsidRPr="007F56B9" w:rsidRDefault="001A165A" w:rsidP="001A165A">
      <w:pPr>
        <w:rPr>
          <w:rFonts w:ascii="Arial" w:hAnsi="Arial" w:cs="Arial"/>
          <w:sz w:val="22"/>
        </w:rPr>
      </w:pPr>
      <w:r w:rsidRPr="007F56B9">
        <w:rPr>
          <w:rFonts w:ascii="Arial" w:hAnsi="Arial" w:cs="Arial"/>
          <w:sz w:val="22"/>
        </w:rPr>
        <w:t xml:space="preserve">Van der </w:t>
      </w:r>
      <w:proofErr w:type="spellStart"/>
      <w:r w:rsidRPr="007F56B9">
        <w:rPr>
          <w:rFonts w:ascii="Arial" w:hAnsi="Arial" w:cs="Arial"/>
          <w:sz w:val="22"/>
        </w:rPr>
        <w:t>Kaap-Deeder</w:t>
      </w:r>
      <w:proofErr w:type="spellEnd"/>
      <w:r w:rsidRPr="007F56B9">
        <w:rPr>
          <w:rFonts w:ascii="Arial" w:hAnsi="Arial" w:cs="Arial"/>
          <w:sz w:val="22"/>
        </w:rPr>
        <w:t xml:space="preserve">, J., </w:t>
      </w:r>
      <w:proofErr w:type="spellStart"/>
      <w:r w:rsidRPr="007F56B9">
        <w:rPr>
          <w:rFonts w:ascii="Arial" w:hAnsi="Arial" w:cs="Arial"/>
          <w:sz w:val="22"/>
        </w:rPr>
        <w:t>Vermote</w:t>
      </w:r>
      <w:proofErr w:type="spellEnd"/>
      <w:r w:rsidRPr="007F56B9">
        <w:rPr>
          <w:rFonts w:ascii="Arial" w:hAnsi="Arial" w:cs="Arial"/>
          <w:sz w:val="22"/>
        </w:rPr>
        <w:t xml:space="preserve">, B., </w:t>
      </w:r>
      <w:proofErr w:type="spellStart"/>
      <w:r w:rsidRPr="007F56B9">
        <w:rPr>
          <w:rFonts w:ascii="Arial" w:hAnsi="Arial" w:cs="Arial"/>
          <w:sz w:val="22"/>
        </w:rPr>
        <w:t>Waterschoot</w:t>
      </w:r>
      <w:proofErr w:type="spellEnd"/>
      <w:r w:rsidRPr="007F56B9">
        <w:rPr>
          <w:rFonts w:ascii="Arial" w:hAnsi="Arial" w:cs="Arial"/>
          <w:sz w:val="22"/>
        </w:rPr>
        <w:t xml:space="preserve">, J., Soenens, B., </w:t>
      </w:r>
      <w:proofErr w:type="spellStart"/>
      <w:r w:rsidRPr="007F56B9">
        <w:rPr>
          <w:rFonts w:ascii="Arial" w:hAnsi="Arial" w:cs="Arial"/>
          <w:sz w:val="22"/>
        </w:rPr>
        <w:t>Morbée</w:t>
      </w:r>
      <w:proofErr w:type="spellEnd"/>
      <w:r w:rsidRPr="007F56B9">
        <w:rPr>
          <w:rFonts w:ascii="Arial" w:hAnsi="Arial" w:cs="Arial"/>
          <w:sz w:val="22"/>
        </w:rPr>
        <w:t>, S. and Vansteenkiste, M. (2022) ‘The role of ego integrity and despair in older adults’ well-being during the COVID-19 crisis: the mediating role of need-based experiences’, European Journal of Ageing, 19, pp. 117–129. Available at: https://doi.org/10.1007/s10433-021-00610-0</w:t>
      </w:r>
    </w:p>
    <w:p w14:paraId="1B9D2498" w14:textId="3DF983E2" w:rsidR="001A165A" w:rsidRPr="007F56B9" w:rsidRDefault="001A165A" w:rsidP="001A165A">
      <w:pPr>
        <w:rPr>
          <w:rFonts w:ascii="Arial" w:hAnsi="Arial" w:cs="Arial"/>
          <w:sz w:val="22"/>
        </w:rPr>
      </w:pPr>
      <w:r w:rsidRPr="007F56B9">
        <w:rPr>
          <w:rFonts w:ascii="Arial" w:hAnsi="Arial" w:cs="Arial"/>
          <w:sz w:val="22"/>
        </w:rPr>
        <w:t>Xing, Y., Zhang, C., Liu, Y., Sun, J., Zhou, W. and Zhu, Z. (2026) ‘A qualitative study exploring growth needs on Maslow’s hierarchy of older adults at nursing homes’, BMC Geriatrics. Available at: https://doi.org/10.1186/s12877-026-07405-x</w:t>
      </w:r>
    </w:p>
    <w:p w14:paraId="7D2CFA6D" w14:textId="77777777" w:rsidR="001A165A" w:rsidRPr="007F56B9" w:rsidRDefault="001A165A" w:rsidP="001A165A">
      <w:pPr>
        <w:rPr>
          <w:rFonts w:ascii="Arial" w:hAnsi="Arial" w:cs="Arial"/>
          <w:sz w:val="22"/>
        </w:rPr>
      </w:pPr>
    </w:p>
    <w:sectPr w:rsidR="001A165A" w:rsidRPr="007F56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4"/>
  </w:num>
  <w:num w:numId="2" w16cid:durableId="351032333">
    <w:abstractNumId w:val="0"/>
  </w:num>
  <w:num w:numId="3" w16cid:durableId="1067413603">
    <w:abstractNumId w:val="7"/>
  </w:num>
  <w:num w:numId="4" w16cid:durableId="931426930">
    <w:abstractNumId w:val="17"/>
  </w:num>
  <w:num w:numId="5" w16cid:durableId="1422484198">
    <w:abstractNumId w:val="14"/>
  </w:num>
  <w:num w:numId="6" w16cid:durableId="552929862">
    <w:abstractNumId w:val="15"/>
  </w:num>
  <w:num w:numId="7" w16cid:durableId="587203086">
    <w:abstractNumId w:val="18"/>
  </w:num>
  <w:num w:numId="8" w16cid:durableId="389156196">
    <w:abstractNumId w:val="11"/>
  </w:num>
  <w:num w:numId="9" w16cid:durableId="1393503788">
    <w:abstractNumId w:val="2"/>
  </w:num>
  <w:num w:numId="10" w16cid:durableId="1579359955">
    <w:abstractNumId w:val="9"/>
  </w:num>
  <w:num w:numId="11" w16cid:durableId="806699681">
    <w:abstractNumId w:val="10"/>
  </w:num>
  <w:num w:numId="12" w16cid:durableId="1314750107">
    <w:abstractNumId w:val="8"/>
  </w:num>
  <w:num w:numId="13" w16cid:durableId="1766919701">
    <w:abstractNumId w:val="13"/>
  </w:num>
  <w:num w:numId="14" w16cid:durableId="1957908719">
    <w:abstractNumId w:val="6"/>
  </w:num>
  <w:num w:numId="15" w16cid:durableId="1132019979">
    <w:abstractNumId w:val="1"/>
  </w:num>
  <w:num w:numId="16" w16cid:durableId="1457524365">
    <w:abstractNumId w:val="3"/>
  </w:num>
  <w:num w:numId="17" w16cid:durableId="1386294306">
    <w:abstractNumId w:val="19"/>
  </w:num>
  <w:num w:numId="18" w16cid:durableId="1838374920">
    <w:abstractNumId w:val="16"/>
  </w:num>
  <w:num w:numId="19" w16cid:durableId="1827044992">
    <w:abstractNumId w:val="5"/>
  </w:num>
  <w:num w:numId="20" w16cid:durableId="895820667">
    <w:abstractNumId w:val="12"/>
  </w:num>
  <w:num w:numId="21" w16cid:durableId="81749752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22C42"/>
    <w:rsid w:val="00027B15"/>
    <w:rsid w:val="00030A05"/>
    <w:rsid w:val="00070818"/>
    <w:rsid w:val="00127C1A"/>
    <w:rsid w:val="00150D81"/>
    <w:rsid w:val="00182E80"/>
    <w:rsid w:val="00184A9A"/>
    <w:rsid w:val="001A165A"/>
    <w:rsid w:val="002205D4"/>
    <w:rsid w:val="00226D31"/>
    <w:rsid w:val="002370CE"/>
    <w:rsid w:val="00292BF2"/>
    <w:rsid w:val="002A5577"/>
    <w:rsid w:val="002F5066"/>
    <w:rsid w:val="002F5176"/>
    <w:rsid w:val="00310245"/>
    <w:rsid w:val="003458DB"/>
    <w:rsid w:val="00364C35"/>
    <w:rsid w:val="00396F60"/>
    <w:rsid w:val="003A51D6"/>
    <w:rsid w:val="00406B8D"/>
    <w:rsid w:val="00410068"/>
    <w:rsid w:val="0042295C"/>
    <w:rsid w:val="004552CE"/>
    <w:rsid w:val="00481FF7"/>
    <w:rsid w:val="0048217C"/>
    <w:rsid w:val="00500295"/>
    <w:rsid w:val="00527AFA"/>
    <w:rsid w:val="005419DA"/>
    <w:rsid w:val="005709B1"/>
    <w:rsid w:val="00572B3B"/>
    <w:rsid w:val="005A7FD4"/>
    <w:rsid w:val="005D5457"/>
    <w:rsid w:val="00612DEA"/>
    <w:rsid w:val="00617F73"/>
    <w:rsid w:val="006232DF"/>
    <w:rsid w:val="00631F2E"/>
    <w:rsid w:val="006457C0"/>
    <w:rsid w:val="00661758"/>
    <w:rsid w:val="0067612C"/>
    <w:rsid w:val="006A5CFC"/>
    <w:rsid w:val="006C5138"/>
    <w:rsid w:val="006D60DE"/>
    <w:rsid w:val="00774092"/>
    <w:rsid w:val="00782830"/>
    <w:rsid w:val="007B0F6D"/>
    <w:rsid w:val="007C62C3"/>
    <w:rsid w:val="007F0873"/>
    <w:rsid w:val="007F56B9"/>
    <w:rsid w:val="00815117"/>
    <w:rsid w:val="00855F34"/>
    <w:rsid w:val="008826B6"/>
    <w:rsid w:val="008B0B22"/>
    <w:rsid w:val="008C58B0"/>
    <w:rsid w:val="00926458"/>
    <w:rsid w:val="00933720"/>
    <w:rsid w:val="009F5CE6"/>
    <w:rsid w:val="00A035CD"/>
    <w:rsid w:val="00A3709A"/>
    <w:rsid w:val="00A50E80"/>
    <w:rsid w:val="00A667CE"/>
    <w:rsid w:val="00A75042"/>
    <w:rsid w:val="00A774BC"/>
    <w:rsid w:val="00A82678"/>
    <w:rsid w:val="00A946CB"/>
    <w:rsid w:val="00AB719B"/>
    <w:rsid w:val="00AC7BE2"/>
    <w:rsid w:val="00B1067E"/>
    <w:rsid w:val="00B81790"/>
    <w:rsid w:val="00B81BBC"/>
    <w:rsid w:val="00C3215E"/>
    <w:rsid w:val="00C47770"/>
    <w:rsid w:val="00C75856"/>
    <w:rsid w:val="00C95214"/>
    <w:rsid w:val="00D64A0D"/>
    <w:rsid w:val="00D750B4"/>
    <w:rsid w:val="00D81C18"/>
    <w:rsid w:val="00D95CAF"/>
    <w:rsid w:val="00DC1CC6"/>
    <w:rsid w:val="00E067A8"/>
    <w:rsid w:val="00E13924"/>
    <w:rsid w:val="00E33758"/>
    <w:rsid w:val="00E53E5E"/>
    <w:rsid w:val="00E67967"/>
    <w:rsid w:val="00EA29A5"/>
    <w:rsid w:val="00ED5964"/>
    <w:rsid w:val="00F1720B"/>
    <w:rsid w:val="00F36ADC"/>
    <w:rsid w:val="00F605C6"/>
    <w:rsid w:val="00F6785B"/>
    <w:rsid w:val="00F915D6"/>
    <w:rsid w:val="00FF2B0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F999A5-4FD6-9B46-BE3F-2EF968BBEB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Pages>
  <Words>1827</Words>
  <Characters>10414</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hakizu630@gmail.com</cp:lastModifiedBy>
  <cp:revision>2</cp:revision>
  <dcterms:created xsi:type="dcterms:W3CDTF">2026-04-19T14:37:00Z</dcterms:created>
  <dcterms:modified xsi:type="dcterms:W3CDTF">2026-04-19T14:37:00Z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y fmtid="{D5CDD505-2E9C-101B-9397-08002B2CF9AE}" pid="9" name="GrammarlyDocumentId">
    <vt:lpwstr>4d2f5761-c341-4c4a-ab5c-8a3649a3bdd0</vt:lpwstr>
  </property>
</Properties>
</file>