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3B137" w14:textId="77777777" w:rsidR="00DF6270" w:rsidRDefault="00025BAE" w:rsidP="00025BAE">
      <w:pPr>
        <w:pBdr>
          <w:bottom w:val="single" w:sz="4" w:space="1" w:color="auto"/>
        </w:pBdr>
        <w:jc w:val="center"/>
        <w:rPr>
          <w:b/>
          <w:sz w:val="32"/>
        </w:rPr>
      </w:pPr>
      <w:r w:rsidRPr="00025BAE">
        <w:rPr>
          <w:b/>
          <w:sz w:val="32"/>
        </w:rPr>
        <w:t>Certificate in Higher Education Skills for the Workplace</w:t>
      </w:r>
    </w:p>
    <w:p w14:paraId="05A24E0C" w14:textId="77777777" w:rsidR="00025BAE" w:rsidRPr="00025BAE" w:rsidRDefault="00025BAE" w:rsidP="00025BAE">
      <w:pPr>
        <w:jc w:val="center"/>
        <w:rPr>
          <w:b/>
          <w:sz w:val="52"/>
        </w:rPr>
      </w:pPr>
    </w:p>
    <w:p w14:paraId="3E98C547" w14:textId="77777777" w:rsidR="00025BAE" w:rsidRPr="00025BAE" w:rsidRDefault="00025BAE" w:rsidP="00025BAE">
      <w:pPr>
        <w:jc w:val="center"/>
        <w:rPr>
          <w:b/>
          <w:sz w:val="44"/>
        </w:rPr>
      </w:pPr>
      <w:r w:rsidRPr="00025BAE">
        <w:rPr>
          <w:b/>
          <w:sz w:val="44"/>
        </w:rPr>
        <w:t>Professional and Career development</w:t>
      </w:r>
    </w:p>
    <w:p w14:paraId="05D50100" w14:textId="77777777" w:rsidR="00025BAE" w:rsidRPr="00025BAE" w:rsidRDefault="00025BAE" w:rsidP="00025BAE">
      <w:pPr>
        <w:jc w:val="center"/>
        <w:rPr>
          <w:b/>
          <w:sz w:val="44"/>
        </w:rPr>
      </w:pPr>
    </w:p>
    <w:p w14:paraId="5794060F" w14:textId="77777777" w:rsidR="00025BAE" w:rsidRPr="00025BAE" w:rsidRDefault="00025BAE" w:rsidP="00025BAE">
      <w:pPr>
        <w:jc w:val="center"/>
        <w:rPr>
          <w:b/>
          <w:sz w:val="44"/>
        </w:rPr>
      </w:pPr>
      <w:r w:rsidRPr="00025BAE">
        <w:rPr>
          <w:b/>
          <w:sz w:val="44"/>
        </w:rPr>
        <w:t>BMSW 4005</w:t>
      </w:r>
    </w:p>
    <w:p w14:paraId="64B95BF7" w14:textId="77777777" w:rsidR="00025BAE" w:rsidRDefault="00025BAE" w:rsidP="00025BAE">
      <w:pPr>
        <w:jc w:val="center"/>
      </w:pPr>
    </w:p>
    <w:p w14:paraId="360A0FDD" w14:textId="27FE2C6C" w:rsidR="00025BAE" w:rsidRPr="00025BAE" w:rsidRDefault="00025BAE" w:rsidP="00025BAE">
      <w:pPr>
        <w:jc w:val="center"/>
        <w:rPr>
          <w:rFonts w:eastAsiaTheme="majorEastAsia" w:cstheme="majorBidi"/>
          <w:b/>
          <w:bCs/>
          <w:sz w:val="32"/>
          <w:szCs w:val="28"/>
        </w:rPr>
      </w:pPr>
      <w:r w:rsidRPr="00025BAE">
        <w:rPr>
          <w:rFonts w:eastAsiaTheme="majorEastAsia" w:cstheme="majorBidi"/>
          <w:b/>
          <w:bCs/>
          <w:sz w:val="32"/>
          <w:szCs w:val="28"/>
        </w:rPr>
        <w:t>Student Name:</w:t>
      </w:r>
      <w:r w:rsidR="007B1C40">
        <w:rPr>
          <w:rFonts w:eastAsiaTheme="majorEastAsia" w:cstheme="majorBidi"/>
          <w:b/>
          <w:bCs/>
          <w:sz w:val="32"/>
          <w:szCs w:val="28"/>
        </w:rPr>
        <w:t xml:space="preserve"> Beniamin Lupu</w:t>
      </w:r>
    </w:p>
    <w:p w14:paraId="3B0F51CD" w14:textId="76A93BB4" w:rsidR="00025BAE" w:rsidRDefault="00025BAE" w:rsidP="00025BAE">
      <w:pPr>
        <w:jc w:val="center"/>
        <w:rPr>
          <w:rFonts w:eastAsiaTheme="majorEastAsia" w:cstheme="majorBidi"/>
          <w:bCs/>
          <w:sz w:val="32"/>
          <w:szCs w:val="28"/>
        </w:rPr>
      </w:pPr>
      <w:r w:rsidRPr="00025BAE">
        <w:rPr>
          <w:rFonts w:eastAsiaTheme="majorEastAsia" w:cstheme="majorBidi"/>
          <w:b/>
          <w:bCs/>
          <w:sz w:val="32"/>
          <w:szCs w:val="28"/>
        </w:rPr>
        <w:t>Student ID</w:t>
      </w:r>
      <w:r w:rsidRPr="00025BAE">
        <w:rPr>
          <w:rFonts w:eastAsiaTheme="majorEastAsia" w:cstheme="majorBidi"/>
          <w:bCs/>
          <w:sz w:val="32"/>
          <w:szCs w:val="28"/>
        </w:rPr>
        <w:t>:</w:t>
      </w:r>
      <w:r w:rsidR="007B1C40">
        <w:rPr>
          <w:rFonts w:eastAsiaTheme="majorEastAsia" w:cstheme="majorBidi"/>
          <w:bCs/>
          <w:sz w:val="32"/>
          <w:szCs w:val="28"/>
        </w:rPr>
        <w:t xml:space="preserve">  1911764</w:t>
      </w:r>
    </w:p>
    <w:p w14:paraId="55C1E802" w14:textId="77777777" w:rsidR="00025BAE" w:rsidRDefault="00025BAE" w:rsidP="00025BAE">
      <w:pPr>
        <w:rPr>
          <w:rFonts w:eastAsiaTheme="majorEastAsia" w:cstheme="majorBidi"/>
          <w:bCs/>
          <w:sz w:val="32"/>
          <w:szCs w:val="28"/>
        </w:rPr>
      </w:pPr>
      <w:r>
        <w:rPr>
          <w:rFonts w:eastAsiaTheme="majorEastAsia" w:cstheme="majorBidi"/>
          <w:bCs/>
          <w:sz w:val="32"/>
          <w:szCs w:val="28"/>
        </w:rPr>
        <w:br w:type="page"/>
      </w:r>
    </w:p>
    <w:sdt>
      <w:sdtPr>
        <w:rPr>
          <w:rFonts w:ascii="Times New Roman" w:eastAsiaTheme="minorHAnsi" w:hAnsi="Times New Roman" w:cstheme="minorBidi"/>
          <w:b w:val="0"/>
          <w:bCs w:val="0"/>
          <w:color w:val="auto"/>
          <w:sz w:val="24"/>
          <w:szCs w:val="22"/>
          <w:lang w:val="en-GB" w:eastAsia="en-US"/>
        </w:rPr>
        <w:id w:val="-2116901010"/>
        <w:docPartObj>
          <w:docPartGallery w:val="Table of Contents"/>
          <w:docPartUnique/>
        </w:docPartObj>
      </w:sdtPr>
      <w:sdtEndPr>
        <w:rPr>
          <w:noProof/>
        </w:rPr>
      </w:sdtEndPr>
      <w:sdtContent>
        <w:p w14:paraId="0AEE79F5" w14:textId="77777777" w:rsidR="00DF6270" w:rsidRDefault="00DF6270" w:rsidP="00025BAE">
          <w:pPr>
            <w:pStyle w:val="TOCHeading"/>
          </w:pPr>
          <w:r>
            <w:t>Table of Contents</w:t>
          </w:r>
        </w:p>
        <w:p w14:paraId="3A2C1B5B" w14:textId="6B8C78C7" w:rsidR="00F90003" w:rsidRDefault="00DF627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7652879" w:history="1">
            <w:r w:rsidR="00F90003" w:rsidRPr="00794948">
              <w:rPr>
                <w:rStyle w:val="Hyperlink"/>
                <w:noProof/>
              </w:rPr>
              <w:t>Task 3: Reflective Report</w:t>
            </w:r>
            <w:r w:rsidR="00F90003">
              <w:rPr>
                <w:noProof/>
                <w:webHidden/>
              </w:rPr>
              <w:tab/>
            </w:r>
            <w:r w:rsidR="00F90003">
              <w:rPr>
                <w:noProof/>
                <w:webHidden/>
              </w:rPr>
              <w:fldChar w:fldCharType="begin"/>
            </w:r>
            <w:r w:rsidR="00F90003">
              <w:rPr>
                <w:noProof/>
                <w:webHidden/>
              </w:rPr>
              <w:instrText xml:space="preserve"> PAGEREF _Toc97652879 \h </w:instrText>
            </w:r>
            <w:r w:rsidR="00F90003">
              <w:rPr>
                <w:noProof/>
                <w:webHidden/>
              </w:rPr>
            </w:r>
            <w:r w:rsidR="00F90003">
              <w:rPr>
                <w:noProof/>
                <w:webHidden/>
              </w:rPr>
              <w:fldChar w:fldCharType="separate"/>
            </w:r>
            <w:r w:rsidR="00F90003">
              <w:rPr>
                <w:noProof/>
                <w:webHidden/>
              </w:rPr>
              <w:t>3</w:t>
            </w:r>
            <w:r w:rsidR="00F90003">
              <w:rPr>
                <w:noProof/>
                <w:webHidden/>
              </w:rPr>
              <w:fldChar w:fldCharType="end"/>
            </w:r>
          </w:hyperlink>
        </w:p>
        <w:p w14:paraId="492247C7" w14:textId="39ADD0C3" w:rsidR="00F90003" w:rsidRDefault="003859BA">
          <w:pPr>
            <w:pStyle w:val="TOC2"/>
            <w:tabs>
              <w:tab w:val="right" w:leader="dot" w:pos="9016"/>
            </w:tabs>
            <w:rPr>
              <w:rFonts w:asciiTheme="minorHAnsi" w:eastAsiaTheme="minorEastAsia" w:hAnsiTheme="minorHAnsi"/>
              <w:noProof/>
              <w:sz w:val="22"/>
              <w:lang w:eastAsia="en-GB"/>
            </w:rPr>
          </w:pPr>
          <w:hyperlink w:anchor="_Toc97652880" w:history="1">
            <w:r w:rsidR="00F90003" w:rsidRPr="00794948">
              <w:rPr>
                <w:rStyle w:val="Hyperlink"/>
                <w:noProof/>
              </w:rPr>
              <w:t>1) Evaluation of the personal skills and competencies</w:t>
            </w:r>
            <w:r w:rsidR="00F90003">
              <w:rPr>
                <w:noProof/>
                <w:webHidden/>
              </w:rPr>
              <w:tab/>
            </w:r>
            <w:r w:rsidR="00F90003">
              <w:rPr>
                <w:noProof/>
                <w:webHidden/>
              </w:rPr>
              <w:fldChar w:fldCharType="begin"/>
            </w:r>
            <w:r w:rsidR="00F90003">
              <w:rPr>
                <w:noProof/>
                <w:webHidden/>
              </w:rPr>
              <w:instrText xml:space="preserve"> PAGEREF _Toc97652880 \h </w:instrText>
            </w:r>
            <w:r w:rsidR="00F90003">
              <w:rPr>
                <w:noProof/>
                <w:webHidden/>
              </w:rPr>
            </w:r>
            <w:r w:rsidR="00F90003">
              <w:rPr>
                <w:noProof/>
                <w:webHidden/>
              </w:rPr>
              <w:fldChar w:fldCharType="separate"/>
            </w:r>
            <w:r w:rsidR="00F90003">
              <w:rPr>
                <w:noProof/>
                <w:webHidden/>
              </w:rPr>
              <w:t>3</w:t>
            </w:r>
            <w:r w:rsidR="00F90003">
              <w:rPr>
                <w:noProof/>
                <w:webHidden/>
              </w:rPr>
              <w:fldChar w:fldCharType="end"/>
            </w:r>
          </w:hyperlink>
        </w:p>
        <w:p w14:paraId="43286F57" w14:textId="53F29F21" w:rsidR="00F90003" w:rsidRDefault="003859BA">
          <w:pPr>
            <w:pStyle w:val="TOC2"/>
            <w:tabs>
              <w:tab w:val="right" w:leader="dot" w:pos="9016"/>
            </w:tabs>
            <w:rPr>
              <w:rFonts w:asciiTheme="minorHAnsi" w:eastAsiaTheme="minorEastAsia" w:hAnsiTheme="minorHAnsi"/>
              <w:noProof/>
              <w:sz w:val="22"/>
              <w:lang w:eastAsia="en-GB"/>
            </w:rPr>
          </w:pPr>
          <w:hyperlink w:anchor="_Toc97652881" w:history="1">
            <w:r w:rsidR="00F90003" w:rsidRPr="00794948">
              <w:rPr>
                <w:rStyle w:val="Hyperlink"/>
                <w:noProof/>
              </w:rPr>
              <w:t>2) Assessment of the learning and development training of the staffs with the help of the theories</w:t>
            </w:r>
            <w:r w:rsidR="00F90003">
              <w:rPr>
                <w:noProof/>
                <w:webHidden/>
              </w:rPr>
              <w:tab/>
            </w:r>
            <w:r w:rsidR="00F90003">
              <w:rPr>
                <w:noProof/>
                <w:webHidden/>
              </w:rPr>
              <w:fldChar w:fldCharType="begin"/>
            </w:r>
            <w:r w:rsidR="00F90003">
              <w:rPr>
                <w:noProof/>
                <w:webHidden/>
              </w:rPr>
              <w:instrText xml:space="preserve"> PAGEREF _Toc97652881 \h </w:instrText>
            </w:r>
            <w:r w:rsidR="00F90003">
              <w:rPr>
                <w:noProof/>
                <w:webHidden/>
              </w:rPr>
            </w:r>
            <w:r w:rsidR="00F90003">
              <w:rPr>
                <w:noProof/>
                <w:webHidden/>
              </w:rPr>
              <w:fldChar w:fldCharType="separate"/>
            </w:r>
            <w:r w:rsidR="00F90003">
              <w:rPr>
                <w:noProof/>
                <w:webHidden/>
              </w:rPr>
              <w:t>4</w:t>
            </w:r>
            <w:r w:rsidR="00F90003">
              <w:rPr>
                <w:noProof/>
                <w:webHidden/>
              </w:rPr>
              <w:fldChar w:fldCharType="end"/>
            </w:r>
          </w:hyperlink>
        </w:p>
        <w:p w14:paraId="0144327A" w14:textId="30C02515" w:rsidR="00F90003" w:rsidRDefault="003859BA">
          <w:pPr>
            <w:pStyle w:val="TOC2"/>
            <w:tabs>
              <w:tab w:val="right" w:leader="dot" w:pos="9016"/>
            </w:tabs>
            <w:rPr>
              <w:rFonts w:asciiTheme="minorHAnsi" w:eastAsiaTheme="minorEastAsia" w:hAnsiTheme="minorHAnsi"/>
              <w:noProof/>
              <w:sz w:val="22"/>
              <w:lang w:eastAsia="en-GB"/>
            </w:rPr>
          </w:pPr>
          <w:hyperlink w:anchor="_Toc97652882" w:history="1">
            <w:r w:rsidR="00F90003" w:rsidRPr="00794948">
              <w:rPr>
                <w:rStyle w:val="Hyperlink"/>
                <w:noProof/>
              </w:rPr>
              <w:t>3) Reflective model to assess and reflect on the learning from this module</w:t>
            </w:r>
            <w:r w:rsidR="00F90003">
              <w:rPr>
                <w:noProof/>
                <w:webHidden/>
              </w:rPr>
              <w:tab/>
            </w:r>
            <w:r w:rsidR="00F90003">
              <w:rPr>
                <w:noProof/>
                <w:webHidden/>
              </w:rPr>
              <w:fldChar w:fldCharType="begin"/>
            </w:r>
            <w:r w:rsidR="00F90003">
              <w:rPr>
                <w:noProof/>
                <w:webHidden/>
              </w:rPr>
              <w:instrText xml:space="preserve"> PAGEREF _Toc97652882 \h </w:instrText>
            </w:r>
            <w:r w:rsidR="00F90003">
              <w:rPr>
                <w:noProof/>
                <w:webHidden/>
              </w:rPr>
            </w:r>
            <w:r w:rsidR="00F90003">
              <w:rPr>
                <w:noProof/>
                <w:webHidden/>
              </w:rPr>
              <w:fldChar w:fldCharType="separate"/>
            </w:r>
            <w:r w:rsidR="00F90003">
              <w:rPr>
                <w:noProof/>
                <w:webHidden/>
              </w:rPr>
              <w:t>6</w:t>
            </w:r>
            <w:r w:rsidR="00F90003">
              <w:rPr>
                <w:noProof/>
                <w:webHidden/>
              </w:rPr>
              <w:fldChar w:fldCharType="end"/>
            </w:r>
          </w:hyperlink>
        </w:p>
        <w:p w14:paraId="30512BF1" w14:textId="117C6801" w:rsidR="00F90003" w:rsidRDefault="003859BA">
          <w:pPr>
            <w:pStyle w:val="TOC1"/>
            <w:tabs>
              <w:tab w:val="right" w:leader="dot" w:pos="9016"/>
            </w:tabs>
            <w:rPr>
              <w:rFonts w:asciiTheme="minorHAnsi" w:eastAsiaTheme="minorEastAsia" w:hAnsiTheme="minorHAnsi"/>
              <w:noProof/>
              <w:sz w:val="22"/>
              <w:lang w:eastAsia="en-GB"/>
            </w:rPr>
          </w:pPr>
          <w:hyperlink w:anchor="_Toc97652883" w:history="1">
            <w:r w:rsidR="00F90003" w:rsidRPr="00794948">
              <w:rPr>
                <w:rStyle w:val="Hyperlink"/>
                <w:noProof/>
              </w:rPr>
              <w:t>References</w:t>
            </w:r>
            <w:r w:rsidR="00F90003">
              <w:rPr>
                <w:noProof/>
                <w:webHidden/>
              </w:rPr>
              <w:tab/>
            </w:r>
            <w:r w:rsidR="00F90003">
              <w:rPr>
                <w:noProof/>
                <w:webHidden/>
              </w:rPr>
              <w:fldChar w:fldCharType="begin"/>
            </w:r>
            <w:r w:rsidR="00F90003">
              <w:rPr>
                <w:noProof/>
                <w:webHidden/>
              </w:rPr>
              <w:instrText xml:space="preserve"> PAGEREF _Toc97652883 \h </w:instrText>
            </w:r>
            <w:r w:rsidR="00F90003">
              <w:rPr>
                <w:noProof/>
                <w:webHidden/>
              </w:rPr>
            </w:r>
            <w:r w:rsidR="00F90003">
              <w:rPr>
                <w:noProof/>
                <w:webHidden/>
              </w:rPr>
              <w:fldChar w:fldCharType="separate"/>
            </w:r>
            <w:r w:rsidR="00F90003">
              <w:rPr>
                <w:noProof/>
                <w:webHidden/>
              </w:rPr>
              <w:t>9</w:t>
            </w:r>
            <w:r w:rsidR="00F90003">
              <w:rPr>
                <w:noProof/>
                <w:webHidden/>
              </w:rPr>
              <w:fldChar w:fldCharType="end"/>
            </w:r>
          </w:hyperlink>
        </w:p>
        <w:p w14:paraId="1D9BAA0A" w14:textId="350F8A2E" w:rsidR="00DF6270" w:rsidRDefault="00DF6270" w:rsidP="00025BAE">
          <w:r>
            <w:rPr>
              <w:b/>
              <w:bCs/>
              <w:noProof/>
            </w:rPr>
            <w:fldChar w:fldCharType="end"/>
          </w:r>
        </w:p>
      </w:sdtContent>
    </w:sdt>
    <w:p w14:paraId="77D6F0E9" w14:textId="77777777" w:rsidR="00DF6270" w:rsidRDefault="00DF6270" w:rsidP="00025BAE">
      <w:pPr>
        <w:rPr>
          <w:rFonts w:eastAsiaTheme="majorEastAsia" w:cstheme="majorBidi"/>
          <w:b/>
          <w:bCs/>
          <w:sz w:val="28"/>
          <w:szCs w:val="28"/>
        </w:rPr>
      </w:pPr>
      <w:r>
        <w:br w:type="page"/>
      </w:r>
    </w:p>
    <w:p w14:paraId="0BE50C17" w14:textId="77777777" w:rsidR="00C93660" w:rsidRDefault="00C93660" w:rsidP="00025BAE">
      <w:pPr>
        <w:pStyle w:val="Heading1"/>
        <w:jc w:val="center"/>
      </w:pPr>
      <w:bookmarkStart w:id="0" w:name="_Toc97652879"/>
      <w:r>
        <w:lastRenderedPageBreak/>
        <w:t>Task 3: Reflective Report</w:t>
      </w:r>
      <w:bookmarkEnd w:id="0"/>
    </w:p>
    <w:p w14:paraId="6D0D8221" w14:textId="77777777" w:rsidR="00C93660" w:rsidRDefault="00C93660" w:rsidP="00025BAE">
      <w:pPr>
        <w:pStyle w:val="Heading2"/>
      </w:pPr>
      <w:bookmarkStart w:id="1" w:name="_Toc97652880"/>
      <w:r w:rsidRPr="00C93660">
        <w:t>1)</w:t>
      </w:r>
      <w:r>
        <w:t xml:space="preserve"> Evaluation of the personal skills and competencies</w:t>
      </w:r>
      <w:bookmarkEnd w:id="1"/>
      <w:r>
        <w:t xml:space="preserve"> </w:t>
      </w:r>
    </w:p>
    <w:p w14:paraId="3A461989" w14:textId="77777777" w:rsidR="00C93660" w:rsidRDefault="00827404" w:rsidP="00025BAE">
      <w:r>
        <w:t xml:space="preserve">Skills and Competencies are the specific learned abilities, knowledge and behaviours that are needed to perform the specific job. </w:t>
      </w:r>
    </w:p>
    <w:p w14:paraId="2E4E65D3" w14:textId="77777777" w:rsidR="00B32661" w:rsidRDefault="00B32661" w:rsidP="00025BAE">
      <w:pPr>
        <w:rPr>
          <w:b/>
        </w:rPr>
      </w:pPr>
      <w:r w:rsidRPr="00B32661">
        <w:rPr>
          <w:b/>
        </w:rPr>
        <w:t xml:space="preserve">Johari Window </w:t>
      </w:r>
    </w:p>
    <w:tbl>
      <w:tblPr>
        <w:tblStyle w:val="TableGrid"/>
        <w:tblpPr w:leftFromText="180" w:rightFromText="180" w:vertAnchor="text" w:horzAnchor="margin" w:tblpXSpec="center" w:tblpY="318"/>
        <w:tblW w:w="6974" w:type="dxa"/>
        <w:tblLook w:val="04A0" w:firstRow="1" w:lastRow="0" w:firstColumn="1" w:lastColumn="0" w:noHBand="0" w:noVBand="1"/>
      </w:tblPr>
      <w:tblGrid>
        <w:gridCol w:w="3487"/>
        <w:gridCol w:w="3487"/>
      </w:tblGrid>
      <w:tr w:rsidR="00CF252E" w14:paraId="79487D2A" w14:textId="77777777" w:rsidTr="00CF252E">
        <w:trPr>
          <w:trHeight w:val="1769"/>
        </w:trPr>
        <w:tc>
          <w:tcPr>
            <w:tcW w:w="3487" w:type="dxa"/>
          </w:tcPr>
          <w:p w14:paraId="10A52D51" w14:textId="77777777" w:rsidR="00CF252E" w:rsidRDefault="00CF252E" w:rsidP="00025BAE">
            <w:pPr>
              <w:jc w:val="center"/>
              <w:rPr>
                <w:b/>
              </w:rPr>
            </w:pPr>
            <w:r>
              <w:rPr>
                <w:b/>
              </w:rPr>
              <w:t>Known to Self</w:t>
            </w:r>
          </w:p>
          <w:p w14:paraId="2BC831DA" w14:textId="77777777" w:rsidR="00CF252E" w:rsidRPr="005A7491" w:rsidRDefault="00CF252E" w:rsidP="00025BAE">
            <w:pPr>
              <w:pStyle w:val="ListParagraph"/>
              <w:numPr>
                <w:ilvl w:val="0"/>
                <w:numId w:val="2"/>
              </w:numPr>
            </w:pPr>
            <w:r w:rsidRPr="005A7491">
              <w:t xml:space="preserve">I am open minded, cooperative, optimistic. </w:t>
            </w:r>
          </w:p>
          <w:p w14:paraId="3A2D3F3A" w14:textId="77777777" w:rsidR="00CF252E" w:rsidRPr="00CF252E" w:rsidRDefault="00CF252E" w:rsidP="00025BAE">
            <w:pPr>
              <w:pStyle w:val="ListParagraph"/>
              <w:numPr>
                <w:ilvl w:val="0"/>
                <w:numId w:val="2"/>
              </w:numPr>
              <w:rPr>
                <w:b/>
              </w:rPr>
            </w:pPr>
            <w:r w:rsidRPr="005A7491">
              <w:t>I have sound time management, research and IT skills</w:t>
            </w:r>
            <w:r w:rsidRPr="00CF252E">
              <w:rPr>
                <w:b/>
              </w:rPr>
              <w:t xml:space="preserve"> </w:t>
            </w:r>
          </w:p>
        </w:tc>
        <w:tc>
          <w:tcPr>
            <w:tcW w:w="3487" w:type="dxa"/>
          </w:tcPr>
          <w:p w14:paraId="74DF7566" w14:textId="77777777" w:rsidR="00CF252E" w:rsidRDefault="005A7491" w:rsidP="00025BAE">
            <w:pPr>
              <w:jc w:val="center"/>
              <w:rPr>
                <w:b/>
              </w:rPr>
            </w:pPr>
            <w:r>
              <w:rPr>
                <w:b/>
              </w:rPr>
              <w:t>Not Known to self</w:t>
            </w:r>
          </w:p>
          <w:p w14:paraId="3BA7C862" w14:textId="77777777" w:rsidR="005A7491" w:rsidRDefault="005A7491" w:rsidP="00025BAE">
            <w:pPr>
              <w:pStyle w:val="ListParagraph"/>
              <w:numPr>
                <w:ilvl w:val="0"/>
                <w:numId w:val="3"/>
              </w:numPr>
            </w:pPr>
            <w:r w:rsidRPr="005A7491">
              <w:t xml:space="preserve">I have networking and public speaking skills </w:t>
            </w:r>
          </w:p>
          <w:p w14:paraId="2EBF3B08" w14:textId="77777777" w:rsidR="00343E53" w:rsidRPr="005A7491" w:rsidRDefault="00343E53" w:rsidP="00025BAE">
            <w:pPr>
              <w:pStyle w:val="ListParagraph"/>
              <w:numPr>
                <w:ilvl w:val="0"/>
                <w:numId w:val="3"/>
              </w:numPr>
            </w:pPr>
            <w:r>
              <w:t xml:space="preserve">I have a sound problem-solving skills </w:t>
            </w:r>
          </w:p>
        </w:tc>
      </w:tr>
      <w:tr w:rsidR="00CF252E" w14:paraId="02C614C3" w14:textId="77777777" w:rsidTr="00CF252E">
        <w:trPr>
          <w:trHeight w:val="1834"/>
        </w:trPr>
        <w:tc>
          <w:tcPr>
            <w:tcW w:w="3487" w:type="dxa"/>
          </w:tcPr>
          <w:p w14:paraId="6CF6BD99" w14:textId="77777777" w:rsidR="00CF252E" w:rsidRDefault="00343E53" w:rsidP="00025BAE">
            <w:pPr>
              <w:jc w:val="center"/>
              <w:rPr>
                <w:b/>
              </w:rPr>
            </w:pPr>
            <w:r>
              <w:rPr>
                <w:b/>
              </w:rPr>
              <w:t>Not Known to others</w:t>
            </w:r>
          </w:p>
          <w:p w14:paraId="50D494D6" w14:textId="77777777" w:rsidR="00343E53" w:rsidRPr="00377692" w:rsidRDefault="00343E53" w:rsidP="00025BAE">
            <w:pPr>
              <w:pStyle w:val="ListParagraph"/>
              <w:numPr>
                <w:ilvl w:val="0"/>
                <w:numId w:val="4"/>
              </w:numPr>
              <w:rPr>
                <w:b/>
              </w:rPr>
            </w:pPr>
            <w:r>
              <w:t xml:space="preserve">I have the knowledge of the digital marketing tools </w:t>
            </w:r>
            <w:r w:rsidR="00377692">
              <w:t xml:space="preserve">used in the product campaigning </w:t>
            </w:r>
          </w:p>
          <w:p w14:paraId="065EB222" w14:textId="77777777" w:rsidR="00377692" w:rsidRPr="00343E53" w:rsidRDefault="00377692" w:rsidP="00025BAE">
            <w:pPr>
              <w:pStyle w:val="ListParagraph"/>
              <w:numPr>
                <w:ilvl w:val="0"/>
                <w:numId w:val="4"/>
              </w:numPr>
              <w:rPr>
                <w:b/>
              </w:rPr>
            </w:pPr>
            <w:r>
              <w:t xml:space="preserve">I have a performance anxiety but my team-mates are not aware of such personal facts </w:t>
            </w:r>
          </w:p>
        </w:tc>
        <w:tc>
          <w:tcPr>
            <w:tcW w:w="3487" w:type="dxa"/>
          </w:tcPr>
          <w:p w14:paraId="79E47467" w14:textId="77777777" w:rsidR="00CF252E" w:rsidRDefault="00377692" w:rsidP="00025BAE">
            <w:pPr>
              <w:jc w:val="center"/>
              <w:rPr>
                <w:b/>
              </w:rPr>
            </w:pPr>
            <w:r>
              <w:rPr>
                <w:b/>
              </w:rPr>
              <w:t>Unknown to self</w:t>
            </w:r>
          </w:p>
          <w:p w14:paraId="4C527A25" w14:textId="77777777" w:rsidR="00377692" w:rsidRPr="00377692" w:rsidRDefault="00377692" w:rsidP="00025BAE">
            <w:pPr>
              <w:pStyle w:val="ListParagraph"/>
              <w:numPr>
                <w:ilvl w:val="0"/>
                <w:numId w:val="5"/>
              </w:numPr>
              <w:rPr>
                <w:b/>
              </w:rPr>
            </w:pPr>
            <w:r>
              <w:t xml:space="preserve">I have leadership qualities but failed to deliver in right situation. </w:t>
            </w:r>
          </w:p>
          <w:p w14:paraId="1324B87B" w14:textId="77777777" w:rsidR="00377692" w:rsidRPr="00377692" w:rsidRDefault="00377692" w:rsidP="00025BAE">
            <w:pPr>
              <w:pStyle w:val="ListParagraph"/>
              <w:numPr>
                <w:ilvl w:val="0"/>
                <w:numId w:val="5"/>
              </w:numPr>
              <w:rPr>
                <w:b/>
              </w:rPr>
            </w:pPr>
            <w:r>
              <w:t xml:space="preserve">I </w:t>
            </w:r>
            <w:r w:rsidR="002E4B12">
              <w:t>feel tensed during the high work pressure</w:t>
            </w:r>
          </w:p>
        </w:tc>
      </w:tr>
    </w:tbl>
    <w:p w14:paraId="04173AA9" w14:textId="77777777" w:rsidR="00B32661" w:rsidRDefault="00B32661" w:rsidP="00025BAE">
      <w:pPr>
        <w:rPr>
          <w:b/>
        </w:rPr>
      </w:pPr>
    </w:p>
    <w:p w14:paraId="0A321342" w14:textId="77777777" w:rsidR="00B32661" w:rsidRDefault="00B32661" w:rsidP="00025BAE">
      <w:pPr>
        <w:rPr>
          <w:b/>
        </w:rPr>
      </w:pPr>
    </w:p>
    <w:p w14:paraId="3E197561" w14:textId="77777777" w:rsidR="00B32661" w:rsidRDefault="00B32661" w:rsidP="00025BAE">
      <w:pPr>
        <w:rPr>
          <w:b/>
        </w:rPr>
      </w:pPr>
    </w:p>
    <w:p w14:paraId="71B8CD79" w14:textId="77777777" w:rsidR="00B32661" w:rsidRDefault="00B32661" w:rsidP="00025BAE">
      <w:pPr>
        <w:rPr>
          <w:b/>
        </w:rPr>
      </w:pPr>
    </w:p>
    <w:p w14:paraId="59AF9FF4" w14:textId="77777777" w:rsidR="00B32661" w:rsidRDefault="00B32661" w:rsidP="00025BAE">
      <w:pPr>
        <w:rPr>
          <w:b/>
        </w:rPr>
      </w:pPr>
    </w:p>
    <w:p w14:paraId="41983D5D" w14:textId="77777777" w:rsidR="00B32661" w:rsidRPr="00B32661" w:rsidRDefault="00B32661" w:rsidP="00025BAE">
      <w:pPr>
        <w:rPr>
          <w:b/>
        </w:rPr>
      </w:pPr>
    </w:p>
    <w:p w14:paraId="0876FDF1" w14:textId="77777777" w:rsidR="00B32661" w:rsidRPr="00C93660" w:rsidRDefault="00B32661" w:rsidP="00025BAE"/>
    <w:p w14:paraId="57F8C244" w14:textId="77777777" w:rsidR="002E4B12" w:rsidRDefault="002E4B12" w:rsidP="00025BAE">
      <w:pPr>
        <w:pStyle w:val="Heading2"/>
      </w:pPr>
    </w:p>
    <w:p w14:paraId="7D41A1FC" w14:textId="77777777" w:rsidR="002E4B12" w:rsidRDefault="002E4B12" w:rsidP="00025BAE">
      <w:pPr>
        <w:pStyle w:val="Heading2"/>
      </w:pPr>
    </w:p>
    <w:p w14:paraId="59F04757" w14:textId="77777777" w:rsidR="002E4B12" w:rsidRDefault="002E4B12" w:rsidP="00025BAE">
      <w:pPr>
        <w:pStyle w:val="Heading2"/>
      </w:pPr>
    </w:p>
    <w:p w14:paraId="71EDCC1D" w14:textId="77777777" w:rsidR="002E4B12" w:rsidRDefault="002E4B12" w:rsidP="00025BAE">
      <w:pPr>
        <w:rPr>
          <w:b/>
        </w:rPr>
      </w:pPr>
      <w:r w:rsidRPr="002E4B12">
        <w:rPr>
          <w:b/>
        </w:rPr>
        <w:t xml:space="preserve">SWOT Analysis </w:t>
      </w:r>
    </w:p>
    <w:tbl>
      <w:tblPr>
        <w:tblStyle w:val="TableGrid"/>
        <w:tblW w:w="0" w:type="auto"/>
        <w:tblLook w:val="04A0" w:firstRow="1" w:lastRow="0" w:firstColumn="1" w:lastColumn="0" w:noHBand="0" w:noVBand="1"/>
      </w:tblPr>
      <w:tblGrid>
        <w:gridCol w:w="4591"/>
        <w:gridCol w:w="4591"/>
      </w:tblGrid>
      <w:tr w:rsidR="002B0D27" w14:paraId="39E6AFD1" w14:textId="77777777" w:rsidTr="002B0D27">
        <w:trPr>
          <w:trHeight w:val="1028"/>
        </w:trPr>
        <w:tc>
          <w:tcPr>
            <w:tcW w:w="4591" w:type="dxa"/>
          </w:tcPr>
          <w:p w14:paraId="4ABC69DF" w14:textId="77777777" w:rsidR="002B0D27" w:rsidRPr="009C7C19" w:rsidRDefault="002B0D27" w:rsidP="00025BAE">
            <w:pPr>
              <w:jc w:val="center"/>
              <w:rPr>
                <w:b/>
              </w:rPr>
            </w:pPr>
            <w:r w:rsidRPr="009C7C19">
              <w:rPr>
                <w:b/>
              </w:rPr>
              <w:t>Strengths</w:t>
            </w:r>
          </w:p>
          <w:p w14:paraId="39367B3C" w14:textId="77777777" w:rsidR="002B0D27" w:rsidRDefault="002B0D27" w:rsidP="00025BAE">
            <w:pPr>
              <w:pStyle w:val="ListParagraph"/>
              <w:numPr>
                <w:ilvl w:val="0"/>
                <w:numId w:val="6"/>
              </w:numPr>
            </w:pPr>
            <w:r>
              <w:t xml:space="preserve">I am flexible and can work at any situation/circumstances. </w:t>
            </w:r>
          </w:p>
          <w:p w14:paraId="7A2283DC" w14:textId="77777777" w:rsidR="002B0D27" w:rsidRDefault="002B0D27" w:rsidP="00025BAE">
            <w:pPr>
              <w:pStyle w:val="ListParagraph"/>
              <w:numPr>
                <w:ilvl w:val="0"/>
                <w:numId w:val="6"/>
              </w:numPr>
            </w:pPr>
            <w:r>
              <w:t xml:space="preserve">I </w:t>
            </w:r>
            <w:r w:rsidR="009C7C19">
              <w:t xml:space="preserve">have a sound time management skill that helps me to complete my tasks within the deadline. </w:t>
            </w:r>
          </w:p>
          <w:p w14:paraId="192991AD" w14:textId="77777777" w:rsidR="009C7C19" w:rsidRDefault="009C7C19" w:rsidP="00025BAE">
            <w:pPr>
              <w:pStyle w:val="ListParagraph"/>
              <w:numPr>
                <w:ilvl w:val="0"/>
                <w:numId w:val="6"/>
              </w:numPr>
            </w:pPr>
            <w:r>
              <w:t xml:space="preserve">I am self-starter and like to take initiatives. </w:t>
            </w:r>
          </w:p>
        </w:tc>
        <w:tc>
          <w:tcPr>
            <w:tcW w:w="4591" w:type="dxa"/>
          </w:tcPr>
          <w:p w14:paraId="6AC64BF9" w14:textId="77777777" w:rsidR="002B0D27" w:rsidRDefault="009C7C19" w:rsidP="00025BAE">
            <w:pPr>
              <w:jc w:val="center"/>
              <w:rPr>
                <w:b/>
              </w:rPr>
            </w:pPr>
            <w:r w:rsidRPr="009C7C19">
              <w:rPr>
                <w:b/>
              </w:rPr>
              <w:t>Weakness</w:t>
            </w:r>
          </w:p>
          <w:p w14:paraId="545D7D27" w14:textId="77777777" w:rsidR="009C7C19" w:rsidRDefault="009C7C19" w:rsidP="00025BAE">
            <w:pPr>
              <w:pStyle w:val="ListParagraph"/>
              <w:numPr>
                <w:ilvl w:val="0"/>
                <w:numId w:val="7"/>
              </w:numPr>
            </w:pPr>
            <w:r>
              <w:t xml:space="preserve">My analytical skill is weak and requires adequate training. </w:t>
            </w:r>
          </w:p>
          <w:p w14:paraId="21971803" w14:textId="77777777" w:rsidR="009C7C19" w:rsidRDefault="009C7C19" w:rsidP="00025BAE">
            <w:pPr>
              <w:pStyle w:val="ListParagraph"/>
              <w:numPr>
                <w:ilvl w:val="0"/>
                <w:numId w:val="7"/>
              </w:numPr>
            </w:pPr>
            <w:r>
              <w:t xml:space="preserve">I have to develop my communication skills especially my fluency in speaking English </w:t>
            </w:r>
          </w:p>
          <w:p w14:paraId="3C80F292" w14:textId="77777777" w:rsidR="009C7C19" w:rsidRPr="009C7C19" w:rsidRDefault="009C7C19" w:rsidP="00025BAE">
            <w:pPr>
              <w:pStyle w:val="ListParagraph"/>
              <w:numPr>
                <w:ilvl w:val="0"/>
                <w:numId w:val="7"/>
              </w:numPr>
            </w:pPr>
            <w:r>
              <w:t xml:space="preserve">I am an emotional driven individual that influences my problem solving competencies </w:t>
            </w:r>
          </w:p>
        </w:tc>
      </w:tr>
      <w:tr w:rsidR="002B0D27" w14:paraId="3708E378" w14:textId="77777777" w:rsidTr="002B0D27">
        <w:trPr>
          <w:trHeight w:val="1028"/>
        </w:trPr>
        <w:tc>
          <w:tcPr>
            <w:tcW w:w="4591" w:type="dxa"/>
          </w:tcPr>
          <w:p w14:paraId="61F3CA87" w14:textId="77777777" w:rsidR="002B0D27" w:rsidRPr="001F3380" w:rsidRDefault="009C7C19" w:rsidP="00025BAE">
            <w:pPr>
              <w:jc w:val="center"/>
              <w:rPr>
                <w:b/>
              </w:rPr>
            </w:pPr>
            <w:r w:rsidRPr="001F3380">
              <w:rPr>
                <w:b/>
              </w:rPr>
              <w:lastRenderedPageBreak/>
              <w:t>Opportunities</w:t>
            </w:r>
          </w:p>
          <w:p w14:paraId="60AD8292" w14:textId="77777777" w:rsidR="009C7C19" w:rsidRDefault="009C7C19" w:rsidP="00025BAE">
            <w:pPr>
              <w:pStyle w:val="ListParagraph"/>
              <w:numPr>
                <w:ilvl w:val="0"/>
                <w:numId w:val="8"/>
              </w:numPr>
            </w:pPr>
            <w:r>
              <w:t xml:space="preserve">Training and Development programmes of the organisation for skill development. </w:t>
            </w:r>
          </w:p>
          <w:p w14:paraId="7B76F998" w14:textId="77777777" w:rsidR="009C7C19" w:rsidRDefault="009C7C19" w:rsidP="00025BAE">
            <w:pPr>
              <w:pStyle w:val="ListParagraph"/>
              <w:numPr>
                <w:ilvl w:val="0"/>
                <w:numId w:val="8"/>
              </w:numPr>
            </w:pPr>
            <w:r>
              <w:t xml:space="preserve">Adequate learning process to enhance my personal skills and competencies </w:t>
            </w:r>
          </w:p>
          <w:p w14:paraId="1E524544" w14:textId="77777777" w:rsidR="001F3380" w:rsidRDefault="001F3380" w:rsidP="00025BAE">
            <w:pPr>
              <w:pStyle w:val="ListParagraph"/>
              <w:numPr>
                <w:ilvl w:val="0"/>
                <w:numId w:val="8"/>
              </w:numPr>
            </w:pPr>
            <w:r>
              <w:t xml:space="preserve">Globalisation in the business and rapid advancement in the technology in creating job opportunities. </w:t>
            </w:r>
          </w:p>
          <w:p w14:paraId="5537FDB8" w14:textId="77777777" w:rsidR="009C7C19" w:rsidRDefault="009C7C19" w:rsidP="00025BAE"/>
        </w:tc>
        <w:tc>
          <w:tcPr>
            <w:tcW w:w="4591" w:type="dxa"/>
          </w:tcPr>
          <w:p w14:paraId="600D68A3" w14:textId="77777777" w:rsidR="002B0D27" w:rsidRDefault="001F3380" w:rsidP="00025BAE">
            <w:pPr>
              <w:jc w:val="center"/>
              <w:rPr>
                <w:b/>
              </w:rPr>
            </w:pPr>
            <w:r w:rsidRPr="001F3380">
              <w:rPr>
                <w:b/>
              </w:rPr>
              <w:t>Threats</w:t>
            </w:r>
          </w:p>
          <w:p w14:paraId="7D742B86" w14:textId="77777777" w:rsidR="001F3380" w:rsidRPr="00DF6270" w:rsidRDefault="00DF6270" w:rsidP="00025BAE">
            <w:pPr>
              <w:pStyle w:val="ListParagraph"/>
              <w:numPr>
                <w:ilvl w:val="0"/>
                <w:numId w:val="9"/>
              </w:numPr>
              <w:rPr>
                <w:b/>
              </w:rPr>
            </w:pPr>
            <w:r>
              <w:t xml:space="preserve">High competition </w:t>
            </w:r>
          </w:p>
          <w:p w14:paraId="6CB6AC9D" w14:textId="77777777" w:rsidR="00DF6270" w:rsidRPr="001F3380" w:rsidRDefault="00DF6270" w:rsidP="00025BAE">
            <w:pPr>
              <w:pStyle w:val="ListParagraph"/>
              <w:numPr>
                <w:ilvl w:val="0"/>
                <w:numId w:val="9"/>
              </w:numPr>
              <w:rPr>
                <w:b/>
              </w:rPr>
            </w:pPr>
            <w:r>
              <w:t xml:space="preserve">Economic fluctuation has disrupted the recruitment process of the organisations. </w:t>
            </w:r>
          </w:p>
        </w:tc>
      </w:tr>
    </w:tbl>
    <w:p w14:paraId="6B0B43BD" w14:textId="77777777" w:rsidR="002E4B12" w:rsidRDefault="002E4B12" w:rsidP="00025BAE">
      <w:pPr>
        <w:pStyle w:val="Heading2"/>
      </w:pPr>
    </w:p>
    <w:p w14:paraId="2A329F00" w14:textId="77777777" w:rsidR="003C44D7" w:rsidRDefault="00C93660" w:rsidP="00025BAE">
      <w:pPr>
        <w:pStyle w:val="Heading2"/>
      </w:pPr>
      <w:bookmarkStart w:id="2" w:name="_Toc97652881"/>
      <w:r>
        <w:t xml:space="preserve">2) </w:t>
      </w:r>
      <w:r w:rsidR="00CB4D8F">
        <w:t xml:space="preserve">Assessment of the learning and development training of the staffs </w:t>
      </w:r>
      <w:r w:rsidR="0098211F">
        <w:t>with the help of the theories</w:t>
      </w:r>
      <w:bookmarkEnd w:id="2"/>
    </w:p>
    <w:p w14:paraId="730A87DB" w14:textId="36D7C8D8" w:rsidR="00DA3D1C" w:rsidRDefault="00DA3D1C" w:rsidP="00025BAE">
      <w:r>
        <w:t xml:space="preserve">Learning and Development is the strategic human resource functions that enhance the professional development of the employees in the organisation. The purpose of the learning and development is to </w:t>
      </w:r>
      <w:r w:rsidR="00DB31DE">
        <w:t>develop the skills and competencies of the staffs by accruing values. Furthermore, the Learning and Development is a Talent management activity that ensure successful on boarding and retention of the staffs in the organisation</w:t>
      </w:r>
      <w:r w:rsidR="00B30B3B">
        <w:t xml:space="preserve"> </w:t>
      </w:r>
      <w:sdt>
        <w:sdtPr>
          <w:id w:val="718469368"/>
          <w:citation/>
        </w:sdtPr>
        <w:sdtEndPr/>
        <w:sdtContent>
          <w:r w:rsidR="00B30B3B">
            <w:fldChar w:fldCharType="begin"/>
          </w:r>
          <w:r w:rsidR="00B30B3B">
            <w:rPr>
              <w:lang w:val="en-US"/>
            </w:rPr>
            <w:instrText xml:space="preserve"> CITATION Cli19 \l 1033 </w:instrText>
          </w:r>
          <w:r w:rsidR="00B30B3B">
            <w:fldChar w:fldCharType="separate"/>
          </w:r>
          <w:r w:rsidR="00F90003" w:rsidRPr="00F90003">
            <w:rPr>
              <w:noProof/>
              <w:lang w:val="en-US"/>
            </w:rPr>
            <w:t>(Clifford, 2019)</w:t>
          </w:r>
          <w:r w:rsidR="00B30B3B">
            <w:fldChar w:fldCharType="end"/>
          </w:r>
        </w:sdtContent>
      </w:sdt>
      <w:r w:rsidR="00DB31DE">
        <w:t xml:space="preserve">. The </w:t>
      </w:r>
      <w:r w:rsidR="00F70D78">
        <w:t>organisations</w:t>
      </w:r>
      <w:r w:rsidR="00DB31DE">
        <w:t xml:space="preserve"> investing in the learning and development </w:t>
      </w:r>
      <w:r w:rsidR="00F70D78">
        <w:t xml:space="preserve">are viewed favourably by the employees. In the learning and development process, the evaluation of the potential skills and current skill gap is done for honing the skill set of the employees. </w:t>
      </w:r>
      <w:r w:rsidR="00EE1E63">
        <w:t xml:space="preserve">The learning and development </w:t>
      </w:r>
      <w:r w:rsidR="00F52411">
        <w:t>is to align the goals of the employee and performance with the concerned organisation. In the learning and development process, the organisation used to assess the skill gaps among the employees and eventually implement the training programs for bridging the gaps</w:t>
      </w:r>
      <w:r w:rsidR="00B30B3B">
        <w:t xml:space="preserve"> </w:t>
      </w:r>
      <w:sdt>
        <w:sdtPr>
          <w:id w:val="948742213"/>
          <w:citation/>
        </w:sdtPr>
        <w:sdtEndPr/>
        <w:sdtContent>
          <w:r w:rsidR="00B30B3B">
            <w:fldChar w:fldCharType="begin"/>
          </w:r>
          <w:r w:rsidR="00B30B3B">
            <w:rPr>
              <w:lang w:val="en-US"/>
            </w:rPr>
            <w:instrText xml:space="preserve"> CITATION Kum18 \l 1033 </w:instrText>
          </w:r>
          <w:r w:rsidR="00B30B3B">
            <w:fldChar w:fldCharType="separate"/>
          </w:r>
          <w:r w:rsidR="00F90003" w:rsidRPr="00F90003">
            <w:rPr>
              <w:noProof/>
              <w:lang w:val="en-US"/>
            </w:rPr>
            <w:t>(Kumpikaite, 2018)</w:t>
          </w:r>
          <w:r w:rsidR="00B30B3B">
            <w:fldChar w:fldCharType="end"/>
          </w:r>
        </w:sdtContent>
      </w:sdt>
      <w:r w:rsidR="00F52411">
        <w:t xml:space="preserve">. </w:t>
      </w:r>
      <w:r w:rsidR="00FF41C3">
        <w:t xml:space="preserve">The competencies of the employees are evaluated in the learning journey of the organisation. </w:t>
      </w:r>
    </w:p>
    <w:p w14:paraId="760AD9FC" w14:textId="14B68328" w:rsidR="00B30B3B" w:rsidRDefault="00FF41C3" w:rsidP="00025BAE">
      <w:r>
        <w:t xml:space="preserve">In the context of </w:t>
      </w:r>
      <w:r w:rsidRPr="00DF4A26">
        <w:rPr>
          <w:b/>
          <w:i/>
        </w:rPr>
        <w:t>Next Plc</w:t>
      </w:r>
      <w:r w:rsidR="00DF4A26">
        <w:t xml:space="preserve"> and M</w:t>
      </w:r>
      <w:r w:rsidR="00102588">
        <w:t>anager of the organisation</w:t>
      </w:r>
      <w:r>
        <w:t xml:space="preserve">, the continuous learning and development process </w:t>
      </w:r>
      <w:r w:rsidR="005675DE">
        <w:t xml:space="preserve">has been emphasised to </w:t>
      </w:r>
      <w:r w:rsidR="0034213A">
        <w:t xml:space="preserve">develop the competencies of the staffs. Next Plc is dedicated to create </w:t>
      </w:r>
      <w:r w:rsidR="00BC75F9">
        <w:t>an environment that enables</w:t>
      </w:r>
      <w:r w:rsidR="0034213A">
        <w:t xml:space="preserve"> to attract and retain the potential talent</w:t>
      </w:r>
      <w:r w:rsidR="00DF6270">
        <w:t xml:space="preserve"> </w:t>
      </w:r>
      <w:sdt>
        <w:sdtPr>
          <w:id w:val="547652092"/>
          <w:citation/>
        </w:sdtPr>
        <w:sdtEndPr/>
        <w:sdtContent>
          <w:r w:rsidR="00DF6270">
            <w:fldChar w:fldCharType="begin"/>
          </w:r>
          <w:r w:rsidR="00DF6270">
            <w:rPr>
              <w:lang w:val="en-US"/>
            </w:rPr>
            <w:instrText xml:space="preserve"> CITATION Nex20 \l 1033 </w:instrText>
          </w:r>
          <w:r w:rsidR="00DF6270">
            <w:fldChar w:fldCharType="separate"/>
          </w:r>
          <w:r w:rsidR="00F90003" w:rsidRPr="00F90003">
            <w:rPr>
              <w:noProof/>
              <w:lang w:val="en-US"/>
            </w:rPr>
            <w:t>(NextPLC, 2022)</w:t>
          </w:r>
          <w:r w:rsidR="00DF6270">
            <w:fldChar w:fldCharType="end"/>
          </w:r>
        </w:sdtContent>
      </w:sdt>
      <w:r w:rsidR="0034213A">
        <w:t xml:space="preserve">. </w:t>
      </w:r>
      <w:r w:rsidR="00BC75F9">
        <w:t xml:space="preserve">The employees are given access to the range of specific job training programmes for reducing the skill gaps. The integrated training teams are allocated to the departments for supporting the staffs to achieve the given target. </w:t>
      </w:r>
      <w:r w:rsidR="00E735D4">
        <w:t xml:space="preserve">Next Plc believes the continuous learning and development opportunities will create favourablness among the </w:t>
      </w:r>
      <w:r w:rsidR="00E735D4">
        <w:lastRenderedPageBreak/>
        <w:t>employees and help them to carry out their job responsibilities. More specifically, the individual-tailored training</w:t>
      </w:r>
      <w:r w:rsidR="00CA2786">
        <w:t xml:space="preserve"> of Next Plc</w:t>
      </w:r>
      <w:r w:rsidR="00E735D4">
        <w:t xml:space="preserve"> </w:t>
      </w:r>
      <w:r w:rsidR="00CA2786">
        <w:t xml:space="preserve">helps to address the employee’s needs as well as specific business requirements. In the continuous learning and development programme, an online tool has been implemented to support the on-going development conversations between managers and teams of Next Plc. </w:t>
      </w:r>
      <w:r w:rsidR="000A40BB">
        <w:t xml:space="preserve">At Next Plc, the open and honest culture has been established to enhance the employee engagement. The employees are involved in the decision making process by </w:t>
      </w:r>
      <w:r w:rsidR="0072020A">
        <w:t>interacting with them in different phases. There are multiple engagement mechanisms adopted by the Next Plc to support the continuous learning and development process</w:t>
      </w:r>
      <w:r w:rsidR="00D86910">
        <w:t>. In the skill assessment process under the learning and development activity, the candidates possessing right skills and competencies are plac</w:t>
      </w:r>
      <w:r w:rsidR="003B7831">
        <w:t>ed to higher positions for driving the employee motivation</w:t>
      </w:r>
      <w:r w:rsidR="0098211F">
        <w:t xml:space="preserve"> at Next Plc</w:t>
      </w:r>
      <w:r w:rsidR="00090639">
        <w:t xml:space="preserve"> </w:t>
      </w:r>
      <w:sdt>
        <w:sdtPr>
          <w:id w:val="-306090849"/>
          <w:citation/>
        </w:sdtPr>
        <w:sdtEndPr/>
        <w:sdtContent>
          <w:r w:rsidR="00090639">
            <w:fldChar w:fldCharType="begin"/>
          </w:r>
          <w:r w:rsidR="00090639">
            <w:rPr>
              <w:lang w:val="en-US"/>
            </w:rPr>
            <w:instrText xml:space="preserve"> CITATION Nex20 \l 1033 </w:instrText>
          </w:r>
          <w:r w:rsidR="00090639">
            <w:fldChar w:fldCharType="separate"/>
          </w:r>
          <w:r w:rsidR="00F90003" w:rsidRPr="00F90003">
            <w:rPr>
              <w:noProof/>
              <w:lang w:val="en-US"/>
            </w:rPr>
            <w:t>(NextPLC, 2022)</w:t>
          </w:r>
          <w:r w:rsidR="00090639">
            <w:fldChar w:fldCharType="end"/>
          </w:r>
        </w:sdtContent>
      </w:sdt>
      <w:r w:rsidR="003B7831">
        <w:t xml:space="preserve">. The job specific training programmes of Next Plc are designed by covering the technical and operational areas of the organisation. </w:t>
      </w:r>
      <w:r w:rsidR="0098211F">
        <w:t xml:space="preserve">Moreover, clear communication and vision is shared to support the staffs in carrying out their jobs efficiently. </w:t>
      </w:r>
      <w:r w:rsidR="00A334A1">
        <w:t xml:space="preserve">The managers used to share feedbacks to the teams after the skill assessment process to ensure the employees are aware of their expected and current performance. Moreover, the unbiased skill assessment process of Next Plc includes 360-degree feedback </w:t>
      </w:r>
      <w:r w:rsidR="008134CF">
        <w:t xml:space="preserve">tool that supports the employees to share the feedbacks regarding the managerial process and leadership. The feedbacks are cross checked and analysed for implementing sound leadership at Next Plc. </w:t>
      </w:r>
    </w:p>
    <w:p w14:paraId="19599B73" w14:textId="41829E7F" w:rsidR="00FF41C3" w:rsidRDefault="00993632" w:rsidP="00025BAE">
      <w:r>
        <w:t xml:space="preserve">In consideration to </w:t>
      </w:r>
      <w:r w:rsidRPr="00D02460">
        <w:rPr>
          <w:b/>
          <w:i/>
        </w:rPr>
        <w:t>Maslow’s Hierarchy of Needs</w:t>
      </w:r>
      <w:r>
        <w:t>, the five-tier human needs are interlinked with the employee motivation</w:t>
      </w:r>
      <w:r w:rsidR="00090639">
        <w:t xml:space="preserve"> </w:t>
      </w:r>
      <w:sdt>
        <w:sdtPr>
          <w:id w:val="-634720664"/>
          <w:citation/>
        </w:sdtPr>
        <w:sdtEndPr/>
        <w:sdtContent>
          <w:r w:rsidR="00090639">
            <w:fldChar w:fldCharType="begin"/>
          </w:r>
          <w:r w:rsidR="00090639">
            <w:rPr>
              <w:lang w:val="en-US"/>
            </w:rPr>
            <w:instrText xml:space="preserve"> CITATION Noh17 \l 1033 </w:instrText>
          </w:r>
          <w:r w:rsidR="00090639">
            <w:fldChar w:fldCharType="separate"/>
          </w:r>
          <w:r w:rsidR="00F90003" w:rsidRPr="00F90003">
            <w:rPr>
              <w:noProof/>
              <w:lang w:val="en-US"/>
            </w:rPr>
            <w:t>(Nohria, 2017)</w:t>
          </w:r>
          <w:r w:rsidR="00090639">
            <w:fldChar w:fldCharType="end"/>
          </w:r>
        </w:sdtContent>
      </w:sdt>
      <w:r>
        <w:t xml:space="preserve">. The first basic need is the stable employment opportunity </w:t>
      </w:r>
      <w:r w:rsidR="009176B5">
        <w:t xml:space="preserve">provided by the Next Plc. The second human need related to the security need is the job security assured by Next Plc. </w:t>
      </w:r>
      <w:r w:rsidR="00D274EE">
        <w:t xml:space="preserve">Thirdly, the psychological need of the human is satisfied by the Next Plc by providing diverse teams. </w:t>
      </w:r>
      <w:r w:rsidR="0047141E">
        <w:t xml:space="preserve">The diversity and inclusion at Next Plc has fostered the creativity in the workplace. The employees from different background can share their views and insights in the decision making process of the organisation. </w:t>
      </w:r>
      <w:r w:rsidR="002D0E51">
        <w:t xml:space="preserve">Finally, the self-esteem and realisation needs of the </w:t>
      </w:r>
      <w:r w:rsidR="00D02460">
        <w:t xml:space="preserve">employees are satisfied by the Next Plc by providing rewards and recognition. The fair and competitive salaries are provided to the employees for driving the employee motivation. </w:t>
      </w:r>
      <w:r w:rsidR="00DF4A26">
        <w:t>The selection of the Maslow’s Need theory is to assess the actions of the management in supporting the human needs that is linked with the motivation. Employee Motivation underlines the willingness of the individual in performing</w:t>
      </w:r>
      <w:r w:rsidR="007F43DD">
        <w:t xml:space="preserve"> specific tasks. </w:t>
      </w:r>
      <w:r w:rsidR="00F6203D">
        <w:t xml:space="preserve">From the Maslow’s Need theory, it can be assessed that Next Plc has the dedicated strategic human resource action </w:t>
      </w:r>
      <w:r w:rsidR="00F332F9">
        <w:t xml:space="preserve">plan that is supporting the continuous learning and </w:t>
      </w:r>
      <w:r w:rsidR="00F332F9">
        <w:lastRenderedPageBreak/>
        <w:t>development programmes. Next Plc is investing in the learning and development for enhancing the employee job satisfaction. In the learning and development process</w:t>
      </w:r>
      <w:r w:rsidR="00FA4138">
        <w:t xml:space="preserve"> of Next Plc</w:t>
      </w:r>
      <w:r w:rsidR="00F332F9">
        <w:t>, the evaluation of the potential skills and current skill gap is done for honing the skill set of the employees</w:t>
      </w:r>
      <w:r w:rsidR="00FA4138">
        <w:t xml:space="preserve">. Furthermore, the interactive training session of Next Plc is effective in measuring the training programmes. </w:t>
      </w:r>
    </w:p>
    <w:p w14:paraId="42EA4C80" w14:textId="06D56C08" w:rsidR="001E2AA1" w:rsidRPr="001E2AA1" w:rsidRDefault="001E2AA1" w:rsidP="001E2AA1">
      <w:pPr>
        <w:pStyle w:val="Heading2"/>
        <w:rPr>
          <w:sz w:val="24"/>
        </w:rPr>
      </w:pPr>
      <w:bookmarkStart w:id="3" w:name="_Toc97652882"/>
      <w:r w:rsidRPr="001E2AA1">
        <w:t>3</w:t>
      </w:r>
      <w:r>
        <w:t>)</w:t>
      </w:r>
      <w:r w:rsidRPr="001E2AA1">
        <w:t xml:space="preserve"> Reflective model to assess and reflect on the learning from this module</w:t>
      </w:r>
      <w:bookmarkEnd w:id="3"/>
      <w:r w:rsidRPr="001E2AA1">
        <w:t> </w:t>
      </w:r>
    </w:p>
    <w:p w14:paraId="3185A072" w14:textId="1978A28C" w:rsidR="001E2AA1" w:rsidRPr="001E2AA1" w:rsidRDefault="001E2AA1" w:rsidP="001E2AA1">
      <w:pPr>
        <w:pStyle w:val="NormalWeb"/>
        <w:spacing w:before="0" w:beforeAutospacing="0" w:after="0" w:afterAutospacing="0" w:line="360" w:lineRule="auto"/>
      </w:pPr>
      <w:r w:rsidRPr="001E2AA1">
        <w:rPr>
          <w:color w:val="000000"/>
        </w:rPr>
        <w:t>In terms of reflecting my learning throughout the entire module, I would use the Gibbs’ reflective cycle, which was developed by Graham Gibbs in the year 1988</w:t>
      </w:r>
      <w:sdt>
        <w:sdtPr>
          <w:rPr>
            <w:color w:val="000000"/>
          </w:rPr>
          <w:id w:val="-2110037903"/>
          <w:citation/>
        </w:sdtPr>
        <w:sdtEndPr/>
        <w:sdtContent>
          <w:r w:rsidR="00F90003">
            <w:rPr>
              <w:color w:val="000000"/>
            </w:rPr>
            <w:fldChar w:fldCharType="begin"/>
          </w:r>
          <w:r w:rsidR="00F90003">
            <w:rPr>
              <w:color w:val="000000"/>
              <w:lang w:val="en-US"/>
            </w:rPr>
            <w:instrText xml:space="preserve"> CITATION Mar203 \l 1033 </w:instrText>
          </w:r>
          <w:r w:rsidR="00F90003">
            <w:rPr>
              <w:color w:val="000000"/>
            </w:rPr>
            <w:fldChar w:fldCharType="separate"/>
          </w:r>
          <w:r w:rsidR="00F90003">
            <w:rPr>
              <w:noProof/>
              <w:color w:val="000000"/>
              <w:lang w:val="en-US"/>
            </w:rPr>
            <w:t xml:space="preserve"> </w:t>
          </w:r>
          <w:r w:rsidR="00F90003" w:rsidRPr="00F90003">
            <w:rPr>
              <w:noProof/>
              <w:color w:val="000000"/>
              <w:lang w:val="en-US"/>
            </w:rPr>
            <w:t>(Markkanen, et al., 2020)</w:t>
          </w:r>
          <w:r w:rsidR="00F90003">
            <w:rPr>
              <w:color w:val="000000"/>
            </w:rPr>
            <w:fldChar w:fldCharType="end"/>
          </w:r>
        </w:sdtContent>
      </w:sdt>
      <w:r w:rsidRPr="001E2AA1">
        <w:rPr>
          <w:color w:val="000000"/>
        </w:rPr>
        <w:t xml:space="preserve">. It serves to be effective in tracking the learning experiences through a detailed six stepped model, which is </w:t>
      </w:r>
      <w:r w:rsidRPr="001E2AA1">
        <w:t>as follows: </w:t>
      </w:r>
    </w:p>
    <w:p w14:paraId="6E68F600" w14:textId="77777777" w:rsidR="001E2AA1" w:rsidRPr="001E2AA1" w:rsidRDefault="001E2AA1" w:rsidP="001E2AA1">
      <w:pPr>
        <w:pStyle w:val="NormalWeb"/>
        <w:spacing w:before="0" w:beforeAutospacing="0" w:after="0" w:afterAutospacing="0" w:line="360" w:lineRule="auto"/>
      </w:pPr>
      <w:r w:rsidRPr="001E2AA1">
        <w:rPr>
          <w:b/>
          <w:bCs/>
          <w:shd w:val="clear" w:color="auto" w:fill="FFFFFF"/>
        </w:rPr>
        <w:t>Description</w:t>
      </w:r>
      <w:r w:rsidRPr="001E2AA1">
        <w:rPr>
          <w:shd w:val="clear" w:color="auto" w:fill="FFFFFF"/>
        </w:rPr>
        <w:t>: The module for “Professional Career Development” has remained focused on managing various aspects that serve to be effective in developing the career of an individual in an effective manner. It has divided the course into three tasks, one has been the open book assessment, next has been the mock interview and third has been the reflection of the journey of learning. Along with this, the legislation of employment even forms an important part of professional career development which has been identified. </w:t>
      </w:r>
    </w:p>
    <w:p w14:paraId="4BB24DDE" w14:textId="77777777" w:rsidR="001E2AA1" w:rsidRPr="001E2AA1" w:rsidRDefault="001E2AA1" w:rsidP="001E2AA1">
      <w:pPr>
        <w:pStyle w:val="NormalWeb"/>
        <w:spacing w:before="0" w:beforeAutospacing="0" w:after="0" w:afterAutospacing="0" w:line="360" w:lineRule="auto"/>
      </w:pPr>
      <w:r w:rsidRPr="001E2AA1">
        <w:rPr>
          <w:b/>
          <w:bCs/>
          <w:shd w:val="clear" w:color="auto" w:fill="FFFFFF"/>
        </w:rPr>
        <w:t>Feelings</w:t>
      </w:r>
      <w:r w:rsidRPr="001E2AA1">
        <w:rPr>
          <w:shd w:val="clear" w:color="auto" w:fill="FFFFFF"/>
        </w:rPr>
        <w:t>: In terms of the course, the entire process was highly advantageous as it has helped me to learn about various processes in terms of career development like keeping a track of the employment legislation, tracking the various recruitment facilities, various career development activities, the interview processes in terms of recruitment and learning the ways to measure the strengths and weaknesses I have in terms of my professional growth. The open book assessment I had thought would be easy but it was quite time-taking in explaining the points. The mock interview has been a learning experience along with the understanding of the process of selection.  </w:t>
      </w:r>
    </w:p>
    <w:p w14:paraId="12621ED5" w14:textId="314CFDA8" w:rsidR="001E2AA1" w:rsidRPr="001E2AA1" w:rsidRDefault="001E2AA1" w:rsidP="001E2AA1">
      <w:pPr>
        <w:pStyle w:val="NormalWeb"/>
        <w:spacing w:before="0" w:beforeAutospacing="0" w:after="0" w:afterAutospacing="0" w:line="360" w:lineRule="auto"/>
      </w:pPr>
      <w:r w:rsidRPr="001E2AA1">
        <w:rPr>
          <w:b/>
          <w:bCs/>
          <w:shd w:val="clear" w:color="auto" w:fill="FFFFFF"/>
        </w:rPr>
        <w:t>Evaluation</w:t>
      </w:r>
      <w:r w:rsidRPr="001E2AA1">
        <w:rPr>
          <w:shd w:val="clear" w:color="auto" w:fill="FFFFFF"/>
        </w:rPr>
        <w:t xml:space="preserve">: In terms of evaluating the open book assessment, it has been quite time-taking than I had expected. Since it was an open book, I had assumed it to be easy and completion would be quite fast as it would not require any memorising and remembering procedure. It was quite the opposite and a new experience as it was time taking in understanding the question and adding all the necessary points. In terms of the mock interview sessions, the entire process seemed lengthy, I had to prepare my CV based on my job role and person specification. The module guide was helpful in establishing the documents in a detailed manner. In terms of employment legislations, it is identified to be important in regulating the relationship between the employers as well as the employee in an effective manner. The </w:t>
      </w:r>
      <w:r w:rsidRPr="001E2AA1">
        <w:rPr>
          <w:shd w:val="clear" w:color="auto" w:fill="FFFFFF"/>
        </w:rPr>
        <w:lastRenderedPageBreak/>
        <w:t>module has identified that these legislations serve to be effective in highlighting the areas that can be expected from the employees and also the areas that the employees can ask from the employers. Employment law serve to be important in various aspects of employment like recruitment, safety at work, in establishing employment contract, data protection, managing working time, tracking the pay and holiday entitlement, managing discrimination at work and dismissals within the workplace</w:t>
      </w:r>
      <w:sdt>
        <w:sdtPr>
          <w:rPr>
            <w:shd w:val="clear" w:color="auto" w:fill="FFFFFF"/>
          </w:rPr>
          <w:id w:val="1121273341"/>
          <w:citation/>
        </w:sdtPr>
        <w:sdtEndPr/>
        <w:sdtContent>
          <w:r w:rsidR="00F90003">
            <w:rPr>
              <w:shd w:val="clear" w:color="auto" w:fill="FFFFFF"/>
            </w:rPr>
            <w:fldChar w:fldCharType="begin"/>
          </w:r>
          <w:r w:rsidR="00F90003">
            <w:rPr>
              <w:shd w:val="clear" w:color="auto" w:fill="FFFFFF"/>
              <w:lang w:val="en-US"/>
            </w:rPr>
            <w:instrText xml:space="preserve"> CITATION Pit14 \l 1033 </w:instrText>
          </w:r>
          <w:r w:rsidR="00F90003">
            <w:rPr>
              <w:shd w:val="clear" w:color="auto" w:fill="FFFFFF"/>
            </w:rPr>
            <w:fldChar w:fldCharType="separate"/>
          </w:r>
          <w:r w:rsidR="00F90003">
            <w:rPr>
              <w:noProof/>
              <w:shd w:val="clear" w:color="auto" w:fill="FFFFFF"/>
              <w:lang w:val="en-US"/>
            </w:rPr>
            <w:t xml:space="preserve"> </w:t>
          </w:r>
          <w:r w:rsidR="00F90003" w:rsidRPr="00F90003">
            <w:rPr>
              <w:noProof/>
              <w:shd w:val="clear" w:color="auto" w:fill="FFFFFF"/>
              <w:lang w:val="en-US"/>
            </w:rPr>
            <w:t>(Pitt, 2014)</w:t>
          </w:r>
          <w:r w:rsidR="00F90003">
            <w:rPr>
              <w:shd w:val="clear" w:color="auto" w:fill="FFFFFF"/>
            </w:rPr>
            <w:fldChar w:fldCharType="end"/>
          </w:r>
        </w:sdtContent>
      </w:sdt>
      <w:r w:rsidRPr="001E2AA1">
        <w:rPr>
          <w:shd w:val="clear" w:color="auto" w:fill="FFFFFF"/>
        </w:rPr>
        <w:t>. Thus, learning about the employment law has served to be effective in learning about various aspects that are to be considered while being a part of the company. </w:t>
      </w:r>
    </w:p>
    <w:p w14:paraId="59459B68" w14:textId="77777777" w:rsidR="001E2AA1" w:rsidRPr="001E2AA1" w:rsidRDefault="001E2AA1" w:rsidP="001E2AA1">
      <w:pPr>
        <w:pStyle w:val="NormalWeb"/>
        <w:spacing w:before="0" w:beforeAutospacing="0" w:after="0" w:afterAutospacing="0" w:line="360" w:lineRule="auto"/>
      </w:pPr>
      <w:r w:rsidRPr="001E2AA1">
        <w:rPr>
          <w:b/>
          <w:bCs/>
          <w:shd w:val="clear" w:color="auto" w:fill="FFFFFF"/>
        </w:rPr>
        <w:t>Analysis</w:t>
      </w:r>
      <w:r w:rsidRPr="001E2AA1">
        <w:rPr>
          <w:shd w:val="clear" w:color="auto" w:fill="FFFFFF"/>
        </w:rPr>
        <w:t>: On further establishing the analysis of the “open book assessment” it can be established that it was an overall new experience which has helped in learning and detailing out ideas using case study, but the only drawback for me has been that it is highly time-consuming. In Terms of the “mock interview”, the entire process would be identified to be beneficial in the future regarding the professional development as it has provided me with the ideas about the ways an interview would be established during the process of recruitment. One drawback for me has been high confusion about the job role that I would want to see myself in the future. My interest has been vast over the years, due to which the confusion in selecting one and building my CV was a challenging part, but on final completion, I felt the process to be successful. </w:t>
      </w:r>
    </w:p>
    <w:p w14:paraId="5E67D04D" w14:textId="77777777" w:rsidR="001E2AA1" w:rsidRPr="001E2AA1" w:rsidRDefault="001E2AA1" w:rsidP="001E2AA1">
      <w:pPr>
        <w:pStyle w:val="NormalWeb"/>
        <w:spacing w:before="0" w:beforeAutospacing="0" w:after="0" w:afterAutospacing="0" w:line="360" w:lineRule="auto"/>
      </w:pPr>
      <w:r w:rsidRPr="001E2AA1">
        <w:rPr>
          <w:shd w:val="clear" w:color="auto" w:fill="FFFFFF"/>
        </w:rPr>
        <w:t xml:space="preserve">In terms of Employment legislation, I have learnt from the module that there are various laws that are to be considered while being employed. The first one would be the “Equality Act 2010”. According to this act, any form of discrimination during the time of </w:t>
      </w:r>
      <w:proofErr w:type="spellStart"/>
      <w:r w:rsidRPr="001E2AA1">
        <w:rPr>
          <w:shd w:val="clear" w:color="auto" w:fill="FFFFFF"/>
        </w:rPr>
        <w:t>recruittment</w:t>
      </w:r>
      <w:proofErr w:type="spellEnd"/>
      <w:r w:rsidRPr="001E2AA1">
        <w:rPr>
          <w:shd w:val="clear" w:color="auto" w:fill="FFFFFF"/>
        </w:rPr>
        <w:t xml:space="preserve"> and within the workplace is stated to be unlawful and a punishable offence. It eliminates the discrimination regarding employment based on factors like age, race, disability, ethnic background, sex, maternity, sexual orientation, pregnancy, </w:t>
      </w:r>
      <w:proofErr w:type="spellStart"/>
      <w:r w:rsidRPr="001E2AA1">
        <w:rPr>
          <w:shd w:val="clear" w:color="auto" w:fill="FFFFFF"/>
        </w:rPr>
        <w:t>marraige</w:t>
      </w:r>
      <w:proofErr w:type="spellEnd"/>
      <w:r w:rsidRPr="001E2AA1">
        <w:rPr>
          <w:shd w:val="clear" w:color="auto" w:fill="FFFFFF"/>
        </w:rPr>
        <w:t>, gender and more. In terms of employment, there is the “Employment Rights Act 1996” which has been effective in setting the terms and conditions that would be needed in the inclusion of employment contracts. In terms of the data protection in the workplace, there would be “Data Protection Act 2018” and many more such laws that would be required to be followed by the organisations. Any breach to these laws can lead to the organisations to face penalties or punishments.    </w:t>
      </w:r>
    </w:p>
    <w:p w14:paraId="4FAF0CE9" w14:textId="77777777" w:rsidR="001E2AA1" w:rsidRPr="001E2AA1" w:rsidRDefault="001E2AA1" w:rsidP="001E2AA1">
      <w:pPr>
        <w:pStyle w:val="NormalWeb"/>
        <w:spacing w:before="0" w:beforeAutospacing="0" w:after="0" w:afterAutospacing="0" w:line="360" w:lineRule="auto"/>
      </w:pPr>
      <w:r w:rsidRPr="001E2AA1">
        <w:rPr>
          <w:b/>
          <w:bCs/>
          <w:shd w:val="clear" w:color="auto" w:fill="FFFFFF"/>
        </w:rPr>
        <w:t>Conclusion</w:t>
      </w:r>
      <w:r w:rsidRPr="001E2AA1">
        <w:rPr>
          <w:shd w:val="clear" w:color="auto" w:fill="FFFFFF"/>
        </w:rPr>
        <w:t xml:space="preserve">: On an overall basis, it can be established that the entire module has been a highly learning experience where in-depth learning about professional development, recruitment procedures, interview systems, employment legislations and more were included in an effective manner to track the outputs. This would help me to identify the area of needs </w:t>
      </w:r>
      <w:r w:rsidRPr="001E2AA1">
        <w:rPr>
          <w:shd w:val="clear" w:color="auto" w:fill="FFFFFF"/>
        </w:rPr>
        <w:lastRenderedPageBreak/>
        <w:t>that would ensure beneficial learning about the aspects to look for in a contract with the organisation. It would help me to identify discrimination and eliminate the unnecessary activities within the organisation. </w:t>
      </w:r>
    </w:p>
    <w:p w14:paraId="098F38EA" w14:textId="77777777" w:rsidR="001E2AA1" w:rsidRPr="001E2AA1" w:rsidRDefault="001E2AA1" w:rsidP="001E2AA1">
      <w:pPr>
        <w:pStyle w:val="NormalWeb"/>
        <w:spacing w:before="0" w:beforeAutospacing="0" w:after="0" w:afterAutospacing="0" w:line="360" w:lineRule="auto"/>
      </w:pPr>
      <w:r w:rsidRPr="001E2AA1">
        <w:rPr>
          <w:b/>
          <w:bCs/>
          <w:shd w:val="clear" w:color="auto" w:fill="FFFFFF"/>
        </w:rPr>
        <w:t>Action plan:</w:t>
      </w:r>
      <w:r w:rsidRPr="001E2AA1">
        <w:rPr>
          <w:shd w:val="clear" w:color="auto" w:fill="FFFFFF"/>
        </w:rPr>
        <w:t xml:space="preserve"> In terms of promoting the professional growth, I would need to introduce certain sets of activities: </w:t>
      </w:r>
    </w:p>
    <w:p w14:paraId="56871C8F" w14:textId="77777777" w:rsidR="001E2AA1" w:rsidRPr="001E2AA1" w:rsidRDefault="001E2AA1" w:rsidP="001E2AA1">
      <w:pPr>
        <w:pStyle w:val="NormalWeb"/>
        <w:numPr>
          <w:ilvl w:val="0"/>
          <w:numId w:val="10"/>
        </w:numPr>
        <w:spacing w:before="0" w:beforeAutospacing="0" w:after="0" w:afterAutospacing="0" w:line="360" w:lineRule="auto"/>
      </w:pPr>
      <w:r w:rsidRPr="001E2AA1">
        <w:rPr>
          <w:shd w:val="clear" w:color="auto" w:fill="FFFFFF"/>
        </w:rPr>
        <w:t>I would need to keep a track on the changing employment laws in order to remain updated about various processes to expect from the organisations. </w:t>
      </w:r>
    </w:p>
    <w:p w14:paraId="185F7298" w14:textId="77777777" w:rsidR="001E2AA1" w:rsidRPr="001E2AA1" w:rsidRDefault="001E2AA1" w:rsidP="001E2AA1">
      <w:pPr>
        <w:pStyle w:val="NormalWeb"/>
        <w:numPr>
          <w:ilvl w:val="0"/>
          <w:numId w:val="10"/>
        </w:numPr>
        <w:spacing w:before="0" w:beforeAutospacing="0" w:after="0" w:afterAutospacing="0" w:line="360" w:lineRule="auto"/>
      </w:pPr>
      <w:r w:rsidRPr="001E2AA1">
        <w:rPr>
          <w:shd w:val="clear" w:color="auto" w:fill="FFFFFF"/>
        </w:rPr>
        <w:t>I would engage in weekly assessment of case studies to remain more familiar. </w:t>
      </w:r>
    </w:p>
    <w:p w14:paraId="20BBE020" w14:textId="42579CEE" w:rsidR="001E2AA1" w:rsidRPr="001E2AA1" w:rsidRDefault="001E2AA1" w:rsidP="001E2AA1">
      <w:pPr>
        <w:pStyle w:val="NormalWeb"/>
        <w:numPr>
          <w:ilvl w:val="0"/>
          <w:numId w:val="10"/>
        </w:numPr>
        <w:spacing w:before="0" w:beforeAutospacing="0" w:after="0" w:afterAutospacing="0" w:line="360" w:lineRule="auto"/>
      </w:pPr>
      <w:r w:rsidRPr="001E2AA1">
        <w:rPr>
          <w:shd w:val="clear" w:color="auto" w:fill="FFFFFF"/>
        </w:rPr>
        <w:t xml:space="preserve">I would engage in updating my CV as per my skills and work on my weaknesses accordingly. </w:t>
      </w:r>
    </w:p>
    <w:p w14:paraId="362C3BD7" w14:textId="5A0077BA" w:rsidR="001E2AA1" w:rsidRDefault="001E2AA1">
      <w:pPr>
        <w:spacing w:line="276" w:lineRule="auto"/>
        <w:jc w:val="left"/>
        <w:rPr>
          <w:rFonts w:eastAsia="Times New Roman" w:cs="Times New Roman"/>
          <w:color w:val="202124"/>
          <w:szCs w:val="24"/>
          <w:shd w:val="clear" w:color="auto" w:fill="FFFFFF"/>
          <w:lang w:eastAsia="en-GB"/>
        </w:rPr>
      </w:pPr>
      <w:r>
        <w:rPr>
          <w:color w:val="202124"/>
          <w:shd w:val="clear" w:color="auto" w:fill="FFFFFF"/>
        </w:rPr>
        <w:br w:type="page"/>
      </w:r>
    </w:p>
    <w:bookmarkStart w:id="4" w:name="_Toc97652883" w:displacedByCustomXml="next"/>
    <w:sdt>
      <w:sdtPr>
        <w:rPr>
          <w:rFonts w:eastAsiaTheme="minorHAnsi" w:cstheme="minorBidi"/>
          <w:b w:val="0"/>
          <w:bCs w:val="0"/>
          <w:sz w:val="24"/>
          <w:szCs w:val="22"/>
        </w:rPr>
        <w:id w:val="1879660617"/>
        <w:docPartObj>
          <w:docPartGallery w:val="Bibliographies"/>
          <w:docPartUnique/>
        </w:docPartObj>
      </w:sdtPr>
      <w:sdtEndPr/>
      <w:sdtContent>
        <w:p w14:paraId="2033B511" w14:textId="24BB1441" w:rsidR="001E2AA1" w:rsidRDefault="001E2AA1">
          <w:pPr>
            <w:pStyle w:val="Heading1"/>
          </w:pPr>
          <w:r>
            <w:t>References</w:t>
          </w:r>
          <w:bookmarkEnd w:id="4"/>
        </w:p>
        <w:sdt>
          <w:sdtPr>
            <w:id w:val="-573587230"/>
            <w:bibliography/>
          </w:sdtPr>
          <w:sdtEndPr/>
          <w:sdtContent>
            <w:p w14:paraId="692E2500" w14:textId="77777777" w:rsidR="00F90003" w:rsidRDefault="001E2AA1" w:rsidP="00F90003">
              <w:pPr>
                <w:pStyle w:val="Bibliography"/>
                <w:rPr>
                  <w:noProof/>
                  <w:szCs w:val="24"/>
                </w:rPr>
              </w:pPr>
              <w:r>
                <w:fldChar w:fldCharType="begin"/>
              </w:r>
              <w:r>
                <w:instrText xml:space="preserve"> BIBLIOGRAPHY </w:instrText>
              </w:r>
              <w:r>
                <w:fldChar w:fldCharType="separate"/>
              </w:r>
              <w:r w:rsidR="00F90003">
                <w:rPr>
                  <w:noProof/>
                </w:rPr>
                <w:t xml:space="preserve">Clifford, J. a. T. S., 2019. </w:t>
              </w:r>
              <w:r w:rsidR="00F90003">
                <w:rPr>
                  <w:i/>
                  <w:iCs/>
                  <w:noProof/>
                </w:rPr>
                <w:t xml:space="preserve">Workplace learning &amp; development: Delivering competitive advantage for your organization. </w:t>
              </w:r>
              <w:r w:rsidR="00F90003">
                <w:rPr>
                  <w:noProof/>
                </w:rPr>
                <w:t>London : Kogan Page Publishers.</w:t>
              </w:r>
            </w:p>
            <w:p w14:paraId="2A4E58A1" w14:textId="77777777" w:rsidR="00F90003" w:rsidRDefault="00F90003" w:rsidP="00F90003">
              <w:pPr>
                <w:pStyle w:val="Bibliography"/>
                <w:rPr>
                  <w:noProof/>
                </w:rPr>
              </w:pPr>
              <w:r>
                <w:rPr>
                  <w:noProof/>
                </w:rPr>
                <w:t xml:space="preserve">Kumpikaite, V., 2018. Human resource development in learning organization. </w:t>
              </w:r>
              <w:r>
                <w:rPr>
                  <w:i/>
                  <w:iCs/>
                  <w:noProof/>
                </w:rPr>
                <w:t xml:space="preserve">Journal of business management, </w:t>
              </w:r>
              <w:r>
                <w:rPr>
                  <w:noProof/>
                </w:rPr>
                <w:t>9(2), pp. 25-31.</w:t>
              </w:r>
            </w:p>
            <w:p w14:paraId="1AAAD3FC" w14:textId="77777777" w:rsidR="00F90003" w:rsidRDefault="00F90003" w:rsidP="00F90003">
              <w:pPr>
                <w:pStyle w:val="Bibliography"/>
                <w:rPr>
                  <w:noProof/>
                </w:rPr>
              </w:pPr>
              <w:r>
                <w:rPr>
                  <w:noProof/>
                </w:rPr>
                <w:t xml:space="preserve">Markkanen, P., Välimäki, M., Anttila, M. &amp; Kuuskorpi, M., 2020. A reflective cycle: Understanding challenging situations in a school setting. </w:t>
              </w:r>
              <w:r>
                <w:rPr>
                  <w:i/>
                  <w:iCs/>
                  <w:noProof/>
                </w:rPr>
                <w:t xml:space="preserve">Educational Research, </w:t>
              </w:r>
              <w:r>
                <w:rPr>
                  <w:noProof/>
                </w:rPr>
                <w:t>62(1), pp. 46-62.</w:t>
              </w:r>
            </w:p>
            <w:p w14:paraId="26932691" w14:textId="77777777" w:rsidR="00F90003" w:rsidRDefault="00F90003" w:rsidP="00F90003">
              <w:pPr>
                <w:pStyle w:val="Bibliography"/>
                <w:rPr>
                  <w:noProof/>
                </w:rPr>
              </w:pPr>
              <w:r>
                <w:rPr>
                  <w:noProof/>
                </w:rPr>
                <w:t xml:space="preserve">NextPLC, 2022. [Online] </w:t>
              </w:r>
              <w:r>
                <w:rPr>
                  <w:noProof/>
                </w:rPr>
                <w:br/>
                <w:t xml:space="preserve">Available at: </w:t>
              </w:r>
              <w:r>
                <w:rPr>
                  <w:noProof/>
                  <w:u w:val="single"/>
                </w:rPr>
                <w:t>https://www.nextplc.co.uk/investors</w:t>
              </w:r>
              <w:r>
                <w:rPr>
                  <w:noProof/>
                </w:rPr>
                <w:br/>
                <w:t>[Accessed 08 03 2022].</w:t>
              </w:r>
            </w:p>
            <w:p w14:paraId="763B4F1B" w14:textId="77777777" w:rsidR="00F90003" w:rsidRDefault="00F90003" w:rsidP="00F90003">
              <w:pPr>
                <w:pStyle w:val="Bibliography"/>
                <w:rPr>
                  <w:noProof/>
                </w:rPr>
              </w:pPr>
              <w:r>
                <w:rPr>
                  <w:noProof/>
                </w:rPr>
                <w:t xml:space="preserve">Nohria, N. G. B. a. L. L., 2017. Employee motivation. </w:t>
              </w:r>
              <w:r>
                <w:rPr>
                  <w:i/>
                  <w:iCs/>
                  <w:noProof/>
                </w:rPr>
                <w:t xml:space="preserve">Harvard business review, </w:t>
              </w:r>
              <w:r>
                <w:rPr>
                  <w:noProof/>
                </w:rPr>
                <w:t>33(2), pp. 78-84.</w:t>
              </w:r>
            </w:p>
            <w:p w14:paraId="5C56B51E" w14:textId="77777777" w:rsidR="00F90003" w:rsidRDefault="00F90003" w:rsidP="00F90003">
              <w:pPr>
                <w:pStyle w:val="Bibliography"/>
                <w:rPr>
                  <w:noProof/>
                </w:rPr>
              </w:pPr>
              <w:r>
                <w:rPr>
                  <w:noProof/>
                </w:rPr>
                <w:t xml:space="preserve">Pitt, G., 2014. </w:t>
              </w:r>
              <w:r>
                <w:rPr>
                  <w:i/>
                  <w:iCs/>
                  <w:noProof/>
                </w:rPr>
                <w:t xml:space="preserve">Employment law. </w:t>
              </w:r>
              <w:r>
                <w:rPr>
                  <w:noProof/>
                </w:rPr>
                <w:t>s.l.:Sweet &amp; Maxwell Ltd.</w:t>
              </w:r>
            </w:p>
            <w:p w14:paraId="7AB6049F" w14:textId="1B018795" w:rsidR="001E2AA1" w:rsidRDefault="001E2AA1" w:rsidP="00F90003">
              <w:r>
                <w:rPr>
                  <w:b/>
                  <w:bCs/>
                  <w:noProof/>
                </w:rPr>
                <w:fldChar w:fldCharType="end"/>
              </w:r>
            </w:p>
          </w:sdtContent>
        </w:sdt>
      </w:sdtContent>
    </w:sdt>
    <w:p w14:paraId="5EFE057E" w14:textId="77777777" w:rsidR="001E2AA1" w:rsidRPr="001E2AA1" w:rsidRDefault="001E2AA1" w:rsidP="001E2AA1">
      <w:pPr>
        <w:pStyle w:val="NormalWeb"/>
        <w:spacing w:before="0" w:beforeAutospacing="0" w:after="0" w:afterAutospacing="0" w:line="360" w:lineRule="auto"/>
      </w:pPr>
    </w:p>
    <w:p w14:paraId="1DAD4AD8" w14:textId="77777777" w:rsidR="001E2AA1" w:rsidRDefault="001E2AA1" w:rsidP="00025BAE"/>
    <w:p w14:paraId="1C1CFF90" w14:textId="77777777" w:rsidR="00102588" w:rsidRDefault="00102588" w:rsidP="00025BAE"/>
    <w:sectPr w:rsidR="0010258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6C356" w14:textId="77777777" w:rsidR="003859BA" w:rsidRDefault="003859BA" w:rsidP="00025BAE">
      <w:pPr>
        <w:spacing w:after="0" w:line="240" w:lineRule="auto"/>
      </w:pPr>
      <w:r>
        <w:separator/>
      </w:r>
    </w:p>
  </w:endnote>
  <w:endnote w:type="continuationSeparator" w:id="0">
    <w:p w14:paraId="6D388257" w14:textId="77777777" w:rsidR="003859BA" w:rsidRDefault="003859BA" w:rsidP="00025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79A3C" w14:textId="77777777" w:rsidR="00BA468D" w:rsidRDefault="00BA46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086528"/>
      <w:docPartObj>
        <w:docPartGallery w:val="Page Numbers (Bottom of Page)"/>
        <w:docPartUnique/>
      </w:docPartObj>
    </w:sdtPr>
    <w:sdtEndPr>
      <w:rPr>
        <w:color w:val="808080" w:themeColor="background1" w:themeShade="80"/>
        <w:spacing w:val="60"/>
      </w:rPr>
    </w:sdtEndPr>
    <w:sdtContent>
      <w:p w14:paraId="426879CD" w14:textId="77777777" w:rsidR="00025BAE" w:rsidRDefault="00025BAE">
        <w:pPr>
          <w:pStyle w:val="Footer"/>
          <w:pBdr>
            <w:top w:val="single" w:sz="4" w:space="1" w:color="D9D9D9" w:themeColor="background1" w:themeShade="D9"/>
          </w:pBdr>
          <w:jc w:val="right"/>
        </w:pPr>
        <w:r>
          <w:fldChar w:fldCharType="begin"/>
        </w:r>
        <w:r>
          <w:instrText xml:space="preserve"> PAGE   \* MERGEFORMAT </w:instrText>
        </w:r>
        <w:r>
          <w:fldChar w:fldCharType="separate"/>
        </w:r>
        <w:r w:rsidR="00BA468D">
          <w:rPr>
            <w:noProof/>
          </w:rPr>
          <w:t>6</w:t>
        </w:r>
        <w:r>
          <w:rPr>
            <w:noProof/>
          </w:rPr>
          <w:fldChar w:fldCharType="end"/>
        </w:r>
        <w:r>
          <w:t xml:space="preserve"> | </w:t>
        </w:r>
        <w:r>
          <w:rPr>
            <w:color w:val="808080" w:themeColor="background1" w:themeShade="80"/>
            <w:spacing w:val="60"/>
          </w:rPr>
          <w:t>Page</w:t>
        </w:r>
      </w:p>
    </w:sdtContent>
  </w:sdt>
  <w:p w14:paraId="3D157854" w14:textId="77777777" w:rsidR="00025BAE" w:rsidRDefault="00025B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39516" w14:textId="77777777" w:rsidR="00BA468D" w:rsidRDefault="00BA46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47745" w14:textId="77777777" w:rsidR="003859BA" w:rsidRDefault="003859BA" w:rsidP="00025BAE">
      <w:pPr>
        <w:spacing w:after="0" w:line="240" w:lineRule="auto"/>
      </w:pPr>
      <w:r>
        <w:separator/>
      </w:r>
    </w:p>
  </w:footnote>
  <w:footnote w:type="continuationSeparator" w:id="0">
    <w:p w14:paraId="1990D281" w14:textId="77777777" w:rsidR="003859BA" w:rsidRDefault="003859BA" w:rsidP="00025B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0E781" w14:textId="77777777" w:rsidR="00BA468D" w:rsidRDefault="00BA46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5E119" w14:textId="77777777" w:rsidR="00BA468D" w:rsidRDefault="00BA46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F208F" w14:textId="77777777" w:rsidR="00BA468D" w:rsidRDefault="00BA46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F3E0C"/>
    <w:multiLevelType w:val="hybridMultilevel"/>
    <w:tmpl w:val="1460F1A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0546978"/>
    <w:multiLevelType w:val="hybridMultilevel"/>
    <w:tmpl w:val="02BEB4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20593195"/>
    <w:multiLevelType w:val="hybridMultilevel"/>
    <w:tmpl w:val="B82C09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8B309BD"/>
    <w:multiLevelType w:val="hybridMultilevel"/>
    <w:tmpl w:val="1D5EFCF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0AB5CEF"/>
    <w:multiLevelType w:val="hybridMultilevel"/>
    <w:tmpl w:val="15E67D8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49465003"/>
    <w:multiLevelType w:val="hybridMultilevel"/>
    <w:tmpl w:val="CCBCF72A"/>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0947129"/>
    <w:multiLevelType w:val="hybridMultilevel"/>
    <w:tmpl w:val="F0BAB93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5B551635"/>
    <w:multiLevelType w:val="hybridMultilevel"/>
    <w:tmpl w:val="36B05A6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5C660F5E"/>
    <w:multiLevelType w:val="hybridMultilevel"/>
    <w:tmpl w:val="73F02EE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6907788F"/>
    <w:multiLevelType w:val="hybridMultilevel"/>
    <w:tmpl w:val="8F1495C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5"/>
  </w:num>
  <w:num w:numId="2">
    <w:abstractNumId w:val="8"/>
  </w:num>
  <w:num w:numId="3">
    <w:abstractNumId w:val="3"/>
  </w:num>
  <w:num w:numId="4">
    <w:abstractNumId w:val="4"/>
  </w:num>
  <w:num w:numId="5">
    <w:abstractNumId w:val="7"/>
  </w:num>
  <w:num w:numId="6">
    <w:abstractNumId w:val="9"/>
  </w:num>
  <w:num w:numId="7">
    <w:abstractNumId w:val="6"/>
  </w:num>
  <w:num w:numId="8">
    <w:abstractNumId w:val="0"/>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B4D8F"/>
    <w:rsid w:val="00025BAE"/>
    <w:rsid w:val="00090639"/>
    <w:rsid w:val="000A40BB"/>
    <w:rsid w:val="00102588"/>
    <w:rsid w:val="001E2AA1"/>
    <w:rsid w:val="001F3380"/>
    <w:rsid w:val="002B0D27"/>
    <w:rsid w:val="002D0E51"/>
    <w:rsid w:val="002E4B12"/>
    <w:rsid w:val="0034213A"/>
    <w:rsid w:val="00343E53"/>
    <w:rsid w:val="00377692"/>
    <w:rsid w:val="003859BA"/>
    <w:rsid w:val="003B7831"/>
    <w:rsid w:val="003C44D7"/>
    <w:rsid w:val="0047141E"/>
    <w:rsid w:val="00560C82"/>
    <w:rsid w:val="005675DE"/>
    <w:rsid w:val="005A7491"/>
    <w:rsid w:val="0072020A"/>
    <w:rsid w:val="00777FE6"/>
    <w:rsid w:val="007B1C40"/>
    <w:rsid w:val="007F43DD"/>
    <w:rsid w:val="008134CF"/>
    <w:rsid w:val="00827404"/>
    <w:rsid w:val="009176B5"/>
    <w:rsid w:val="0098211F"/>
    <w:rsid w:val="00993632"/>
    <w:rsid w:val="009C7C19"/>
    <w:rsid w:val="00A334A1"/>
    <w:rsid w:val="00B30B3B"/>
    <w:rsid w:val="00B32661"/>
    <w:rsid w:val="00BA468D"/>
    <w:rsid w:val="00BC75F9"/>
    <w:rsid w:val="00C043B9"/>
    <w:rsid w:val="00C93660"/>
    <w:rsid w:val="00CA2786"/>
    <w:rsid w:val="00CB4D8F"/>
    <w:rsid w:val="00CF252E"/>
    <w:rsid w:val="00D02460"/>
    <w:rsid w:val="00D274EE"/>
    <w:rsid w:val="00D84436"/>
    <w:rsid w:val="00D86910"/>
    <w:rsid w:val="00DA3D1C"/>
    <w:rsid w:val="00DB31DE"/>
    <w:rsid w:val="00DF4A26"/>
    <w:rsid w:val="00DF6270"/>
    <w:rsid w:val="00E735D4"/>
    <w:rsid w:val="00EE1E63"/>
    <w:rsid w:val="00F332F9"/>
    <w:rsid w:val="00F52411"/>
    <w:rsid w:val="00F6203D"/>
    <w:rsid w:val="00F70D78"/>
    <w:rsid w:val="00F90003"/>
    <w:rsid w:val="00FA4138"/>
    <w:rsid w:val="00FF41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631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A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9366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E2AA1"/>
    <w:pPr>
      <w:keepNext/>
      <w:keepLines/>
      <w:spacing w:before="200" w:after="0"/>
      <w:outlineLvl w:val="1"/>
    </w:pPr>
    <w:rPr>
      <w:rFonts w:eastAsiaTheme="majorEastAsia" w:cstheme="majorBidi"/>
      <w:b/>
      <w:bCs/>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2AA1"/>
    <w:rPr>
      <w:rFonts w:ascii="Times New Roman" w:eastAsiaTheme="majorEastAsia" w:hAnsi="Times New Roman" w:cstheme="majorBidi"/>
      <w:b/>
      <w:bCs/>
      <w:color w:val="002060"/>
      <w:sz w:val="26"/>
      <w:szCs w:val="26"/>
      <w:lang w:val="en-GB"/>
    </w:rPr>
  </w:style>
  <w:style w:type="character" w:customStyle="1" w:styleId="Heading1Char">
    <w:name w:val="Heading 1 Char"/>
    <w:basedOn w:val="DefaultParagraphFont"/>
    <w:link w:val="Heading1"/>
    <w:uiPriority w:val="9"/>
    <w:rsid w:val="00C93660"/>
    <w:rPr>
      <w:rFonts w:ascii="Times New Roman" w:eastAsiaTheme="majorEastAsia" w:hAnsi="Times New Roman" w:cstheme="majorBidi"/>
      <w:b/>
      <w:bCs/>
      <w:sz w:val="28"/>
      <w:szCs w:val="28"/>
      <w:lang w:val="en-GB"/>
    </w:rPr>
  </w:style>
  <w:style w:type="table" w:styleId="TableGrid">
    <w:name w:val="Table Grid"/>
    <w:basedOn w:val="TableNormal"/>
    <w:uiPriority w:val="59"/>
    <w:rsid w:val="00B326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252E"/>
    <w:pPr>
      <w:ind w:left="720"/>
      <w:contextualSpacing/>
    </w:pPr>
  </w:style>
  <w:style w:type="paragraph" w:styleId="TOCHeading">
    <w:name w:val="TOC Heading"/>
    <w:basedOn w:val="Heading1"/>
    <w:next w:val="Normal"/>
    <w:uiPriority w:val="39"/>
    <w:semiHidden/>
    <w:unhideWhenUsed/>
    <w:qFormat/>
    <w:rsid w:val="00DF6270"/>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F6270"/>
    <w:pPr>
      <w:spacing w:after="100"/>
    </w:pPr>
  </w:style>
  <w:style w:type="paragraph" w:styleId="TOC2">
    <w:name w:val="toc 2"/>
    <w:basedOn w:val="Normal"/>
    <w:next w:val="Normal"/>
    <w:autoRedefine/>
    <w:uiPriority w:val="39"/>
    <w:unhideWhenUsed/>
    <w:rsid w:val="00DF6270"/>
    <w:pPr>
      <w:spacing w:after="100"/>
      <w:ind w:left="240"/>
    </w:pPr>
  </w:style>
  <w:style w:type="character" w:styleId="Hyperlink">
    <w:name w:val="Hyperlink"/>
    <w:basedOn w:val="DefaultParagraphFont"/>
    <w:uiPriority w:val="99"/>
    <w:unhideWhenUsed/>
    <w:rsid w:val="00DF6270"/>
    <w:rPr>
      <w:color w:val="0000FF" w:themeColor="hyperlink"/>
      <w:u w:val="single"/>
    </w:rPr>
  </w:style>
  <w:style w:type="paragraph" w:styleId="BalloonText">
    <w:name w:val="Balloon Text"/>
    <w:basedOn w:val="Normal"/>
    <w:link w:val="BalloonTextChar"/>
    <w:uiPriority w:val="99"/>
    <w:semiHidden/>
    <w:unhideWhenUsed/>
    <w:rsid w:val="00DF62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270"/>
    <w:rPr>
      <w:rFonts w:ascii="Tahoma" w:hAnsi="Tahoma" w:cs="Tahoma"/>
      <w:sz w:val="16"/>
      <w:szCs w:val="16"/>
      <w:lang w:val="en-GB"/>
    </w:rPr>
  </w:style>
  <w:style w:type="paragraph" w:styleId="Header">
    <w:name w:val="header"/>
    <w:basedOn w:val="Normal"/>
    <w:link w:val="HeaderChar"/>
    <w:uiPriority w:val="99"/>
    <w:unhideWhenUsed/>
    <w:rsid w:val="00025B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BAE"/>
    <w:rPr>
      <w:rFonts w:ascii="Times New Roman" w:hAnsi="Times New Roman"/>
      <w:sz w:val="24"/>
      <w:lang w:val="en-GB"/>
    </w:rPr>
  </w:style>
  <w:style w:type="paragraph" w:styleId="Footer">
    <w:name w:val="footer"/>
    <w:basedOn w:val="Normal"/>
    <w:link w:val="FooterChar"/>
    <w:uiPriority w:val="99"/>
    <w:unhideWhenUsed/>
    <w:rsid w:val="00025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BAE"/>
    <w:rPr>
      <w:rFonts w:ascii="Times New Roman" w:hAnsi="Times New Roman"/>
      <w:sz w:val="24"/>
      <w:lang w:val="en-GB"/>
    </w:rPr>
  </w:style>
  <w:style w:type="paragraph" w:styleId="NormalWeb">
    <w:name w:val="Normal (Web)"/>
    <w:basedOn w:val="Normal"/>
    <w:uiPriority w:val="99"/>
    <w:semiHidden/>
    <w:unhideWhenUsed/>
    <w:rsid w:val="001E2AA1"/>
    <w:pPr>
      <w:spacing w:before="100" w:beforeAutospacing="1" w:after="100" w:afterAutospacing="1" w:line="240" w:lineRule="auto"/>
    </w:pPr>
    <w:rPr>
      <w:rFonts w:eastAsia="Times New Roman" w:cs="Times New Roman"/>
      <w:szCs w:val="24"/>
      <w:lang w:eastAsia="en-GB"/>
    </w:rPr>
  </w:style>
  <w:style w:type="paragraph" w:styleId="Bibliography">
    <w:name w:val="Bibliography"/>
    <w:basedOn w:val="Normal"/>
    <w:next w:val="Normal"/>
    <w:uiPriority w:val="37"/>
    <w:unhideWhenUsed/>
    <w:rsid w:val="001E2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75778">
      <w:bodyDiv w:val="1"/>
      <w:marLeft w:val="0"/>
      <w:marRight w:val="0"/>
      <w:marTop w:val="0"/>
      <w:marBottom w:val="0"/>
      <w:divBdr>
        <w:top w:val="none" w:sz="0" w:space="0" w:color="auto"/>
        <w:left w:val="none" w:sz="0" w:space="0" w:color="auto"/>
        <w:bottom w:val="none" w:sz="0" w:space="0" w:color="auto"/>
        <w:right w:val="none" w:sz="0" w:space="0" w:color="auto"/>
      </w:divBdr>
    </w:div>
    <w:div w:id="55250866">
      <w:bodyDiv w:val="1"/>
      <w:marLeft w:val="0"/>
      <w:marRight w:val="0"/>
      <w:marTop w:val="0"/>
      <w:marBottom w:val="0"/>
      <w:divBdr>
        <w:top w:val="none" w:sz="0" w:space="0" w:color="auto"/>
        <w:left w:val="none" w:sz="0" w:space="0" w:color="auto"/>
        <w:bottom w:val="none" w:sz="0" w:space="0" w:color="auto"/>
        <w:right w:val="none" w:sz="0" w:space="0" w:color="auto"/>
      </w:divBdr>
    </w:div>
    <w:div w:id="127020374">
      <w:bodyDiv w:val="1"/>
      <w:marLeft w:val="0"/>
      <w:marRight w:val="0"/>
      <w:marTop w:val="0"/>
      <w:marBottom w:val="0"/>
      <w:divBdr>
        <w:top w:val="none" w:sz="0" w:space="0" w:color="auto"/>
        <w:left w:val="none" w:sz="0" w:space="0" w:color="auto"/>
        <w:bottom w:val="none" w:sz="0" w:space="0" w:color="auto"/>
        <w:right w:val="none" w:sz="0" w:space="0" w:color="auto"/>
      </w:divBdr>
    </w:div>
    <w:div w:id="498543430">
      <w:bodyDiv w:val="1"/>
      <w:marLeft w:val="0"/>
      <w:marRight w:val="0"/>
      <w:marTop w:val="0"/>
      <w:marBottom w:val="0"/>
      <w:divBdr>
        <w:top w:val="none" w:sz="0" w:space="0" w:color="auto"/>
        <w:left w:val="none" w:sz="0" w:space="0" w:color="auto"/>
        <w:bottom w:val="none" w:sz="0" w:space="0" w:color="auto"/>
        <w:right w:val="none" w:sz="0" w:space="0" w:color="auto"/>
      </w:divBdr>
    </w:div>
    <w:div w:id="534468207">
      <w:bodyDiv w:val="1"/>
      <w:marLeft w:val="0"/>
      <w:marRight w:val="0"/>
      <w:marTop w:val="0"/>
      <w:marBottom w:val="0"/>
      <w:divBdr>
        <w:top w:val="none" w:sz="0" w:space="0" w:color="auto"/>
        <w:left w:val="none" w:sz="0" w:space="0" w:color="auto"/>
        <w:bottom w:val="none" w:sz="0" w:space="0" w:color="auto"/>
        <w:right w:val="none" w:sz="0" w:space="0" w:color="auto"/>
      </w:divBdr>
    </w:div>
    <w:div w:id="541210076">
      <w:bodyDiv w:val="1"/>
      <w:marLeft w:val="0"/>
      <w:marRight w:val="0"/>
      <w:marTop w:val="0"/>
      <w:marBottom w:val="0"/>
      <w:divBdr>
        <w:top w:val="none" w:sz="0" w:space="0" w:color="auto"/>
        <w:left w:val="none" w:sz="0" w:space="0" w:color="auto"/>
        <w:bottom w:val="none" w:sz="0" w:space="0" w:color="auto"/>
        <w:right w:val="none" w:sz="0" w:space="0" w:color="auto"/>
      </w:divBdr>
    </w:div>
    <w:div w:id="738136107">
      <w:bodyDiv w:val="1"/>
      <w:marLeft w:val="0"/>
      <w:marRight w:val="0"/>
      <w:marTop w:val="0"/>
      <w:marBottom w:val="0"/>
      <w:divBdr>
        <w:top w:val="none" w:sz="0" w:space="0" w:color="auto"/>
        <w:left w:val="none" w:sz="0" w:space="0" w:color="auto"/>
        <w:bottom w:val="none" w:sz="0" w:space="0" w:color="auto"/>
        <w:right w:val="none" w:sz="0" w:space="0" w:color="auto"/>
      </w:divBdr>
    </w:div>
    <w:div w:id="859047757">
      <w:bodyDiv w:val="1"/>
      <w:marLeft w:val="0"/>
      <w:marRight w:val="0"/>
      <w:marTop w:val="0"/>
      <w:marBottom w:val="0"/>
      <w:divBdr>
        <w:top w:val="none" w:sz="0" w:space="0" w:color="auto"/>
        <w:left w:val="none" w:sz="0" w:space="0" w:color="auto"/>
        <w:bottom w:val="none" w:sz="0" w:space="0" w:color="auto"/>
        <w:right w:val="none" w:sz="0" w:space="0" w:color="auto"/>
      </w:divBdr>
    </w:div>
    <w:div w:id="869998948">
      <w:bodyDiv w:val="1"/>
      <w:marLeft w:val="0"/>
      <w:marRight w:val="0"/>
      <w:marTop w:val="0"/>
      <w:marBottom w:val="0"/>
      <w:divBdr>
        <w:top w:val="none" w:sz="0" w:space="0" w:color="auto"/>
        <w:left w:val="none" w:sz="0" w:space="0" w:color="auto"/>
        <w:bottom w:val="none" w:sz="0" w:space="0" w:color="auto"/>
        <w:right w:val="none" w:sz="0" w:space="0" w:color="auto"/>
      </w:divBdr>
    </w:div>
    <w:div w:id="952982441">
      <w:bodyDiv w:val="1"/>
      <w:marLeft w:val="0"/>
      <w:marRight w:val="0"/>
      <w:marTop w:val="0"/>
      <w:marBottom w:val="0"/>
      <w:divBdr>
        <w:top w:val="none" w:sz="0" w:space="0" w:color="auto"/>
        <w:left w:val="none" w:sz="0" w:space="0" w:color="auto"/>
        <w:bottom w:val="none" w:sz="0" w:space="0" w:color="auto"/>
        <w:right w:val="none" w:sz="0" w:space="0" w:color="auto"/>
      </w:divBdr>
    </w:div>
    <w:div w:id="1056971745">
      <w:bodyDiv w:val="1"/>
      <w:marLeft w:val="0"/>
      <w:marRight w:val="0"/>
      <w:marTop w:val="0"/>
      <w:marBottom w:val="0"/>
      <w:divBdr>
        <w:top w:val="none" w:sz="0" w:space="0" w:color="auto"/>
        <w:left w:val="none" w:sz="0" w:space="0" w:color="auto"/>
        <w:bottom w:val="none" w:sz="0" w:space="0" w:color="auto"/>
        <w:right w:val="none" w:sz="0" w:space="0" w:color="auto"/>
      </w:divBdr>
    </w:div>
    <w:div w:id="1307197468">
      <w:bodyDiv w:val="1"/>
      <w:marLeft w:val="0"/>
      <w:marRight w:val="0"/>
      <w:marTop w:val="0"/>
      <w:marBottom w:val="0"/>
      <w:divBdr>
        <w:top w:val="none" w:sz="0" w:space="0" w:color="auto"/>
        <w:left w:val="none" w:sz="0" w:space="0" w:color="auto"/>
        <w:bottom w:val="none" w:sz="0" w:space="0" w:color="auto"/>
        <w:right w:val="none" w:sz="0" w:space="0" w:color="auto"/>
      </w:divBdr>
    </w:div>
    <w:div w:id="1378092729">
      <w:bodyDiv w:val="1"/>
      <w:marLeft w:val="0"/>
      <w:marRight w:val="0"/>
      <w:marTop w:val="0"/>
      <w:marBottom w:val="0"/>
      <w:divBdr>
        <w:top w:val="none" w:sz="0" w:space="0" w:color="auto"/>
        <w:left w:val="none" w:sz="0" w:space="0" w:color="auto"/>
        <w:bottom w:val="none" w:sz="0" w:space="0" w:color="auto"/>
        <w:right w:val="none" w:sz="0" w:space="0" w:color="auto"/>
      </w:divBdr>
    </w:div>
    <w:div w:id="1483280304">
      <w:bodyDiv w:val="1"/>
      <w:marLeft w:val="0"/>
      <w:marRight w:val="0"/>
      <w:marTop w:val="0"/>
      <w:marBottom w:val="0"/>
      <w:divBdr>
        <w:top w:val="none" w:sz="0" w:space="0" w:color="auto"/>
        <w:left w:val="none" w:sz="0" w:space="0" w:color="auto"/>
        <w:bottom w:val="none" w:sz="0" w:space="0" w:color="auto"/>
        <w:right w:val="none" w:sz="0" w:space="0" w:color="auto"/>
      </w:divBdr>
    </w:div>
    <w:div w:id="1743673210">
      <w:bodyDiv w:val="1"/>
      <w:marLeft w:val="0"/>
      <w:marRight w:val="0"/>
      <w:marTop w:val="0"/>
      <w:marBottom w:val="0"/>
      <w:divBdr>
        <w:top w:val="none" w:sz="0" w:space="0" w:color="auto"/>
        <w:left w:val="none" w:sz="0" w:space="0" w:color="auto"/>
        <w:bottom w:val="none" w:sz="0" w:space="0" w:color="auto"/>
        <w:right w:val="none" w:sz="0" w:space="0" w:color="auto"/>
      </w:divBdr>
    </w:div>
    <w:div w:id="1768113684">
      <w:bodyDiv w:val="1"/>
      <w:marLeft w:val="0"/>
      <w:marRight w:val="0"/>
      <w:marTop w:val="0"/>
      <w:marBottom w:val="0"/>
      <w:divBdr>
        <w:top w:val="none" w:sz="0" w:space="0" w:color="auto"/>
        <w:left w:val="none" w:sz="0" w:space="0" w:color="auto"/>
        <w:bottom w:val="none" w:sz="0" w:space="0" w:color="auto"/>
        <w:right w:val="none" w:sz="0" w:space="0" w:color="auto"/>
      </w:divBdr>
    </w:div>
    <w:div w:id="2113042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Nex20</b:Tag>
    <b:SourceType>InternetSite</b:SourceType>
    <b:Guid>{E84AE326-B14D-48E8-9317-4DB450A384F0}</b:Guid>
    <b:Author>
      <b:Author>
        <b:NameList>
          <b:Person>
            <b:Last>NextPLC</b:Last>
          </b:Person>
        </b:NameList>
      </b:Author>
    </b:Author>
    <b:Year>2022</b:Year>
    <b:YearAccessed>2022</b:YearAccessed>
    <b:MonthAccessed>03</b:MonthAccessed>
    <b:DayAccessed>08</b:DayAccessed>
    <b:URL>https://www.nextplc.co.uk/investors</b:URL>
    <b:RefOrder>3</b:RefOrder>
  </b:Source>
  <b:Source>
    <b:Tag>Cli19</b:Tag>
    <b:SourceType>Book</b:SourceType>
    <b:Guid>{A89BFA9E-21FE-429D-AB02-FEB39F3E38F2}</b:Guid>
    <b:Title>Workplace learning &amp; development: Delivering competitive advantage for your organization</b:Title>
    <b:Year>2019</b:Year>
    <b:Author>
      <b:Author>
        <b:NameList>
          <b:Person>
            <b:Last>Clifford</b:Last>
            <b:First>J.</b:First>
            <b:Middle>and Thorpe, S.,</b:Middle>
          </b:Person>
        </b:NameList>
      </b:Author>
    </b:Author>
    <b:City>London </b:City>
    <b:Publisher>Kogan Page Publishers</b:Publisher>
    <b:RefOrder>1</b:RefOrder>
  </b:Source>
  <b:Source>
    <b:Tag>Kum18</b:Tag>
    <b:SourceType>JournalArticle</b:SourceType>
    <b:Guid>{5B64395F-8733-46B9-9DDD-9336872F5A01}</b:Guid>
    <b:Title>Human resource development in learning organization</b:Title>
    <b:Year>2018</b:Year>
    <b:Author>
      <b:Author>
        <b:NameList>
          <b:Person>
            <b:Last>Kumpikaite</b:Last>
            <b:First>V.,</b:First>
          </b:Person>
        </b:NameList>
      </b:Author>
    </b:Author>
    <b:JournalName>Journal of business management</b:JournalName>
    <b:Pages>25-31</b:Pages>
    <b:Volume>9</b:Volume>
    <b:Issue>2</b:Issue>
    <b:RefOrder>2</b:RefOrder>
  </b:Source>
  <b:Source>
    <b:Tag>Noh17</b:Tag>
    <b:SourceType>JournalArticle</b:SourceType>
    <b:Guid>{F57CBFE3-CD52-4CAF-B9D1-DC19878F96C3}</b:Guid>
    <b:Author>
      <b:Author>
        <b:NameList>
          <b:Person>
            <b:Last>Nohria</b:Last>
            <b:First>N.,</b:First>
            <b:Middle>Groysberg, B. and Lee, L.E.,</b:Middle>
          </b:Person>
        </b:NameList>
      </b:Author>
    </b:Author>
    <b:Title>Employee motivation</b:Title>
    <b:JournalName>Harvard business review</b:JournalName>
    <b:Year>2017</b:Year>
    <b:Pages>78-84</b:Pages>
    <b:Volume>33</b:Volume>
    <b:Issue>2</b:Issue>
    <b:RefOrder>4</b:RefOrder>
  </b:Source>
  <b:Source>
    <b:Tag>Mar203</b:Tag>
    <b:SourceType>JournalArticle</b:SourceType>
    <b:Guid>{4E08AE75-196D-4758-8AC4-D8D3697FF15B}</b:Guid>
    <b:Author>
      <b:Author>
        <b:NameList>
          <b:Person>
            <b:Last>Markkanen</b:Last>
            <b:First>P.</b:First>
          </b:Person>
          <b:Person>
            <b:Last>Välimäki</b:Last>
            <b:First>M.</b:First>
          </b:Person>
          <b:Person>
            <b:Last>Anttila</b:Last>
            <b:First>M.</b:First>
          </b:Person>
          <b:Person>
            <b:Last>Kuuskorpi</b:Last>
            <b:First>M.,</b:First>
          </b:Person>
        </b:NameList>
      </b:Author>
    </b:Author>
    <b:Title>A reflective cycle: Understanding challenging situations in a school setting</b:Title>
    <b:Year>2020</b:Year>
    <b:JournalName>Educational Research</b:JournalName>
    <b:Pages>46-62</b:Pages>
    <b:Volume>62</b:Volume>
    <b:Issue>1</b:Issue>
    <b:RefOrder>5</b:RefOrder>
  </b:Source>
  <b:Source>
    <b:Tag>Pit14</b:Tag>
    <b:SourceType>Book</b:SourceType>
    <b:Guid>{D5AED3BA-5258-4616-B6A7-1C0096B33121}</b:Guid>
    <b:Author>
      <b:Author>
        <b:NameList>
          <b:Person>
            <b:Last>Pitt</b:Last>
            <b:First>G.</b:First>
          </b:Person>
        </b:NameList>
      </b:Author>
    </b:Author>
    <b:Title>Employment law</b:Title>
    <b:Year>2014</b:Year>
    <b:Publisher>Sweet &amp; Maxwell Ltd</b:Publisher>
    <b:RefOrder>6</b:RefOrder>
  </b:Source>
</b:Sources>
</file>

<file path=customXml/itemProps1.xml><?xml version="1.0" encoding="utf-8"?>
<ds:datastoreItem xmlns:ds="http://schemas.openxmlformats.org/officeDocument/2006/customXml" ds:itemID="{B1598D46-3DAD-4562-93DC-A976F1E84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2148</Words>
  <Characters>12246</Characters>
  <Application>Microsoft Office Word</Application>
  <DocSecurity>0</DocSecurity>
  <Lines>102</Lines>
  <Paragraphs>28</Paragraphs>
  <ScaleCrop>false</ScaleCrop>
  <Company/>
  <LinksUpToDate>false</LinksUpToDate>
  <CharactersWithSpaces>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2022-04-07T19:21:00Z</dcterms:created>
  <dcterms:modified xsi:type="dcterms:W3CDTF">2022-04-07T19:21:00Z</dcterms:modified>
</cp:coreProperties>
</file>