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E486B" w14:textId="0204E079" w:rsidR="00A078B3" w:rsidRDefault="00A078B3" w:rsidP="00A078B3">
      <w:pPr>
        <w:pStyle w:val="paragraph"/>
        <w:spacing w:before="0" w:beforeAutospacing="0" w:after="0" w:afterAutospacing="0"/>
        <w:jc w:val="center"/>
        <w:textAlignment w:val="baseline"/>
        <w:rPr>
          <w:rStyle w:val="eop"/>
          <w:rFonts w:ascii="Arial" w:hAnsi="Arial" w:cs="Arial"/>
          <w:sz w:val="22"/>
          <w:szCs w:val="22"/>
        </w:rPr>
      </w:pPr>
      <w:r>
        <w:rPr>
          <w:rStyle w:val="normaltextrun"/>
          <w:rFonts w:ascii="Arial" w:hAnsi="Arial" w:cs="Arial"/>
          <w:b/>
          <w:bCs/>
          <w:color w:val="000000"/>
          <w:sz w:val="22"/>
          <w:szCs w:val="22"/>
        </w:rPr>
        <w:t>Modul:</w:t>
      </w:r>
      <w:r>
        <w:rPr>
          <w:rStyle w:val="normaltextrun"/>
          <w:rFonts w:ascii="Arial" w:hAnsi="Arial" w:cs="Arial"/>
          <w:color w:val="000000"/>
          <w:sz w:val="22"/>
          <w:szCs w:val="22"/>
        </w:rPr>
        <w:t>  </w:t>
      </w:r>
      <w:r>
        <w:rPr>
          <w:rStyle w:val="normaltextrun"/>
          <w:rFonts w:ascii="Arial" w:hAnsi="Arial" w:cs="Arial"/>
          <w:sz w:val="22"/>
          <w:szCs w:val="22"/>
        </w:rPr>
        <w:t>BMSW 4005</w:t>
      </w:r>
      <w:r>
        <w:rPr>
          <w:rStyle w:val="normaltextrun"/>
          <w:rFonts w:ascii="Arial" w:hAnsi="Arial" w:cs="Arial"/>
          <w:color w:val="000000"/>
          <w:sz w:val="22"/>
          <w:szCs w:val="22"/>
        </w:rPr>
        <w:t> </w:t>
      </w:r>
      <w:r>
        <w:rPr>
          <w:rStyle w:val="normaltextrun"/>
          <w:rFonts w:ascii="Arial" w:hAnsi="Arial" w:cs="Arial"/>
          <w:sz w:val="22"/>
          <w:szCs w:val="22"/>
        </w:rPr>
        <w:t>Professional and Career development</w:t>
      </w:r>
      <w:r>
        <w:rPr>
          <w:rStyle w:val="eop"/>
          <w:rFonts w:ascii="Arial" w:hAnsi="Arial" w:cs="Arial"/>
          <w:sz w:val="22"/>
          <w:szCs w:val="22"/>
        </w:rPr>
        <w:t> </w:t>
      </w:r>
    </w:p>
    <w:p w14:paraId="10243BF4" w14:textId="77777777" w:rsidR="0053630E" w:rsidRDefault="0053630E" w:rsidP="00A078B3">
      <w:pPr>
        <w:pStyle w:val="paragraph"/>
        <w:spacing w:before="0" w:beforeAutospacing="0" w:after="0" w:afterAutospacing="0"/>
        <w:jc w:val="center"/>
        <w:textAlignment w:val="baseline"/>
        <w:rPr>
          <w:rFonts w:ascii="Segoe UI" w:hAnsi="Segoe UI" w:cs="Segoe UI"/>
          <w:sz w:val="18"/>
          <w:szCs w:val="18"/>
        </w:rPr>
      </w:pPr>
    </w:p>
    <w:p w14:paraId="09ED1BCC" w14:textId="591CC9BF" w:rsidR="00A078B3" w:rsidRDefault="00A078B3" w:rsidP="00A078B3">
      <w:pPr>
        <w:pStyle w:val="paragraph"/>
        <w:spacing w:before="0" w:beforeAutospacing="0" w:after="0" w:afterAutospacing="0"/>
        <w:jc w:val="center"/>
        <w:textAlignment w:val="baseline"/>
        <w:rPr>
          <w:rStyle w:val="eop"/>
          <w:rFonts w:ascii="Arial" w:hAnsi="Arial" w:cs="Arial"/>
          <w:sz w:val="22"/>
          <w:szCs w:val="22"/>
        </w:rPr>
      </w:pPr>
      <w:r>
        <w:rPr>
          <w:rStyle w:val="normaltextrun"/>
          <w:rFonts w:ascii="Arial" w:hAnsi="Arial" w:cs="Arial"/>
          <w:b/>
          <w:bCs/>
          <w:color w:val="000000"/>
          <w:sz w:val="22"/>
          <w:szCs w:val="22"/>
        </w:rPr>
        <w:t>Programme:</w:t>
      </w:r>
      <w:r>
        <w:rPr>
          <w:rStyle w:val="normaltextrun"/>
          <w:rFonts w:ascii="Arial" w:hAnsi="Arial" w:cs="Arial"/>
          <w:color w:val="000000"/>
          <w:sz w:val="22"/>
          <w:szCs w:val="22"/>
        </w:rPr>
        <w:t xml:space="preserve"> </w:t>
      </w:r>
      <w:r>
        <w:rPr>
          <w:rStyle w:val="normaltextrun"/>
          <w:rFonts w:ascii="Arial" w:hAnsi="Arial" w:cs="Arial"/>
          <w:sz w:val="22"/>
          <w:szCs w:val="22"/>
        </w:rPr>
        <w:t>Certificate in Higher Education Skills for the Workplace</w:t>
      </w:r>
      <w:r>
        <w:rPr>
          <w:rStyle w:val="eop"/>
          <w:rFonts w:ascii="Arial" w:hAnsi="Arial" w:cs="Arial"/>
          <w:sz w:val="22"/>
          <w:szCs w:val="22"/>
        </w:rPr>
        <w:t> </w:t>
      </w:r>
    </w:p>
    <w:p w14:paraId="40748784" w14:textId="77777777" w:rsidR="0053630E" w:rsidRDefault="0053630E" w:rsidP="00A078B3">
      <w:pPr>
        <w:pStyle w:val="paragraph"/>
        <w:spacing w:before="0" w:beforeAutospacing="0" w:after="0" w:afterAutospacing="0"/>
        <w:jc w:val="center"/>
        <w:textAlignment w:val="baseline"/>
        <w:rPr>
          <w:rFonts w:ascii="Segoe UI" w:hAnsi="Segoe UI" w:cs="Segoe UI"/>
          <w:sz w:val="18"/>
          <w:szCs w:val="18"/>
        </w:rPr>
      </w:pPr>
    </w:p>
    <w:p w14:paraId="68501C4D" w14:textId="517FB8B4" w:rsidR="00A078B3" w:rsidRDefault="00A078B3" w:rsidP="00A078B3">
      <w:pPr>
        <w:pStyle w:val="paragraph"/>
        <w:spacing w:before="0" w:beforeAutospacing="0" w:after="0" w:afterAutospacing="0"/>
        <w:jc w:val="center"/>
        <w:textAlignment w:val="baseline"/>
        <w:rPr>
          <w:rStyle w:val="eop"/>
          <w:rFonts w:ascii="Arial" w:hAnsi="Arial" w:cs="Arial"/>
          <w:color w:val="000000"/>
          <w:sz w:val="22"/>
          <w:szCs w:val="22"/>
        </w:rPr>
      </w:pPr>
      <w:r>
        <w:rPr>
          <w:rStyle w:val="normaltextrun"/>
          <w:rFonts w:ascii="Arial" w:hAnsi="Arial" w:cs="Arial"/>
          <w:b/>
          <w:bCs/>
          <w:color w:val="000000"/>
          <w:sz w:val="22"/>
          <w:szCs w:val="22"/>
        </w:rPr>
        <w:t>Name:</w:t>
      </w:r>
      <w:r>
        <w:rPr>
          <w:rStyle w:val="normaltextrun"/>
          <w:rFonts w:ascii="Arial" w:hAnsi="Arial" w:cs="Arial"/>
          <w:color w:val="000000"/>
          <w:sz w:val="22"/>
          <w:szCs w:val="22"/>
        </w:rPr>
        <w:t xml:space="preserve"> Cristian Dumitru </w:t>
      </w:r>
      <w:r>
        <w:rPr>
          <w:rStyle w:val="eop"/>
          <w:rFonts w:ascii="Arial" w:hAnsi="Arial" w:cs="Arial"/>
          <w:color w:val="000000"/>
          <w:sz w:val="22"/>
          <w:szCs w:val="22"/>
        </w:rPr>
        <w:t> </w:t>
      </w:r>
    </w:p>
    <w:p w14:paraId="2BDDC4DB" w14:textId="77777777" w:rsidR="0053630E" w:rsidRDefault="0053630E" w:rsidP="00A078B3">
      <w:pPr>
        <w:pStyle w:val="paragraph"/>
        <w:spacing w:before="0" w:beforeAutospacing="0" w:after="0" w:afterAutospacing="0"/>
        <w:jc w:val="center"/>
        <w:textAlignment w:val="baseline"/>
        <w:rPr>
          <w:rFonts w:ascii="Segoe UI" w:hAnsi="Segoe UI" w:cs="Segoe UI"/>
          <w:sz w:val="18"/>
          <w:szCs w:val="18"/>
        </w:rPr>
      </w:pPr>
    </w:p>
    <w:p w14:paraId="645AA2D7" w14:textId="77777777" w:rsidR="00A078B3" w:rsidRDefault="00A078B3" w:rsidP="00A078B3">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2"/>
          <w:szCs w:val="22"/>
        </w:rPr>
        <w:t>Student Id:</w:t>
      </w:r>
      <w:r>
        <w:rPr>
          <w:rStyle w:val="normaltextrun"/>
          <w:rFonts w:ascii="Arial" w:hAnsi="Arial" w:cs="Arial"/>
          <w:color w:val="000000"/>
          <w:sz w:val="22"/>
          <w:szCs w:val="22"/>
        </w:rPr>
        <w:t xml:space="preserve"> 2108821</w:t>
      </w:r>
      <w:r>
        <w:rPr>
          <w:rStyle w:val="eop"/>
          <w:rFonts w:ascii="Arial" w:hAnsi="Arial" w:cs="Arial"/>
          <w:color w:val="000000"/>
          <w:sz w:val="22"/>
          <w:szCs w:val="22"/>
        </w:rPr>
        <w:t> </w:t>
      </w:r>
    </w:p>
    <w:p w14:paraId="017782A7" w14:textId="4648F93A" w:rsidR="00095942" w:rsidRDefault="00095942"/>
    <w:p w14:paraId="788DF677" w14:textId="79352F9C" w:rsidR="000C48D2" w:rsidRDefault="000C48D2"/>
    <w:p w14:paraId="08706198" w14:textId="5A5CC9AD" w:rsidR="000C48D2" w:rsidRDefault="000C48D2"/>
    <w:p w14:paraId="34B1DA4C" w14:textId="77777777" w:rsidR="000C48D2" w:rsidRDefault="000C48D2"/>
    <w:p w14:paraId="4FD2B6E2" w14:textId="61BEEDFE" w:rsidR="00A078B3" w:rsidRDefault="00A078B3"/>
    <w:p w14:paraId="5A52CD86" w14:textId="1D3A671C" w:rsidR="00A078B3" w:rsidRDefault="00A078B3" w:rsidP="00A078B3">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Scenario: 2</w:t>
      </w:r>
      <w:r>
        <w:rPr>
          <w:rStyle w:val="eop"/>
          <w:rFonts w:ascii="Arial" w:hAnsi="Arial" w:cs="Arial"/>
        </w:rPr>
        <w:t> </w:t>
      </w:r>
    </w:p>
    <w:p w14:paraId="64924EFF" w14:textId="77777777" w:rsidR="00A46D65" w:rsidRDefault="00A46D65" w:rsidP="00A078B3">
      <w:pPr>
        <w:pStyle w:val="paragraph"/>
        <w:spacing w:before="0" w:beforeAutospacing="0" w:after="0" w:afterAutospacing="0"/>
        <w:textAlignment w:val="baseline"/>
        <w:rPr>
          <w:rFonts w:ascii="Segoe UI" w:hAnsi="Segoe UI" w:cs="Segoe UI"/>
          <w:sz w:val="18"/>
          <w:szCs w:val="18"/>
        </w:rPr>
      </w:pPr>
    </w:p>
    <w:p w14:paraId="35A37322" w14:textId="77777777" w:rsidR="00A078B3" w:rsidRDefault="00A078B3" w:rsidP="00A078B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mode of interaction specific to labour relations, whether it is a question of relations between employees or relations between employees and employers, has undergone a series of changes strongly influenced by the evolution of today's society, characterized by the need for affirmation of the individual, the tendency to have supremacy and control and, finally, by the lack of empathy in interpersonal relations.</w:t>
      </w:r>
      <w:r>
        <w:rPr>
          <w:rStyle w:val="eop"/>
          <w:rFonts w:ascii="Arial" w:hAnsi="Arial" w:cs="Arial"/>
          <w:sz w:val="22"/>
          <w:szCs w:val="22"/>
        </w:rPr>
        <w:t> </w:t>
      </w:r>
    </w:p>
    <w:p w14:paraId="19F58DFD" w14:textId="76C13538" w:rsidR="00A078B3" w:rsidRDefault="00A078B3" w:rsidP="00A078B3">
      <w:r>
        <w:rPr>
          <w:rStyle w:val="normaltextrun"/>
          <w:rFonts w:ascii="Arial" w:hAnsi="Arial" w:cs="Arial"/>
        </w:rPr>
        <w:t xml:space="preserve">In this context, it is obvious that the legal provisions must keep pace with the new social "challenges" </w:t>
      </w:r>
      <w:r w:rsidR="007D4B75">
        <w:rPr>
          <w:rStyle w:val="normaltextrun"/>
          <w:rFonts w:ascii="Arial" w:hAnsi="Arial" w:cs="Arial"/>
        </w:rPr>
        <w:t>to</w:t>
      </w:r>
      <w:r>
        <w:rPr>
          <w:rStyle w:val="normaltextrun"/>
          <w:rFonts w:ascii="Arial" w:hAnsi="Arial" w:cs="Arial"/>
        </w:rPr>
        <w:t xml:space="preserve"> protect the rights of individuals, especially the rights inherent to the human being, such as the right to life, health, physical and mental integrity </w:t>
      </w:r>
      <w:sdt>
        <w:sdtPr>
          <w:id w:val="411902579"/>
          <w:citation/>
        </w:sdtPr>
        <w:sdtEndPr/>
        <w:sdtContent>
          <w:r>
            <w:fldChar w:fldCharType="begin"/>
          </w:r>
          <w:r>
            <w:instrText xml:space="preserve"> CITATION CIP20 \l 2057 </w:instrText>
          </w:r>
          <w:r>
            <w:fldChar w:fldCharType="separate"/>
          </w:r>
          <w:r w:rsidRPr="00A078B3">
            <w:rPr>
              <w:noProof/>
            </w:rPr>
            <w:t>(CIPD, 2020)</w:t>
          </w:r>
          <w:r>
            <w:fldChar w:fldCharType="end"/>
          </w:r>
        </w:sdtContent>
      </w:sdt>
      <w:r>
        <w:t>.</w:t>
      </w:r>
    </w:p>
    <w:p w14:paraId="6AFAB31F" w14:textId="23DDDE02" w:rsidR="007D4B75" w:rsidRPr="007D4B75" w:rsidRDefault="007D4B75" w:rsidP="00A078B3">
      <w:pPr>
        <w:rPr>
          <w:rFonts w:ascii="Arial" w:hAnsi="Arial" w:cs="Arial"/>
        </w:rPr>
      </w:pPr>
      <w:r w:rsidRPr="007D4B75">
        <w:rPr>
          <w:rFonts w:ascii="Arial" w:hAnsi="Arial" w:cs="Arial"/>
        </w:rPr>
        <w:t>It is essential to underline the fact that it was necessary to establish such a provision, as there were very often cases where the harassing and discriminatory actions started especially when the employee tried to defend his rights conferred by the law or, moreover, they increased because of these actions. In this respect, it should be mentioned that the notion of "complaint" envisaged by the legislator should not be interpreted in a restrictive sense, but in a broad sense, implying also simple complaints/addresses submitted by the employee directly to the employer.</w:t>
      </w:r>
    </w:p>
    <w:p w14:paraId="5A84B6F1" w14:textId="7F0FBDB2" w:rsidR="00A078B3" w:rsidRDefault="004D0028" w:rsidP="00A078B3">
      <w:pPr>
        <w:pStyle w:val="paragraph"/>
        <w:spacing w:before="0" w:beforeAutospacing="0" w:after="0" w:afterAutospacing="0"/>
        <w:textAlignment w:val="baseline"/>
        <w:rPr>
          <w:rFonts w:ascii="Arial" w:hAnsi="Arial" w:cs="Arial"/>
          <w:sz w:val="22"/>
          <w:szCs w:val="22"/>
        </w:rPr>
      </w:pPr>
      <w:r w:rsidRPr="004D0028">
        <w:rPr>
          <w:rFonts w:ascii="Arial" w:hAnsi="Arial" w:cs="Arial"/>
          <w:sz w:val="22"/>
          <w:szCs w:val="22"/>
        </w:rPr>
        <w:t>Discrimination is still a common phenomenon in the workplace, but little discussed. While at an organisational level we support equal treatment of all employees, at a personal level thing are different. People may react according to a set of values that are not always in line with the values of their colleagues, and this can create challenges in managing relationships. The new provisions in the Labour Code come with much clearer prohibitions and sanctions for discriminatory behaviour and harassment in the workplace, helping to create a psychologically healthy working environment</w:t>
      </w:r>
      <w:r>
        <w:rPr>
          <w:rFonts w:ascii="Arial" w:hAnsi="Arial" w:cs="Arial"/>
          <w:sz w:val="22"/>
          <w:szCs w:val="22"/>
        </w:rPr>
        <w:t xml:space="preserve"> </w:t>
      </w:r>
      <w:sdt>
        <w:sdtPr>
          <w:rPr>
            <w:rFonts w:ascii="Arial" w:hAnsi="Arial" w:cs="Arial"/>
            <w:sz w:val="22"/>
            <w:szCs w:val="22"/>
          </w:rPr>
          <w:id w:val="275760377"/>
          <w:citation/>
        </w:sdtPr>
        <w:sdtEndPr/>
        <w:sdtContent>
          <w:r>
            <w:rPr>
              <w:rFonts w:ascii="Arial" w:hAnsi="Arial" w:cs="Arial"/>
              <w:sz w:val="22"/>
              <w:szCs w:val="22"/>
            </w:rPr>
            <w:fldChar w:fldCharType="begin"/>
          </w:r>
          <w:r>
            <w:rPr>
              <w:rFonts w:ascii="Arial" w:hAnsi="Arial" w:cs="Arial"/>
              <w:sz w:val="22"/>
              <w:szCs w:val="22"/>
            </w:rPr>
            <w:instrText xml:space="preserve"> CITATION Sar18 \l 2057 </w:instrText>
          </w:r>
          <w:r>
            <w:rPr>
              <w:rFonts w:ascii="Arial" w:hAnsi="Arial" w:cs="Arial"/>
              <w:sz w:val="22"/>
              <w:szCs w:val="22"/>
            </w:rPr>
            <w:fldChar w:fldCharType="separate"/>
          </w:r>
          <w:r w:rsidRPr="004D0028">
            <w:rPr>
              <w:rFonts w:ascii="Arial" w:hAnsi="Arial" w:cs="Arial"/>
              <w:noProof/>
              <w:sz w:val="22"/>
              <w:szCs w:val="22"/>
            </w:rPr>
            <w:t>(Benstead, 2018)</w:t>
          </w:r>
          <w:r>
            <w:rPr>
              <w:rFonts w:ascii="Arial" w:hAnsi="Arial" w:cs="Arial"/>
              <w:sz w:val="22"/>
              <w:szCs w:val="22"/>
            </w:rPr>
            <w:fldChar w:fldCharType="end"/>
          </w:r>
        </w:sdtContent>
      </w:sdt>
      <w:r w:rsidRPr="004D0028">
        <w:rPr>
          <w:rFonts w:ascii="Arial" w:hAnsi="Arial" w:cs="Arial"/>
          <w:sz w:val="22"/>
          <w:szCs w:val="22"/>
        </w:rPr>
        <w:t>.</w:t>
      </w:r>
    </w:p>
    <w:p w14:paraId="19ED4A8E" w14:textId="3F51EAD9" w:rsidR="00F708F3" w:rsidRDefault="00F708F3" w:rsidP="00A078B3">
      <w:pPr>
        <w:pStyle w:val="paragraph"/>
        <w:spacing w:before="0" w:beforeAutospacing="0" w:after="0" w:afterAutospacing="0"/>
        <w:textAlignment w:val="baseline"/>
        <w:rPr>
          <w:rFonts w:ascii="Arial" w:hAnsi="Arial" w:cs="Arial"/>
          <w:sz w:val="22"/>
          <w:szCs w:val="22"/>
        </w:rPr>
      </w:pPr>
    </w:p>
    <w:p w14:paraId="44AB68B0" w14:textId="6EA8BB3A" w:rsidR="00F708F3" w:rsidRDefault="00F708F3" w:rsidP="00A078B3">
      <w:pPr>
        <w:pStyle w:val="paragraph"/>
        <w:spacing w:before="0" w:beforeAutospacing="0" w:after="0" w:afterAutospacing="0"/>
        <w:textAlignment w:val="baseline"/>
        <w:rPr>
          <w:rFonts w:ascii="Arial" w:hAnsi="Arial" w:cs="Arial"/>
          <w:sz w:val="22"/>
          <w:szCs w:val="22"/>
        </w:rPr>
      </w:pPr>
      <w:r w:rsidRPr="00F708F3">
        <w:rPr>
          <w:rFonts w:ascii="Arial" w:hAnsi="Arial" w:cs="Arial"/>
          <w:sz w:val="22"/>
          <w:szCs w:val="22"/>
        </w:rPr>
        <w:t>Victimisation is a form of discrimination for which three cumulative conditions must be met, namely: the existence of adverse treatment of a person, that treatment must be caused by the lodging of a complaint or legal action, and that the complaint or legal action must concern a violation of the principle of equal treatment and non-discrimination. The manifestation of contrary or adverse conduct against the person lodging the complaint or legal proceedings may be classified as victimisation only if it is caused by the invocation in those proceedings of a previous breach of the principle of equal treatment and non-discrimination.</w:t>
      </w:r>
    </w:p>
    <w:p w14:paraId="665C24E7" w14:textId="7800A382" w:rsidR="000C48D2" w:rsidRDefault="000C48D2" w:rsidP="00A078B3">
      <w:pPr>
        <w:pStyle w:val="paragraph"/>
        <w:spacing w:before="0" w:beforeAutospacing="0" w:after="0" w:afterAutospacing="0"/>
        <w:textAlignment w:val="baseline"/>
        <w:rPr>
          <w:rFonts w:ascii="Arial" w:hAnsi="Arial" w:cs="Arial"/>
          <w:sz w:val="22"/>
          <w:szCs w:val="22"/>
        </w:rPr>
      </w:pPr>
    </w:p>
    <w:p w14:paraId="4B8D9A27" w14:textId="444D06BA" w:rsidR="00F708F3" w:rsidRDefault="000C48D2" w:rsidP="00A078B3">
      <w:pPr>
        <w:pStyle w:val="paragraph"/>
        <w:spacing w:before="0" w:beforeAutospacing="0" w:after="0" w:afterAutospacing="0"/>
        <w:textAlignment w:val="baseline"/>
        <w:rPr>
          <w:rFonts w:ascii="Arial" w:hAnsi="Arial" w:cs="Arial"/>
          <w:sz w:val="22"/>
          <w:szCs w:val="22"/>
        </w:rPr>
      </w:pPr>
      <w:r w:rsidRPr="000C48D2">
        <w:rPr>
          <w:rFonts w:ascii="Arial" w:hAnsi="Arial" w:cs="Arial"/>
          <w:sz w:val="22"/>
          <w:szCs w:val="22"/>
        </w:rPr>
        <w:t>As with Adam, many employees may feel that they have been victimised by their employer or other colleagues for various reasons, but the victimisation provisions only apply to those who have protected those suffering adverse treatment.</w:t>
      </w:r>
    </w:p>
    <w:p w14:paraId="5A07D99F" w14:textId="75D5DBDF" w:rsidR="00F708F3" w:rsidRDefault="00F708F3">
      <w:pPr>
        <w:rPr>
          <w:rFonts w:ascii="Arial" w:eastAsia="Times New Roman" w:hAnsi="Arial" w:cs="Arial"/>
        </w:rPr>
      </w:pPr>
    </w:p>
    <w:p w14:paraId="6B9C28E8" w14:textId="296D1EF9" w:rsidR="0053630E" w:rsidRDefault="00C1548C" w:rsidP="0053630E">
      <w:pPr>
        <w:pStyle w:val="paragraph"/>
        <w:spacing w:before="0" w:beforeAutospacing="0" w:after="0" w:afterAutospacing="0"/>
        <w:textAlignment w:val="baseline"/>
        <w:rPr>
          <w:rFonts w:ascii="Arial" w:hAnsi="Arial" w:cs="Arial"/>
          <w:sz w:val="22"/>
          <w:szCs w:val="22"/>
        </w:rPr>
      </w:pPr>
      <w:r w:rsidRPr="00C1548C">
        <w:rPr>
          <w:rFonts w:ascii="Arial" w:hAnsi="Arial" w:cs="Arial"/>
          <w:sz w:val="22"/>
          <w:szCs w:val="22"/>
        </w:rPr>
        <w:t>In Adam's case of victimization, it is correct because he tried to help another colleague who was discriminated against by someone else and in turn Adam was left out because of this case, victimization can be of different ki</w:t>
      </w:r>
      <w:r w:rsidR="0053630E">
        <w:rPr>
          <w:rFonts w:ascii="Arial" w:hAnsi="Arial" w:cs="Arial"/>
          <w:sz w:val="22"/>
          <w:szCs w:val="22"/>
        </w:rPr>
        <w:t>nds.</w:t>
      </w:r>
    </w:p>
    <w:p w14:paraId="5A49FA44" w14:textId="77777777" w:rsidR="0053630E" w:rsidRPr="0053630E" w:rsidRDefault="0053630E" w:rsidP="0053630E">
      <w:pPr>
        <w:pStyle w:val="paragraph"/>
        <w:spacing w:before="0" w:beforeAutospacing="0" w:after="0" w:afterAutospacing="0"/>
        <w:textAlignment w:val="baseline"/>
        <w:rPr>
          <w:rFonts w:ascii="Arial" w:hAnsi="Arial" w:cs="Arial"/>
          <w:sz w:val="22"/>
          <w:szCs w:val="22"/>
        </w:rPr>
      </w:pPr>
    </w:p>
    <w:p w14:paraId="3AF127F1" w14:textId="19D677F0" w:rsidR="0053630E" w:rsidRDefault="0053630E" w:rsidP="0053630E">
      <w:pPr>
        <w:pStyle w:val="paragraph"/>
        <w:numPr>
          <w:ilvl w:val="0"/>
          <w:numId w:val="1"/>
        </w:numPr>
        <w:spacing w:before="0" w:beforeAutospacing="0" w:after="0" w:afterAutospacing="0"/>
        <w:textAlignment w:val="baseline"/>
        <w:rPr>
          <w:rFonts w:ascii="Arial" w:hAnsi="Arial" w:cs="Arial"/>
          <w:sz w:val="22"/>
          <w:szCs w:val="22"/>
        </w:rPr>
      </w:pPr>
      <w:r w:rsidRPr="0053630E">
        <w:rPr>
          <w:rFonts w:ascii="Arial" w:hAnsi="Arial" w:cs="Arial"/>
          <w:sz w:val="22"/>
          <w:szCs w:val="22"/>
        </w:rPr>
        <w:t>Put Adam at the expense</w:t>
      </w:r>
    </w:p>
    <w:p w14:paraId="53C3FED7" w14:textId="286103CE" w:rsidR="0053630E" w:rsidRDefault="0053630E" w:rsidP="0053630E">
      <w:pPr>
        <w:pStyle w:val="paragraph"/>
        <w:numPr>
          <w:ilvl w:val="0"/>
          <w:numId w:val="1"/>
        </w:numPr>
        <w:spacing w:before="0" w:beforeAutospacing="0" w:after="0" w:afterAutospacing="0"/>
        <w:textAlignment w:val="baseline"/>
        <w:rPr>
          <w:rFonts w:ascii="Arial" w:hAnsi="Arial" w:cs="Arial"/>
          <w:sz w:val="22"/>
          <w:szCs w:val="22"/>
        </w:rPr>
      </w:pPr>
      <w:r w:rsidRPr="0053630E">
        <w:rPr>
          <w:rFonts w:ascii="Arial" w:hAnsi="Arial" w:cs="Arial"/>
          <w:sz w:val="22"/>
          <w:szCs w:val="22"/>
        </w:rPr>
        <w:t>Because Adam did a protected act.</w:t>
      </w:r>
    </w:p>
    <w:p w14:paraId="2CDBD12D" w14:textId="07F46EF0" w:rsidR="0053630E" w:rsidRDefault="0053630E" w:rsidP="0053630E">
      <w:pPr>
        <w:pStyle w:val="paragraph"/>
        <w:spacing w:before="0" w:beforeAutospacing="0" w:after="0" w:afterAutospacing="0"/>
        <w:textAlignment w:val="baseline"/>
        <w:rPr>
          <w:rFonts w:ascii="Arial" w:hAnsi="Arial" w:cs="Arial"/>
          <w:sz w:val="22"/>
          <w:szCs w:val="22"/>
        </w:rPr>
      </w:pPr>
    </w:p>
    <w:p w14:paraId="47509A85" w14:textId="7A44B608" w:rsidR="0053630E" w:rsidRDefault="0053630E" w:rsidP="0053630E">
      <w:pPr>
        <w:pStyle w:val="paragraph"/>
        <w:spacing w:before="0" w:beforeAutospacing="0" w:after="0" w:afterAutospacing="0"/>
        <w:textAlignment w:val="baseline"/>
        <w:rPr>
          <w:rFonts w:ascii="Arial" w:hAnsi="Arial" w:cs="Arial"/>
          <w:sz w:val="22"/>
          <w:szCs w:val="22"/>
        </w:rPr>
      </w:pPr>
    </w:p>
    <w:p w14:paraId="39084951" w14:textId="0DF17E5F" w:rsidR="0053630E" w:rsidRDefault="0053630E" w:rsidP="0053630E">
      <w:pPr>
        <w:pStyle w:val="paragraph"/>
        <w:spacing w:before="0" w:beforeAutospacing="0" w:after="0" w:afterAutospacing="0"/>
        <w:textAlignment w:val="baseline"/>
        <w:rPr>
          <w:rFonts w:ascii="Arial" w:hAnsi="Arial" w:cs="Arial"/>
          <w:sz w:val="22"/>
          <w:szCs w:val="22"/>
        </w:rPr>
      </w:pPr>
    </w:p>
    <w:p w14:paraId="0489C31B" w14:textId="340E85F3" w:rsidR="0053630E" w:rsidRDefault="0053630E" w:rsidP="0053630E">
      <w:pPr>
        <w:pStyle w:val="paragraph"/>
        <w:spacing w:before="0" w:beforeAutospacing="0" w:after="0" w:afterAutospacing="0"/>
        <w:textAlignment w:val="baseline"/>
        <w:rPr>
          <w:rFonts w:ascii="Arial" w:hAnsi="Arial" w:cs="Arial"/>
          <w:sz w:val="22"/>
          <w:szCs w:val="22"/>
        </w:rPr>
      </w:pPr>
    </w:p>
    <w:p w14:paraId="2C359C63" w14:textId="1FBD4507" w:rsidR="0053630E" w:rsidRDefault="0053630E" w:rsidP="0053630E">
      <w:pPr>
        <w:pStyle w:val="paragraph"/>
        <w:spacing w:before="0" w:beforeAutospacing="0" w:after="0" w:afterAutospacing="0"/>
        <w:textAlignment w:val="baseline"/>
        <w:rPr>
          <w:rFonts w:ascii="Arial" w:hAnsi="Arial" w:cs="Arial"/>
          <w:sz w:val="22"/>
          <w:szCs w:val="22"/>
        </w:rPr>
      </w:pPr>
    </w:p>
    <w:p w14:paraId="3B0DE6D3" w14:textId="1F5CF8DB" w:rsidR="0053630E" w:rsidRDefault="0053630E" w:rsidP="0053630E">
      <w:pPr>
        <w:pStyle w:val="paragraph"/>
        <w:spacing w:before="0" w:beforeAutospacing="0" w:after="0" w:afterAutospacing="0"/>
        <w:textAlignment w:val="baseline"/>
        <w:rPr>
          <w:rFonts w:ascii="Arial" w:hAnsi="Arial" w:cs="Arial"/>
          <w:sz w:val="22"/>
          <w:szCs w:val="22"/>
        </w:rPr>
      </w:pPr>
    </w:p>
    <w:p w14:paraId="15434767" w14:textId="77777777" w:rsidR="0053630E" w:rsidRDefault="0053630E" w:rsidP="0053630E">
      <w:pPr>
        <w:pStyle w:val="Bibliography"/>
        <w:rPr>
          <w:noProof/>
          <w:sz w:val="24"/>
          <w:szCs w:val="24"/>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Benstead, S., 2018. </w:t>
      </w:r>
      <w:r>
        <w:rPr>
          <w:i/>
          <w:iCs/>
          <w:noProof/>
        </w:rPr>
        <w:t xml:space="preserve">What is discrimination in the workplace?. </w:t>
      </w:r>
      <w:r>
        <w:rPr>
          <w:noProof/>
        </w:rPr>
        <w:t xml:space="preserve">[Online] </w:t>
      </w:r>
      <w:r>
        <w:rPr>
          <w:noProof/>
        </w:rPr>
        <w:br/>
        <w:t xml:space="preserve">Available at: </w:t>
      </w:r>
      <w:r>
        <w:rPr>
          <w:noProof/>
          <w:u w:val="single"/>
        </w:rPr>
        <w:t>https://www.breathehr.com/en-gb/blog/topic/business-process/what-is-discrimination-in-the-workplace</w:t>
      </w:r>
    </w:p>
    <w:p w14:paraId="5116EDE5" w14:textId="77777777" w:rsidR="0053630E" w:rsidRDefault="0053630E" w:rsidP="0053630E">
      <w:pPr>
        <w:pStyle w:val="Bibliography"/>
        <w:rPr>
          <w:noProof/>
        </w:rPr>
      </w:pPr>
      <w:r>
        <w:rPr>
          <w:noProof/>
        </w:rPr>
        <w:t xml:space="preserve">CIPD, 2020. </w:t>
      </w:r>
      <w:r>
        <w:rPr>
          <w:i/>
          <w:iCs/>
          <w:noProof/>
        </w:rPr>
        <w:t xml:space="preserve">Managing conflict. </w:t>
      </w:r>
      <w:r>
        <w:rPr>
          <w:noProof/>
        </w:rPr>
        <w:t xml:space="preserve">[Online] </w:t>
      </w:r>
      <w:r>
        <w:rPr>
          <w:noProof/>
        </w:rPr>
        <w:br/>
        <w:t xml:space="preserve">Available at: </w:t>
      </w:r>
      <w:r>
        <w:rPr>
          <w:noProof/>
          <w:u w:val="single"/>
        </w:rPr>
        <w:t>https://www.cipd.co.uk/Images/managing-conflict-in-the-workplace-2_tcm18-70655.pdf</w:t>
      </w:r>
    </w:p>
    <w:p w14:paraId="4CC3B8FB" w14:textId="77B13BDC" w:rsidR="0053630E" w:rsidRPr="0053630E" w:rsidRDefault="0053630E" w:rsidP="0053630E">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fldChar w:fldCharType="end"/>
      </w:r>
    </w:p>
    <w:sectPr w:rsidR="0053630E" w:rsidRPr="005363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53BA5"/>
    <w:multiLevelType w:val="hybridMultilevel"/>
    <w:tmpl w:val="B46E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F12CB3"/>
    <w:multiLevelType w:val="multilevel"/>
    <w:tmpl w:val="EFE60C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20488420">
    <w:abstractNumId w:val="0"/>
  </w:num>
  <w:num w:numId="2" w16cid:durableId="368145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8B3"/>
    <w:rsid w:val="00095942"/>
    <w:rsid w:val="000C48D2"/>
    <w:rsid w:val="00147628"/>
    <w:rsid w:val="001A36B5"/>
    <w:rsid w:val="0031003C"/>
    <w:rsid w:val="00472620"/>
    <w:rsid w:val="004D0028"/>
    <w:rsid w:val="0053630E"/>
    <w:rsid w:val="007D4B75"/>
    <w:rsid w:val="00A078B3"/>
    <w:rsid w:val="00A46D65"/>
    <w:rsid w:val="00A80CF8"/>
    <w:rsid w:val="00BD3B4F"/>
    <w:rsid w:val="00C1548C"/>
    <w:rsid w:val="00E5256A"/>
    <w:rsid w:val="00F708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9F8D6"/>
  <w15:chartTrackingRefBased/>
  <w15:docId w15:val="{AD46CEE5-71B9-4BBF-965C-89D647FA5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078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078B3"/>
  </w:style>
  <w:style w:type="character" w:customStyle="1" w:styleId="eop">
    <w:name w:val="eop"/>
    <w:basedOn w:val="DefaultParagraphFont"/>
    <w:rsid w:val="00A078B3"/>
  </w:style>
  <w:style w:type="paragraph" w:customStyle="1" w:styleId="lmttranslationsastextitem">
    <w:name w:val="lmt__translations_as_text__item"/>
    <w:basedOn w:val="Normal"/>
    <w:rsid w:val="0053630E"/>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536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84971">
      <w:bodyDiv w:val="1"/>
      <w:marLeft w:val="0"/>
      <w:marRight w:val="0"/>
      <w:marTop w:val="0"/>
      <w:marBottom w:val="0"/>
      <w:divBdr>
        <w:top w:val="none" w:sz="0" w:space="0" w:color="auto"/>
        <w:left w:val="none" w:sz="0" w:space="0" w:color="auto"/>
        <w:bottom w:val="none" w:sz="0" w:space="0" w:color="auto"/>
        <w:right w:val="none" w:sz="0" w:space="0" w:color="auto"/>
      </w:divBdr>
      <w:divsChild>
        <w:div w:id="1825391134">
          <w:marLeft w:val="0"/>
          <w:marRight w:val="0"/>
          <w:marTop w:val="0"/>
          <w:marBottom w:val="0"/>
          <w:divBdr>
            <w:top w:val="none" w:sz="0" w:space="0" w:color="auto"/>
            <w:left w:val="none" w:sz="0" w:space="0" w:color="auto"/>
            <w:bottom w:val="none" w:sz="0" w:space="0" w:color="auto"/>
            <w:right w:val="none" w:sz="0" w:space="0" w:color="auto"/>
          </w:divBdr>
        </w:div>
        <w:div w:id="27800143">
          <w:marLeft w:val="0"/>
          <w:marRight w:val="0"/>
          <w:marTop w:val="0"/>
          <w:marBottom w:val="0"/>
          <w:divBdr>
            <w:top w:val="none" w:sz="0" w:space="0" w:color="auto"/>
            <w:left w:val="none" w:sz="0" w:space="0" w:color="auto"/>
            <w:bottom w:val="none" w:sz="0" w:space="0" w:color="auto"/>
            <w:right w:val="none" w:sz="0" w:space="0" w:color="auto"/>
          </w:divBdr>
        </w:div>
        <w:div w:id="693267619">
          <w:marLeft w:val="0"/>
          <w:marRight w:val="0"/>
          <w:marTop w:val="0"/>
          <w:marBottom w:val="0"/>
          <w:divBdr>
            <w:top w:val="none" w:sz="0" w:space="0" w:color="auto"/>
            <w:left w:val="none" w:sz="0" w:space="0" w:color="auto"/>
            <w:bottom w:val="none" w:sz="0" w:space="0" w:color="auto"/>
            <w:right w:val="none" w:sz="0" w:space="0" w:color="auto"/>
          </w:divBdr>
        </w:div>
        <w:div w:id="1296181041">
          <w:marLeft w:val="0"/>
          <w:marRight w:val="0"/>
          <w:marTop w:val="0"/>
          <w:marBottom w:val="0"/>
          <w:divBdr>
            <w:top w:val="none" w:sz="0" w:space="0" w:color="auto"/>
            <w:left w:val="none" w:sz="0" w:space="0" w:color="auto"/>
            <w:bottom w:val="none" w:sz="0" w:space="0" w:color="auto"/>
            <w:right w:val="none" w:sz="0" w:space="0" w:color="auto"/>
          </w:divBdr>
        </w:div>
      </w:divsChild>
    </w:div>
    <w:div w:id="613828796">
      <w:bodyDiv w:val="1"/>
      <w:marLeft w:val="0"/>
      <w:marRight w:val="0"/>
      <w:marTop w:val="0"/>
      <w:marBottom w:val="0"/>
      <w:divBdr>
        <w:top w:val="none" w:sz="0" w:space="0" w:color="auto"/>
        <w:left w:val="none" w:sz="0" w:space="0" w:color="auto"/>
        <w:bottom w:val="none" w:sz="0" w:space="0" w:color="auto"/>
        <w:right w:val="none" w:sz="0" w:space="0" w:color="auto"/>
      </w:divBdr>
      <w:divsChild>
        <w:div w:id="1401438138">
          <w:marLeft w:val="0"/>
          <w:marRight w:val="0"/>
          <w:marTop w:val="0"/>
          <w:marBottom w:val="0"/>
          <w:divBdr>
            <w:top w:val="none" w:sz="0" w:space="0" w:color="auto"/>
            <w:left w:val="none" w:sz="0" w:space="0" w:color="auto"/>
            <w:bottom w:val="none" w:sz="0" w:space="0" w:color="auto"/>
            <w:right w:val="none" w:sz="0" w:space="0" w:color="auto"/>
          </w:divBdr>
        </w:div>
        <w:div w:id="1394278407">
          <w:marLeft w:val="0"/>
          <w:marRight w:val="0"/>
          <w:marTop w:val="0"/>
          <w:marBottom w:val="0"/>
          <w:divBdr>
            <w:top w:val="none" w:sz="0" w:space="0" w:color="auto"/>
            <w:left w:val="none" w:sz="0" w:space="0" w:color="auto"/>
            <w:bottom w:val="none" w:sz="0" w:space="0" w:color="auto"/>
            <w:right w:val="none" w:sz="0" w:space="0" w:color="auto"/>
          </w:divBdr>
        </w:div>
        <w:div w:id="413430579">
          <w:marLeft w:val="0"/>
          <w:marRight w:val="0"/>
          <w:marTop w:val="0"/>
          <w:marBottom w:val="0"/>
          <w:divBdr>
            <w:top w:val="none" w:sz="0" w:space="0" w:color="auto"/>
            <w:left w:val="none" w:sz="0" w:space="0" w:color="auto"/>
            <w:bottom w:val="none" w:sz="0" w:space="0" w:color="auto"/>
            <w:right w:val="none" w:sz="0" w:space="0" w:color="auto"/>
          </w:divBdr>
        </w:div>
      </w:divsChild>
    </w:div>
    <w:div w:id="932011860">
      <w:bodyDiv w:val="1"/>
      <w:marLeft w:val="0"/>
      <w:marRight w:val="0"/>
      <w:marTop w:val="0"/>
      <w:marBottom w:val="0"/>
      <w:divBdr>
        <w:top w:val="none" w:sz="0" w:space="0" w:color="auto"/>
        <w:left w:val="none" w:sz="0" w:space="0" w:color="auto"/>
        <w:bottom w:val="none" w:sz="0" w:space="0" w:color="auto"/>
        <w:right w:val="none" w:sz="0" w:space="0" w:color="auto"/>
      </w:divBdr>
    </w:div>
    <w:div w:id="1326742543">
      <w:bodyDiv w:val="1"/>
      <w:marLeft w:val="0"/>
      <w:marRight w:val="0"/>
      <w:marTop w:val="0"/>
      <w:marBottom w:val="0"/>
      <w:divBdr>
        <w:top w:val="none" w:sz="0" w:space="0" w:color="auto"/>
        <w:left w:val="none" w:sz="0" w:space="0" w:color="auto"/>
        <w:bottom w:val="none" w:sz="0" w:space="0" w:color="auto"/>
        <w:right w:val="none" w:sz="0" w:space="0" w:color="auto"/>
      </w:divBdr>
    </w:div>
    <w:div w:id="1455976460">
      <w:bodyDiv w:val="1"/>
      <w:marLeft w:val="0"/>
      <w:marRight w:val="0"/>
      <w:marTop w:val="0"/>
      <w:marBottom w:val="0"/>
      <w:divBdr>
        <w:top w:val="none" w:sz="0" w:space="0" w:color="auto"/>
        <w:left w:val="none" w:sz="0" w:space="0" w:color="auto"/>
        <w:bottom w:val="none" w:sz="0" w:space="0" w:color="auto"/>
        <w:right w:val="none" w:sz="0" w:space="0" w:color="auto"/>
      </w:divBdr>
    </w:div>
    <w:div w:id="187079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InternetSite</b:SourceType>
    <b:Guid>{5BF55851-62FD-4797-A504-CC28380561BB}</b:Guid>
    <b:Author>
      <b:Author>
        <b:NameList>
          <b:Person>
            <b:Last>CIPD</b:Last>
          </b:Person>
        </b:NameList>
      </b:Author>
    </b:Author>
    <b:Title>Managing conflict</b:Title>
    <b:Year>2020</b:Year>
    <b:URL>https://www.cipd.co.uk/Images/managing-conflict-in-the-workplace-2_tcm18-70655.pdf</b:URL>
    <b:RefOrder>1</b:RefOrder>
  </b:Source>
  <b:Source>
    <b:Tag>Sar18</b:Tag>
    <b:SourceType>InternetSite</b:SourceType>
    <b:Guid>{67D77877-1B76-470B-97F4-3E512622E733}</b:Guid>
    <b:Author>
      <b:Author>
        <b:NameList>
          <b:Person>
            <b:Last>Benstead</b:Last>
            <b:First>Sarah</b:First>
          </b:Person>
        </b:NameList>
      </b:Author>
    </b:Author>
    <b:Title>What is discrimination in the workplace?</b:Title>
    <b:Year>2018</b:Year>
    <b:URL>https://www.breathehr.com/en-gb/blog/topic/business-process/what-is-discrimination-in-the-workplace</b:URL>
    <b:RefOrder>2</b:RefOrder>
  </b:Source>
</b:Sources>
</file>

<file path=customXml/itemProps1.xml><?xml version="1.0" encoding="utf-8"?>
<ds:datastoreItem xmlns:ds="http://schemas.openxmlformats.org/officeDocument/2006/customXml" ds:itemID="{8AA854D9-7842-449C-AFF2-1FAA44304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2</cp:revision>
  <dcterms:created xsi:type="dcterms:W3CDTF">2022-06-26T15:24:00Z</dcterms:created>
  <dcterms:modified xsi:type="dcterms:W3CDTF">2022-06-26T15:24:00Z</dcterms:modified>
</cp:coreProperties>
</file>