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E2F5D" w:rsidRDefault="005E2F5D" w:rsidP="005E2F5D">
      <w:pPr>
        <w:jc w:val="center"/>
        <w:rPr>
          <w:sz w:val="56"/>
        </w:rPr>
      </w:pPr>
    </w:p>
    <w:p w:rsidR="005E2F5D" w:rsidRDefault="005E2F5D" w:rsidP="005E2F5D">
      <w:pPr>
        <w:jc w:val="center"/>
        <w:rPr>
          <w:sz w:val="56"/>
        </w:rPr>
      </w:pPr>
    </w:p>
    <w:p w:rsidR="005E2F5D" w:rsidRDefault="005E2F5D" w:rsidP="005E2F5D">
      <w:pPr>
        <w:jc w:val="center"/>
        <w:rPr>
          <w:sz w:val="56"/>
        </w:rPr>
      </w:pPr>
    </w:p>
    <w:p w:rsidR="00264E9F" w:rsidRPr="005E2F5D" w:rsidRDefault="00300F52" w:rsidP="005E2F5D">
      <w:pPr>
        <w:jc w:val="center"/>
        <w:rPr>
          <w:sz w:val="56"/>
        </w:rPr>
      </w:pPr>
      <w:r>
        <w:rPr>
          <w:sz w:val="56"/>
        </w:rPr>
        <w:t>Development and Testing of New On-Board Architecture Countermeasure Design</w:t>
      </w:r>
    </w:p>
    <w:p w:rsidR="005E2F5D" w:rsidRDefault="005E2F5D" w:rsidP="005E2F5D">
      <w:pPr>
        <w:jc w:val="center"/>
        <w:rPr>
          <w:sz w:val="56"/>
        </w:rPr>
      </w:pPr>
      <w:r w:rsidRPr="005E2F5D">
        <w:rPr>
          <w:sz w:val="56"/>
        </w:rPr>
        <w:t>Research Proposal</w:t>
      </w:r>
    </w:p>
    <w:p w:rsidR="00300F52" w:rsidRPr="005E2F5D" w:rsidRDefault="00300F52" w:rsidP="005E2F5D">
      <w:pPr>
        <w:jc w:val="center"/>
        <w:rPr>
          <w:sz w:val="56"/>
        </w:rPr>
      </w:pPr>
    </w:p>
    <w:p w:rsidR="005E2F5D" w:rsidRDefault="00300F52" w:rsidP="005E2F5D">
      <w:pPr>
        <w:jc w:val="center"/>
        <w:rPr>
          <w:sz w:val="44"/>
        </w:rPr>
      </w:pPr>
      <w:r w:rsidRPr="00300F52">
        <w:rPr>
          <w:sz w:val="44"/>
        </w:rPr>
        <w:t>Anna Katherine Victoria Williams</w:t>
      </w:r>
    </w:p>
    <w:p w:rsidR="00D85F4B" w:rsidRPr="00300F52" w:rsidRDefault="00D85F4B" w:rsidP="005E2F5D">
      <w:pPr>
        <w:jc w:val="center"/>
        <w:rPr>
          <w:sz w:val="44"/>
        </w:rPr>
      </w:pPr>
      <w:r>
        <w:rPr>
          <w:sz w:val="44"/>
        </w:rPr>
        <w:t>2023597</w:t>
      </w:r>
    </w:p>
    <w:p w:rsidR="005E2F5D" w:rsidRDefault="005E2F5D">
      <w:pPr>
        <w:rPr>
          <w:sz w:val="48"/>
        </w:rPr>
      </w:pPr>
      <w:r>
        <w:rPr>
          <w:sz w:val="48"/>
        </w:rPr>
        <w:br w:type="page"/>
      </w:r>
    </w:p>
    <w:sdt>
      <w:sdtPr>
        <w:id w:val="-124956866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374EF9" w:rsidRDefault="00374EF9">
          <w:pPr>
            <w:pStyle w:val="TOCHeading"/>
          </w:pPr>
        </w:p>
        <w:p w:rsidR="001F4EF1" w:rsidRDefault="001F4EF1">
          <w:pPr>
            <w:pStyle w:val="TOCHeading"/>
          </w:pPr>
          <w:r>
            <w:t>Contents</w:t>
          </w:r>
        </w:p>
        <w:p w:rsidR="00374EF9" w:rsidRDefault="001F4EF1">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70395517" w:history="1">
            <w:r w:rsidR="00374EF9" w:rsidRPr="00285252">
              <w:rPr>
                <w:rStyle w:val="Hyperlink"/>
                <w:noProof/>
              </w:rPr>
              <w:t>1. Introduction and objectives</w:t>
            </w:r>
            <w:r w:rsidR="00374EF9">
              <w:rPr>
                <w:noProof/>
                <w:webHidden/>
              </w:rPr>
              <w:tab/>
            </w:r>
            <w:r w:rsidR="00374EF9">
              <w:rPr>
                <w:noProof/>
                <w:webHidden/>
              </w:rPr>
              <w:fldChar w:fldCharType="begin"/>
            </w:r>
            <w:r w:rsidR="00374EF9">
              <w:rPr>
                <w:noProof/>
                <w:webHidden/>
              </w:rPr>
              <w:instrText xml:space="preserve"> PAGEREF _Toc170395517 \h </w:instrText>
            </w:r>
            <w:r w:rsidR="00374EF9">
              <w:rPr>
                <w:noProof/>
                <w:webHidden/>
              </w:rPr>
            </w:r>
            <w:r w:rsidR="00374EF9">
              <w:rPr>
                <w:noProof/>
                <w:webHidden/>
              </w:rPr>
              <w:fldChar w:fldCharType="separate"/>
            </w:r>
            <w:r w:rsidR="00374EF9">
              <w:rPr>
                <w:noProof/>
                <w:webHidden/>
              </w:rPr>
              <w:t>3</w:t>
            </w:r>
            <w:r w:rsidR="00374EF9">
              <w:rPr>
                <w:noProof/>
                <w:webHidden/>
              </w:rPr>
              <w:fldChar w:fldCharType="end"/>
            </w:r>
          </w:hyperlink>
        </w:p>
        <w:p w:rsidR="00374EF9" w:rsidRDefault="00374EF9">
          <w:pPr>
            <w:pStyle w:val="TOC1"/>
            <w:tabs>
              <w:tab w:val="right" w:leader="dot" w:pos="10456"/>
            </w:tabs>
            <w:rPr>
              <w:rFonts w:eastAsiaTheme="minorEastAsia"/>
              <w:noProof/>
              <w:lang w:eastAsia="en-GB"/>
            </w:rPr>
          </w:pPr>
          <w:hyperlink w:anchor="_Toc170395518" w:history="1">
            <w:r w:rsidRPr="00285252">
              <w:rPr>
                <w:rStyle w:val="Hyperlink"/>
                <w:noProof/>
              </w:rPr>
              <w:t>2. Background to the Proposed Research</w:t>
            </w:r>
            <w:r>
              <w:rPr>
                <w:noProof/>
                <w:webHidden/>
              </w:rPr>
              <w:tab/>
            </w:r>
            <w:r>
              <w:rPr>
                <w:noProof/>
                <w:webHidden/>
              </w:rPr>
              <w:fldChar w:fldCharType="begin"/>
            </w:r>
            <w:r>
              <w:rPr>
                <w:noProof/>
                <w:webHidden/>
              </w:rPr>
              <w:instrText xml:space="preserve"> PAGEREF _Toc170395518 \h </w:instrText>
            </w:r>
            <w:r>
              <w:rPr>
                <w:noProof/>
                <w:webHidden/>
              </w:rPr>
            </w:r>
            <w:r>
              <w:rPr>
                <w:noProof/>
                <w:webHidden/>
              </w:rPr>
              <w:fldChar w:fldCharType="separate"/>
            </w:r>
            <w:r>
              <w:rPr>
                <w:noProof/>
                <w:webHidden/>
              </w:rPr>
              <w:t>4</w:t>
            </w:r>
            <w:r>
              <w:rPr>
                <w:noProof/>
                <w:webHidden/>
              </w:rPr>
              <w:fldChar w:fldCharType="end"/>
            </w:r>
          </w:hyperlink>
        </w:p>
        <w:p w:rsidR="00374EF9" w:rsidRDefault="00374EF9">
          <w:pPr>
            <w:pStyle w:val="TOC1"/>
            <w:tabs>
              <w:tab w:val="right" w:leader="dot" w:pos="10456"/>
            </w:tabs>
            <w:rPr>
              <w:rFonts w:eastAsiaTheme="minorEastAsia"/>
              <w:noProof/>
              <w:lang w:eastAsia="en-GB"/>
            </w:rPr>
          </w:pPr>
          <w:hyperlink w:anchor="_Toc170395519" w:history="1">
            <w:r w:rsidRPr="00285252">
              <w:rPr>
                <w:rStyle w:val="Hyperlink"/>
                <w:noProof/>
              </w:rPr>
              <w:t>3. Project design</w:t>
            </w:r>
            <w:r>
              <w:rPr>
                <w:noProof/>
                <w:webHidden/>
              </w:rPr>
              <w:tab/>
            </w:r>
            <w:r>
              <w:rPr>
                <w:noProof/>
                <w:webHidden/>
              </w:rPr>
              <w:fldChar w:fldCharType="begin"/>
            </w:r>
            <w:r>
              <w:rPr>
                <w:noProof/>
                <w:webHidden/>
              </w:rPr>
              <w:instrText xml:space="preserve"> PAGEREF _Toc170395519 \h </w:instrText>
            </w:r>
            <w:r>
              <w:rPr>
                <w:noProof/>
                <w:webHidden/>
              </w:rPr>
            </w:r>
            <w:r>
              <w:rPr>
                <w:noProof/>
                <w:webHidden/>
              </w:rPr>
              <w:fldChar w:fldCharType="separate"/>
            </w:r>
            <w:r>
              <w:rPr>
                <w:noProof/>
                <w:webHidden/>
              </w:rPr>
              <w:t>5</w:t>
            </w:r>
            <w:r>
              <w:rPr>
                <w:noProof/>
                <w:webHidden/>
              </w:rPr>
              <w:fldChar w:fldCharType="end"/>
            </w:r>
          </w:hyperlink>
        </w:p>
        <w:p w:rsidR="00374EF9" w:rsidRDefault="00374EF9">
          <w:pPr>
            <w:pStyle w:val="TOC1"/>
            <w:tabs>
              <w:tab w:val="right" w:leader="dot" w:pos="10456"/>
            </w:tabs>
            <w:rPr>
              <w:rFonts w:eastAsiaTheme="minorEastAsia"/>
              <w:noProof/>
              <w:lang w:eastAsia="en-GB"/>
            </w:rPr>
          </w:pPr>
          <w:hyperlink w:anchor="_Toc170395520" w:history="1">
            <w:r w:rsidRPr="00285252">
              <w:rPr>
                <w:rStyle w:val="Hyperlink"/>
                <w:noProof/>
              </w:rPr>
              <w:t>4. Resources/Planning</w:t>
            </w:r>
            <w:r>
              <w:rPr>
                <w:noProof/>
                <w:webHidden/>
              </w:rPr>
              <w:tab/>
            </w:r>
            <w:r>
              <w:rPr>
                <w:noProof/>
                <w:webHidden/>
              </w:rPr>
              <w:fldChar w:fldCharType="begin"/>
            </w:r>
            <w:r>
              <w:rPr>
                <w:noProof/>
                <w:webHidden/>
              </w:rPr>
              <w:instrText xml:space="preserve"> PAGEREF _Toc170395520 \h </w:instrText>
            </w:r>
            <w:r>
              <w:rPr>
                <w:noProof/>
                <w:webHidden/>
              </w:rPr>
            </w:r>
            <w:r>
              <w:rPr>
                <w:noProof/>
                <w:webHidden/>
              </w:rPr>
              <w:fldChar w:fldCharType="separate"/>
            </w:r>
            <w:r>
              <w:rPr>
                <w:noProof/>
                <w:webHidden/>
              </w:rPr>
              <w:t>6</w:t>
            </w:r>
            <w:r>
              <w:rPr>
                <w:noProof/>
                <w:webHidden/>
              </w:rPr>
              <w:fldChar w:fldCharType="end"/>
            </w:r>
          </w:hyperlink>
        </w:p>
        <w:p w:rsidR="00374EF9" w:rsidRDefault="00374EF9">
          <w:pPr>
            <w:pStyle w:val="TOC1"/>
            <w:tabs>
              <w:tab w:val="right" w:leader="dot" w:pos="10456"/>
            </w:tabs>
            <w:rPr>
              <w:rFonts w:eastAsiaTheme="minorEastAsia"/>
              <w:noProof/>
              <w:lang w:eastAsia="en-GB"/>
            </w:rPr>
          </w:pPr>
          <w:hyperlink w:anchor="_Toc170395521" w:history="1">
            <w:r w:rsidRPr="00285252">
              <w:rPr>
                <w:rStyle w:val="Hyperlink"/>
                <w:noProof/>
              </w:rPr>
              <w:t>5. Bibliography</w:t>
            </w:r>
            <w:r>
              <w:rPr>
                <w:noProof/>
                <w:webHidden/>
              </w:rPr>
              <w:tab/>
            </w:r>
            <w:r>
              <w:rPr>
                <w:noProof/>
                <w:webHidden/>
              </w:rPr>
              <w:fldChar w:fldCharType="begin"/>
            </w:r>
            <w:r>
              <w:rPr>
                <w:noProof/>
                <w:webHidden/>
              </w:rPr>
              <w:instrText xml:space="preserve"> PAGEREF _Toc170395521 \h </w:instrText>
            </w:r>
            <w:r>
              <w:rPr>
                <w:noProof/>
                <w:webHidden/>
              </w:rPr>
            </w:r>
            <w:r>
              <w:rPr>
                <w:noProof/>
                <w:webHidden/>
              </w:rPr>
              <w:fldChar w:fldCharType="separate"/>
            </w:r>
            <w:r>
              <w:rPr>
                <w:noProof/>
                <w:webHidden/>
              </w:rPr>
              <w:t>7</w:t>
            </w:r>
            <w:r>
              <w:rPr>
                <w:noProof/>
                <w:webHidden/>
              </w:rPr>
              <w:fldChar w:fldCharType="end"/>
            </w:r>
          </w:hyperlink>
        </w:p>
        <w:p w:rsidR="00374EF9" w:rsidRDefault="00374EF9">
          <w:pPr>
            <w:pStyle w:val="TOC1"/>
            <w:tabs>
              <w:tab w:val="right" w:leader="dot" w:pos="10456"/>
            </w:tabs>
            <w:rPr>
              <w:rFonts w:eastAsiaTheme="minorEastAsia"/>
              <w:noProof/>
              <w:lang w:eastAsia="en-GB"/>
            </w:rPr>
          </w:pPr>
          <w:hyperlink w:anchor="_Toc170395522" w:history="1">
            <w:r w:rsidRPr="00285252">
              <w:rPr>
                <w:rStyle w:val="Hyperlink"/>
                <w:noProof/>
              </w:rPr>
              <w:t>6. Appendices</w:t>
            </w:r>
            <w:r>
              <w:rPr>
                <w:noProof/>
                <w:webHidden/>
              </w:rPr>
              <w:tab/>
            </w:r>
            <w:r>
              <w:rPr>
                <w:noProof/>
                <w:webHidden/>
              </w:rPr>
              <w:fldChar w:fldCharType="begin"/>
            </w:r>
            <w:r>
              <w:rPr>
                <w:noProof/>
                <w:webHidden/>
              </w:rPr>
              <w:instrText xml:space="preserve"> PAGEREF _Toc170395522 \h </w:instrText>
            </w:r>
            <w:r>
              <w:rPr>
                <w:noProof/>
                <w:webHidden/>
              </w:rPr>
            </w:r>
            <w:r>
              <w:rPr>
                <w:noProof/>
                <w:webHidden/>
              </w:rPr>
              <w:fldChar w:fldCharType="separate"/>
            </w:r>
            <w:r>
              <w:rPr>
                <w:noProof/>
                <w:webHidden/>
              </w:rPr>
              <w:t>8</w:t>
            </w:r>
            <w:r>
              <w:rPr>
                <w:noProof/>
                <w:webHidden/>
              </w:rPr>
              <w:fldChar w:fldCharType="end"/>
            </w:r>
          </w:hyperlink>
        </w:p>
        <w:p w:rsidR="001F4EF1" w:rsidRDefault="001F4EF1">
          <w:r>
            <w:rPr>
              <w:b/>
              <w:bCs/>
              <w:noProof/>
            </w:rPr>
            <w:fldChar w:fldCharType="end"/>
          </w:r>
        </w:p>
      </w:sdtContent>
    </w:sdt>
    <w:p w:rsidR="001F4EF1" w:rsidRDefault="001F4EF1" w:rsidP="005E2F5D">
      <w:pPr>
        <w:pStyle w:val="Heading1"/>
      </w:pPr>
    </w:p>
    <w:p w:rsidR="005E2F5D" w:rsidRPr="00374EF9" w:rsidRDefault="001F4EF1">
      <w:pPr>
        <w:rPr>
          <w:rFonts w:asciiTheme="majorHAnsi" w:eastAsiaTheme="majorEastAsia" w:hAnsiTheme="majorHAnsi" w:cstheme="majorBidi"/>
          <w:color w:val="2E74B5" w:themeColor="accent1" w:themeShade="BF"/>
          <w:sz w:val="32"/>
          <w:szCs w:val="32"/>
        </w:rPr>
      </w:pPr>
      <w:r>
        <w:br w:type="page"/>
      </w:r>
      <w:bookmarkStart w:id="0" w:name="_GoBack"/>
      <w:bookmarkEnd w:id="0"/>
    </w:p>
    <w:p w:rsidR="005E2F5D" w:rsidRDefault="005E2F5D" w:rsidP="005E2F5D">
      <w:pPr>
        <w:pStyle w:val="Heading1"/>
      </w:pPr>
      <w:bookmarkStart w:id="1" w:name="_Toc170395517"/>
      <w:r>
        <w:t>1. Introduction</w:t>
      </w:r>
      <w:r w:rsidR="001A578C">
        <w:t xml:space="preserve"> and objectives</w:t>
      </w:r>
      <w:bookmarkEnd w:id="1"/>
    </w:p>
    <w:p w:rsidR="005E2F5D" w:rsidRPr="005E2F5D" w:rsidRDefault="005E2F5D" w:rsidP="005E2F5D"/>
    <w:p w:rsidR="00DE5211" w:rsidRPr="00B723EA" w:rsidRDefault="00DE5211" w:rsidP="00DE5211">
      <w:pPr>
        <w:rPr>
          <w:rFonts w:ascii="Calibri" w:eastAsiaTheme="majorEastAsia" w:hAnsi="Calibri" w:cs="Calibri"/>
          <w:sz w:val="24"/>
          <w:szCs w:val="32"/>
        </w:rPr>
      </w:pPr>
      <w:r w:rsidRPr="00B723EA">
        <w:rPr>
          <w:rFonts w:ascii="Calibri" w:eastAsiaTheme="majorEastAsia" w:hAnsi="Calibri" w:cs="Calibri"/>
          <w:sz w:val="24"/>
          <w:szCs w:val="32"/>
        </w:rPr>
        <w:t>The proposed project is the development</w:t>
      </w:r>
      <w:r w:rsidR="00F94013" w:rsidRPr="00B723EA">
        <w:rPr>
          <w:rFonts w:ascii="Calibri" w:eastAsiaTheme="majorEastAsia" w:hAnsi="Calibri" w:cs="Calibri"/>
          <w:sz w:val="24"/>
          <w:szCs w:val="32"/>
        </w:rPr>
        <w:t xml:space="preserve"> and testing</w:t>
      </w:r>
      <w:r w:rsidRPr="00B723EA">
        <w:rPr>
          <w:rFonts w:ascii="Calibri" w:eastAsiaTheme="majorEastAsia" w:hAnsi="Calibri" w:cs="Calibri"/>
          <w:sz w:val="24"/>
          <w:szCs w:val="32"/>
        </w:rPr>
        <w:t xml:space="preserve"> of a new</w:t>
      </w:r>
      <w:r w:rsidR="00E44A57" w:rsidRPr="00B723EA">
        <w:rPr>
          <w:rFonts w:ascii="Calibri" w:eastAsiaTheme="majorEastAsia" w:hAnsi="Calibri" w:cs="Calibri"/>
          <w:sz w:val="24"/>
          <w:szCs w:val="32"/>
        </w:rPr>
        <w:t xml:space="preserve"> infrared decoy flare/countermeasure design called ‘On-Board Architecture’. This project involves developing a concept-stage countermeasure hardware solution, by performing various testing procedures and analysing these results to help the concept move along the process of coming into service.</w:t>
      </w:r>
    </w:p>
    <w:p w:rsidR="00E44A57" w:rsidRPr="00B723EA" w:rsidRDefault="00E44A57" w:rsidP="00DE5211">
      <w:pPr>
        <w:rPr>
          <w:rFonts w:ascii="Calibri" w:eastAsiaTheme="majorEastAsia" w:hAnsi="Calibri" w:cs="Calibri"/>
          <w:sz w:val="24"/>
          <w:szCs w:val="32"/>
        </w:rPr>
      </w:pPr>
      <w:r w:rsidRPr="00B723EA">
        <w:rPr>
          <w:rFonts w:ascii="Calibri" w:eastAsiaTheme="majorEastAsia" w:hAnsi="Calibri" w:cs="Calibri"/>
          <w:sz w:val="24"/>
          <w:szCs w:val="32"/>
        </w:rPr>
        <w:t xml:space="preserve">The reason this concept is being developed is to improve the current performance of decoy flares for aircraft use, as the information from emerging threats suggests that this performance could be improved. Unfortunately the specifics of this are above discussable classification, but the task has been passed to Dstl from external customers to perform research into this area, which is what has caused this series of development and testing to occur. </w:t>
      </w:r>
      <w:r w:rsidR="00F94013" w:rsidRPr="00B723EA">
        <w:rPr>
          <w:rFonts w:ascii="Calibri" w:eastAsiaTheme="majorEastAsia" w:hAnsi="Calibri" w:cs="Calibri"/>
          <w:sz w:val="24"/>
          <w:szCs w:val="32"/>
        </w:rPr>
        <w:t xml:space="preserve">If the testing is successful, this would progress the flare in its concept-to-commission process, and potentially mean more lives of UK air crews are saved in the long term. </w:t>
      </w:r>
    </w:p>
    <w:p w:rsidR="00F94013" w:rsidRPr="00B723EA" w:rsidRDefault="00F94013" w:rsidP="00DE5211">
      <w:pPr>
        <w:rPr>
          <w:rFonts w:ascii="Calibri" w:eastAsiaTheme="majorEastAsia" w:hAnsi="Calibri" w:cs="Calibri"/>
          <w:sz w:val="24"/>
          <w:szCs w:val="32"/>
        </w:rPr>
      </w:pPr>
      <w:r w:rsidRPr="00B723EA">
        <w:rPr>
          <w:rFonts w:ascii="Calibri" w:eastAsiaTheme="majorEastAsia" w:hAnsi="Calibri" w:cs="Calibri"/>
          <w:sz w:val="24"/>
          <w:szCs w:val="32"/>
        </w:rPr>
        <w:t>The aims of this testing are to evaluate how effective the new design could be, and to understand how the design could work in a practical application, and if there are any barriers that may prevent it from performing as intended. This will be measured by conducting at least burn testing and function testing and analysing these results to ensure they match with what would be acceptable, and then to potentially do further testing if funding permits.</w:t>
      </w:r>
    </w:p>
    <w:p w:rsidR="00F94013" w:rsidRPr="00B723EA" w:rsidRDefault="00F94013" w:rsidP="00DE5211">
      <w:pPr>
        <w:rPr>
          <w:rFonts w:ascii="Calibri" w:eastAsiaTheme="majorEastAsia" w:hAnsi="Calibri" w:cs="Calibri"/>
          <w:sz w:val="24"/>
          <w:szCs w:val="32"/>
        </w:rPr>
      </w:pPr>
      <w:r w:rsidRPr="00B723EA">
        <w:rPr>
          <w:rFonts w:ascii="Calibri" w:eastAsiaTheme="majorEastAsia" w:hAnsi="Calibri" w:cs="Calibri"/>
          <w:sz w:val="24"/>
          <w:szCs w:val="32"/>
        </w:rPr>
        <w:t xml:space="preserve">In order to be successful, the project should deliver results in both the burn and function testing which meet our expected criteria, and allow for the concept to progress to having the small-scale manufacturing stage to be completed. If the results are not as expected, the concept will have to go back to the design phase and so the concept-to-commission process will not have been progressed as linearly as would be desired. </w:t>
      </w:r>
    </w:p>
    <w:p w:rsidR="005E2F5D" w:rsidRPr="00300F52" w:rsidRDefault="005E2F5D" w:rsidP="00300F52">
      <w:pPr>
        <w:pStyle w:val="ListParagraph"/>
        <w:numPr>
          <w:ilvl w:val="0"/>
          <w:numId w:val="2"/>
        </w:numPr>
        <w:rPr>
          <w:rFonts w:asciiTheme="majorHAnsi" w:eastAsiaTheme="majorEastAsia" w:hAnsiTheme="majorHAnsi" w:cstheme="majorBidi"/>
          <w:color w:val="2E74B5" w:themeColor="accent1" w:themeShade="BF"/>
          <w:sz w:val="32"/>
          <w:szCs w:val="32"/>
        </w:rPr>
      </w:pPr>
      <w:r>
        <w:br w:type="page"/>
      </w:r>
    </w:p>
    <w:p w:rsidR="005E2F5D" w:rsidRDefault="005E2F5D" w:rsidP="005E2F5D">
      <w:pPr>
        <w:pStyle w:val="Heading1"/>
      </w:pPr>
      <w:bookmarkStart w:id="2" w:name="_Toc170395518"/>
      <w:r>
        <w:t>2. Background to the Proposed Research</w:t>
      </w:r>
      <w:bookmarkEnd w:id="2"/>
    </w:p>
    <w:p w:rsidR="005E2F5D" w:rsidRPr="005E2F5D" w:rsidRDefault="005E2F5D" w:rsidP="005E2F5D"/>
    <w:p w:rsidR="007471D7" w:rsidRDefault="004149D3" w:rsidP="00300F52">
      <w:r>
        <w:t>At present, the current</w:t>
      </w:r>
      <w:r w:rsidR="002E0D7D">
        <w:t xml:space="preserve"> UK</w:t>
      </w:r>
      <w:r>
        <w:t xml:space="preserve"> pyrotechnic air countermeasure landscape consist of 3 main types of flare- MTV </w:t>
      </w:r>
      <w:r w:rsidR="001F4EF1">
        <w:t xml:space="preserve">(Magnesium Teflon Viton) </w:t>
      </w:r>
      <w:r>
        <w:t>composition, Spectral, and Pyrophor</w:t>
      </w:r>
      <w:r w:rsidR="002E0D7D">
        <w:t>ic</w:t>
      </w:r>
      <w:sdt>
        <w:sdtPr>
          <w:id w:val="1331178407"/>
          <w:citation/>
        </w:sdtPr>
        <w:sdtContent>
          <w:r w:rsidR="001F4EF1">
            <w:fldChar w:fldCharType="begin"/>
          </w:r>
          <w:r w:rsidR="001F4EF1">
            <w:instrText xml:space="preserve"> CITATION Ami17 \l 2057 </w:instrText>
          </w:r>
          <w:r w:rsidR="001F4EF1">
            <w:fldChar w:fldCharType="separate"/>
          </w:r>
          <w:r w:rsidR="001F4EF1">
            <w:rPr>
              <w:noProof/>
            </w:rPr>
            <w:t xml:space="preserve"> </w:t>
          </w:r>
          <w:r w:rsidR="001F4EF1" w:rsidRPr="001F4EF1">
            <w:rPr>
              <w:noProof/>
            </w:rPr>
            <w:t>[1]</w:t>
          </w:r>
          <w:r w:rsidR="001F4EF1">
            <w:fldChar w:fldCharType="end"/>
          </w:r>
        </w:sdtContent>
      </w:sdt>
      <w:r w:rsidR="002E0D7D">
        <w:t>. These all have set formats (</w:t>
      </w:r>
      <w:r>
        <w:t>the 118 format</w:t>
      </w:r>
      <w:r w:rsidR="002E0D7D">
        <w:t xml:space="preserve"> among others)</w:t>
      </w:r>
      <w:r>
        <w:t>, and are either based off having one large pellet or</w:t>
      </w:r>
      <w:r w:rsidR="001F4EF1">
        <w:t xml:space="preserve"> smaller pellets contained in a flare can</w:t>
      </w:r>
      <w:r>
        <w:t xml:space="preserve"> to ensure they can be loaded into standard dispensers on all military aircraft in the UK</w:t>
      </w:r>
      <w:sdt>
        <w:sdtPr>
          <w:id w:val="1054510114"/>
          <w:citation/>
        </w:sdtPr>
        <w:sdtContent>
          <w:r w:rsidR="00E614FC">
            <w:fldChar w:fldCharType="begin"/>
          </w:r>
          <w:r w:rsidR="00E614FC">
            <w:instrText xml:space="preserve"> CITATION MDW10 \l 2057 </w:instrText>
          </w:r>
          <w:r w:rsidR="00E614FC">
            <w:fldChar w:fldCharType="separate"/>
          </w:r>
          <w:r w:rsidR="001F4EF1">
            <w:rPr>
              <w:noProof/>
            </w:rPr>
            <w:t xml:space="preserve"> </w:t>
          </w:r>
          <w:r w:rsidR="001F4EF1" w:rsidRPr="001F4EF1">
            <w:rPr>
              <w:noProof/>
            </w:rPr>
            <w:t>[2]</w:t>
          </w:r>
          <w:r w:rsidR="00E614FC">
            <w:fldChar w:fldCharType="end"/>
          </w:r>
        </w:sdtContent>
      </w:sdt>
      <w:r>
        <w:t>. These are then fired from the aircraft and ignite after the delay has burned, which allows enough time for the flare to move safely away from the platform before igniting</w:t>
      </w:r>
      <w:sdt>
        <w:sdtPr>
          <w:id w:val="1320148699"/>
          <w:citation/>
        </w:sdtPr>
        <w:sdtContent>
          <w:r w:rsidR="001F4EF1">
            <w:fldChar w:fldCharType="begin"/>
          </w:r>
          <w:r w:rsidR="001F4EF1">
            <w:instrText xml:space="preserve"> CITATION Car09 \l 2057 </w:instrText>
          </w:r>
          <w:r w:rsidR="001F4EF1">
            <w:fldChar w:fldCharType="separate"/>
          </w:r>
          <w:r w:rsidR="001F4EF1">
            <w:rPr>
              <w:noProof/>
            </w:rPr>
            <w:t xml:space="preserve"> </w:t>
          </w:r>
          <w:r w:rsidR="001F4EF1" w:rsidRPr="001F4EF1">
            <w:rPr>
              <w:noProof/>
            </w:rPr>
            <w:t>[3]</w:t>
          </w:r>
          <w:r w:rsidR="001F4EF1">
            <w:fldChar w:fldCharType="end"/>
          </w:r>
        </w:sdtContent>
      </w:sdt>
      <w:r>
        <w:t>. The On-Board Architecture design aims to continue this 118 format, but allows for there to be a period of time where the flare ignites partially whilst still in the dispenser, and then is ejected and a second burn continues after the flare has exited the dispenser on the aircraft.</w:t>
      </w:r>
      <w:r>
        <w:br/>
      </w:r>
    </w:p>
    <w:p w:rsidR="00E614FC" w:rsidRDefault="00013A72" w:rsidP="00E614FC">
      <w:r>
        <w:t>Decoy IR flares have been used as Aerial Countermeasures for a long time, and have been effective at defeating IR threats for decades. While this technology is not new, different formats and design still need to be produced depending on what the current threat landscape looks like. There has also been a development to use laser countermeasures to defeat IR threats, however currently decoy flares continue to be cheaper and more effective in the field, and so the development of new IR decoy flares is a crucial survivability technique for UK defence</w:t>
      </w:r>
      <w:sdt>
        <w:sdtPr>
          <w:id w:val="-1659680440"/>
          <w:citation/>
        </w:sdtPr>
        <w:sdtContent>
          <w:r w:rsidR="001F4EF1">
            <w:fldChar w:fldCharType="begin"/>
          </w:r>
          <w:r w:rsidR="001F4EF1">
            <w:instrText xml:space="preserve"> CITATION Ale13 \l 2057 </w:instrText>
          </w:r>
          <w:r w:rsidR="001F4EF1">
            <w:fldChar w:fldCharType="separate"/>
          </w:r>
          <w:r w:rsidR="001F4EF1">
            <w:rPr>
              <w:noProof/>
            </w:rPr>
            <w:t xml:space="preserve"> </w:t>
          </w:r>
          <w:r w:rsidR="001F4EF1" w:rsidRPr="001F4EF1">
            <w:rPr>
              <w:noProof/>
            </w:rPr>
            <w:t>[4]</w:t>
          </w:r>
          <w:r w:rsidR="001F4EF1">
            <w:fldChar w:fldCharType="end"/>
          </w:r>
        </w:sdtContent>
      </w:sdt>
      <w:r>
        <w:t xml:space="preserve">. </w:t>
      </w:r>
      <w:r w:rsidR="0040784B">
        <w:t xml:space="preserve">The development of the On-Board Architecture countermeasure is part of this, and so the testing proposed as part of this project is essential in progressing the design from conceptual to commissioning. </w:t>
      </w:r>
      <w:r w:rsidR="00E614FC">
        <w:t>According to research, the ‘track angle bias’ of threat systems may mean that traditional countermeasures are not as effective as they do not look realistic enough, so the aim of this project is to create a flare which will have a more realistic performance against these threats</w:t>
      </w:r>
      <w:sdt>
        <w:sdtPr>
          <w:id w:val="1098842470"/>
          <w:citation/>
        </w:sdtPr>
        <w:sdtContent>
          <w:r w:rsidR="00E614FC">
            <w:fldChar w:fldCharType="begin"/>
          </w:r>
          <w:r w:rsidR="00E614FC">
            <w:instrText xml:space="preserve"> CITATION DAm11 \l 2057 </w:instrText>
          </w:r>
          <w:r w:rsidR="00E614FC">
            <w:fldChar w:fldCharType="separate"/>
          </w:r>
          <w:r w:rsidR="001F4EF1">
            <w:rPr>
              <w:noProof/>
            </w:rPr>
            <w:t xml:space="preserve"> </w:t>
          </w:r>
          <w:r w:rsidR="001F4EF1" w:rsidRPr="001F4EF1">
            <w:rPr>
              <w:noProof/>
            </w:rPr>
            <w:t>[5]</w:t>
          </w:r>
          <w:r w:rsidR="00E614FC">
            <w:fldChar w:fldCharType="end"/>
          </w:r>
        </w:sdtContent>
      </w:sdt>
      <w:r w:rsidR="00E614FC">
        <w:t xml:space="preserve">. </w:t>
      </w:r>
    </w:p>
    <w:p w:rsidR="00E614FC" w:rsidRDefault="00E614FC" w:rsidP="00E614FC">
      <w:r>
        <w:t>Areas affecting this design may include looking at things such as geometry of pyrotechnic pellets inside the casing, as this could be optimised to produce a higher quality performance</w:t>
      </w:r>
      <w:sdt>
        <w:sdtPr>
          <w:id w:val="1023366117"/>
          <w:citation/>
        </w:sdtPr>
        <w:sdtContent>
          <w:r>
            <w:fldChar w:fldCharType="begin"/>
          </w:r>
          <w:r>
            <w:instrText xml:space="preserve"> CITATION SUK19 \l 2057 </w:instrText>
          </w:r>
          <w:r>
            <w:fldChar w:fldCharType="separate"/>
          </w:r>
          <w:r w:rsidR="001F4EF1">
            <w:rPr>
              <w:noProof/>
            </w:rPr>
            <w:t xml:space="preserve"> </w:t>
          </w:r>
          <w:r w:rsidR="001F4EF1" w:rsidRPr="001F4EF1">
            <w:rPr>
              <w:noProof/>
            </w:rPr>
            <w:t>[6]</w:t>
          </w:r>
          <w:r>
            <w:fldChar w:fldCharType="end"/>
          </w:r>
        </w:sdtContent>
      </w:sdt>
      <w:r>
        <w:t xml:space="preserve">. This would be taken into account in the burn testing stage. </w:t>
      </w:r>
    </w:p>
    <w:p w:rsidR="005E2F5D" w:rsidRPr="00E614FC" w:rsidRDefault="00E614FC" w:rsidP="00E614FC">
      <w:r>
        <w:t>In terms of function testing, this would be compared to our own data and therefore there are no existing reports or journals to compare results to in the public domain.</w:t>
      </w:r>
      <w:r w:rsidR="005E2F5D">
        <w:br w:type="page"/>
      </w:r>
    </w:p>
    <w:p w:rsidR="005E2F5D" w:rsidRDefault="005E2F5D" w:rsidP="005E2F5D">
      <w:pPr>
        <w:pStyle w:val="Heading1"/>
      </w:pPr>
      <w:bookmarkStart w:id="3" w:name="_Toc170395519"/>
      <w:r>
        <w:t xml:space="preserve">3. </w:t>
      </w:r>
      <w:r w:rsidR="00DE5211">
        <w:t>Project design</w:t>
      </w:r>
      <w:bookmarkEnd w:id="3"/>
    </w:p>
    <w:p w:rsidR="009B29FB" w:rsidRDefault="009B29FB" w:rsidP="009B29FB"/>
    <w:p w:rsidR="00DE5211" w:rsidRDefault="001A578C" w:rsidP="00DE5211">
      <w:r>
        <w:t xml:space="preserve">In the development process for this flare type, many testing regimes will be conducted in order to assess if the countermeasure is ready for service. This project will cover the initial testing, which is the ‘burn testing’ and ‘function testing’. </w:t>
      </w:r>
    </w:p>
    <w:p w:rsidR="001A578C" w:rsidRDefault="001A578C" w:rsidP="00DE5211">
      <w:r>
        <w:t xml:space="preserve">The purpose of burn testing is to ensure that the pyrotechnic train will be carried throughout the countermeasure as designed. This testing involves manufacturing the </w:t>
      </w:r>
      <w:r w:rsidR="001F2C93">
        <w:t>pyrotechnic</w:t>
      </w:r>
      <w:r>
        <w:t xml:space="preserve"> </w:t>
      </w:r>
      <w:r w:rsidR="001F2C93">
        <w:t>pellets</w:t>
      </w:r>
      <w:r>
        <w:t xml:space="preserve"> and igniting </w:t>
      </w:r>
      <w:r w:rsidR="001F2C93">
        <w:t>them</w:t>
      </w:r>
      <w:r>
        <w:t>, and a ‘cigarette burn’ should be observed. This would be where the pyrotechnic lights at one end, and the burn is propagated at a steady rate to the other end of the pyrotechnic in a controlled burn. This would be without any hardware or other internal parts of the countermeasure, and is purely to test that the burn is propagating as intended. This is to ensure the initiation system will be controlled, rather than leading to an unexpected even</w:t>
      </w:r>
      <w:r w:rsidR="001F2C93">
        <w:t>t such as detonation. The manufacture of the pellets will take place at Porton Down, whereas the</w:t>
      </w:r>
      <w:r>
        <w:t xml:space="preserve"> testing will be conducted at </w:t>
      </w:r>
      <w:r w:rsidR="00D85F4B">
        <w:t>Cranfield Ordnance Test and Evaluation Centre (COTEC)</w:t>
      </w:r>
      <w:r>
        <w:t>, and will be under supervision and direction from the Future Pyrotechnics Countermeasures Solutions Team</w:t>
      </w:r>
      <w:r w:rsidR="00DF631B">
        <w:t xml:space="preserve"> (FPCMST)</w:t>
      </w:r>
      <w:r>
        <w:t xml:space="preserve"> Scientists</w:t>
      </w:r>
      <w:r w:rsidR="00D85F4B">
        <w:t xml:space="preserve"> and COTEC TCOs</w:t>
      </w:r>
      <w:r>
        <w:t xml:space="preserve">. </w:t>
      </w:r>
      <w:r w:rsidR="00593FAA">
        <w:t xml:space="preserve">Data will be collected by </w:t>
      </w:r>
      <w:r w:rsidR="00D85F4B">
        <w:t xml:space="preserve">high-speed </w:t>
      </w:r>
      <w:r w:rsidR="00593FAA">
        <w:t xml:space="preserve">video recording the burns, as well as using a stopwatch to record the burn times for each pellet. </w:t>
      </w:r>
      <w:r w:rsidR="00D85F4B">
        <w:t xml:space="preserve">This will then be visually analysed to </w:t>
      </w:r>
      <w:r w:rsidR="00B723EA">
        <w:t>ascertain the data.</w:t>
      </w:r>
    </w:p>
    <w:p w:rsidR="00D85F4B" w:rsidRDefault="00D85F4B" w:rsidP="00DE5211">
      <w:r>
        <w:t>For the function testing, only the mechanical parts of the countermeasure will be tested, so there will be no main fill present. This is purely to test that the mechanical elements of the countermeasure function as intended</w:t>
      </w:r>
      <w:r w:rsidR="00B723EA">
        <w:t>. As</w:t>
      </w:r>
      <w:r>
        <w:t xml:space="preserve"> this countermeasure contains a sliding piston to deliver the effect, this will be particularly important to test to ensure it moves at the correct time and in the correct fashion. This will be recorded by a high-speed camera, which will then be analysed by eye in the lab to record timings and function. </w:t>
      </w:r>
    </w:p>
    <w:p w:rsidR="00D85F4B" w:rsidRDefault="00D85F4B" w:rsidP="00DE5211">
      <w:r>
        <w:t>There is possible further</w:t>
      </w:r>
      <w:r w:rsidR="00A46D95">
        <w:t xml:space="preserve"> project work and</w:t>
      </w:r>
      <w:r>
        <w:t xml:space="preserve"> testing that could be conducted, which is funding dependant. This could include manufacturing a small number of prototype countermeasures, and then firing these at the Flare Test Track (FTT) </w:t>
      </w:r>
      <w:r w:rsidR="00A46D95">
        <w:t>at COTEC. This testing</w:t>
      </w:r>
      <w:r>
        <w:t xml:space="preserve"> </w:t>
      </w:r>
      <w:r w:rsidR="00A46D95">
        <w:t xml:space="preserve">would be analysed by using high-speed cameras, as well as Onca Infrared imagers to capture the IR output of the countermeasure. This would then be analysed with in-house software to determine the burn profiles and trajectories of the countermeasures. </w:t>
      </w:r>
    </w:p>
    <w:p w:rsidR="005E2F5D" w:rsidRPr="00DE5211" w:rsidRDefault="005E2F5D" w:rsidP="00DE5211">
      <w:pPr>
        <w:rPr>
          <w:rFonts w:asciiTheme="majorHAnsi" w:eastAsiaTheme="majorEastAsia" w:hAnsiTheme="majorHAnsi" w:cstheme="majorBidi"/>
          <w:color w:val="2E74B5" w:themeColor="accent1" w:themeShade="BF"/>
          <w:sz w:val="32"/>
          <w:szCs w:val="32"/>
        </w:rPr>
      </w:pPr>
      <w:r>
        <w:br w:type="page"/>
      </w:r>
    </w:p>
    <w:p w:rsidR="00A248E9" w:rsidRPr="005E2F5D" w:rsidRDefault="005E2F5D" w:rsidP="00DE5211">
      <w:pPr>
        <w:pStyle w:val="Heading1"/>
      </w:pPr>
      <w:bookmarkStart w:id="4" w:name="_Toc170395520"/>
      <w:r>
        <w:t xml:space="preserve">4. </w:t>
      </w:r>
      <w:r w:rsidR="00DE5211">
        <w:t>Resources/Planning</w:t>
      </w:r>
      <w:bookmarkEnd w:id="4"/>
    </w:p>
    <w:p w:rsidR="00DF631B" w:rsidRDefault="00DF631B" w:rsidP="00DE5211"/>
    <w:p w:rsidR="00DF631B" w:rsidRDefault="00DF631B" w:rsidP="00DE5211">
      <w:r>
        <w:t xml:space="preserve">The deliverables of this project will ultimately be to provide initial and analysed test data to the customer to show that this countermeasure design can be taken forward and lead to the design being commissioned. </w:t>
      </w:r>
    </w:p>
    <w:p w:rsidR="00DF631B" w:rsidRDefault="00DF631B" w:rsidP="00DE5211">
      <w:r>
        <w:t>In terms of resourcing, I will mainly be conducting the work as I am leading on the project, however for manufacturing and testing there will be up to 4 team members from the FPCMST helping to produce or test the countermeasures. This has been budgeted for by the Project manager.</w:t>
      </w:r>
    </w:p>
    <w:p w:rsidR="00DF631B" w:rsidRDefault="00DF631B" w:rsidP="00DE5211">
      <w:r w:rsidRPr="00DF631B">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908050</wp:posOffset>
            </wp:positionV>
            <wp:extent cx="6025515" cy="21209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025515" cy="2120900"/>
                    </a:xfrm>
                    <a:prstGeom prst="rect">
                      <a:avLst/>
                    </a:prstGeom>
                  </pic:spPr>
                </pic:pic>
              </a:graphicData>
            </a:graphic>
            <wp14:sizeRelH relativeFrom="page">
              <wp14:pctWidth>0</wp14:pctWidth>
            </wp14:sizeRelH>
            <wp14:sizeRelV relativeFrom="page">
              <wp14:pctHeight>0</wp14:pctHeight>
            </wp14:sizeRelV>
          </wp:anchor>
        </w:drawing>
      </w:r>
      <w:r>
        <w:t>The timescale of the proposed testing is shown below in the Gantt chart. This shows that the actual project should be completed and data analysed by March 2025, with time allowed before the deadline to write and hand in the report to the university. A larger copy is also attached, please see Appendix A.</w:t>
      </w:r>
    </w:p>
    <w:p w:rsidR="00DF631B" w:rsidRDefault="00DF631B" w:rsidP="00DF631B">
      <w:pPr>
        <w:jc w:val="center"/>
      </w:pPr>
      <w:r>
        <w:t>Figure 1: Gantt chart showing the projected times for each task needed to complete the project.</w:t>
      </w:r>
    </w:p>
    <w:p w:rsidR="005A4943" w:rsidRDefault="005A4943" w:rsidP="00DE5211"/>
    <w:p w:rsidR="00DF631B" w:rsidRDefault="00DF631B" w:rsidP="00DE5211">
      <w:r>
        <w:t>Also attached is the completed Ethics form, which details any ethical issues that may arise from this project. Please see Appendix B for more information.</w:t>
      </w:r>
    </w:p>
    <w:p w:rsidR="001F4EF1" w:rsidRDefault="001F4EF1"/>
    <w:p w:rsidR="001F4EF1" w:rsidRDefault="001F4EF1"/>
    <w:p w:rsidR="001F4EF1" w:rsidRDefault="001F4EF1"/>
    <w:p w:rsidR="001F4EF1" w:rsidRDefault="001F4EF1"/>
    <w:p w:rsidR="001F4EF1" w:rsidRDefault="001F4EF1"/>
    <w:p w:rsidR="001F4EF1" w:rsidRDefault="001F4EF1"/>
    <w:p w:rsidR="001F4EF1" w:rsidRDefault="001F4EF1"/>
    <w:p w:rsidR="001F4EF1" w:rsidRDefault="001F4EF1"/>
    <w:p w:rsidR="001F4EF1" w:rsidRDefault="001F4EF1"/>
    <w:p w:rsidR="001F4EF1" w:rsidRDefault="001F4EF1"/>
    <w:p w:rsidR="001F4EF1" w:rsidRDefault="001F4EF1" w:rsidP="005E2F5D"/>
    <w:p w:rsidR="00374EF9" w:rsidRDefault="00374EF9" w:rsidP="005E2F5D"/>
    <w:p w:rsidR="00374EF9" w:rsidRPr="001F4EF1" w:rsidRDefault="00374EF9" w:rsidP="005E2F5D"/>
    <w:bookmarkStart w:id="5" w:name="_Toc170395521" w:displacedByCustomXml="next"/>
    <w:sdt>
      <w:sdtPr>
        <w:id w:val="-1438215262"/>
        <w:docPartObj>
          <w:docPartGallery w:val="Bibliographies"/>
          <w:docPartUnique/>
        </w:docPartObj>
      </w:sdtPr>
      <w:sdtEndPr>
        <w:rPr>
          <w:rFonts w:asciiTheme="minorHAnsi" w:eastAsiaTheme="minorHAnsi" w:hAnsiTheme="minorHAnsi" w:cstheme="minorBidi"/>
          <w:color w:val="auto"/>
          <w:sz w:val="22"/>
          <w:szCs w:val="22"/>
        </w:rPr>
      </w:sdtEndPr>
      <w:sdtContent>
        <w:p w:rsidR="001F4EF1" w:rsidRDefault="00374EF9">
          <w:pPr>
            <w:pStyle w:val="Heading1"/>
          </w:pPr>
          <w:r>
            <w:t xml:space="preserve">5. </w:t>
          </w:r>
          <w:r w:rsidR="001F4EF1">
            <w:t>Bibliography</w:t>
          </w:r>
          <w:bookmarkEnd w:id="5"/>
        </w:p>
        <w:sdt>
          <w:sdtPr>
            <w:id w:val="111145805"/>
            <w:bibliography/>
          </w:sdtPr>
          <w:sdtContent>
            <w:p w:rsidR="001F4EF1" w:rsidRDefault="001F4EF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144"/>
              </w:tblGrid>
              <w:tr w:rsidR="001F4EF1">
                <w:trPr>
                  <w:divId w:val="2002542150"/>
                  <w:tblCellSpacing w:w="15" w:type="dxa"/>
                </w:trPr>
                <w:tc>
                  <w:tcPr>
                    <w:tcW w:w="50" w:type="pct"/>
                    <w:hideMark/>
                  </w:tcPr>
                  <w:p w:rsidR="001F4EF1" w:rsidRDefault="001F4EF1">
                    <w:pPr>
                      <w:pStyle w:val="Bibliography"/>
                      <w:rPr>
                        <w:noProof/>
                        <w:sz w:val="24"/>
                        <w:szCs w:val="24"/>
                      </w:rPr>
                    </w:pPr>
                    <w:r>
                      <w:rPr>
                        <w:noProof/>
                      </w:rPr>
                      <w:t xml:space="preserve">[1] </w:t>
                    </w:r>
                  </w:p>
                </w:tc>
                <w:tc>
                  <w:tcPr>
                    <w:tcW w:w="0" w:type="auto"/>
                    <w:hideMark/>
                  </w:tcPr>
                  <w:p w:rsidR="001F4EF1" w:rsidRDefault="001F4EF1">
                    <w:pPr>
                      <w:pStyle w:val="Bibliography"/>
                      <w:rPr>
                        <w:noProof/>
                      </w:rPr>
                    </w:pPr>
                    <w:r>
                      <w:rPr>
                        <w:noProof/>
                      </w:rPr>
                      <w:t xml:space="preserve">A. Elsaidy, M. Kassem, H. Tantawy and S. Elbasuney, “The Infrared Spectra of Customized Magnesium/Teflon/Viton (MTV) Decoy Flares to Thermal Signature of Jet Engine,” </w:t>
                    </w:r>
                    <w:r>
                      <w:rPr>
                        <w:i/>
                        <w:iCs/>
                        <w:noProof/>
                      </w:rPr>
                      <w:t xml:space="preserve">International Conference on Aerospace Sciences and Aviation Technology, </w:t>
                    </w:r>
                    <w:r>
                      <w:rPr>
                        <w:noProof/>
                      </w:rPr>
                      <w:t xml:space="preserve">vol. 17, no. 1, pp. 1-12, 2017. </w:t>
                    </w:r>
                  </w:p>
                </w:tc>
              </w:tr>
              <w:tr w:rsidR="001F4EF1">
                <w:trPr>
                  <w:divId w:val="2002542150"/>
                  <w:tblCellSpacing w:w="15" w:type="dxa"/>
                </w:trPr>
                <w:tc>
                  <w:tcPr>
                    <w:tcW w:w="50" w:type="pct"/>
                    <w:hideMark/>
                  </w:tcPr>
                  <w:p w:rsidR="001F4EF1" w:rsidRDefault="001F4EF1">
                    <w:pPr>
                      <w:pStyle w:val="Bibliography"/>
                      <w:rPr>
                        <w:noProof/>
                      </w:rPr>
                    </w:pPr>
                    <w:r>
                      <w:rPr>
                        <w:noProof/>
                      </w:rPr>
                      <w:t xml:space="preserve">[2] </w:t>
                    </w:r>
                  </w:p>
                </w:tc>
                <w:tc>
                  <w:tcPr>
                    <w:tcW w:w="0" w:type="auto"/>
                    <w:hideMark/>
                  </w:tcPr>
                  <w:p w:rsidR="001F4EF1" w:rsidRDefault="001F4EF1">
                    <w:pPr>
                      <w:pStyle w:val="Bibliography"/>
                      <w:rPr>
                        <w:noProof/>
                      </w:rPr>
                    </w:pPr>
                    <w:r>
                      <w:rPr>
                        <w:noProof/>
                      </w:rPr>
                      <w:t xml:space="preserve">M. D. Withey, “Infrared countermeasure flares,” </w:t>
                    </w:r>
                    <w:r>
                      <w:rPr>
                        <w:i/>
                        <w:iCs/>
                        <w:noProof/>
                      </w:rPr>
                      <w:t xml:space="preserve">The Imaging Science Journal, </w:t>
                    </w:r>
                    <w:r>
                      <w:rPr>
                        <w:noProof/>
                      </w:rPr>
                      <w:t xml:space="preserve">vol. 58, no. 5, pp. 295-299, 2010. </w:t>
                    </w:r>
                  </w:p>
                </w:tc>
              </w:tr>
              <w:tr w:rsidR="001F4EF1">
                <w:trPr>
                  <w:divId w:val="2002542150"/>
                  <w:tblCellSpacing w:w="15" w:type="dxa"/>
                </w:trPr>
                <w:tc>
                  <w:tcPr>
                    <w:tcW w:w="50" w:type="pct"/>
                    <w:hideMark/>
                  </w:tcPr>
                  <w:p w:rsidR="001F4EF1" w:rsidRDefault="001F4EF1">
                    <w:pPr>
                      <w:pStyle w:val="Bibliography"/>
                      <w:rPr>
                        <w:noProof/>
                      </w:rPr>
                    </w:pPr>
                    <w:r>
                      <w:rPr>
                        <w:noProof/>
                      </w:rPr>
                      <w:t xml:space="preserve">[3] </w:t>
                    </w:r>
                  </w:p>
                </w:tc>
                <w:tc>
                  <w:tcPr>
                    <w:tcW w:w="0" w:type="auto"/>
                    <w:hideMark/>
                  </w:tcPr>
                  <w:p w:rsidR="001F4EF1" w:rsidRDefault="001F4EF1">
                    <w:pPr>
                      <w:pStyle w:val="Bibliography"/>
                      <w:rPr>
                        <w:noProof/>
                      </w:rPr>
                    </w:pPr>
                    <w:r>
                      <w:rPr>
                        <w:noProof/>
                      </w:rPr>
                      <w:t>L. M. A. R. M. J. Carmen Sánchez Oliveros, “Comparison of the emission of IR decoy flare under controlled laboratory and on-field conditions,” SPIE Digital Library, Berlin, 2009.</w:t>
                    </w:r>
                  </w:p>
                </w:tc>
              </w:tr>
              <w:tr w:rsidR="001F4EF1">
                <w:trPr>
                  <w:divId w:val="2002542150"/>
                  <w:tblCellSpacing w:w="15" w:type="dxa"/>
                </w:trPr>
                <w:tc>
                  <w:tcPr>
                    <w:tcW w:w="50" w:type="pct"/>
                    <w:hideMark/>
                  </w:tcPr>
                  <w:p w:rsidR="001F4EF1" w:rsidRDefault="001F4EF1">
                    <w:pPr>
                      <w:pStyle w:val="Bibliography"/>
                      <w:rPr>
                        <w:noProof/>
                      </w:rPr>
                    </w:pPr>
                    <w:r>
                      <w:rPr>
                        <w:noProof/>
                      </w:rPr>
                      <w:t xml:space="preserve">[4] </w:t>
                    </w:r>
                  </w:p>
                </w:tc>
                <w:tc>
                  <w:tcPr>
                    <w:tcW w:w="0" w:type="auto"/>
                    <w:hideMark/>
                  </w:tcPr>
                  <w:p w:rsidR="001F4EF1" w:rsidRDefault="001F4EF1">
                    <w:pPr>
                      <w:pStyle w:val="Bibliography"/>
                      <w:rPr>
                        <w:noProof/>
                      </w:rPr>
                    </w:pPr>
                    <w:r>
                      <w:rPr>
                        <w:noProof/>
                      </w:rPr>
                      <w:t>K. W. B. J. N. J. v. L. H. R. M. A. S. Alexander Toet, “Optical countermeasures against CLOS weapon systems,” SPIE Digital Library, Dresden, 2013.</w:t>
                    </w:r>
                  </w:p>
                </w:tc>
              </w:tr>
              <w:tr w:rsidR="001F4EF1">
                <w:trPr>
                  <w:divId w:val="2002542150"/>
                  <w:tblCellSpacing w:w="15" w:type="dxa"/>
                </w:trPr>
                <w:tc>
                  <w:tcPr>
                    <w:tcW w:w="50" w:type="pct"/>
                    <w:hideMark/>
                  </w:tcPr>
                  <w:p w:rsidR="001F4EF1" w:rsidRDefault="001F4EF1">
                    <w:pPr>
                      <w:pStyle w:val="Bibliography"/>
                      <w:rPr>
                        <w:noProof/>
                      </w:rPr>
                    </w:pPr>
                    <w:r>
                      <w:rPr>
                        <w:noProof/>
                      </w:rPr>
                      <w:t xml:space="preserve">[5] </w:t>
                    </w:r>
                  </w:p>
                </w:tc>
                <w:tc>
                  <w:tcPr>
                    <w:tcW w:w="0" w:type="auto"/>
                    <w:hideMark/>
                  </w:tcPr>
                  <w:p w:rsidR="001F4EF1" w:rsidRDefault="001F4EF1">
                    <w:pPr>
                      <w:pStyle w:val="Bibliography"/>
                      <w:rPr>
                        <w:noProof/>
                      </w:rPr>
                    </w:pPr>
                    <w:r>
                      <w:rPr>
                        <w:noProof/>
                      </w:rPr>
                      <w:t xml:space="preserve">P. D'Amico, “Assessment of the Performance of a New Decoy Dispenser Pod Against Second-Generation IR MANPADS,” </w:t>
                    </w:r>
                    <w:r>
                      <w:rPr>
                        <w:i/>
                        <w:iCs/>
                        <w:noProof/>
                      </w:rPr>
                      <w:t xml:space="preserve">Journal of battlefield Technology, </w:t>
                    </w:r>
                    <w:r>
                      <w:rPr>
                        <w:noProof/>
                      </w:rPr>
                      <w:t xml:space="preserve">vol. 14, no. 1, pp. 7-11, 2011. </w:t>
                    </w:r>
                  </w:p>
                </w:tc>
              </w:tr>
              <w:tr w:rsidR="001F4EF1">
                <w:trPr>
                  <w:divId w:val="2002542150"/>
                  <w:tblCellSpacing w:w="15" w:type="dxa"/>
                </w:trPr>
                <w:tc>
                  <w:tcPr>
                    <w:tcW w:w="50" w:type="pct"/>
                    <w:hideMark/>
                  </w:tcPr>
                  <w:p w:rsidR="001F4EF1" w:rsidRDefault="001F4EF1">
                    <w:pPr>
                      <w:pStyle w:val="Bibliography"/>
                      <w:rPr>
                        <w:noProof/>
                      </w:rPr>
                    </w:pPr>
                    <w:r>
                      <w:rPr>
                        <w:noProof/>
                      </w:rPr>
                      <w:t xml:space="preserve">[6] </w:t>
                    </w:r>
                  </w:p>
                </w:tc>
                <w:tc>
                  <w:tcPr>
                    <w:tcW w:w="0" w:type="auto"/>
                    <w:hideMark/>
                  </w:tcPr>
                  <w:p w:rsidR="001F4EF1" w:rsidRDefault="001F4EF1">
                    <w:pPr>
                      <w:pStyle w:val="Bibliography"/>
                      <w:rPr>
                        <w:noProof/>
                      </w:rPr>
                    </w:pPr>
                    <w:r>
                      <w:rPr>
                        <w:noProof/>
                      </w:rPr>
                      <w:t>H. S. a. D. G. T. SUKAMAL ADHIKARY, “Optimisation of density of infra-red decoy flare pellets by Taguchi method,” Indian Academy of Sciences, Pune, 2019.</w:t>
                    </w:r>
                  </w:p>
                </w:tc>
              </w:tr>
            </w:tbl>
            <w:p w:rsidR="001F4EF1" w:rsidRDefault="001F4EF1">
              <w:pPr>
                <w:divId w:val="2002542150"/>
                <w:rPr>
                  <w:rFonts w:eastAsia="Times New Roman"/>
                  <w:noProof/>
                </w:rPr>
              </w:pPr>
            </w:p>
            <w:p w:rsidR="001F4EF1" w:rsidRDefault="001F4EF1">
              <w:r>
                <w:rPr>
                  <w:b/>
                  <w:bCs/>
                  <w:noProof/>
                </w:rPr>
                <w:fldChar w:fldCharType="end"/>
              </w:r>
            </w:p>
          </w:sdtContent>
        </w:sdt>
      </w:sdtContent>
    </w:sdt>
    <w:p w:rsidR="00374EF9" w:rsidRDefault="00374EF9" w:rsidP="005E2F5D"/>
    <w:p w:rsidR="00374EF9" w:rsidRDefault="00374EF9">
      <w:r>
        <w:br w:type="page"/>
      </w:r>
    </w:p>
    <w:p w:rsidR="00374EF9" w:rsidRDefault="00374EF9" w:rsidP="00374EF9">
      <w:pPr>
        <w:pStyle w:val="Heading1"/>
        <w:rPr>
          <w:rFonts w:eastAsiaTheme="minorHAnsi"/>
        </w:rPr>
      </w:pPr>
      <w:bookmarkStart w:id="6" w:name="_Toc170395522"/>
      <w:r>
        <w:rPr>
          <w:rFonts w:eastAsiaTheme="minorHAnsi"/>
        </w:rPr>
        <w:t>6. Appendices</w:t>
      </w:r>
      <w:bookmarkEnd w:id="6"/>
    </w:p>
    <w:p w:rsidR="00374EF9" w:rsidRDefault="00374EF9" w:rsidP="00374EF9">
      <w:r>
        <w:t>Appendix A- Gantt Chart showing the projected times for each task needed to complete the project.</w:t>
      </w:r>
    </w:p>
    <w:p w:rsid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r>
        <w:rPr>
          <w:noProof/>
          <w:lang w:eastAsia="en-GB"/>
        </w:rPr>
        <w:drawing>
          <wp:anchor distT="0" distB="0" distL="114300" distR="114300" simplePos="0" relativeHeight="251659264" behindDoc="0" locked="0" layoutInCell="1" allowOverlap="1">
            <wp:simplePos x="0" y="0"/>
            <wp:positionH relativeFrom="column">
              <wp:posOffset>-1718945</wp:posOffset>
            </wp:positionH>
            <wp:positionV relativeFrom="paragraph">
              <wp:posOffset>270510</wp:posOffset>
            </wp:positionV>
            <wp:extent cx="8938895" cy="314769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16200000">
                      <a:off x="0" y="0"/>
                      <a:ext cx="8938895" cy="3147695"/>
                    </a:xfrm>
                    <a:prstGeom prst="rect">
                      <a:avLst/>
                    </a:prstGeom>
                    <a:noFill/>
                  </pic:spPr>
                </pic:pic>
              </a:graphicData>
            </a:graphic>
            <wp14:sizeRelH relativeFrom="page">
              <wp14:pctWidth>0</wp14:pctWidth>
            </wp14:sizeRelH>
            <wp14:sizeRelV relativeFrom="page">
              <wp14:pctHeight>0</wp14:pctHeight>
            </wp14:sizeRelV>
          </wp:anchor>
        </w:drawing>
      </w:r>
    </w:p>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Pr="00374EF9" w:rsidRDefault="00374EF9" w:rsidP="00374EF9"/>
    <w:p w:rsidR="00374EF9" w:rsidRDefault="00374EF9" w:rsidP="00374EF9"/>
    <w:p w:rsidR="00374EF9" w:rsidRDefault="00374EF9" w:rsidP="00374EF9"/>
    <w:p w:rsidR="00374EF9" w:rsidRDefault="00374EF9" w:rsidP="00374EF9"/>
    <w:p w:rsidR="00374EF9" w:rsidRDefault="00374EF9" w:rsidP="00374EF9"/>
    <w:p w:rsidR="00374EF9" w:rsidRDefault="00374EF9" w:rsidP="00374EF9"/>
    <w:p w:rsidR="00374EF9" w:rsidRDefault="00374EF9" w:rsidP="00374EF9"/>
    <w:p w:rsidR="00374EF9" w:rsidRPr="00374EF9" w:rsidRDefault="00374EF9" w:rsidP="00374EF9">
      <w:pPr>
        <w:rPr>
          <w:u w:val="single"/>
        </w:rPr>
      </w:pPr>
      <w:r w:rsidRPr="00374EF9">
        <w:rPr>
          <w:u w:val="single"/>
        </w:rPr>
        <w:t>Appendix B- Completed Ethics form.</w:t>
      </w:r>
    </w:p>
    <w:p w:rsidR="00374EF9" w:rsidRDefault="00374EF9" w:rsidP="000B0454">
      <w:pPr>
        <w:tabs>
          <w:tab w:val="left" w:pos="5103"/>
        </w:tabs>
        <w:rPr>
          <w:rFonts w:ascii="Arial" w:hAnsi="Arial" w:cs="Arial"/>
          <w:b/>
          <w:bCs/>
          <w:sz w:val="24"/>
          <w:szCs w:val="24"/>
        </w:rPr>
      </w:pPr>
    </w:p>
    <w:p w:rsidR="00374EF9" w:rsidRPr="004C3A0B" w:rsidRDefault="00374EF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374EF9" w:rsidRPr="004C3A0B" w:rsidRDefault="00374EF9" w:rsidP="00682C6A">
      <w:pPr>
        <w:tabs>
          <w:tab w:val="left" w:pos="5103"/>
        </w:tabs>
        <w:ind w:right="282"/>
        <w:jc w:val="center"/>
        <w:rPr>
          <w:rFonts w:ascii="Arial" w:hAnsi="Arial" w:cs="Arial"/>
          <w:b/>
          <w:bCs/>
        </w:rPr>
      </w:pPr>
    </w:p>
    <w:p w:rsidR="00374EF9" w:rsidRPr="004C3A0B" w:rsidRDefault="00374EF9" w:rsidP="00280A88">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rsidR="00374EF9" w:rsidRPr="004C3A0B" w:rsidRDefault="00374EF9" w:rsidP="00280A88">
      <w:pPr>
        <w:tabs>
          <w:tab w:val="left" w:pos="5103"/>
        </w:tabs>
        <w:ind w:right="282"/>
        <w:jc w:val="center"/>
        <w:rPr>
          <w:rFonts w:ascii="Arial" w:hAnsi="Arial" w:cs="Arial"/>
          <w:b/>
          <w:bCs/>
          <w:sz w:val="16"/>
          <w:szCs w:val="16"/>
        </w:rPr>
      </w:pPr>
    </w:p>
    <w:p w:rsidR="00374EF9" w:rsidRPr="004C3A0B" w:rsidRDefault="00374EF9" w:rsidP="00700361">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374EF9" w:rsidRPr="004C3A0B" w:rsidRDefault="00374EF9" w:rsidP="00700361">
      <w:pPr>
        <w:tabs>
          <w:tab w:val="left" w:pos="5103"/>
        </w:tabs>
        <w:ind w:right="282"/>
        <w:jc w:val="both"/>
        <w:rPr>
          <w:rFonts w:ascii="Arial" w:hAnsi="Arial" w:cs="Arial"/>
        </w:rPr>
      </w:pPr>
    </w:p>
    <w:p w:rsidR="00374EF9" w:rsidRPr="004C3A0B" w:rsidRDefault="00374EF9" w:rsidP="0070036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rsidR="00374EF9" w:rsidRPr="004C3A0B" w:rsidRDefault="00374EF9" w:rsidP="00700361">
      <w:pPr>
        <w:tabs>
          <w:tab w:val="left" w:pos="5103"/>
        </w:tabs>
        <w:ind w:right="282"/>
        <w:jc w:val="both"/>
        <w:rPr>
          <w:rFonts w:ascii="Arial" w:hAnsi="Arial" w:cs="Arial"/>
        </w:rPr>
      </w:pPr>
    </w:p>
    <w:p w:rsidR="00374EF9" w:rsidRDefault="00374EF9" w:rsidP="00280A88">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rsidR="00374EF9" w:rsidRPr="004C3A0B" w:rsidRDefault="00374EF9" w:rsidP="00280A88">
      <w:pPr>
        <w:autoSpaceDE w:val="0"/>
        <w:autoSpaceDN w:val="0"/>
        <w:adjustRightInd w:val="0"/>
        <w:jc w:val="both"/>
        <w:rPr>
          <w:rFonts w:ascii="Arial" w:hAnsi="Arial" w:cs="Arial"/>
        </w:rPr>
      </w:pPr>
    </w:p>
    <w:p w:rsidR="00374EF9" w:rsidRPr="004C3A0B" w:rsidRDefault="00374EF9" w:rsidP="00354F3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74EF9" w:rsidRPr="004C3A0B" w:rsidTr="003F6F7B">
        <w:trPr>
          <w:trHeight w:val="439"/>
        </w:trPr>
        <w:tc>
          <w:tcPr>
            <w:tcW w:w="559" w:type="dxa"/>
            <w:shd w:val="clear" w:color="auto" w:fill="F2F2F2" w:themeFill="background1" w:themeFillShade="F2"/>
            <w:vAlign w:val="center"/>
          </w:tcPr>
          <w:p w:rsidR="00374EF9" w:rsidRPr="004C3A0B" w:rsidRDefault="00374EF9" w:rsidP="003F6F7B">
            <w:pPr>
              <w:rPr>
                <w:rFonts w:ascii="Arial" w:hAnsi="Arial" w:cs="Arial"/>
              </w:rPr>
            </w:pPr>
            <w:r>
              <w:rPr>
                <w:rFonts w:ascii="Arial" w:hAnsi="Arial" w:cs="Arial"/>
              </w:rPr>
              <w:t>1</w:t>
            </w:r>
          </w:p>
        </w:tc>
        <w:tc>
          <w:tcPr>
            <w:tcW w:w="3253" w:type="dxa"/>
            <w:shd w:val="clear" w:color="auto" w:fill="F2F2F2" w:themeFill="background1" w:themeFillShade="F2"/>
            <w:vAlign w:val="center"/>
          </w:tcPr>
          <w:p w:rsidR="00374EF9" w:rsidRPr="004C3A0B" w:rsidRDefault="00374EF9" w:rsidP="003F6F7B">
            <w:pPr>
              <w:rPr>
                <w:rFonts w:ascii="Arial" w:hAnsi="Arial" w:cs="Arial"/>
              </w:rPr>
            </w:pPr>
            <w:r w:rsidRPr="004C3A0B">
              <w:rPr>
                <w:rFonts w:ascii="Arial" w:hAnsi="Arial" w:cs="Arial"/>
              </w:rPr>
              <w:t>Full Name:</w:t>
            </w:r>
          </w:p>
        </w:tc>
        <w:tc>
          <w:tcPr>
            <w:tcW w:w="6636" w:type="dxa"/>
            <w:vAlign w:val="center"/>
          </w:tcPr>
          <w:p w:rsidR="00374EF9" w:rsidRPr="004C3A0B" w:rsidRDefault="00374EF9" w:rsidP="003F6F7B">
            <w:pPr>
              <w:rPr>
                <w:rFonts w:ascii="Arial" w:hAnsi="Arial" w:cs="Arial"/>
              </w:rPr>
            </w:pPr>
            <w:r>
              <w:rPr>
                <w:rFonts w:ascii="Arial" w:hAnsi="Arial" w:cs="Arial"/>
              </w:rPr>
              <w:t>Anna Katherine Victoria Williams</w:t>
            </w:r>
          </w:p>
        </w:tc>
      </w:tr>
      <w:tr w:rsidR="00374EF9" w:rsidRPr="004C3A0B" w:rsidTr="003F6F7B">
        <w:trPr>
          <w:cantSplit/>
          <w:trHeight w:val="340"/>
        </w:trPr>
        <w:tc>
          <w:tcPr>
            <w:tcW w:w="559" w:type="dxa"/>
            <w:shd w:val="clear" w:color="auto" w:fill="F2F2F2" w:themeFill="background1" w:themeFillShade="F2"/>
            <w:vAlign w:val="center"/>
          </w:tcPr>
          <w:p w:rsidR="00374EF9" w:rsidRPr="004C3A0B" w:rsidRDefault="00374EF9" w:rsidP="003F6F7B">
            <w:pPr>
              <w:rPr>
                <w:rFonts w:ascii="Arial" w:hAnsi="Arial" w:cs="Arial"/>
              </w:rPr>
            </w:pPr>
            <w:r>
              <w:rPr>
                <w:rFonts w:ascii="Arial" w:hAnsi="Arial" w:cs="Arial"/>
              </w:rPr>
              <w:t>2</w:t>
            </w:r>
          </w:p>
        </w:tc>
        <w:tc>
          <w:tcPr>
            <w:tcW w:w="3253" w:type="dxa"/>
            <w:shd w:val="clear" w:color="auto" w:fill="F2F2F2" w:themeFill="background1" w:themeFillShade="F2"/>
            <w:vAlign w:val="center"/>
          </w:tcPr>
          <w:p w:rsidR="00374EF9" w:rsidRPr="004C3A0B" w:rsidRDefault="00374EF9" w:rsidP="003F6F7B">
            <w:pPr>
              <w:rPr>
                <w:rFonts w:ascii="Arial" w:hAnsi="Arial" w:cs="Arial"/>
              </w:rPr>
            </w:pPr>
            <w:r>
              <w:rPr>
                <w:rFonts w:ascii="Arial" w:hAnsi="Arial" w:cs="Arial"/>
              </w:rPr>
              <w:t>Student Number:</w:t>
            </w:r>
          </w:p>
        </w:tc>
        <w:tc>
          <w:tcPr>
            <w:tcW w:w="6636" w:type="dxa"/>
            <w:vAlign w:val="center"/>
          </w:tcPr>
          <w:p w:rsidR="00374EF9" w:rsidRPr="004C3A0B" w:rsidRDefault="00374EF9" w:rsidP="003F6F7B">
            <w:pPr>
              <w:rPr>
                <w:rFonts w:ascii="Arial" w:hAnsi="Arial" w:cs="Arial"/>
              </w:rPr>
            </w:pPr>
            <w:r>
              <w:rPr>
                <w:rFonts w:ascii="Arial" w:hAnsi="Arial" w:cs="Arial"/>
              </w:rPr>
              <w:t>2023597</w:t>
            </w:r>
          </w:p>
        </w:tc>
      </w:tr>
      <w:tr w:rsidR="00374EF9" w:rsidRPr="004C3A0B" w:rsidTr="003F6F7B">
        <w:trPr>
          <w:trHeight w:val="513"/>
        </w:trPr>
        <w:tc>
          <w:tcPr>
            <w:tcW w:w="559" w:type="dxa"/>
            <w:shd w:val="clear" w:color="auto" w:fill="F2F2F2" w:themeFill="background1" w:themeFillShade="F2"/>
            <w:vAlign w:val="center"/>
          </w:tcPr>
          <w:p w:rsidR="00374EF9" w:rsidRPr="004C3A0B" w:rsidRDefault="00374EF9" w:rsidP="003F6F7B">
            <w:pPr>
              <w:rPr>
                <w:rFonts w:ascii="Arial" w:hAnsi="Arial" w:cs="Arial"/>
              </w:rPr>
            </w:pPr>
            <w:r>
              <w:rPr>
                <w:rFonts w:ascii="Arial" w:hAnsi="Arial" w:cs="Arial"/>
              </w:rPr>
              <w:t>3</w:t>
            </w:r>
          </w:p>
        </w:tc>
        <w:tc>
          <w:tcPr>
            <w:tcW w:w="3253" w:type="dxa"/>
            <w:shd w:val="clear" w:color="auto" w:fill="F2F2F2" w:themeFill="background1" w:themeFillShade="F2"/>
            <w:vAlign w:val="center"/>
          </w:tcPr>
          <w:p w:rsidR="00374EF9" w:rsidRPr="004C3A0B" w:rsidRDefault="00374EF9" w:rsidP="003F6F7B">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rsidR="00374EF9" w:rsidRPr="004C3A0B" w:rsidRDefault="00374EF9" w:rsidP="003F6F7B">
            <w:pPr>
              <w:rPr>
                <w:rFonts w:ascii="Arial" w:hAnsi="Arial" w:cs="Arial"/>
              </w:rPr>
            </w:pPr>
            <w:r>
              <w:rPr>
                <w:rFonts w:ascii="Arial" w:hAnsi="Arial" w:cs="Arial"/>
              </w:rPr>
              <w:t>2023597@student.uwtsd.ac.uk</w:t>
            </w:r>
          </w:p>
        </w:tc>
      </w:tr>
      <w:tr w:rsidR="00374EF9" w:rsidRPr="004C3A0B" w:rsidTr="003F6F7B">
        <w:trPr>
          <w:trHeight w:val="549"/>
        </w:trPr>
        <w:tc>
          <w:tcPr>
            <w:tcW w:w="559" w:type="dxa"/>
            <w:shd w:val="clear" w:color="auto" w:fill="F2F2F2" w:themeFill="background1" w:themeFillShade="F2"/>
            <w:vAlign w:val="center"/>
          </w:tcPr>
          <w:p w:rsidR="00374EF9" w:rsidRPr="004C3A0B" w:rsidRDefault="00374EF9" w:rsidP="003F6F7B">
            <w:pPr>
              <w:rPr>
                <w:rFonts w:ascii="Arial" w:hAnsi="Arial" w:cs="Arial"/>
              </w:rPr>
            </w:pPr>
            <w:r>
              <w:rPr>
                <w:rFonts w:ascii="Arial" w:hAnsi="Arial" w:cs="Arial"/>
              </w:rPr>
              <w:t>4</w:t>
            </w:r>
          </w:p>
        </w:tc>
        <w:tc>
          <w:tcPr>
            <w:tcW w:w="3253" w:type="dxa"/>
            <w:shd w:val="clear" w:color="auto" w:fill="F2F2F2" w:themeFill="background1" w:themeFillShade="F2"/>
            <w:vAlign w:val="center"/>
          </w:tcPr>
          <w:p w:rsidR="00374EF9" w:rsidRPr="004C3A0B" w:rsidRDefault="00374EF9" w:rsidP="003F6F7B">
            <w:pPr>
              <w:rPr>
                <w:rFonts w:ascii="Arial" w:hAnsi="Arial" w:cs="Arial"/>
              </w:rPr>
            </w:pPr>
            <w:r w:rsidRPr="004C3A0B">
              <w:rPr>
                <w:rFonts w:ascii="Arial" w:hAnsi="Arial" w:cs="Arial"/>
              </w:rPr>
              <w:t>Programme of Study:</w:t>
            </w:r>
          </w:p>
        </w:tc>
        <w:tc>
          <w:tcPr>
            <w:tcW w:w="6636" w:type="dxa"/>
            <w:vAlign w:val="center"/>
          </w:tcPr>
          <w:p w:rsidR="00374EF9" w:rsidRPr="004C3A0B" w:rsidRDefault="00374EF9" w:rsidP="003F6F7B">
            <w:pPr>
              <w:rPr>
                <w:rFonts w:ascii="Arial" w:hAnsi="Arial" w:cs="Arial"/>
              </w:rPr>
            </w:pPr>
            <w:r>
              <w:rPr>
                <w:rFonts w:ascii="Arial" w:hAnsi="Arial" w:cs="Arial"/>
              </w:rPr>
              <w:t>Ordnance, Munitions and Explosives Engineering</w:t>
            </w:r>
          </w:p>
        </w:tc>
      </w:tr>
      <w:tr w:rsidR="00374EF9" w:rsidRPr="004C3A0B" w:rsidTr="003F6F7B">
        <w:trPr>
          <w:trHeight w:val="557"/>
        </w:trPr>
        <w:tc>
          <w:tcPr>
            <w:tcW w:w="559" w:type="dxa"/>
            <w:shd w:val="clear" w:color="auto" w:fill="F2F2F2" w:themeFill="background1" w:themeFillShade="F2"/>
            <w:vAlign w:val="center"/>
          </w:tcPr>
          <w:p w:rsidR="00374EF9" w:rsidRPr="004C3A0B" w:rsidRDefault="00374EF9" w:rsidP="003F6F7B">
            <w:pPr>
              <w:rPr>
                <w:rFonts w:ascii="Arial" w:hAnsi="Arial" w:cs="Arial"/>
              </w:rPr>
            </w:pPr>
            <w:r>
              <w:rPr>
                <w:rFonts w:ascii="Arial" w:hAnsi="Arial" w:cs="Arial"/>
              </w:rPr>
              <w:t>5</w:t>
            </w:r>
          </w:p>
        </w:tc>
        <w:tc>
          <w:tcPr>
            <w:tcW w:w="3253" w:type="dxa"/>
            <w:shd w:val="clear" w:color="auto" w:fill="F2F2F2" w:themeFill="background1" w:themeFillShade="F2"/>
            <w:vAlign w:val="center"/>
          </w:tcPr>
          <w:p w:rsidR="00374EF9" w:rsidRPr="004C3A0B" w:rsidRDefault="00374EF9" w:rsidP="003F6F7B">
            <w:pPr>
              <w:rPr>
                <w:rFonts w:ascii="Arial" w:hAnsi="Arial" w:cs="Arial"/>
              </w:rPr>
            </w:pPr>
            <w:r w:rsidRPr="004C3A0B">
              <w:rPr>
                <w:rFonts w:ascii="Arial" w:hAnsi="Arial" w:cs="Arial"/>
              </w:rPr>
              <w:t>Director of Studies/Supervisor:</w:t>
            </w:r>
          </w:p>
        </w:tc>
        <w:tc>
          <w:tcPr>
            <w:tcW w:w="6636" w:type="dxa"/>
            <w:vAlign w:val="center"/>
          </w:tcPr>
          <w:p w:rsidR="00374EF9" w:rsidRPr="004C3A0B" w:rsidRDefault="00374EF9" w:rsidP="003F6F7B">
            <w:pPr>
              <w:rPr>
                <w:rFonts w:ascii="Arial" w:hAnsi="Arial" w:cs="Arial"/>
              </w:rPr>
            </w:pPr>
            <w:r>
              <w:rPr>
                <w:rFonts w:ascii="Arial" w:hAnsi="Arial" w:cs="Arial"/>
              </w:rPr>
              <w:t xml:space="preserve">Ewa Kazimierska </w:t>
            </w:r>
          </w:p>
        </w:tc>
      </w:tr>
    </w:tbl>
    <w:p w:rsidR="00374EF9" w:rsidRDefault="00374EF9" w:rsidP="00354F34">
      <w:pPr>
        <w:autoSpaceDE w:val="0"/>
        <w:autoSpaceDN w:val="0"/>
        <w:adjustRightInd w:val="0"/>
        <w:spacing w:after="240"/>
        <w:jc w:val="both"/>
        <w:rPr>
          <w:rFonts w:ascii="Arial" w:hAnsi="Arial" w:cs="Arial"/>
          <w:b/>
        </w:rPr>
      </w:pPr>
    </w:p>
    <w:p w:rsidR="00374EF9" w:rsidRPr="004C3A0B" w:rsidRDefault="00374EF9" w:rsidP="00354F34">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374EF9" w:rsidRPr="004C3A0B" w:rsidTr="002132F9">
        <w:tc>
          <w:tcPr>
            <w:tcW w:w="562" w:type="dxa"/>
            <w:shd w:val="clear" w:color="auto" w:fill="F2F2F2" w:themeFill="background1" w:themeFillShade="F2"/>
          </w:tcPr>
          <w:p w:rsidR="00374EF9" w:rsidRPr="004C3A0B" w:rsidRDefault="00374EF9"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374EF9" w:rsidRPr="004C3A0B" w:rsidRDefault="00374EF9"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374EF9" w:rsidRPr="004C3A0B" w:rsidTr="003F6F7B">
        <w:trPr>
          <w:trHeight w:val="355"/>
        </w:trPr>
        <w:tc>
          <w:tcPr>
            <w:tcW w:w="562" w:type="dxa"/>
            <w:vAlign w:val="center"/>
          </w:tcPr>
          <w:p w:rsidR="00374EF9" w:rsidRPr="002132F9" w:rsidRDefault="00374EF9"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00374EF9" w:rsidRPr="003F6F7B" w:rsidRDefault="00374EF9" w:rsidP="003F6F7B">
            <w:pPr>
              <w:autoSpaceDE w:val="0"/>
              <w:autoSpaceDN w:val="0"/>
              <w:adjustRightInd w:val="0"/>
              <w:rPr>
                <w:rFonts w:ascii="Arial" w:hAnsi="Arial" w:cs="Arial"/>
                <w:b/>
                <w:bCs/>
                <w:sz w:val="22"/>
                <w:szCs w:val="22"/>
              </w:rPr>
            </w:pPr>
            <w:hyperlink r:id="rId10"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00374EF9" w:rsidRPr="00DD0929" w:rsidRDefault="00374EF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74EF9" w:rsidRPr="004C3A0B" w:rsidTr="003F6F7B">
        <w:trPr>
          <w:trHeight w:val="417"/>
        </w:trPr>
        <w:tc>
          <w:tcPr>
            <w:tcW w:w="562" w:type="dxa"/>
            <w:vAlign w:val="center"/>
          </w:tcPr>
          <w:p w:rsidR="00374EF9" w:rsidRPr="002132F9" w:rsidRDefault="00374EF9"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00374EF9" w:rsidRPr="006C1FDD" w:rsidRDefault="00374EF9"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374EF9" w:rsidRPr="004C3A0B" w:rsidRDefault="00374EF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74EF9" w:rsidRPr="004C3A0B" w:rsidTr="003F6F7B">
        <w:trPr>
          <w:trHeight w:val="409"/>
        </w:trPr>
        <w:tc>
          <w:tcPr>
            <w:tcW w:w="562" w:type="dxa"/>
            <w:vAlign w:val="center"/>
          </w:tcPr>
          <w:p w:rsidR="00374EF9" w:rsidRPr="002132F9" w:rsidRDefault="00374EF9"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00374EF9" w:rsidRPr="004C3A0B" w:rsidRDefault="00374EF9"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374EF9" w:rsidRPr="004C3A0B" w:rsidRDefault="00374EF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74EF9" w:rsidRDefault="00374EF9" w:rsidP="00354F34">
      <w:pPr>
        <w:autoSpaceDE w:val="0"/>
        <w:autoSpaceDN w:val="0"/>
        <w:adjustRightInd w:val="0"/>
        <w:spacing w:after="240"/>
        <w:jc w:val="both"/>
        <w:rPr>
          <w:rFonts w:ascii="Arial" w:hAnsi="Arial" w:cs="Arial"/>
          <w:b/>
        </w:rPr>
      </w:pPr>
    </w:p>
    <w:p w:rsidR="00374EF9" w:rsidRPr="004C3A0B" w:rsidRDefault="00374EF9" w:rsidP="00354F34">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374EF9" w:rsidRPr="004C3A0B"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Pr="00D66471" w:rsidRDefault="00374EF9" w:rsidP="00913567">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Pr="004C3A0B" w:rsidRDefault="00374EF9" w:rsidP="003C07E3">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rsidR="00374EF9" w:rsidRPr="004C3A0B" w:rsidRDefault="00374EF9" w:rsidP="003C07E3">
            <w:pPr>
              <w:rPr>
                <w:rFonts w:ascii="Arial" w:hAnsi="Arial" w:cs="Arial"/>
              </w:rPr>
            </w:pPr>
            <w:r w:rsidRPr="00C77643">
              <w:rPr>
                <w:rFonts w:ascii="Arial" w:hAnsi="Arial" w:cs="Arial"/>
              </w:rPr>
              <w:t>Development and Testing of new On-Board Architecture Countermeasure Design.</w:t>
            </w:r>
          </w:p>
        </w:tc>
      </w:tr>
      <w:tr w:rsidR="00374EF9" w:rsidRPr="004C3A0B"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Pr="00D66471" w:rsidRDefault="00374EF9" w:rsidP="00913567">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Pr="00D839CD" w:rsidRDefault="00374EF9" w:rsidP="003C07E3">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rsidR="00374EF9" w:rsidRPr="00D839CD" w:rsidRDefault="00374EF9" w:rsidP="003C07E3">
            <w:pPr>
              <w:rPr>
                <w:rFonts w:ascii="Arial" w:hAnsi="Arial" w:cs="Arial"/>
              </w:rPr>
            </w:pPr>
            <w:r>
              <w:rPr>
                <w:rFonts w:ascii="Arial" w:hAnsi="Arial" w:cs="Arial"/>
              </w:rPr>
              <w:t>April 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Pr="00D839CD" w:rsidRDefault="00374EF9" w:rsidP="003C07E3">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rsidR="00374EF9" w:rsidRPr="004C3A0B" w:rsidRDefault="00374EF9" w:rsidP="003C07E3">
            <w:pPr>
              <w:rPr>
                <w:rFonts w:ascii="Arial" w:hAnsi="Arial" w:cs="Arial"/>
              </w:rPr>
            </w:pPr>
            <w:r>
              <w:rPr>
                <w:rFonts w:ascii="Arial" w:hAnsi="Arial" w:cs="Arial"/>
              </w:rPr>
              <w:t>April 2025</w:t>
            </w:r>
          </w:p>
        </w:tc>
      </w:tr>
      <w:tr w:rsidR="00374EF9" w:rsidRPr="004C3A0B" w:rsidTr="00A121A0">
        <w:trPr>
          <w:trHeight w:val="454"/>
        </w:trPr>
        <w:tc>
          <w:tcPr>
            <w:tcW w:w="237" w:type="pct"/>
            <w:tcBorders>
              <w:top w:val="single" w:sz="4" w:space="0" w:color="auto"/>
            </w:tcBorders>
            <w:shd w:val="clear" w:color="auto" w:fill="F2F2F2" w:themeFill="background1" w:themeFillShade="F2"/>
            <w:vAlign w:val="center"/>
          </w:tcPr>
          <w:p w:rsidR="00374EF9" w:rsidRPr="002132F9" w:rsidRDefault="00374EF9" w:rsidP="00913567">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rsidR="00374EF9" w:rsidRDefault="00374EF9" w:rsidP="00F96C3F">
            <w:pPr>
              <w:spacing w:before="120" w:after="120"/>
              <w:rPr>
                <w:rFonts w:ascii="Arial" w:hAnsi="Arial" w:cs="Arial"/>
                <w:b/>
              </w:rPr>
            </w:pPr>
            <w:r>
              <w:rPr>
                <w:rFonts w:ascii="Arial" w:hAnsi="Arial" w:cs="Arial"/>
                <w:b/>
              </w:rPr>
              <w:t>Introduction to the Research (maximum 300 words in each section)</w:t>
            </w:r>
          </w:p>
          <w:p w:rsidR="00374EF9" w:rsidRPr="009D2E0B" w:rsidRDefault="00374EF9" w:rsidP="00F96C3F">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rsidR="00374EF9" w:rsidRPr="006C1FDD" w:rsidRDefault="00374EF9" w:rsidP="00374EF9">
            <w:pPr>
              <w:pStyle w:val="ListParagraph"/>
              <w:numPr>
                <w:ilvl w:val="0"/>
                <w:numId w:val="35"/>
              </w:numPr>
              <w:spacing w:after="0" w:line="240" w:lineRule="auto"/>
              <w:contextualSpacing w:val="0"/>
              <w:rPr>
                <w:rFonts w:ascii="Arial" w:hAnsi="Arial" w:cs="Arial"/>
                <w:i/>
              </w:rPr>
            </w:pPr>
            <w:r w:rsidRPr="006C1FDD">
              <w:rPr>
                <w:rFonts w:ascii="Arial" w:hAnsi="Arial" w:cs="Arial"/>
                <w:i/>
              </w:rPr>
              <w:t>Purpose of Research Activity</w:t>
            </w:r>
          </w:p>
          <w:p w:rsidR="00374EF9" w:rsidRPr="006C1FDD" w:rsidRDefault="00374EF9" w:rsidP="00374EF9">
            <w:pPr>
              <w:pStyle w:val="ListParagraph"/>
              <w:numPr>
                <w:ilvl w:val="0"/>
                <w:numId w:val="35"/>
              </w:numPr>
              <w:spacing w:after="0" w:line="240" w:lineRule="auto"/>
              <w:contextualSpacing w:val="0"/>
              <w:rPr>
                <w:rFonts w:ascii="Arial" w:hAnsi="Arial" w:cs="Arial"/>
                <w:i/>
              </w:rPr>
            </w:pPr>
            <w:r w:rsidRPr="006C1FDD">
              <w:rPr>
                <w:rFonts w:ascii="Arial" w:hAnsi="Arial" w:cs="Arial"/>
                <w:i/>
              </w:rPr>
              <w:t>Proposed Research Question</w:t>
            </w:r>
          </w:p>
          <w:p w:rsidR="00374EF9" w:rsidRPr="009D2E0B" w:rsidRDefault="00374EF9" w:rsidP="00374EF9">
            <w:pPr>
              <w:pStyle w:val="ListParagraph"/>
              <w:numPr>
                <w:ilvl w:val="0"/>
                <w:numId w:val="35"/>
              </w:numPr>
              <w:spacing w:after="0" w:line="240" w:lineRule="auto"/>
              <w:contextualSpacing w:val="0"/>
              <w:rPr>
                <w:rFonts w:ascii="Arial" w:hAnsi="Arial" w:cs="Arial"/>
                <w:i/>
              </w:rPr>
            </w:pPr>
            <w:r w:rsidRPr="009D2E0B">
              <w:rPr>
                <w:rFonts w:ascii="Arial" w:hAnsi="Arial" w:cs="Arial"/>
                <w:i/>
              </w:rPr>
              <w:t>Aims of Research Activity</w:t>
            </w:r>
          </w:p>
          <w:p w:rsidR="00374EF9" w:rsidRPr="009D2E0B" w:rsidRDefault="00374EF9" w:rsidP="00374EF9">
            <w:pPr>
              <w:pStyle w:val="ListParagraph"/>
              <w:numPr>
                <w:ilvl w:val="0"/>
                <w:numId w:val="35"/>
              </w:numPr>
              <w:spacing w:after="0" w:line="240" w:lineRule="auto"/>
              <w:ind w:left="714" w:hanging="357"/>
              <w:contextualSpacing w:val="0"/>
              <w:rPr>
                <w:rFonts w:ascii="Arial" w:hAnsi="Arial" w:cs="Arial"/>
                <w:i/>
              </w:rPr>
            </w:pPr>
            <w:r w:rsidRPr="009D2E0B">
              <w:rPr>
                <w:rFonts w:ascii="Arial" w:hAnsi="Arial" w:cs="Arial"/>
                <w:i/>
              </w:rPr>
              <w:t>Objectives of Research Activity</w:t>
            </w:r>
          </w:p>
          <w:p w:rsidR="00374EF9" w:rsidRDefault="00374EF9" w:rsidP="00F96C3F">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rsidR="00374EF9" w:rsidRPr="009D2E0B" w:rsidRDefault="00374EF9" w:rsidP="00374EF9">
            <w:pPr>
              <w:pStyle w:val="ListParagraph"/>
              <w:numPr>
                <w:ilvl w:val="0"/>
                <w:numId w:val="35"/>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rsidR="00374EF9" w:rsidRPr="009D2E0B" w:rsidRDefault="00374EF9" w:rsidP="00374EF9">
            <w:pPr>
              <w:pStyle w:val="ListParagraph"/>
              <w:numPr>
                <w:ilvl w:val="0"/>
                <w:numId w:val="35"/>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374EF9" w:rsidRPr="004C3A0B" w:rsidDel="002A152D" w:rsidTr="00A121A0">
        <w:trPr>
          <w:trHeight w:val="454"/>
        </w:trPr>
        <w:tc>
          <w:tcPr>
            <w:tcW w:w="237" w:type="pct"/>
            <w:vAlign w:val="center"/>
          </w:tcPr>
          <w:p w:rsidR="00374EF9" w:rsidRPr="002132F9" w:rsidRDefault="00374EF9" w:rsidP="00913567">
            <w:pPr>
              <w:autoSpaceDE w:val="0"/>
              <w:autoSpaceDN w:val="0"/>
              <w:adjustRightInd w:val="0"/>
              <w:rPr>
                <w:rFonts w:ascii="Arial" w:hAnsi="Arial" w:cs="Arial"/>
              </w:rPr>
            </w:pPr>
            <w:r>
              <w:rPr>
                <w:rFonts w:ascii="Arial" w:hAnsi="Arial" w:cs="Arial"/>
              </w:rPr>
              <w:t>3</w:t>
            </w:r>
          </w:p>
        </w:tc>
        <w:tc>
          <w:tcPr>
            <w:tcW w:w="4763" w:type="pct"/>
            <w:gridSpan w:val="4"/>
            <w:vAlign w:val="center"/>
          </w:tcPr>
          <w:p w:rsidR="00374EF9" w:rsidRPr="009D2E0B" w:rsidRDefault="00374EF9" w:rsidP="00F96C3F">
            <w:pPr>
              <w:autoSpaceDE w:val="0"/>
              <w:autoSpaceDN w:val="0"/>
              <w:adjustRightInd w:val="0"/>
              <w:rPr>
                <w:rFonts w:ascii="Arial" w:hAnsi="Arial" w:cs="Arial"/>
                <w:b/>
                <w:bCs/>
              </w:rPr>
            </w:pPr>
            <w:r w:rsidRPr="009D2E0B">
              <w:rPr>
                <w:rFonts w:ascii="Arial" w:hAnsi="Arial" w:cs="Arial"/>
                <w:b/>
                <w:bCs/>
              </w:rPr>
              <w:t>Purpose of Research Activity</w:t>
            </w:r>
          </w:p>
          <w:p w:rsidR="00374EF9" w:rsidRDefault="00374EF9" w:rsidP="00F96C3F">
            <w:pPr>
              <w:rPr>
                <w:rFonts w:ascii="Arial" w:hAnsi="Arial" w:cs="Arial"/>
              </w:rPr>
            </w:pPr>
          </w:p>
          <w:p w:rsidR="00374EF9" w:rsidRDefault="00374EF9" w:rsidP="00F96C3F">
            <w:pPr>
              <w:rPr>
                <w:rFonts w:ascii="Arial" w:hAnsi="Arial" w:cs="Arial"/>
              </w:rPr>
            </w:pPr>
            <w:r>
              <w:rPr>
                <w:rFonts w:ascii="Arial" w:hAnsi="Arial" w:cs="Arial"/>
              </w:rPr>
              <w:t>The on-board architecture project is a Dstl project which is currently in it’s infant stages of having been designed, but the flare has not yet been tested in any way. The purpose of carrying out this testing would be to progress bringing a design concept flare into service.</w:t>
            </w:r>
          </w:p>
          <w:p w:rsidR="00374EF9" w:rsidRDefault="00374EF9" w:rsidP="00F96C3F">
            <w:pPr>
              <w:rPr>
                <w:rFonts w:ascii="Arial" w:hAnsi="Arial" w:cs="Arial"/>
              </w:rPr>
            </w:pPr>
          </w:p>
          <w:p w:rsidR="00374EF9" w:rsidRDefault="00374EF9" w:rsidP="00F96C3F">
            <w:pPr>
              <w:rPr>
                <w:rFonts w:ascii="Arial" w:hAnsi="Arial" w:cs="Arial"/>
              </w:rPr>
            </w:pPr>
          </w:p>
          <w:p w:rsidR="00374EF9" w:rsidRPr="002A152D" w:rsidDel="00425DA7" w:rsidRDefault="00374EF9" w:rsidP="00F96C3F">
            <w:pPr>
              <w:rPr>
                <w:rFonts w:ascii="Arial" w:hAnsi="Arial" w:cs="Arial"/>
              </w:rPr>
            </w:pPr>
            <w:r w:rsidRPr="004C3A0B">
              <w:rPr>
                <w:rFonts w:ascii="Arial" w:hAnsi="Arial" w:cs="Arial"/>
                <w:color w:val="808080"/>
                <w:sz w:val="18"/>
                <w:szCs w:val="18"/>
              </w:rPr>
              <w:t>(this box should expand as you type)</w:t>
            </w:r>
          </w:p>
        </w:tc>
      </w:tr>
      <w:tr w:rsidR="00374EF9" w:rsidRPr="006C1FDD" w:rsidDel="002A152D" w:rsidTr="00A121A0">
        <w:trPr>
          <w:trHeight w:val="454"/>
        </w:trPr>
        <w:tc>
          <w:tcPr>
            <w:tcW w:w="237" w:type="pct"/>
            <w:vAlign w:val="center"/>
          </w:tcPr>
          <w:p w:rsidR="00374EF9" w:rsidRPr="002132F9" w:rsidRDefault="00374EF9" w:rsidP="00913567">
            <w:pPr>
              <w:autoSpaceDE w:val="0"/>
              <w:autoSpaceDN w:val="0"/>
              <w:adjustRightInd w:val="0"/>
              <w:rPr>
                <w:rFonts w:ascii="Arial" w:hAnsi="Arial" w:cs="Arial"/>
              </w:rPr>
            </w:pPr>
            <w:r>
              <w:rPr>
                <w:rFonts w:ascii="Arial" w:hAnsi="Arial" w:cs="Arial"/>
              </w:rPr>
              <w:t>4</w:t>
            </w:r>
          </w:p>
        </w:tc>
        <w:tc>
          <w:tcPr>
            <w:tcW w:w="4763" w:type="pct"/>
            <w:gridSpan w:val="4"/>
            <w:vAlign w:val="center"/>
          </w:tcPr>
          <w:p w:rsidR="00374EF9" w:rsidRPr="006C1FDD" w:rsidRDefault="00374EF9" w:rsidP="00F96C3F">
            <w:pPr>
              <w:autoSpaceDE w:val="0"/>
              <w:autoSpaceDN w:val="0"/>
              <w:adjustRightInd w:val="0"/>
              <w:rPr>
                <w:rFonts w:ascii="Arial" w:hAnsi="Arial" w:cs="Arial"/>
                <w:b/>
                <w:bCs/>
              </w:rPr>
            </w:pPr>
            <w:r w:rsidRPr="006C1FDD">
              <w:rPr>
                <w:rFonts w:ascii="Arial" w:hAnsi="Arial" w:cs="Arial"/>
                <w:b/>
                <w:bCs/>
              </w:rPr>
              <w:t>Research Question</w:t>
            </w:r>
          </w:p>
          <w:p w:rsidR="00374EF9" w:rsidRDefault="00374EF9" w:rsidP="00F96C3F">
            <w:pPr>
              <w:rPr>
                <w:rFonts w:ascii="Arial" w:hAnsi="Arial" w:cs="Arial"/>
              </w:rPr>
            </w:pPr>
          </w:p>
          <w:p w:rsidR="00374EF9" w:rsidRPr="006C1FDD" w:rsidRDefault="00374EF9" w:rsidP="00F96C3F">
            <w:pPr>
              <w:rPr>
                <w:rFonts w:ascii="Arial" w:hAnsi="Arial" w:cs="Arial"/>
              </w:rPr>
            </w:pPr>
            <w:r>
              <w:rPr>
                <w:rFonts w:ascii="Arial" w:hAnsi="Arial" w:cs="Arial"/>
              </w:rPr>
              <w:t>I would be looking at whether the testing performed on the prototypes meets with customer requirements for the flare design, and whether the flare can pass these initial tests to then go on to manufacture.</w:t>
            </w:r>
          </w:p>
          <w:p w:rsidR="00374EF9" w:rsidRPr="006C1FDD" w:rsidRDefault="00374EF9" w:rsidP="00F96C3F">
            <w:pPr>
              <w:rPr>
                <w:rFonts w:ascii="Arial" w:hAnsi="Arial" w:cs="Arial"/>
              </w:rPr>
            </w:pPr>
          </w:p>
          <w:p w:rsidR="00374EF9" w:rsidRPr="006C1FDD" w:rsidRDefault="00374EF9" w:rsidP="00F96C3F">
            <w:pPr>
              <w:rPr>
                <w:rFonts w:ascii="Arial" w:hAnsi="Arial" w:cs="Arial"/>
              </w:rPr>
            </w:pPr>
          </w:p>
          <w:p w:rsidR="00374EF9" w:rsidRPr="006C1FDD" w:rsidRDefault="00374EF9" w:rsidP="00F96C3F">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374EF9" w:rsidRPr="004C3A0B" w:rsidTr="00A121A0">
        <w:trPr>
          <w:trHeight w:val="454"/>
        </w:trPr>
        <w:tc>
          <w:tcPr>
            <w:tcW w:w="237" w:type="pct"/>
            <w:vAlign w:val="center"/>
          </w:tcPr>
          <w:p w:rsidR="00374EF9" w:rsidRPr="002132F9" w:rsidRDefault="00374EF9" w:rsidP="00913567">
            <w:pPr>
              <w:autoSpaceDE w:val="0"/>
              <w:autoSpaceDN w:val="0"/>
              <w:adjustRightInd w:val="0"/>
              <w:rPr>
                <w:rFonts w:ascii="Arial" w:hAnsi="Arial" w:cs="Arial"/>
              </w:rPr>
            </w:pPr>
            <w:r>
              <w:rPr>
                <w:rFonts w:ascii="Arial" w:hAnsi="Arial" w:cs="Arial"/>
              </w:rPr>
              <w:t>5</w:t>
            </w:r>
          </w:p>
        </w:tc>
        <w:tc>
          <w:tcPr>
            <w:tcW w:w="4763" w:type="pct"/>
            <w:gridSpan w:val="4"/>
            <w:vAlign w:val="center"/>
          </w:tcPr>
          <w:p w:rsidR="00374EF9" w:rsidRPr="009D2E0B" w:rsidRDefault="00374EF9" w:rsidP="00F96C3F">
            <w:pPr>
              <w:autoSpaceDE w:val="0"/>
              <w:autoSpaceDN w:val="0"/>
              <w:adjustRightInd w:val="0"/>
              <w:rPr>
                <w:rFonts w:ascii="Arial" w:hAnsi="Arial" w:cs="Arial"/>
                <w:b/>
                <w:bCs/>
              </w:rPr>
            </w:pPr>
            <w:r w:rsidRPr="009D2E0B">
              <w:rPr>
                <w:rFonts w:ascii="Arial" w:hAnsi="Arial" w:cs="Arial"/>
                <w:b/>
                <w:bCs/>
              </w:rPr>
              <w:t>Aims of Research Activity</w:t>
            </w:r>
          </w:p>
          <w:p w:rsidR="00374EF9" w:rsidRDefault="00374EF9" w:rsidP="00374EF9">
            <w:pPr>
              <w:pStyle w:val="ListParagraph"/>
              <w:numPr>
                <w:ilvl w:val="0"/>
                <w:numId w:val="37"/>
              </w:numPr>
              <w:spacing w:after="0" w:line="240" w:lineRule="auto"/>
              <w:rPr>
                <w:rFonts w:ascii="Arial" w:hAnsi="Arial" w:cs="Arial"/>
              </w:rPr>
            </w:pPr>
            <w:r>
              <w:rPr>
                <w:rFonts w:ascii="Arial" w:hAnsi="Arial" w:cs="Arial"/>
              </w:rPr>
              <w:t>To complete a series of testing which progresses the design in the commissioning procedure</w:t>
            </w:r>
          </w:p>
          <w:p w:rsidR="00374EF9" w:rsidRDefault="00374EF9" w:rsidP="00374EF9">
            <w:pPr>
              <w:pStyle w:val="ListParagraph"/>
              <w:numPr>
                <w:ilvl w:val="0"/>
                <w:numId w:val="37"/>
              </w:numPr>
              <w:spacing w:after="0" w:line="240" w:lineRule="auto"/>
              <w:rPr>
                <w:rFonts w:ascii="Arial" w:hAnsi="Arial" w:cs="Arial"/>
              </w:rPr>
            </w:pPr>
            <w:r>
              <w:rPr>
                <w:rFonts w:ascii="Arial" w:hAnsi="Arial" w:cs="Arial"/>
              </w:rPr>
              <w:t>To analyse the results of the testing</w:t>
            </w:r>
          </w:p>
          <w:p w:rsidR="00374EF9" w:rsidRPr="000B0454" w:rsidRDefault="00374EF9" w:rsidP="00374EF9">
            <w:pPr>
              <w:pStyle w:val="ListParagraph"/>
              <w:numPr>
                <w:ilvl w:val="0"/>
                <w:numId w:val="37"/>
              </w:numPr>
              <w:spacing w:after="0" w:line="240" w:lineRule="auto"/>
              <w:rPr>
                <w:rFonts w:ascii="Arial" w:hAnsi="Arial" w:cs="Arial"/>
              </w:rPr>
            </w:pPr>
            <w:r>
              <w:rPr>
                <w:rFonts w:ascii="Arial" w:hAnsi="Arial" w:cs="Arial"/>
              </w:rPr>
              <w:t>To evaluate the results and what this means for the customer</w:t>
            </w:r>
          </w:p>
          <w:p w:rsidR="00374EF9" w:rsidRDefault="00374EF9" w:rsidP="00F96C3F">
            <w:pPr>
              <w:rPr>
                <w:rFonts w:ascii="Arial" w:hAnsi="Arial" w:cs="Arial"/>
              </w:rPr>
            </w:pPr>
          </w:p>
          <w:p w:rsidR="00374EF9" w:rsidRPr="004C3A0B" w:rsidRDefault="00374EF9" w:rsidP="00F96C3F">
            <w:pPr>
              <w:rPr>
                <w:rFonts w:ascii="Arial" w:hAnsi="Arial" w:cs="Arial"/>
              </w:rPr>
            </w:pPr>
          </w:p>
          <w:p w:rsidR="00374EF9" w:rsidRPr="002A152D" w:rsidRDefault="00374EF9" w:rsidP="00F96C3F">
            <w:pPr>
              <w:rPr>
                <w:rFonts w:ascii="Arial" w:hAnsi="Arial" w:cs="Arial"/>
              </w:rPr>
            </w:pPr>
            <w:r w:rsidRPr="004C3A0B">
              <w:rPr>
                <w:rFonts w:ascii="Arial" w:hAnsi="Arial" w:cs="Arial"/>
                <w:color w:val="808080"/>
                <w:sz w:val="18"/>
                <w:szCs w:val="18"/>
              </w:rPr>
              <w:t>(this box should expand as you type)</w:t>
            </w:r>
          </w:p>
        </w:tc>
      </w:tr>
      <w:tr w:rsidR="00374EF9" w:rsidRPr="004C3A0B" w:rsidTr="00A121A0">
        <w:trPr>
          <w:trHeight w:val="454"/>
        </w:trPr>
        <w:tc>
          <w:tcPr>
            <w:tcW w:w="237" w:type="pct"/>
            <w:vAlign w:val="center"/>
          </w:tcPr>
          <w:p w:rsidR="00374EF9" w:rsidRPr="002132F9" w:rsidRDefault="00374EF9" w:rsidP="00913567">
            <w:pPr>
              <w:autoSpaceDE w:val="0"/>
              <w:autoSpaceDN w:val="0"/>
              <w:adjustRightInd w:val="0"/>
              <w:rPr>
                <w:rFonts w:ascii="Arial" w:hAnsi="Arial" w:cs="Arial"/>
              </w:rPr>
            </w:pPr>
            <w:r>
              <w:rPr>
                <w:rFonts w:ascii="Arial" w:hAnsi="Arial" w:cs="Arial"/>
              </w:rPr>
              <w:t>6</w:t>
            </w:r>
          </w:p>
        </w:tc>
        <w:tc>
          <w:tcPr>
            <w:tcW w:w="4763" w:type="pct"/>
            <w:gridSpan w:val="4"/>
            <w:vAlign w:val="center"/>
          </w:tcPr>
          <w:p w:rsidR="00374EF9" w:rsidRPr="009D2E0B" w:rsidRDefault="00374EF9" w:rsidP="00F96C3F">
            <w:pPr>
              <w:autoSpaceDE w:val="0"/>
              <w:autoSpaceDN w:val="0"/>
              <w:adjustRightInd w:val="0"/>
              <w:rPr>
                <w:rFonts w:ascii="Arial" w:hAnsi="Arial" w:cs="Arial"/>
                <w:b/>
                <w:bCs/>
              </w:rPr>
            </w:pPr>
            <w:r w:rsidRPr="009D2E0B">
              <w:rPr>
                <w:rFonts w:ascii="Arial" w:hAnsi="Arial" w:cs="Arial"/>
                <w:b/>
                <w:bCs/>
              </w:rPr>
              <w:t>Objectives of Research Activity</w:t>
            </w:r>
          </w:p>
          <w:p w:rsidR="00374EF9" w:rsidRDefault="00374EF9" w:rsidP="00374EF9">
            <w:pPr>
              <w:pStyle w:val="ListParagraph"/>
              <w:numPr>
                <w:ilvl w:val="0"/>
                <w:numId w:val="38"/>
              </w:numPr>
              <w:spacing w:after="0" w:line="240" w:lineRule="auto"/>
              <w:rPr>
                <w:rFonts w:ascii="Arial" w:hAnsi="Arial" w:cs="Arial"/>
              </w:rPr>
            </w:pPr>
            <w:r>
              <w:rPr>
                <w:rFonts w:ascii="Arial" w:hAnsi="Arial" w:cs="Arial"/>
              </w:rPr>
              <w:t>To test the burn rates of the on-board architecture stores</w:t>
            </w:r>
          </w:p>
          <w:p w:rsidR="00374EF9" w:rsidRDefault="00374EF9" w:rsidP="00374EF9">
            <w:pPr>
              <w:pStyle w:val="ListParagraph"/>
              <w:numPr>
                <w:ilvl w:val="0"/>
                <w:numId w:val="38"/>
              </w:numPr>
              <w:spacing w:after="0" w:line="240" w:lineRule="auto"/>
              <w:rPr>
                <w:rFonts w:ascii="Arial" w:hAnsi="Arial" w:cs="Arial"/>
              </w:rPr>
            </w:pPr>
            <w:r>
              <w:rPr>
                <w:rFonts w:ascii="Arial" w:hAnsi="Arial" w:cs="Arial"/>
              </w:rPr>
              <w:t>To perform function tests of the on-board architecture stores</w:t>
            </w:r>
          </w:p>
          <w:p w:rsidR="00374EF9" w:rsidRDefault="00374EF9" w:rsidP="00374EF9">
            <w:pPr>
              <w:pStyle w:val="ListParagraph"/>
              <w:numPr>
                <w:ilvl w:val="0"/>
                <w:numId w:val="38"/>
              </w:numPr>
              <w:spacing w:after="0" w:line="240" w:lineRule="auto"/>
              <w:rPr>
                <w:rFonts w:ascii="Arial" w:hAnsi="Arial" w:cs="Arial"/>
              </w:rPr>
            </w:pPr>
            <w:r>
              <w:rPr>
                <w:rFonts w:ascii="Arial" w:hAnsi="Arial" w:cs="Arial"/>
              </w:rPr>
              <w:t>To analyse data from both testing series</w:t>
            </w:r>
          </w:p>
          <w:p w:rsidR="00374EF9" w:rsidRPr="000B0454" w:rsidRDefault="00374EF9" w:rsidP="00374EF9">
            <w:pPr>
              <w:pStyle w:val="ListParagraph"/>
              <w:numPr>
                <w:ilvl w:val="0"/>
                <w:numId w:val="38"/>
              </w:numPr>
              <w:spacing w:after="0" w:line="240" w:lineRule="auto"/>
              <w:rPr>
                <w:rFonts w:ascii="Arial" w:hAnsi="Arial" w:cs="Arial"/>
              </w:rPr>
            </w:pPr>
            <w:r>
              <w:rPr>
                <w:rFonts w:ascii="Arial" w:hAnsi="Arial" w:cs="Arial"/>
              </w:rPr>
              <w:t>To evaluate data from all tests and collate this into a report</w:t>
            </w:r>
          </w:p>
          <w:p w:rsidR="00374EF9" w:rsidRDefault="00374EF9" w:rsidP="00F96C3F">
            <w:pPr>
              <w:rPr>
                <w:rFonts w:ascii="Arial" w:hAnsi="Arial" w:cs="Arial"/>
              </w:rPr>
            </w:pPr>
          </w:p>
          <w:p w:rsidR="00374EF9" w:rsidRPr="004C3A0B" w:rsidRDefault="00374EF9" w:rsidP="00F96C3F">
            <w:pPr>
              <w:rPr>
                <w:rFonts w:ascii="Arial" w:hAnsi="Arial" w:cs="Arial"/>
              </w:rPr>
            </w:pPr>
          </w:p>
          <w:p w:rsidR="00374EF9" w:rsidRPr="004C3A0B" w:rsidRDefault="00374EF9" w:rsidP="00F96C3F">
            <w:pPr>
              <w:rPr>
                <w:rFonts w:ascii="Arial" w:hAnsi="Arial" w:cs="Arial"/>
              </w:rPr>
            </w:pPr>
            <w:r w:rsidRPr="004C3A0B">
              <w:rPr>
                <w:rFonts w:ascii="Arial" w:hAnsi="Arial" w:cs="Arial"/>
                <w:color w:val="808080"/>
                <w:sz w:val="18"/>
                <w:szCs w:val="18"/>
              </w:rPr>
              <w:t>(this box should expand as you type)</w:t>
            </w:r>
          </w:p>
        </w:tc>
      </w:tr>
      <w:tr w:rsidR="00374EF9" w:rsidRPr="004C3A0B" w:rsidTr="00A121A0">
        <w:trPr>
          <w:trHeight w:val="454"/>
        </w:trPr>
        <w:tc>
          <w:tcPr>
            <w:tcW w:w="237" w:type="pct"/>
            <w:shd w:val="clear" w:color="auto" w:fill="F2F2F2" w:themeFill="background1" w:themeFillShade="F2"/>
            <w:vAlign w:val="center"/>
          </w:tcPr>
          <w:p w:rsidR="00374EF9" w:rsidRPr="002132F9" w:rsidRDefault="00374EF9" w:rsidP="00913567">
            <w:pPr>
              <w:spacing w:before="120" w:after="120"/>
              <w:rPr>
                <w:rFonts w:ascii="Arial" w:hAnsi="Arial" w:cs="Arial"/>
              </w:rPr>
            </w:pPr>
          </w:p>
        </w:tc>
        <w:tc>
          <w:tcPr>
            <w:tcW w:w="4763" w:type="pct"/>
            <w:gridSpan w:val="4"/>
            <w:shd w:val="clear" w:color="auto" w:fill="F2F2F2" w:themeFill="background1" w:themeFillShade="F2"/>
            <w:vAlign w:val="center"/>
          </w:tcPr>
          <w:p w:rsidR="00374EF9" w:rsidRPr="004C3A0B" w:rsidRDefault="00374EF9" w:rsidP="00F96C3F">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rsidR="00374EF9" w:rsidRPr="004C3A0B" w:rsidRDefault="00374EF9" w:rsidP="00F96C3F">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374EF9" w:rsidRPr="004C3A0B" w:rsidTr="00A121A0">
        <w:trPr>
          <w:trHeight w:val="454"/>
        </w:trPr>
        <w:tc>
          <w:tcPr>
            <w:tcW w:w="237" w:type="pct"/>
            <w:vAlign w:val="center"/>
          </w:tcPr>
          <w:p w:rsidR="00374EF9" w:rsidRPr="00D66471" w:rsidRDefault="00374EF9" w:rsidP="00913567">
            <w:pPr>
              <w:rPr>
                <w:rFonts w:ascii="Arial" w:hAnsi="Arial" w:cs="Arial"/>
              </w:rPr>
            </w:pPr>
            <w:r>
              <w:rPr>
                <w:rFonts w:ascii="Arial" w:hAnsi="Arial" w:cs="Arial"/>
              </w:rPr>
              <w:t>7</w:t>
            </w:r>
          </w:p>
        </w:tc>
        <w:tc>
          <w:tcPr>
            <w:tcW w:w="4763" w:type="pct"/>
            <w:gridSpan w:val="4"/>
            <w:vAlign w:val="center"/>
          </w:tcPr>
          <w:p w:rsidR="00374EF9" w:rsidRPr="004C3A0B" w:rsidRDefault="00374EF9" w:rsidP="00F96C3F">
            <w:pPr>
              <w:rPr>
                <w:rFonts w:ascii="Arial" w:hAnsi="Arial" w:cs="Arial"/>
              </w:rPr>
            </w:pPr>
            <w:r w:rsidRPr="00AA34BD">
              <w:rPr>
                <w:rFonts w:ascii="Arial" w:hAnsi="Arial" w:cs="Arial"/>
                <w:color w:val="00B050"/>
              </w:rPr>
              <w:t xml:space="preserve">This should describe how you intend to collect data. It should not include a discussion of the theoretical basis for your data collection methods. </w:t>
            </w:r>
            <w:r>
              <w:rPr>
                <w:rFonts w:ascii="Arial" w:hAnsi="Arial" w:cs="Arial"/>
                <w:color w:val="00B050"/>
              </w:rPr>
              <w:t>Please note, that if you intend to collect any</w:t>
            </w:r>
            <w:r w:rsidRPr="00AA34BD">
              <w:rPr>
                <w:rFonts w:ascii="Arial" w:hAnsi="Arial" w:cs="Arial"/>
                <w:color w:val="00B050"/>
              </w:rPr>
              <w:t xml:space="preserve"> audio/video recordings of interviews with participants </w:t>
            </w:r>
            <w:r>
              <w:rPr>
                <w:rFonts w:ascii="Arial" w:hAnsi="Arial" w:cs="Arial"/>
                <w:color w:val="00B050"/>
              </w:rPr>
              <w:t xml:space="preserve">then these will be </w:t>
            </w:r>
            <w:r w:rsidRPr="00AA34BD">
              <w:rPr>
                <w:rFonts w:ascii="Arial" w:hAnsi="Arial" w:cs="Arial"/>
                <w:color w:val="00B050"/>
              </w:rPr>
              <w:t>are classified as Personal Data under GDPR/DPA2018. If you intend to use t</w:t>
            </w:r>
            <w:r>
              <w:rPr>
                <w:rFonts w:ascii="Arial" w:hAnsi="Arial" w:cs="Arial"/>
                <w:color w:val="00B050"/>
              </w:rPr>
              <w:t>hese then note this in section H.</w:t>
            </w:r>
          </w:p>
          <w:p w:rsidR="00374EF9" w:rsidRDefault="00374EF9" w:rsidP="00F96C3F">
            <w:pPr>
              <w:rPr>
                <w:rFonts w:ascii="Arial" w:hAnsi="Arial" w:cs="Arial"/>
              </w:rPr>
            </w:pPr>
          </w:p>
          <w:p w:rsidR="00374EF9" w:rsidRDefault="00374EF9" w:rsidP="00F96C3F">
            <w:pPr>
              <w:rPr>
                <w:rFonts w:ascii="Arial" w:hAnsi="Arial" w:cs="Arial"/>
              </w:rPr>
            </w:pPr>
            <w:r>
              <w:rPr>
                <w:rFonts w:ascii="Arial" w:hAnsi="Arial" w:cs="Arial"/>
              </w:rPr>
              <w:t>Data will purely be collected through lab testing and large scale testing of burning the store/igniting the store when inert, so there will be no active participants in this testing. The data will be generated by using instrumentation to gather data from the test series. A camera or other imagers will be used to collect data, however the data collected will be purely of the test subject and not of any participants. No sound will be recorded either to eliminate the risk of capturing voice recordings via the camera.</w:t>
            </w:r>
          </w:p>
          <w:p w:rsidR="00374EF9" w:rsidRPr="004C3A0B" w:rsidRDefault="00374EF9" w:rsidP="00F96C3F">
            <w:pPr>
              <w:rPr>
                <w:rFonts w:ascii="Arial" w:hAnsi="Arial" w:cs="Arial"/>
              </w:rPr>
            </w:pPr>
            <w:r>
              <w:rPr>
                <w:rFonts w:ascii="Arial" w:hAnsi="Arial" w:cs="Arial"/>
              </w:rPr>
              <w:t xml:space="preserve">During burn testing, burn products will be released from the flare so this could be classed as being damaging to the environment. During function testing, the flares will be fired so will essentially become plastic litter in the grass at the test site, so this could also be damaging to the environment. </w:t>
            </w:r>
          </w:p>
          <w:p w:rsidR="00374EF9" w:rsidRPr="004C3A0B" w:rsidRDefault="00374EF9" w:rsidP="00F96C3F">
            <w:pPr>
              <w:rPr>
                <w:rFonts w:ascii="Arial" w:hAnsi="Arial" w:cs="Arial"/>
                <w:b/>
              </w:rPr>
            </w:pPr>
            <w:r w:rsidRPr="004C3A0B">
              <w:rPr>
                <w:rFonts w:ascii="Arial" w:hAnsi="Arial" w:cs="Arial"/>
                <w:color w:val="808080"/>
                <w:sz w:val="18"/>
                <w:szCs w:val="18"/>
              </w:rPr>
              <w:t>(this box should expand as you type)</w:t>
            </w:r>
          </w:p>
        </w:tc>
      </w:tr>
    </w:tbl>
    <w:p w:rsidR="00374EF9" w:rsidRDefault="00374EF9"/>
    <w:p w:rsidR="00374EF9" w:rsidRPr="004C3A0B" w:rsidRDefault="00374EF9" w:rsidP="00770C66">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74EF9" w:rsidRPr="004C3A0B" w:rsidTr="00D56776">
        <w:trPr>
          <w:trHeight w:val="558"/>
        </w:trPr>
        <w:tc>
          <w:tcPr>
            <w:tcW w:w="562"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00374EF9" w:rsidRPr="004C3A0B" w:rsidRDefault="00374EF9"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00374EF9" w:rsidRPr="004C3A0B" w:rsidRDefault="00374EF9"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74EF9" w:rsidRPr="004C3A0B" w:rsidTr="00770C66">
        <w:trPr>
          <w:trHeight w:val="439"/>
        </w:trPr>
        <w:tc>
          <w:tcPr>
            <w:tcW w:w="562"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00374EF9" w:rsidRPr="004C3A0B" w:rsidRDefault="00374EF9"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374EF9" w:rsidRPr="004C3A0B" w:rsidRDefault="00374EF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374EF9" w:rsidRPr="004C3A0B" w:rsidRDefault="00374EF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770C66">
        <w:trPr>
          <w:trHeight w:val="439"/>
        </w:trPr>
        <w:tc>
          <w:tcPr>
            <w:tcW w:w="562"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00374EF9" w:rsidRPr="004C3A0B" w:rsidRDefault="00374EF9"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374EF9" w:rsidRPr="004C3A0B" w:rsidRDefault="00374EF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374EF9" w:rsidRPr="004C3A0B" w:rsidRDefault="00374EF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770C66">
        <w:trPr>
          <w:trHeight w:val="439"/>
        </w:trPr>
        <w:tc>
          <w:tcPr>
            <w:tcW w:w="562" w:type="dxa"/>
            <w:shd w:val="clear" w:color="auto" w:fill="F2F2F2" w:themeFill="background1" w:themeFillShade="F2"/>
            <w:vAlign w:val="center"/>
          </w:tcPr>
          <w:p w:rsidR="00374EF9" w:rsidRDefault="00374EF9"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374EF9" w:rsidRDefault="00374EF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374EF9" w:rsidRDefault="00374EF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74EF9" w:rsidRPr="004C3A0B" w:rsidTr="00770C66">
        <w:trPr>
          <w:trHeight w:val="403"/>
        </w:trPr>
        <w:tc>
          <w:tcPr>
            <w:tcW w:w="562"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00374EF9" w:rsidRPr="004C3A0B" w:rsidRDefault="00374EF9"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770C66">
        <w:trPr>
          <w:trHeight w:val="403"/>
        </w:trPr>
        <w:tc>
          <w:tcPr>
            <w:tcW w:w="562" w:type="dxa"/>
            <w:shd w:val="clear" w:color="auto" w:fill="F2F2F2" w:themeFill="background1" w:themeFillShade="F2"/>
            <w:vAlign w:val="center"/>
          </w:tcPr>
          <w:p w:rsidR="00374EF9" w:rsidRDefault="00374EF9"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00374EF9" w:rsidRPr="004C3A0B" w:rsidRDefault="00374EF9"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rsidR="00374EF9" w:rsidRDefault="00374EF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rsidR="00374EF9" w:rsidRDefault="00374EF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74EF9" w:rsidRPr="004C3A0B" w:rsidTr="00770C66">
        <w:trPr>
          <w:trHeight w:val="403"/>
        </w:trPr>
        <w:tc>
          <w:tcPr>
            <w:tcW w:w="562"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00374EF9" w:rsidRPr="004C3A0B" w:rsidRDefault="00374EF9"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770C66">
        <w:trPr>
          <w:trHeight w:val="439"/>
        </w:trPr>
        <w:tc>
          <w:tcPr>
            <w:tcW w:w="562"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770C66">
        <w:trPr>
          <w:trHeight w:val="403"/>
        </w:trPr>
        <w:tc>
          <w:tcPr>
            <w:tcW w:w="562"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770C66">
        <w:trPr>
          <w:trHeight w:val="439"/>
        </w:trPr>
        <w:tc>
          <w:tcPr>
            <w:tcW w:w="562"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770C66">
        <w:trPr>
          <w:trHeight w:val="403"/>
        </w:trPr>
        <w:tc>
          <w:tcPr>
            <w:tcW w:w="562"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770C66">
        <w:trPr>
          <w:trHeight w:val="403"/>
        </w:trPr>
        <w:tc>
          <w:tcPr>
            <w:tcW w:w="562"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4EF9" w:rsidRPr="004C3A0B" w:rsidTr="00770C66">
        <w:trPr>
          <w:trHeight w:val="403"/>
        </w:trPr>
        <w:tc>
          <w:tcPr>
            <w:tcW w:w="562"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4EF9" w:rsidRPr="004C3A0B" w:rsidTr="00770C66">
        <w:trPr>
          <w:trHeight w:val="403"/>
        </w:trPr>
        <w:tc>
          <w:tcPr>
            <w:tcW w:w="562"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4EF9" w:rsidRPr="004C3A0B" w:rsidTr="00770C66">
        <w:trPr>
          <w:trHeight w:val="403"/>
        </w:trPr>
        <w:tc>
          <w:tcPr>
            <w:tcW w:w="562"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4EF9" w:rsidRPr="004C3A0B" w:rsidTr="00770C66">
        <w:trPr>
          <w:trHeight w:val="403"/>
        </w:trPr>
        <w:tc>
          <w:tcPr>
            <w:tcW w:w="562"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374EF9" w:rsidRPr="004C3A0B" w:rsidRDefault="00374EF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4EF9" w:rsidRPr="004C3A0B" w:rsidTr="00770C66">
        <w:trPr>
          <w:trHeight w:val="403"/>
        </w:trPr>
        <w:tc>
          <w:tcPr>
            <w:tcW w:w="562" w:type="dxa"/>
            <w:shd w:val="clear" w:color="auto" w:fill="F2F2F2" w:themeFill="background1" w:themeFillShade="F2"/>
            <w:vAlign w:val="center"/>
          </w:tcPr>
          <w:p w:rsidR="00374EF9" w:rsidRDefault="00374EF9"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rsidR="00374EF9" w:rsidRPr="004C3A0B" w:rsidRDefault="00374EF9"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1"/>
                <w14:checkedState w14:val="2612" w14:font="MS Gothic"/>
                <w14:uncheckedState w14:val="2610" w14:font="MS Gothic"/>
              </w14:checkbox>
            </w:sdtPr>
            <w:sdtContent>
              <w:p w:rsidR="00374EF9" w:rsidRDefault="00374EF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rsidR="00374EF9" w:rsidRDefault="00374EF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374EF9" w:rsidRPr="006C1FDD" w:rsidTr="00770C66">
        <w:trPr>
          <w:trHeight w:val="403"/>
        </w:trPr>
        <w:tc>
          <w:tcPr>
            <w:tcW w:w="562" w:type="dxa"/>
            <w:shd w:val="clear" w:color="auto" w:fill="F2F2F2" w:themeFill="background1" w:themeFillShade="F2"/>
            <w:vAlign w:val="center"/>
          </w:tcPr>
          <w:p w:rsidR="00374EF9" w:rsidRPr="006C1FDD" w:rsidRDefault="00374EF9"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rsidR="00374EF9" w:rsidRPr="006C1FDD" w:rsidRDefault="00374EF9"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374EF9" w:rsidRPr="006C1FDD" w:rsidRDefault="00374EF9"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374EF9" w:rsidRPr="006C1FDD" w:rsidRDefault="00374EF9"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374EF9" w:rsidRPr="006C1FDD" w:rsidTr="00770C66">
        <w:trPr>
          <w:trHeight w:val="403"/>
        </w:trPr>
        <w:tc>
          <w:tcPr>
            <w:tcW w:w="562" w:type="dxa"/>
            <w:vAlign w:val="center"/>
          </w:tcPr>
          <w:p w:rsidR="00374EF9" w:rsidRPr="006C1FDD" w:rsidRDefault="00374EF9" w:rsidP="00770C66">
            <w:pPr>
              <w:autoSpaceDE w:val="0"/>
              <w:autoSpaceDN w:val="0"/>
              <w:adjustRightInd w:val="0"/>
              <w:rPr>
                <w:rFonts w:ascii="Arial" w:hAnsi="Arial" w:cs="Arial"/>
                <w:sz w:val="22"/>
                <w:szCs w:val="22"/>
              </w:rPr>
            </w:pPr>
          </w:p>
        </w:tc>
        <w:tc>
          <w:tcPr>
            <w:tcW w:w="8227" w:type="dxa"/>
            <w:shd w:val="clear" w:color="auto" w:fill="auto"/>
            <w:vAlign w:val="center"/>
          </w:tcPr>
          <w:p w:rsidR="00374EF9" w:rsidRPr="006C1FDD" w:rsidRDefault="00374EF9"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00374EF9" w:rsidRPr="006C1FDD" w:rsidRDefault="00374EF9" w:rsidP="00770C66">
            <w:pPr>
              <w:rPr>
                <w:rFonts w:ascii="Arial" w:hAnsi="Arial" w:cs="Arial"/>
              </w:rPr>
            </w:pPr>
          </w:p>
          <w:p w:rsidR="00374EF9" w:rsidRPr="006C1FDD" w:rsidRDefault="00374EF9" w:rsidP="00770C66">
            <w:pPr>
              <w:rPr>
                <w:rFonts w:ascii="Arial" w:hAnsi="Arial" w:cs="Arial"/>
              </w:rPr>
            </w:pPr>
          </w:p>
          <w:p w:rsidR="00374EF9" w:rsidRPr="006C1FDD" w:rsidRDefault="00374EF9" w:rsidP="00770C66">
            <w:pPr>
              <w:rPr>
                <w:rFonts w:ascii="Arial" w:hAnsi="Arial" w:cs="Arial"/>
                <w:sz w:val="22"/>
                <w:szCs w:val="22"/>
              </w:rPr>
            </w:pPr>
          </w:p>
          <w:p w:rsidR="00374EF9" w:rsidRPr="006C1FDD" w:rsidRDefault="00374EF9"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374EF9" w:rsidRPr="006C1FDD" w:rsidRDefault="00374EF9"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374EF9" w:rsidRPr="006C1FDD" w:rsidRDefault="00374EF9" w:rsidP="00770C66">
            <w:pPr>
              <w:autoSpaceDE w:val="0"/>
              <w:autoSpaceDN w:val="0"/>
              <w:adjustRightInd w:val="0"/>
              <w:jc w:val="center"/>
              <w:rPr>
                <w:rFonts w:ascii="Arial" w:hAnsi="Arial" w:cs="Arial"/>
                <w:b/>
                <w:bCs/>
                <w:sz w:val="22"/>
                <w:szCs w:val="22"/>
              </w:rPr>
            </w:pPr>
          </w:p>
        </w:tc>
      </w:tr>
    </w:tbl>
    <w:p w:rsidR="00374EF9" w:rsidRDefault="00374EF9" w:rsidP="003C07E3">
      <w:pPr>
        <w:jc w:val="both"/>
        <w:rPr>
          <w:rFonts w:ascii="Arial" w:hAnsi="Arial" w:cs="Arial"/>
          <w:bCs/>
          <w:iCs/>
        </w:rPr>
      </w:pPr>
    </w:p>
    <w:p w:rsidR="00374EF9" w:rsidRPr="003D0884" w:rsidRDefault="00374EF9" w:rsidP="003C07E3">
      <w:pPr>
        <w:jc w:val="both"/>
        <w:rPr>
          <w:rFonts w:ascii="Arial" w:hAnsi="Arial" w:cs="Arial"/>
          <w:bCs/>
          <w:iCs/>
        </w:rPr>
      </w:pPr>
      <w:r w:rsidRPr="003D0884">
        <w:rPr>
          <w:rFonts w:ascii="Arial" w:hAnsi="Arial" w:cs="Arial"/>
          <w:bCs/>
          <w:iCs/>
        </w:rPr>
        <w:t xml:space="preserve">If </w:t>
      </w:r>
      <w:r>
        <w:rPr>
          <w:rFonts w:ascii="Arial" w:hAnsi="Arial" w:cs="Arial"/>
          <w:bCs/>
          <w:iCs/>
        </w:rPr>
        <w:t>you have ticked NO to every question</w:t>
      </w:r>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rsidR="00374EF9" w:rsidRPr="004C3A0B" w:rsidRDefault="00374EF9">
      <w:pPr>
        <w:rPr>
          <w:rFonts w:ascii="Arial" w:hAnsi="Arial" w:cs="Arial"/>
          <w:bCs/>
          <w:iCs/>
        </w:rPr>
      </w:pPr>
    </w:p>
    <w:p w:rsidR="00374EF9" w:rsidRDefault="00374EF9">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00374EF9" w:rsidRPr="004C3A0B" w:rsidRDefault="00374EF9">
      <w:pPr>
        <w:rPr>
          <w:rFonts w:ascii="Arial" w:hAnsi="Arial" w:cs="Arial"/>
          <w:bCs/>
          <w:iCs/>
        </w:rPr>
      </w:pPr>
    </w:p>
    <w:p w:rsidR="00374EF9" w:rsidRPr="00354F34" w:rsidRDefault="00374EF9" w:rsidP="00354F34">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374EF9" w:rsidRPr="004C3A0B" w:rsidTr="00257ABC">
        <w:tc>
          <w:tcPr>
            <w:tcW w:w="562" w:type="dxa"/>
            <w:shd w:val="clear" w:color="auto" w:fill="F2F2F2" w:themeFill="background1" w:themeFillShade="F2"/>
            <w:vAlign w:val="center"/>
          </w:tcPr>
          <w:p w:rsidR="00374EF9" w:rsidRPr="004C3A0B" w:rsidRDefault="00374EF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374EF9" w:rsidRPr="004C3A0B" w:rsidRDefault="00374EF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374EF9" w:rsidRPr="004C3A0B" w:rsidRDefault="00374EF9" w:rsidP="00ED0C59">
            <w:pPr>
              <w:autoSpaceDE w:val="0"/>
              <w:autoSpaceDN w:val="0"/>
              <w:adjustRightInd w:val="0"/>
              <w:jc w:val="center"/>
              <w:rPr>
                <w:rFonts w:ascii="Arial" w:hAnsi="Arial" w:cs="Arial"/>
                <w:b/>
                <w:bCs/>
                <w:sz w:val="22"/>
                <w:szCs w:val="22"/>
              </w:rPr>
            </w:pPr>
          </w:p>
          <w:p w:rsidR="00374EF9" w:rsidRPr="004C3A0B" w:rsidRDefault="00374EF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374EF9" w:rsidRPr="004C3A0B" w:rsidRDefault="00374EF9" w:rsidP="00ED0C59">
            <w:pPr>
              <w:autoSpaceDE w:val="0"/>
              <w:autoSpaceDN w:val="0"/>
              <w:adjustRightInd w:val="0"/>
              <w:jc w:val="center"/>
              <w:rPr>
                <w:rFonts w:ascii="Arial" w:hAnsi="Arial" w:cs="Arial"/>
                <w:b/>
                <w:bCs/>
                <w:sz w:val="22"/>
                <w:szCs w:val="22"/>
              </w:rPr>
            </w:pPr>
          </w:p>
          <w:p w:rsidR="00374EF9" w:rsidRPr="004C3A0B" w:rsidRDefault="00374EF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74EF9" w:rsidRPr="004C3A0B" w:rsidTr="00257ABC">
        <w:trPr>
          <w:trHeight w:val="439"/>
        </w:trPr>
        <w:tc>
          <w:tcPr>
            <w:tcW w:w="562" w:type="dxa"/>
            <w:shd w:val="clear" w:color="auto" w:fill="F2F2F2" w:themeFill="background1" w:themeFillShade="F2"/>
            <w:vAlign w:val="center"/>
          </w:tcPr>
          <w:p w:rsidR="00374EF9" w:rsidRPr="004C3A0B" w:rsidRDefault="00374EF9"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00374EF9" w:rsidRPr="004C3A0B" w:rsidRDefault="00374EF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257ABC">
        <w:trPr>
          <w:trHeight w:val="403"/>
        </w:trPr>
        <w:tc>
          <w:tcPr>
            <w:tcW w:w="562" w:type="dxa"/>
            <w:shd w:val="clear" w:color="auto" w:fill="F2F2F2" w:themeFill="background1" w:themeFillShade="F2"/>
            <w:vAlign w:val="center"/>
          </w:tcPr>
          <w:p w:rsidR="00374EF9" w:rsidRPr="004C3A0B" w:rsidRDefault="00374EF9"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00374EF9" w:rsidRPr="004C3A0B" w:rsidRDefault="00374EF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257ABC">
        <w:trPr>
          <w:trHeight w:val="439"/>
        </w:trPr>
        <w:tc>
          <w:tcPr>
            <w:tcW w:w="562" w:type="dxa"/>
            <w:shd w:val="clear" w:color="auto" w:fill="F2F2F2" w:themeFill="background1" w:themeFillShade="F2"/>
            <w:vAlign w:val="center"/>
          </w:tcPr>
          <w:p w:rsidR="00374EF9" w:rsidRPr="004C3A0B" w:rsidRDefault="00374EF9"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00374EF9" w:rsidRPr="004C3A0B" w:rsidRDefault="00374EF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257ABC">
        <w:trPr>
          <w:trHeight w:val="403"/>
        </w:trPr>
        <w:tc>
          <w:tcPr>
            <w:tcW w:w="562" w:type="dxa"/>
            <w:shd w:val="clear" w:color="auto" w:fill="F2F2F2" w:themeFill="background1" w:themeFillShade="F2"/>
            <w:vAlign w:val="center"/>
          </w:tcPr>
          <w:p w:rsidR="00374EF9" w:rsidRPr="004C3A0B" w:rsidRDefault="00374EF9"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00374EF9" w:rsidRPr="004C3A0B" w:rsidRDefault="00374EF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257ABC">
        <w:trPr>
          <w:trHeight w:val="403"/>
        </w:trPr>
        <w:tc>
          <w:tcPr>
            <w:tcW w:w="562" w:type="dxa"/>
            <w:shd w:val="clear" w:color="auto" w:fill="F2F2F2" w:themeFill="background1" w:themeFillShade="F2"/>
            <w:vAlign w:val="center"/>
          </w:tcPr>
          <w:p w:rsidR="00374EF9" w:rsidRPr="004C3A0B" w:rsidRDefault="00374EF9"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00374EF9" w:rsidRPr="004C3A0B" w:rsidRDefault="00374EF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257ABC">
        <w:trPr>
          <w:trHeight w:val="439"/>
        </w:trPr>
        <w:tc>
          <w:tcPr>
            <w:tcW w:w="562" w:type="dxa"/>
            <w:shd w:val="clear" w:color="auto" w:fill="F2F2F2" w:themeFill="background1" w:themeFillShade="F2"/>
            <w:vAlign w:val="center"/>
          </w:tcPr>
          <w:p w:rsidR="00374EF9" w:rsidRPr="004C3A0B" w:rsidRDefault="00374EF9"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00374EF9" w:rsidRPr="004C3A0B" w:rsidRDefault="00374EF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257ABC">
        <w:trPr>
          <w:trHeight w:val="403"/>
        </w:trPr>
        <w:tc>
          <w:tcPr>
            <w:tcW w:w="562" w:type="dxa"/>
            <w:shd w:val="clear" w:color="auto" w:fill="F2F2F2" w:themeFill="background1" w:themeFillShade="F2"/>
            <w:vAlign w:val="center"/>
          </w:tcPr>
          <w:p w:rsidR="00374EF9" w:rsidRPr="004C3A0B" w:rsidRDefault="00374EF9"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00374EF9" w:rsidRPr="004C3A0B" w:rsidRDefault="00374EF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4EF9" w:rsidRPr="004C3A0B" w:rsidTr="00257ABC">
        <w:trPr>
          <w:trHeight w:val="403"/>
        </w:trPr>
        <w:tc>
          <w:tcPr>
            <w:tcW w:w="562" w:type="dxa"/>
            <w:shd w:val="clear" w:color="auto" w:fill="F2F2F2" w:themeFill="background1" w:themeFillShade="F2"/>
            <w:vAlign w:val="center"/>
          </w:tcPr>
          <w:p w:rsidR="00374EF9" w:rsidRPr="004C3A0B" w:rsidRDefault="00374EF9"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00374EF9" w:rsidRPr="004C3A0B" w:rsidRDefault="00374EF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4EF9" w:rsidRPr="004C3A0B" w:rsidTr="00257ABC">
        <w:trPr>
          <w:trHeight w:val="403"/>
        </w:trPr>
        <w:tc>
          <w:tcPr>
            <w:tcW w:w="562" w:type="dxa"/>
            <w:shd w:val="clear" w:color="auto" w:fill="F2F2F2" w:themeFill="background1" w:themeFillShade="F2"/>
            <w:vAlign w:val="center"/>
          </w:tcPr>
          <w:p w:rsidR="00374EF9" w:rsidRPr="004C3A0B" w:rsidRDefault="00374EF9"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00374EF9" w:rsidRPr="004C3A0B" w:rsidRDefault="00374EF9" w:rsidP="00ED0C59">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rsidR="00374EF9" w:rsidRPr="004C3A0B" w:rsidRDefault="00374EF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374EF9" w:rsidRPr="004C3A0B" w:rsidRDefault="00374EF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74EF9" w:rsidRPr="004C3A0B" w:rsidTr="00257ABC">
        <w:trPr>
          <w:trHeight w:val="403"/>
        </w:trPr>
        <w:tc>
          <w:tcPr>
            <w:tcW w:w="562" w:type="dxa"/>
            <w:vAlign w:val="center"/>
          </w:tcPr>
          <w:p w:rsidR="00374EF9" w:rsidRPr="006C1FDD" w:rsidRDefault="00374EF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rsidR="00374EF9" w:rsidRPr="006C1FDD" w:rsidRDefault="00374EF9"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374EF9" w:rsidRDefault="00374EF9" w:rsidP="00ED0C59">
            <w:pPr>
              <w:rPr>
                <w:rFonts w:ascii="Arial" w:hAnsi="Arial" w:cs="Arial"/>
              </w:rPr>
            </w:pPr>
            <w:r w:rsidRPr="00AA34BD">
              <w:rPr>
                <w:rFonts w:ascii="Arial" w:hAnsi="Arial" w:cs="Arial"/>
                <w:color w:val="00B050"/>
                <w:sz w:val="22"/>
              </w:rPr>
              <w:t>Complete this only if your participants cannot give consent. This includes animals</w:t>
            </w:r>
          </w:p>
          <w:p w:rsidR="00374EF9" w:rsidRDefault="00374EF9" w:rsidP="00ED0C59">
            <w:pPr>
              <w:rPr>
                <w:rFonts w:ascii="Arial" w:hAnsi="Arial" w:cs="Arial"/>
              </w:rPr>
            </w:pPr>
          </w:p>
          <w:p w:rsidR="00374EF9" w:rsidRDefault="00374EF9" w:rsidP="00ED0C59">
            <w:pPr>
              <w:rPr>
                <w:rFonts w:ascii="Arial" w:hAnsi="Arial" w:cs="Arial"/>
              </w:rPr>
            </w:pPr>
            <w:r>
              <w:rPr>
                <w:rFonts w:ascii="Arial" w:hAnsi="Arial" w:cs="Arial"/>
              </w:rPr>
              <w:t>No participants will be used in this research activity.</w:t>
            </w:r>
          </w:p>
          <w:p w:rsidR="00374EF9" w:rsidRPr="004C3A0B" w:rsidRDefault="00374EF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374EF9" w:rsidRDefault="00374EF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374EF9" w:rsidRDefault="00374EF9" w:rsidP="00ED0C59">
            <w:pPr>
              <w:autoSpaceDE w:val="0"/>
              <w:autoSpaceDN w:val="0"/>
              <w:adjustRightInd w:val="0"/>
              <w:jc w:val="center"/>
              <w:rPr>
                <w:rFonts w:ascii="Arial" w:hAnsi="Arial" w:cs="Arial"/>
                <w:b/>
                <w:bCs/>
                <w:sz w:val="22"/>
                <w:szCs w:val="22"/>
              </w:rPr>
            </w:pPr>
          </w:p>
        </w:tc>
      </w:tr>
    </w:tbl>
    <w:p w:rsidR="00374EF9" w:rsidRPr="00D71982" w:rsidRDefault="00374EF9"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374EF9" w:rsidRPr="004C3A0B" w:rsidTr="002132F9">
        <w:trPr>
          <w:trHeight w:val="403"/>
        </w:trPr>
        <w:tc>
          <w:tcPr>
            <w:tcW w:w="562" w:type="dxa"/>
            <w:tcBorders>
              <w:bottom w:val="single" w:sz="4" w:space="0" w:color="auto"/>
            </w:tcBorders>
            <w:shd w:val="clear" w:color="auto" w:fill="F2F2F2" w:themeFill="background1" w:themeFillShade="F2"/>
          </w:tcPr>
          <w:p w:rsidR="00374EF9" w:rsidRPr="002132F9" w:rsidRDefault="00374EF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374EF9" w:rsidRPr="004C3A0B" w:rsidRDefault="00374EF9" w:rsidP="00720BA7">
            <w:pPr>
              <w:rPr>
                <w:rFonts w:ascii="Arial" w:hAnsi="Arial" w:cs="Arial"/>
                <w:b/>
                <w:sz w:val="22"/>
                <w:szCs w:val="22"/>
              </w:rPr>
            </w:pPr>
            <w:r w:rsidRPr="004C3A0B">
              <w:rPr>
                <w:rFonts w:ascii="Arial" w:hAnsi="Arial" w:cs="Arial"/>
                <w:b/>
                <w:sz w:val="22"/>
                <w:szCs w:val="22"/>
              </w:rPr>
              <w:t>Participant numbers and source</w:t>
            </w:r>
          </w:p>
          <w:p w:rsidR="00374EF9" w:rsidRPr="004C3A0B" w:rsidRDefault="00374EF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374EF9" w:rsidRPr="004C3A0B"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Default="00374EF9"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Pr="004C3A0B" w:rsidRDefault="00374EF9" w:rsidP="00720BA7">
            <w:pPr>
              <w:rPr>
                <w:rFonts w:ascii="Arial" w:hAnsi="Arial" w:cs="Arial"/>
                <w:sz w:val="22"/>
                <w:szCs w:val="22"/>
              </w:rPr>
            </w:pPr>
            <w:r>
              <w:rPr>
                <w:rFonts w:ascii="Arial" w:hAnsi="Arial" w:cs="Arial"/>
                <w:sz w:val="22"/>
                <w:szCs w:val="22"/>
              </w:rPr>
              <w:t>How many participants are expected?</w:t>
            </w:r>
          </w:p>
          <w:p w:rsidR="00374EF9" w:rsidRPr="004C3A0B" w:rsidRDefault="00374EF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74EF9" w:rsidRPr="00AA34BD" w:rsidRDefault="00374EF9"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rsidR="00374EF9" w:rsidRDefault="00374EF9" w:rsidP="003257BD">
            <w:pPr>
              <w:rPr>
                <w:rFonts w:ascii="Arial" w:hAnsi="Arial" w:cs="Arial"/>
                <w:sz w:val="22"/>
                <w:szCs w:val="22"/>
              </w:rPr>
            </w:pPr>
          </w:p>
          <w:p w:rsidR="00374EF9" w:rsidRPr="004C3A0B" w:rsidRDefault="00374EF9" w:rsidP="003257BD">
            <w:pPr>
              <w:rPr>
                <w:rFonts w:ascii="Arial" w:hAnsi="Arial" w:cs="Arial"/>
                <w:sz w:val="22"/>
                <w:szCs w:val="22"/>
              </w:rPr>
            </w:pPr>
            <w:r>
              <w:rPr>
                <w:rFonts w:ascii="Arial" w:hAnsi="Arial" w:cs="Arial"/>
                <w:sz w:val="22"/>
                <w:szCs w:val="22"/>
              </w:rPr>
              <w:t>N/A</w:t>
            </w:r>
          </w:p>
          <w:p w:rsidR="00374EF9" w:rsidRPr="004C3A0B" w:rsidRDefault="00374EF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374EF9" w:rsidRPr="004C3A0B"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Default="00374EF9"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Default="00374EF9" w:rsidP="00720BA7">
            <w:pPr>
              <w:rPr>
                <w:rFonts w:ascii="Arial" w:hAnsi="Arial" w:cs="Arial"/>
                <w:sz w:val="22"/>
                <w:szCs w:val="22"/>
              </w:rPr>
            </w:pPr>
            <w:r>
              <w:rPr>
                <w:rFonts w:ascii="Arial" w:hAnsi="Arial" w:cs="Arial"/>
                <w:sz w:val="22"/>
                <w:szCs w:val="22"/>
              </w:rPr>
              <w:t>Who will the participants be?</w:t>
            </w:r>
          </w:p>
          <w:p w:rsidR="00374EF9" w:rsidRDefault="00374EF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74EF9" w:rsidRDefault="00374EF9" w:rsidP="003257BD">
            <w:pPr>
              <w:rPr>
                <w:rFonts w:ascii="Arial" w:hAnsi="Arial" w:cs="Arial"/>
                <w:sz w:val="22"/>
                <w:szCs w:val="22"/>
              </w:rPr>
            </w:pPr>
          </w:p>
          <w:p w:rsidR="00374EF9" w:rsidRDefault="00374EF9" w:rsidP="003257BD">
            <w:pPr>
              <w:rPr>
                <w:rFonts w:ascii="Arial" w:hAnsi="Arial" w:cs="Arial"/>
                <w:sz w:val="22"/>
                <w:szCs w:val="22"/>
              </w:rPr>
            </w:pPr>
            <w:r>
              <w:rPr>
                <w:rFonts w:ascii="Arial" w:hAnsi="Arial" w:cs="Arial"/>
                <w:sz w:val="22"/>
                <w:szCs w:val="22"/>
              </w:rPr>
              <w:t>N/A</w:t>
            </w:r>
          </w:p>
          <w:p w:rsidR="00374EF9" w:rsidRPr="004C3A0B" w:rsidRDefault="00374EF9" w:rsidP="003257BD">
            <w:pPr>
              <w:rPr>
                <w:rFonts w:ascii="Arial" w:hAnsi="Arial" w:cs="Arial"/>
                <w:sz w:val="22"/>
                <w:szCs w:val="22"/>
              </w:rPr>
            </w:pPr>
          </w:p>
          <w:p w:rsidR="00374EF9" w:rsidRPr="003257BD" w:rsidRDefault="00374EF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374EF9" w:rsidRPr="004C3A0B" w:rsidTr="009E5020">
        <w:trPr>
          <w:trHeight w:val="403"/>
        </w:trPr>
        <w:tc>
          <w:tcPr>
            <w:tcW w:w="562" w:type="dxa"/>
            <w:tcBorders>
              <w:top w:val="single" w:sz="4" w:space="0" w:color="auto"/>
            </w:tcBorders>
            <w:shd w:val="clear" w:color="auto" w:fill="F2F2F2" w:themeFill="background1" w:themeFillShade="F2"/>
            <w:vAlign w:val="center"/>
          </w:tcPr>
          <w:p w:rsidR="00374EF9" w:rsidRDefault="00374EF9"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374EF9" w:rsidRDefault="00374EF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74EF9" w:rsidRDefault="00374EF9" w:rsidP="003257BD">
            <w:pPr>
              <w:rPr>
                <w:rFonts w:ascii="Arial" w:hAnsi="Arial" w:cs="Arial"/>
                <w:sz w:val="22"/>
                <w:szCs w:val="22"/>
              </w:rPr>
            </w:pPr>
          </w:p>
          <w:p w:rsidR="00374EF9" w:rsidRDefault="00374EF9" w:rsidP="003257BD">
            <w:pPr>
              <w:rPr>
                <w:rFonts w:ascii="Arial" w:hAnsi="Arial" w:cs="Arial"/>
                <w:sz w:val="22"/>
                <w:szCs w:val="22"/>
              </w:rPr>
            </w:pPr>
            <w:r>
              <w:rPr>
                <w:rFonts w:ascii="Arial" w:hAnsi="Arial" w:cs="Arial"/>
                <w:sz w:val="22"/>
                <w:szCs w:val="22"/>
              </w:rPr>
              <w:t>N/A</w:t>
            </w:r>
          </w:p>
          <w:p w:rsidR="00374EF9" w:rsidRPr="004C3A0B" w:rsidRDefault="00374EF9" w:rsidP="003257BD">
            <w:pPr>
              <w:rPr>
                <w:rFonts w:ascii="Arial" w:hAnsi="Arial" w:cs="Arial"/>
                <w:sz w:val="22"/>
                <w:szCs w:val="22"/>
              </w:rPr>
            </w:pPr>
          </w:p>
          <w:p w:rsidR="00374EF9" w:rsidRPr="004C3A0B" w:rsidRDefault="00374EF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374EF9" w:rsidRPr="00D71982" w:rsidRDefault="00374EF9" w:rsidP="009955DD">
      <w:pPr>
        <w:rPr>
          <w:rFonts w:ascii="Arial" w:hAnsi="Arial" w:cs="Arial"/>
          <w:bCs/>
          <w:sz w:val="24"/>
          <w:szCs w:val="24"/>
        </w:rPr>
      </w:pPr>
    </w:p>
    <w:p w:rsidR="00374EF9" w:rsidRDefault="00374EF9"/>
    <w:tbl>
      <w:tblPr>
        <w:tblStyle w:val="TableGrid"/>
        <w:tblW w:w="10485" w:type="dxa"/>
        <w:tblLook w:val="04A0" w:firstRow="1" w:lastRow="0" w:firstColumn="1" w:lastColumn="0" w:noHBand="0" w:noVBand="1"/>
      </w:tblPr>
      <w:tblGrid>
        <w:gridCol w:w="562"/>
        <w:gridCol w:w="7088"/>
        <w:gridCol w:w="992"/>
        <w:gridCol w:w="851"/>
        <w:gridCol w:w="992"/>
      </w:tblGrid>
      <w:tr w:rsidR="00374EF9" w:rsidRPr="004C3A0B" w:rsidTr="009E5020">
        <w:tc>
          <w:tcPr>
            <w:tcW w:w="562" w:type="dxa"/>
            <w:shd w:val="clear" w:color="auto" w:fill="F2F2F2" w:themeFill="background1" w:themeFillShade="F2"/>
            <w:vAlign w:val="center"/>
          </w:tcPr>
          <w:p w:rsidR="00374EF9" w:rsidRPr="002132F9" w:rsidRDefault="00374EF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374EF9" w:rsidRPr="004C3A0B" w:rsidRDefault="00374EF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74EF9" w:rsidRPr="004C3A0B" w:rsidRDefault="00374EF9" w:rsidP="00720BA7">
            <w:pPr>
              <w:autoSpaceDE w:val="0"/>
              <w:autoSpaceDN w:val="0"/>
              <w:adjustRightInd w:val="0"/>
              <w:jc w:val="center"/>
              <w:rPr>
                <w:rFonts w:ascii="Arial" w:hAnsi="Arial" w:cs="Arial"/>
                <w:b/>
                <w:bCs/>
                <w:sz w:val="16"/>
                <w:szCs w:val="16"/>
              </w:rPr>
            </w:pPr>
          </w:p>
          <w:p w:rsidR="00374EF9" w:rsidRPr="004C3A0B" w:rsidRDefault="00374EF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374EF9" w:rsidRPr="004C3A0B" w:rsidRDefault="00374EF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00374EF9" w:rsidRPr="004C3A0B" w:rsidRDefault="00374EF9" w:rsidP="00694EA8">
            <w:pPr>
              <w:autoSpaceDE w:val="0"/>
              <w:autoSpaceDN w:val="0"/>
              <w:adjustRightInd w:val="0"/>
              <w:jc w:val="center"/>
              <w:rPr>
                <w:rFonts w:ascii="Arial" w:hAnsi="Arial" w:cs="Arial"/>
                <w:b/>
                <w:bCs/>
                <w:sz w:val="16"/>
                <w:szCs w:val="16"/>
              </w:rPr>
            </w:pPr>
          </w:p>
          <w:p w:rsidR="00374EF9" w:rsidRPr="004C3A0B" w:rsidRDefault="00374EF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74EF9" w:rsidRPr="004C3A0B" w:rsidTr="009E5020">
        <w:trPr>
          <w:trHeight w:val="439"/>
        </w:trPr>
        <w:tc>
          <w:tcPr>
            <w:tcW w:w="562" w:type="dxa"/>
            <w:shd w:val="clear" w:color="auto" w:fill="F2F2F2" w:themeFill="background1" w:themeFillShade="F2"/>
            <w:vAlign w:val="center"/>
          </w:tcPr>
          <w:p w:rsidR="00374EF9" w:rsidRPr="004C3A0B" w:rsidRDefault="00374EF9"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rsidR="00374EF9" w:rsidRPr="004C3A0B" w:rsidRDefault="00374EF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00374EF9" w:rsidRPr="004C3A0B" w:rsidRDefault="00374E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rsidR="00374EF9" w:rsidRPr="004C3A0B" w:rsidRDefault="00374E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E5020">
        <w:trPr>
          <w:trHeight w:val="403"/>
        </w:trPr>
        <w:tc>
          <w:tcPr>
            <w:tcW w:w="562" w:type="dxa"/>
            <w:shd w:val="clear" w:color="auto" w:fill="F2F2F2" w:themeFill="background1" w:themeFillShade="F2"/>
            <w:vAlign w:val="center"/>
          </w:tcPr>
          <w:p w:rsidR="00374EF9" w:rsidRPr="004C3A0B" w:rsidRDefault="00374EF9"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rsidR="00374EF9" w:rsidRPr="004C3A0B" w:rsidRDefault="00374EF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E5020">
        <w:trPr>
          <w:trHeight w:val="439"/>
        </w:trPr>
        <w:tc>
          <w:tcPr>
            <w:tcW w:w="562" w:type="dxa"/>
            <w:shd w:val="clear" w:color="auto" w:fill="F2F2F2" w:themeFill="background1" w:themeFillShade="F2"/>
            <w:vAlign w:val="center"/>
          </w:tcPr>
          <w:p w:rsidR="00374EF9" w:rsidRPr="004C3A0B" w:rsidRDefault="00374EF9"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rsidR="00374EF9" w:rsidRPr="004C3A0B" w:rsidRDefault="00374EF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E5020">
        <w:trPr>
          <w:trHeight w:val="403"/>
        </w:trPr>
        <w:tc>
          <w:tcPr>
            <w:tcW w:w="562" w:type="dxa"/>
            <w:shd w:val="clear" w:color="auto" w:fill="F2F2F2" w:themeFill="background1" w:themeFillShade="F2"/>
            <w:vAlign w:val="center"/>
          </w:tcPr>
          <w:p w:rsidR="00374EF9" w:rsidRPr="004C3A0B" w:rsidRDefault="00374EF9"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00374EF9" w:rsidRPr="004C3A0B" w:rsidRDefault="00374EF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E5020">
        <w:trPr>
          <w:trHeight w:val="439"/>
        </w:trPr>
        <w:tc>
          <w:tcPr>
            <w:tcW w:w="562" w:type="dxa"/>
            <w:shd w:val="clear" w:color="auto" w:fill="F2F2F2" w:themeFill="background1" w:themeFillShade="F2"/>
            <w:vAlign w:val="center"/>
          </w:tcPr>
          <w:p w:rsidR="00374EF9" w:rsidRPr="004C3A0B" w:rsidRDefault="00374EF9"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00374EF9" w:rsidRPr="004C3A0B" w:rsidRDefault="00374EF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E5020">
        <w:trPr>
          <w:trHeight w:val="403"/>
        </w:trPr>
        <w:tc>
          <w:tcPr>
            <w:tcW w:w="562" w:type="dxa"/>
            <w:shd w:val="clear" w:color="auto" w:fill="F2F2F2" w:themeFill="background1" w:themeFillShade="F2"/>
            <w:vAlign w:val="center"/>
          </w:tcPr>
          <w:p w:rsidR="00374EF9" w:rsidRPr="004C3A0B" w:rsidRDefault="00374EF9"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00374EF9" w:rsidRPr="004C3A0B" w:rsidRDefault="00374EF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E5020">
        <w:trPr>
          <w:trHeight w:val="439"/>
        </w:trPr>
        <w:tc>
          <w:tcPr>
            <w:tcW w:w="562" w:type="dxa"/>
            <w:shd w:val="clear" w:color="auto" w:fill="F2F2F2" w:themeFill="background1" w:themeFillShade="F2"/>
            <w:vAlign w:val="center"/>
          </w:tcPr>
          <w:p w:rsidR="00374EF9" w:rsidRPr="004C3A0B" w:rsidRDefault="00374EF9"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00374EF9" w:rsidRPr="004C3A0B" w:rsidRDefault="00374EF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E5020">
        <w:trPr>
          <w:trHeight w:val="403"/>
        </w:trPr>
        <w:tc>
          <w:tcPr>
            <w:tcW w:w="562" w:type="dxa"/>
            <w:shd w:val="clear" w:color="auto" w:fill="F2F2F2" w:themeFill="background1" w:themeFillShade="F2"/>
            <w:vAlign w:val="center"/>
          </w:tcPr>
          <w:p w:rsidR="00374EF9" w:rsidRPr="004C3A0B" w:rsidRDefault="00374EF9"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00374EF9" w:rsidRPr="004C3A0B" w:rsidRDefault="00374EF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E5020">
        <w:trPr>
          <w:trHeight w:val="439"/>
        </w:trPr>
        <w:tc>
          <w:tcPr>
            <w:tcW w:w="562" w:type="dxa"/>
            <w:shd w:val="clear" w:color="auto" w:fill="F2F2F2" w:themeFill="background1" w:themeFillShade="F2"/>
            <w:vAlign w:val="center"/>
          </w:tcPr>
          <w:p w:rsidR="00374EF9" w:rsidRPr="004C3A0B" w:rsidRDefault="00374EF9"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rsidR="00374EF9" w:rsidRPr="004C3A0B" w:rsidRDefault="00374EF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rsidR="00374EF9" w:rsidRPr="004C3A0B" w:rsidRDefault="00374E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E5020">
        <w:trPr>
          <w:trHeight w:val="403"/>
        </w:trPr>
        <w:tc>
          <w:tcPr>
            <w:tcW w:w="562" w:type="dxa"/>
            <w:tcBorders>
              <w:bottom w:val="single" w:sz="4" w:space="0" w:color="auto"/>
            </w:tcBorders>
            <w:shd w:val="clear" w:color="auto" w:fill="F2F2F2" w:themeFill="background1" w:themeFillShade="F2"/>
            <w:vAlign w:val="center"/>
          </w:tcPr>
          <w:p w:rsidR="00374EF9" w:rsidRPr="004C3A0B" w:rsidRDefault="00374EF9"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rsidR="00374EF9" w:rsidRPr="004C3A0B" w:rsidRDefault="00374EF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374EF9" w:rsidRPr="004C3A0B" w:rsidTr="009E5020">
        <w:trPr>
          <w:trHeight w:val="403"/>
        </w:trPr>
        <w:tc>
          <w:tcPr>
            <w:tcW w:w="562" w:type="dxa"/>
            <w:vAlign w:val="center"/>
          </w:tcPr>
          <w:p w:rsidR="00374EF9" w:rsidRDefault="00374EF9" w:rsidP="009E5020">
            <w:pPr>
              <w:jc w:val="center"/>
              <w:rPr>
                <w:rFonts w:ascii="Arial" w:hAnsi="Arial" w:cs="Arial"/>
                <w:sz w:val="22"/>
                <w:szCs w:val="22"/>
              </w:rPr>
            </w:pPr>
          </w:p>
        </w:tc>
        <w:tc>
          <w:tcPr>
            <w:tcW w:w="9923" w:type="dxa"/>
            <w:gridSpan w:val="4"/>
            <w:vAlign w:val="center"/>
          </w:tcPr>
          <w:p w:rsidR="00374EF9" w:rsidRPr="00AA34BD" w:rsidRDefault="00374EF9"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rsidR="00374EF9" w:rsidRPr="004C3A0B" w:rsidRDefault="00374EF9" w:rsidP="003257BD">
            <w:pPr>
              <w:rPr>
                <w:rFonts w:ascii="Arial" w:hAnsi="Arial" w:cs="Arial"/>
                <w:sz w:val="22"/>
                <w:szCs w:val="22"/>
              </w:rPr>
            </w:pPr>
            <w:r>
              <w:rPr>
                <w:rFonts w:ascii="Arial" w:hAnsi="Arial" w:cs="Arial"/>
                <w:sz w:val="22"/>
                <w:szCs w:val="22"/>
              </w:rPr>
              <w:t>No participants will be used in this research activity.</w:t>
            </w:r>
          </w:p>
          <w:p w:rsidR="00374EF9" w:rsidRPr="004C3A0B" w:rsidRDefault="00374EF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74EF9" w:rsidRPr="004C3A0B" w:rsidRDefault="00374EF9"/>
    <w:tbl>
      <w:tblPr>
        <w:tblStyle w:val="TableGrid"/>
        <w:tblW w:w="10485" w:type="dxa"/>
        <w:tblLook w:val="04A0" w:firstRow="1" w:lastRow="0" w:firstColumn="1" w:lastColumn="0" w:noHBand="0" w:noVBand="1"/>
      </w:tblPr>
      <w:tblGrid>
        <w:gridCol w:w="562"/>
        <w:gridCol w:w="7088"/>
        <w:gridCol w:w="992"/>
        <w:gridCol w:w="851"/>
        <w:gridCol w:w="992"/>
      </w:tblGrid>
      <w:tr w:rsidR="00374EF9" w:rsidRPr="004C3A0B" w:rsidTr="00D56776">
        <w:tc>
          <w:tcPr>
            <w:tcW w:w="562" w:type="dxa"/>
            <w:shd w:val="clear" w:color="auto" w:fill="F2F2F2" w:themeFill="background1" w:themeFillShade="F2"/>
          </w:tcPr>
          <w:p w:rsidR="00374EF9" w:rsidRPr="002132F9" w:rsidRDefault="00374EF9"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74EF9" w:rsidRPr="004C3A0B" w:rsidRDefault="00374EF9"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74EF9" w:rsidRPr="004C3A0B" w:rsidRDefault="00374EF9" w:rsidP="00720BA7">
            <w:pPr>
              <w:autoSpaceDE w:val="0"/>
              <w:autoSpaceDN w:val="0"/>
              <w:adjustRightInd w:val="0"/>
              <w:jc w:val="center"/>
              <w:rPr>
                <w:rFonts w:ascii="Arial" w:hAnsi="Arial" w:cs="Arial"/>
                <w:b/>
                <w:bCs/>
                <w:sz w:val="16"/>
                <w:szCs w:val="16"/>
              </w:rPr>
            </w:pPr>
          </w:p>
          <w:p w:rsidR="00374EF9" w:rsidRPr="004C3A0B" w:rsidRDefault="00374EF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00374EF9" w:rsidRPr="004C3A0B" w:rsidRDefault="00374EF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00374EF9" w:rsidRPr="004C3A0B" w:rsidRDefault="00374EF9" w:rsidP="00720BA7">
            <w:pPr>
              <w:autoSpaceDE w:val="0"/>
              <w:autoSpaceDN w:val="0"/>
              <w:adjustRightInd w:val="0"/>
              <w:jc w:val="center"/>
              <w:rPr>
                <w:rFonts w:ascii="Arial" w:hAnsi="Arial" w:cs="Arial"/>
                <w:b/>
                <w:bCs/>
                <w:sz w:val="16"/>
                <w:szCs w:val="16"/>
              </w:rPr>
            </w:pPr>
          </w:p>
          <w:p w:rsidR="00374EF9" w:rsidRPr="004C3A0B" w:rsidRDefault="00374EF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74EF9" w:rsidRPr="004C3A0B" w:rsidTr="009E5020">
        <w:trPr>
          <w:trHeight w:val="439"/>
        </w:trPr>
        <w:tc>
          <w:tcPr>
            <w:tcW w:w="562" w:type="dxa"/>
            <w:shd w:val="clear" w:color="auto" w:fill="F2F2F2" w:themeFill="background1" w:themeFillShade="F2"/>
            <w:vAlign w:val="center"/>
          </w:tcPr>
          <w:p w:rsidR="00374EF9" w:rsidRPr="004C3A0B" w:rsidRDefault="00374EF9"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rsidR="00374EF9" w:rsidRPr="004C3A0B" w:rsidRDefault="00374EF9"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374EF9" w:rsidRPr="004C3A0B" w:rsidRDefault="00374E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00374EF9" w:rsidRPr="004C3A0B" w:rsidRDefault="00374E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00374EF9" w:rsidRPr="004C3A0B" w:rsidRDefault="00374E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E5020">
        <w:trPr>
          <w:trHeight w:val="403"/>
        </w:trPr>
        <w:tc>
          <w:tcPr>
            <w:tcW w:w="562" w:type="dxa"/>
            <w:shd w:val="clear" w:color="auto" w:fill="F2F2F2" w:themeFill="background1" w:themeFillShade="F2"/>
            <w:vAlign w:val="center"/>
          </w:tcPr>
          <w:p w:rsidR="00374EF9" w:rsidRPr="004C3A0B" w:rsidRDefault="00374EF9"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00374EF9" w:rsidRPr="004C3A0B" w:rsidRDefault="00374EF9"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374EF9" w:rsidRPr="004C3A0B" w:rsidRDefault="00374E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374EF9" w:rsidRPr="004C3A0B" w:rsidRDefault="00374E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00374EF9" w:rsidRPr="004C3A0B" w:rsidRDefault="00374E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E5020">
        <w:trPr>
          <w:trHeight w:val="439"/>
        </w:trPr>
        <w:tc>
          <w:tcPr>
            <w:tcW w:w="562" w:type="dxa"/>
            <w:shd w:val="clear" w:color="auto" w:fill="F2F2F2" w:themeFill="background1" w:themeFillShade="F2"/>
            <w:vAlign w:val="center"/>
          </w:tcPr>
          <w:p w:rsidR="00374EF9" w:rsidRPr="004C3A0B" w:rsidRDefault="00374EF9"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00374EF9" w:rsidRPr="004C3A0B" w:rsidRDefault="00374EF9"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374EF9" w:rsidRPr="004C3A0B" w:rsidRDefault="00374E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374EF9" w:rsidRPr="004C3A0B" w:rsidRDefault="00374E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374EF9" w:rsidRPr="004C3A0B" w:rsidRDefault="00374E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E5020">
        <w:trPr>
          <w:trHeight w:val="403"/>
        </w:trPr>
        <w:tc>
          <w:tcPr>
            <w:tcW w:w="562" w:type="dxa"/>
            <w:shd w:val="clear" w:color="auto" w:fill="F2F2F2" w:themeFill="background1" w:themeFillShade="F2"/>
            <w:vAlign w:val="center"/>
          </w:tcPr>
          <w:p w:rsidR="00374EF9" w:rsidRPr="004C3A0B" w:rsidRDefault="00374EF9"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00374EF9" w:rsidRPr="004C3A0B" w:rsidRDefault="00374EF9"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374EF9" w:rsidRPr="004C3A0B" w:rsidRDefault="00374E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00374EF9" w:rsidRPr="004C3A0B" w:rsidRDefault="00374E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00374EF9" w:rsidRPr="004C3A0B" w:rsidRDefault="00374EF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E5020">
        <w:trPr>
          <w:trHeight w:val="403"/>
        </w:trPr>
        <w:tc>
          <w:tcPr>
            <w:tcW w:w="562" w:type="dxa"/>
            <w:shd w:val="clear" w:color="auto" w:fill="F2F2F2" w:themeFill="background1" w:themeFillShade="F2"/>
            <w:vAlign w:val="center"/>
          </w:tcPr>
          <w:p w:rsidR="00374EF9" w:rsidRPr="004C3A0B" w:rsidRDefault="00374EF9"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00374EF9" w:rsidRPr="004C3A0B" w:rsidRDefault="00374EF9"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74EF9" w:rsidRPr="004C3A0B" w:rsidTr="009E5020">
        <w:trPr>
          <w:trHeight w:val="403"/>
        </w:trPr>
        <w:tc>
          <w:tcPr>
            <w:tcW w:w="562" w:type="dxa"/>
            <w:vAlign w:val="center"/>
          </w:tcPr>
          <w:p w:rsidR="00374EF9" w:rsidRDefault="00374EF9" w:rsidP="009E5020">
            <w:pPr>
              <w:jc w:val="center"/>
              <w:rPr>
                <w:rFonts w:ascii="Arial" w:hAnsi="Arial" w:cs="Arial"/>
                <w:sz w:val="22"/>
                <w:szCs w:val="22"/>
              </w:rPr>
            </w:pPr>
          </w:p>
        </w:tc>
        <w:tc>
          <w:tcPr>
            <w:tcW w:w="9923" w:type="dxa"/>
            <w:gridSpan w:val="4"/>
            <w:vAlign w:val="center"/>
          </w:tcPr>
          <w:p w:rsidR="00374EF9" w:rsidRPr="00AA34BD" w:rsidRDefault="00374EF9"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rsidR="00374EF9" w:rsidRPr="004C3A0B" w:rsidRDefault="00374EF9" w:rsidP="003257BD">
            <w:pPr>
              <w:rPr>
                <w:rFonts w:ascii="Arial" w:hAnsi="Arial" w:cs="Arial"/>
                <w:sz w:val="22"/>
                <w:szCs w:val="22"/>
              </w:rPr>
            </w:pPr>
          </w:p>
          <w:p w:rsidR="00374EF9" w:rsidRPr="004C3A0B" w:rsidRDefault="00374EF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74EF9" w:rsidRPr="00354F34" w:rsidRDefault="00374EF9" w:rsidP="00354F34">
      <w:pPr>
        <w:autoSpaceDE w:val="0"/>
        <w:autoSpaceDN w:val="0"/>
        <w:adjustRightInd w:val="0"/>
        <w:spacing w:after="240"/>
        <w:jc w:val="both"/>
        <w:rPr>
          <w:rFonts w:ascii="Arial" w:hAnsi="Arial" w:cs="Arial"/>
          <w:b/>
        </w:rPr>
      </w:pPr>
    </w:p>
    <w:p w:rsidR="00374EF9" w:rsidRDefault="00374EF9" w:rsidP="002132F9">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rsidR="00374EF9" w:rsidRPr="00354F34" w:rsidRDefault="00374EF9" w:rsidP="002132F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374EF9" w:rsidRPr="004C3A0B" w:rsidTr="002132F9">
        <w:tc>
          <w:tcPr>
            <w:tcW w:w="596" w:type="dxa"/>
            <w:tcBorders>
              <w:bottom w:val="single" w:sz="4" w:space="0" w:color="auto"/>
            </w:tcBorders>
            <w:shd w:val="clear" w:color="auto" w:fill="F2F2F2" w:themeFill="background1" w:themeFillShade="F2"/>
          </w:tcPr>
          <w:p w:rsidR="00374EF9" w:rsidRPr="002132F9" w:rsidRDefault="00374EF9" w:rsidP="00C86572">
            <w:pPr>
              <w:pStyle w:val="Heading1"/>
              <w:rPr>
                <w:rFonts w:ascii="Arial" w:hAnsi="Arial" w:cs="Arial"/>
                <w:b/>
                <w:bCs/>
              </w:rPr>
            </w:pPr>
          </w:p>
        </w:tc>
        <w:tc>
          <w:tcPr>
            <w:tcW w:w="9923" w:type="dxa"/>
            <w:gridSpan w:val="2"/>
            <w:tcBorders>
              <w:bottom w:val="single" w:sz="4" w:space="0" w:color="auto"/>
            </w:tcBorders>
            <w:shd w:val="clear" w:color="auto" w:fill="F2F2F2" w:themeFill="background1" w:themeFillShade="F2"/>
          </w:tcPr>
          <w:p w:rsidR="00374EF9" w:rsidRPr="00204E14" w:rsidRDefault="00374EF9" w:rsidP="00477654">
            <w:pPr>
              <w:pStyle w:val="Heading1"/>
              <w:rPr>
                <w:rFonts w:ascii="Arial" w:hAnsi="Arial" w:cs="Arial"/>
              </w:rPr>
            </w:pPr>
            <w:r w:rsidRPr="004C3A0B">
              <w:rPr>
                <w:rFonts w:ascii="Arial" w:hAnsi="Arial" w:cs="Arial"/>
              </w:rPr>
              <w:br w:type="page"/>
            </w:r>
            <w:bookmarkStart w:id="7" w:name="_Toc170395523"/>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7"/>
            <w:r w:rsidRPr="004C3A0B">
              <w:rPr>
                <w:rFonts w:ascii="Arial" w:hAnsi="Arial" w:cs="Arial"/>
              </w:rPr>
              <w:t xml:space="preserve"> </w:t>
            </w:r>
            <w:r w:rsidRPr="00204E14">
              <w:rPr>
                <w:rFonts w:ascii="Arial" w:hAnsi="Arial" w:cs="Arial"/>
              </w:rPr>
              <w:t xml:space="preserve"> </w:t>
            </w:r>
          </w:p>
        </w:tc>
      </w:tr>
      <w:tr w:rsidR="00374EF9" w:rsidRPr="004C3A0B" w:rsidTr="0094056C">
        <w:tc>
          <w:tcPr>
            <w:tcW w:w="596" w:type="dxa"/>
            <w:tcBorders>
              <w:bottom w:val="single" w:sz="4" w:space="0" w:color="auto"/>
            </w:tcBorders>
            <w:shd w:val="clear" w:color="auto" w:fill="F2F2F2" w:themeFill="background1" w:themeFillShade="F2"/>
            <w:vAlign w:val="center"/>
          </w:tcPr>
          <w:p w:rsidR="00374EF9" w:rsidRPr="002132F9" w:rsidRDefault="00374EF9" w:rsidP="0094056C">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rsidR="00374EF9" w:rsidRPr="004C3A0B" w:rsidRDefault="00374EF9" w:rsidP="00D51EF7">
            <w:pPr>
              <w:rPr>
                <w:rFonts w:ascii="Arial" w:hAnsi="Arial" w:cs="Arial"/>
              </w:rPr>
            </w:pPr>
            <w:r w:rsidRPr="004C3A0B">
              <w:rPr>
                <w:rFonts w:ascii="Arial" w:hAnsi="Arial" w:cs="Arial"/>
                <w:b/>
              </w:rPr>
              <w:t>Risks to participants</w:t>
            </w:r>
          </w:p>
          <w:p w:rsidR="00374EF9" w:rsidRPr="004C3A0B" w:rsidRDefault="00374EF9" w:rsidP="00D51EF7">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374EF9" w:rsidRPr="004C3A0B" w:rsidTr="0094056C">
        <w:tc>
          <w:tcPr>
            <w:tcW w:w="596" w:type="dxa"/>
            <w:tcBorders>
              <w:top w:val="single" w:sz="4" w:space="0" w:color="auto"/>
              <w:bottom w:val="single" w:sz="4" w:space="0" w:color="auto"/>
            </w:tcBorders>
            <w:vAlign w:val="center"/>
          </w:tcPr>
          <w:p w:rsidR="00374EF9" w:rsidRPr="00CE0890" w:rsidRDefault="00374EF9" w:rsidP="0094056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374EF9" w:rsidRDefault="00374EF9" w:rsidP="00C86572">
            <w:pPr>
              <w:autoSpaceDE w:val="0"/>
              <w:autoSpaceDN w:val="0"/>
              <w:adjustRightInd w:val="0"/>
              <w:rPr>
                <w:rFonts w:ascii="Arial" w:hAnsi="Arial" w:cs="Arial"/>
              </w:rPr>
            </w:pPr>
            <w:r>
              <w:rPr>
                <w:rFonts w:ascii="Arial" w:hAnsi="Arial" w:cs="Arial"/>
              </w:rPr>
              <w:t>Risk to participants:</w:t>
            </w:r>
          </w:p>
          <w:p w:rsidR="00374EF9" w:rsidRPr="00AA34BD" w:rsidRDefault="00374EF9" w:rsidP="003C3C40">
            <w:pPr>
              <w:rPr>
                <w:rFonts w:ascii="Arial" w:hAnsi="Arial" w:cs="Arial"/>
                <w:color w:val="00B050"/>
              </w:rPr>
            </w:pPr>
            <w:r>
              <w:rPr>
                <w:rFonts w:ascii="Arial" w:hAnsi="Arial" w:cs="Arial"/>
                <w:color w:val="00B050"/>
              </w:rPr>
              <w:t>There are always risks. Do not write N/A unless you have no participants.</w:t>
            </w:r>
          </w:p>
          <w:p w:rsidR="00374EF9" w:rsidRPr="004C3A0B" w:rsidRDefault="00374EF9" w:rsidP="003257BD">
            <w:pPr>
              <w:rPr>
                <w:rFonts w:ascii="Arial" w:hAnsi="Arial" w:cs="Arial"/>
              </w:rPr>
            </w:pPr>
            <w:r>
              <w:rPr>
                <w:rFonts w:ascii="Arial" w:hAnsi="Arial" w:cs="Arial"/>
              </w:rPr>
              <w:t>N/A</w:t>
            </w:r>
          </w:p>
          <w:p w:rsidR="00374EF9" w:rsidRPr="004C3A0B" w:rsidRDefault="00374EF9"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rsidR="00374EF9" w:rsidRDefault="00374EF9"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rsidR="00374EF9" w:rsidRDefault="00374EF9" w:rsidP="003257BD">
            <w:pPr>
              <w:rPr>
                <w:rFonts w:ascii="Arial" w:hAnsi="Arial" w:cs="Arial"/>
              </w:rPr>
            </w:pPr>
          </w:p>
          <w:p w:rsidR="00374EF9" w:rsidRDefault="00374EF9" w:rsidP="003257BD">
            <w:pPr>
              <w:rPr>
                <w:rFonts w:ascii="Arial" w:hAnsi="Arial" w:cs="Arial"/>
              </w:rPr>
            </w:pPr>
          </w:p>
          <w:p w:rsidR="00374EF9" w:rsidRPr="004C3A0B" w:rsidRDefault="00374EF9" w:rsidP="003257BD">
            <w:pPr>
              <w:rPr>
                <w:rFonts w:ascii="Arial" w:hAnsi="Arial" w:cs="Arial"/>
              </w:rPr>
            </w:pPr>
          </w:p>
          <w:p w:rsidR="00374EF9" w:rsidRPr="00354F34" w:rsidRDefault="00374EF9"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374EF9" w:rsidRPr="004C3A0B" w:rsidTr="0094056C">
        <w:tc>
          <w:tcPr>
            <w:tcW w:w="596" w:type="dxa"/>
            <w:tcBorders>
              <w:bottom w:val="single" w:sz="4" w:space="0" w:color="auto"/>
            </w:tcBorders>
            <w:shd w:val="clear" w:color="auto" w:fill="F2F2F2" w:themeFill="background1" w:themeFillShade="F2"/>
            <w:vAlign w:val="center"/>
          </w:tcPr>
          <w:p w:rsidR="00374EF9" w:rsidRPr="00E32138" w:rsidRDefault="00374EF9" w:rsidP="0094056C">
            <w:pPr>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rsidR="00374EF9" w:rsidRPr="004C3A0B" w:rsidRDefault="00374EF9" w:rsidP="006F307C">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374EF9" w:rsidRPr="004C3A0B" w:rsidTr="0094056C">
        <w:tc>
          <w:tcPr>
            <w:tcW w:w="596" w:type="dxa"/>
            <w:tcBorders>
              <w:top w:val="single" w:sz="4" w:space="0" w:color="auto"/>
              <w:bottom w:val="single" w:sz="4" w:space="0" w:color="auto"/>
            </w:tcBorders>
            <w:vAlign w:val="center"/>
          </w:tcPr>
          <w:p w:rsidR="00374EF9" w:rsidRPr="00CE0890" w:rsidRDefault="00374EF9" w:rsidP="0094056C">
            <w:pPr>
              <w:jc w:val="center"/>
              <w:rPr>
                <w:rFonts w:ascii="Arial" w:hAnsi="Arial" w:cs="Arial"/>
              </w:rPr>
            </w:pPr>
          </w:p>
        </w:tc>
        <w:tc>
          <w:tcPr>
            <w:tcW w:w="9923" w:type="dxa"/>
            <w:gridSpan w:val="2"/>
            <w:tcBorders>
              <w:top w:val="single" w:sz="4" w:space="0" w:color="auto"/>
              <w:bottom w:val="single" w:sz="4" w:space="0" w:color="auto"/>
            </w:tcBorders>
          </w:tcPr>
          <w:p w:rsidR="00374EF9" w:rsidRDefault="00374EF9" w:rsidP="003257BD">
            <w:pPr>
              <w:rPr>
                <w:rFonts w:ascii="Arial" w:hAnsi="Arial" w:cs="Arial"/>
              </w:rPr>
            </w:pPr>
          </w:p>
          <w:p w:rsidR="00374EF9" w:rsidRDefault="00374EF9" w:rsidP="003257BD">
            <w:pPr>
              <w:rPr>
                <w:rFonts w:ascii="Arial" w:hAnsi="Arial" w:cs="Arial"/>
              </w:rPr>
            </w:pPr>
            <w:r>
              <w:rPr>
                <w:rFonts w:ascii="Arial" w:hAnsi="Arial" w:cs="Arial"/>
              </w:rPr>
              <w:t>N/A</w:t>
            </w:r>
          </w:p>
          <w:p w:rsidR="00374EF9" w:rsidRPr="004C3A0B" w:rsidRDefault="00374EF9" w:rsidP="003257BD">
            <w:pPr>
              <w:rPr>
                <w:rFonts w:ascii="Arial" w:hAnsi="Arial" w:cs="Arial"/>
              </w:rPr>
            </w:pPr>
          </w:p>
          <w:p w:rsidR="00374EF9" w:rsidRPr="004C3A0B" w:rsidRDefault="00374EF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74EF9" w:rsidRPr="004C3A0B" w:rsidTr="0094056C">
        <w:tc>
          <w:tcPr>
            <w:tcW w:w="596" w:type="dxa"/>
            <w:tcBorders>
              <w:top w:val="single" w:sz="4" w:space="0" w:color="auto"/>
              <w:bottom w:val="single" w:sz="4" w:space="0" w:color="auto"/>
            </w:tcBorders>
            <w:shd w:val="clear" w:color="auto" w:fill="F2F2F2" w:themeFill="background1" w:themeFillShade="F2"/>
            <w:vAlign w:val="center"/>
          </w:tcPr>
          <w:p w:rsidR="00374EF9" w:rsidRPr="002132F9" w:rsidRDefault="00374EF9" w:rsidP="0094056C">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rsidR="00374EF9" w:rsidRPr="004C3A0B" w:rsidRDefault="00374EF9" w:rsidP="006F307C">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rsidR="00374EF9" w:rsidRPr="004C3A0B" w:rsidRDefault="00374EF9" w:rsidP="006F307C">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374EF9" w:rsidRPr="004C3A0B" w:rsidTr="0094056C">
        <w:tc>
          <w:tcPr>
            <w:tcW w:w="596" w:type="dxa"/>
            <w:tcBorders>
              <w:top w:val="single" w:sz="4" w:space="0" w:color="auto"/>
              <w:bottom w:val="single" w:sz="4" w:space="0" w:color="auto"/>
            </w:tcBorders>
            <w:vAlign w:val="center"/>
          </w:tcPr>
          <w:p w:rsidR="00374EF9" w:rsidRPr="00CE0890" w:rsidRDefault="00374EF9" w:rsidP="0094056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374EF9" w:rsidRDefault="00374EF9" w:rsidP="006F307C">
            <w:pPr>
              <w:autoSpaceDE w:val="0"/>
              <w:autoSpaceDN w:val="0"/>
              <w:adjustRightInd w:val="0"/>
              <w:rPr>
                <w:rFonts w:ascii="Arial" w:hAnsi="Arial" w:cs="Arial"/>
              </w:rPr>
            </w:pPr>
            <w:r>
              <w:rPr>
                <w:rFonts w:ascii="Arial" w:hAnsi="Arial" w:cs="Arial"/>
              </w:rPr>
              <w:t>Risk to the investigator:</w:t>
            </w:r>
          </w:p>
          <w:p w:rsidR="00374EF9" w:rsidRPr="004033FC" w:rsidRDefault="00374EF9" w:rsidP="003C3C40">
            <w:pPr>
              <w:rPr>
                <w:rFonts w:ascii="Arial" w:hAnsi="Arial" w:cs="Arial"/>
                <w:color w:val="00B050"/>
              </w:rPr>
            </w:pPr>
            <w:r>
              <w:rPr>
                <w:rFonts w:ascii="Arial" w:hAnsi="Arial" w:cs="Arial"/>
                <w:color w:val="00B050"/>
              </w:rPr>
              <w:t>There are always risks. Do not write NA.</w:t>
            </w:r>
          </w:p>
          <w:p w:rsidR="00374EF9" w:rsidRDefault="00374EF9" w:rsidP="003257BD">
            <w:pPr>
              <w:rPr>
                <w:rFonts w:ascii="Arial" w:hAnsi="Arial" w:cs="Arial"/>
              </w:rPr>
            </w:pPr>
          </w:p>
          <w:p w:rsidR="00374EF9" w:rsidRDefault="00374EF9" w:rsidP="00374EF9">
            <w:pPr>
              <w:pStyle w:val="ListParagraph"/>
              <w:numPr>
                <w:ilvl w:val="0"/>
                <w:numId w:val="39"/>
              </w:numPr>
              <w:spacing w:after="0" w:line="240" w:lineRule="auto"/>
              <w:rPr>
                <w:rFonts w:ascii="Arial" w:hAnsi="Arial" w:cs="Arial"/>
              </w:rPr>
            </w:pPr>
            <w:r>
              <w:rPr>
                <w:rFonts w:ascii="Arial" w:hAnsi="Arial" w:cs="Arial"/>
              </w:rPr>
              <w:t>Travel/driving between sites</w:t>
            </w:r>
          </w:p>
          <w:p w:rsidR="00374EF9" w:rsidRDefault="00374EF9" w:rsidP="00374EF9">
            <w:pPr>
              <w:pStyle w:val="ListParagraph"/>
              <w:numPr>
                <w:ilvl w:val="0"/>
                <w:numId w:val="39"/>
              </w:numPr>
              <w:spacing w:after="0" w:line="240" w:lineRule="auto"/>
              <w:rPr>
                <w:rFonts w:ascii="Arial" w:hAnsi="Arial" w:cs="Arial"/>
              </w:rPr>
            </w:pPr>
            <w:r>
              <w:rPr>
                <w:rFonts w:ascii="Arial" w:hAnsi="Arial" w:cs="Arial"/>
              </w:rPr>
              <w:t>Use of explosive material- intentional or unintentional initiation of pyrotechnic countermeasures</w:t>
            </w:r>
          </w:p>
          <w:p w:rsidR="00374EF9" w:rsidRDefault="00374EF9" w:rsidP="00374EF9">
            <w:pPr>
              <w:pStyle w:val="ListParagraph"/>
              <w:numPr>
                <w:ilvl w:val="0"/>
                <w:numId w:val="39"/>
              </w:numPr>
              <w:spacing w:after="0" w:line="240" w:lineRule="auto"/>
              <w:rPr>
                <w:rFonts w:ascii="Arial" w:hAnsi="Arial" w:cs="Arial"/>
              </w:rPr>
            </w:pPr>
            <w:r>
              <w:rPr>
                <w:rFonts w:ascii="Arial" w:hAnsi="Arial" w:cs="Arial"/>
              </w:rPr>
              <w:t>Trailing cables, slips trips and falls</w:t>
            </w:r>
          </w:p>
          <w:p w:rsidR="00374EF9" w:rsidRDefault="00374EF9" w:rsidP="00374EF9">
            <w:pPr>
              <w:pStyle w:val="ListParagraph"/>
              <w:numPr>
                <w:ilvl w:val="0"/>
                <w:numId w:val="39"/>
              </w:numPr>
              <w:spacing w:after="0" w:line="240" w:lineRule="auto"/>
              <w:rPr>
                <w:rFonts w:ascii="Arial" w:hAnsi="Arial" w:cs="Arial"/>
              </w:rPr>
            </w:pPr>
            <w:r>
              <w:rPr>
                <w:rFonts w:ascii="Arial" w:hAnsi="Arial" w:cs="Arial"/>
              </w:rPr>
              <w:t>Manual handling</w:t>
            </w:r>
          </w:p>
          <w:p w:rsidR="00374EF9" w:rsidRPr="009379AF" w:rsidRDefault="00374EF9" w:rsidP="00374EF9">
            <w:pPr>
              <w:pStyle w:val="ListParagraph"/>
              <w:numPr>
                <w:ilvl w:val="0"/>
                <w:numId w:val="39"/>
              </w:numPr>
              <w:spacing w:after="0" w:line="240" w:lineRule="auto"/>
              <w:rPr>
                <w:rFonts w:ascii="Arial" w:hAnsi="Arial" w:cs="Arial"/>
              </w:rPr>
            </w:pPr>
            <w:r>
              <w:rPr>
                <w:rFonts w:ascii="Arial" w:hAnsi="Arial" w:cs="Arial"/>
              </w:rPr>
              <w:t>Weather conditions- thunderstorms</w:t>
            </w:r>
          </w:p>
          <w:p w:rsidR="00374EF9" w:rsidRPr="004C3A0B" w:rsidRDefault="00374EF9"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rsidR="00374EF9" w:rsidRPr="00354F34" w:rsidRDefault="00374EF9"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rsidR="00374EF9" w:rsidRDefault="00374EF9" w:rsidP="003257BD">
            <w:pPr>
              <w:rPr>
                <w:rFonts w:ascii="Arial" w:hAnsi="Arial" w:cs="Arial"/>
              </w:rPr>
            </w:pPr>
          </w:p>
          <w:p w:rsidR="00374EF9" w:rsidRDefault="00374EF9" w:rsidP="003257BD">
            <w:pPr>
              <w:rPr>
                <w:rFonts w:ascii="Arial" w:hAnsi="Arial" w:cs="Arial"/>
              </w:rPr>
            </w:pPr>
          </w:p>
          <w:p w:rsidR="00374EF9" w:rsidRDefault="00374EF9" w:rsidP="00374EF9">
            <w:pPr>
              <w:pStyle w:val="ListParagraph"/>
              <w:numPr>
                <w:ilvl w:val="0"/>
                <w:numId w:val="40"/>
              </w:numPr>
              <w:spacing w:after="0" w:line="240" w:lineRule="auto"/>
              <w:rPr>
                <w:rFonts w:ascii="Arial" w:hAnsi="Arial" w:cs="Arial"/>
              </w:rPr>
            </w:pPr>
            <w:r>
              <w:rPr>
                <w:rFonts w:ascii="Arial" w:hAnsi="Arial" w:cs="Arial"/>
              </w:rPr>
              <w:t>Dstl has its own risk assessment for driving risks. All drivers will adhere to this policy.</w:t>
            </w:r>
          </w:p>
          <w:p w:rsidR="00374EF9" w:rsidRDefault="00374EF9" w:rsidP="00374EF9">
            <w:pPr>
              <w:pStyle w:val="ListParagraph"/>
              <w:numPr>
                <w:ilvl w:val="0"/>
                <w:numId w:val="40"/>
              </w:numPr>
              <w:spacing w:after="0" w:line="240" w:lineRule="auto"/>
              <w:rPr>
                <w:rFonts w:ascii="Arial" w:hAnsi="Arial" w:cs="Arial"/>
              </w:rPr>
            </w:pPr>
            <w:r>
              <w:rPr>
                <w:rFonts w:ascii="Arial" w:hAnsi="Arial" w:cs="Arial"/>
              </w:rPr>
              <w:t>COTEC range staff will perform the handling of energetics, Dstl staff will be undercover during firings. I will be allowed to inspect the stores under supervision from the Trials Conducting Officer before or after a misfire. PPE must be worn when inspecting stores (face visor and flame retardant overalls, kid leather gloves)</w:t>
            </w:r>
          </w:p>
          <w:p w:rsidR="00374EF9" w:rsidRDefault="00374EF9" w:rsidP="00374EF9">
            <w:pPr>
              <w:pStyle w:val="ListParagraph"/>
              <w:numPr>
                <w:ilvl w:val="0"/>
                <w:numId w:val="40"/>
              </w:numPr>
              <w:spacing w:after="0" w:line="240" w:lineRule="auto"/>
              <w:rPr>
                <w:rFonts w:ascii="Arial" w:hAnsi="Arial" w:cs="Arial"/>
              </w:rPr>
            </w:pPr>
            <w:r>
              <w:rPr>
                <w:rFonts w:ascii="Arial" w:hAnsi="Arial" w:cs="Arial"/>
              </w:rPr>
              <w:t>Rubber matting is to be laid down to improve grip and reduce risk of tripping over cables. I will wear safety boots at all times</w:t>
            </w:r>
          </w:p>
          <w:p w:rsidR="00374EF9" w:rsidRDefault="00374EF9" w:rsidP="00374EF9">
            <w:pPr>
              <w:pStyle w:val="ListParagraph"/>
              <w:numPr>
                <w:ilvl w:val="0"/>
                <w:numId w:val="40"/>
              </w:numPr>
              <w:spacing w:after="0" w:line="240" w:lineRule="auto"/>
              <w:rPr>
                <w:rFonts w:ascii="Arial" w:hAnsi="Arial" w:cs="Arial"/>
              </w:rPr>
            </w:pPr>
            <w:r>
              <w:rPr>
                <w:rFonts w:ascii="Arial" w:hAnsi="Arial" w:cs="Arial"/>
              </w:rPr>
              <w:t>I have completed manual handling training and will wear safety footwear to help with manual handling.</w:t>
            </w:r>
          </w:p>
          <w:p w:rsidR="00374EF9" w:rsidRPr="001B11D2" w:rsidRDefault="00374EF9" w:rsidP="00374EF9">
            <w:pPr>
              <w:pStyle w:val="ListParagraph"/>
              <w:numPr>
                <w:ilvl w:val="0"/>
                <w:numId w:val="40"/>
              </w:numPr>
              <w:spacing w:after="0" w:line="240" w:lineRule="auto"/>
              <w:rPr>
                <w:rFonts w:ascii="Arial" w:hAnsi="Arial" w:cs="Arial"/>
              </w:rPr>
            </w:pPr>
            <w:r>
              <w:rPr>
                <w:rFonts w:ascii="Arial" w:hAnsi="Arial" w:cs="Arial"/>
              </w:rPr>
              <w:t>In the event of a thunderstorm firing will temporarily cease until cleared.</w:t>
            </w:r>
          </w:p>
          <w:p w:rsidR="00374EF9" w:rsidRPr="004C3A0B" w:rsidRDefault="00374EF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74EF9" w:rsidRPr="004C3A0B" w:rsidTr="00D107AC">
        <w:tc>
          <w:tcPr>
            <w:tcW w:w="596" w:type="dxa"/>
            <w:tcBorders>
              <w:top w:val="single" w:sz="4" w:space="0" w:color="auto"/>
              <w:bottom w:val="single" w:sz="4" w:space="0" w:color="auto"/>
            </w:tcBorders>
            <w:shd w:val="clear" w:color="auto" w:fill="F2F2F2" w:themeFill="background1" w:themeFillShade="F2"/>
            <w:vAlign w:val="center"/>
          </w:tcPr>
          <w:p w:rsidR="00374EF9" w:rsidRPr="002132F9" w:rsidRDefault="00374EF9" w:rsidP="00D107AC">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rsidR="00374EF9" w:rsidRPr="004C3A0B" w:rsidRDefault="00374EF9" w:rsidP="00D107AC">
            <w:pPr>
              <w:rPr>
                <w:rFonts w:ascii="Arial" w:hAnsi="Arial" w:cs="Arial"/>
              </w:rPr>
            </w:pPr>
            <w:r w:rsidRPr="004C3A0B">
              <w:rPr>
                <w:rFonts w:ascii="Arial" w:hAnsi="Arial" w:cs="Arial"/>
                <w:b/>
              </w:rPr>
              <w:t>University/institutional risks</w:t>
            </w:r>
          </w:p>
          <w:p w:rsidR="00374EF9" w:rsidRPr="004C3A0B" w:rsidRDefault="00374EF9" w:rsidP="00D107AC">
            <w:pPr>
              <w:rPr>
                <w:rFonts w:ascii="Arial" w:hAnsi="Arial" w:cs="Arial"/>
              </w:rPr>
            </w:pPr>
            <w:r w:rsidRPr="004C3A0B">
              <w:rPr>
                <w:rFonts w:ascii="Arial" w:hAnsi="Arial" w:cs="Arial"/>
              </w:rPr>
              <w:t>For example: adverse publicity, financial loss, data protection</w:t>
            </w:r>
          </w:p>
        </w:tc>
      </w:tr>
      <w:tr w:rsidR="00374EF9" w:rsidRPr="004C3A0B" w:rsidTr="00D107AC">
        <w:tc>
          <w:tcPr>
            <w:tcW w:w="596" w:type="dxa"/>
            <w:tcBorders>
              <w:top w:val="single" w:sz="4" w:space="0" w:color="auto"/>
              <w:bottom w:val="single" w:sz="4" w:space="0" w:color="auto"/>
            </w:tcBorders>
            <w:vAlign w:val="center"/>
          </w:tcPr>
          <w:p w:rsidR="00374EF9" w:rsidRPr="00CE0890" w:rsidRDefault="00374EF9" w:rsidP="00D107A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374EF9" w:rsidRDefault="00374EF9" w:rsidP="00D107AC">
            <w:pPr>
              <w:autoSpaceDE w:val="0"/>
              <w:autoSpaceDN w:val="0"/>
              <w:adjustRightInd w:val="0"/>
              <w:rPr>
                <w:rFonts w:ascii="Arial" w:hAnsi="Arial" w:cs="Arial"/>
              </w:rPr>
            </w:pPr>
            <w:r>
              <w:rPr>
                <w:rFonts w:ascii="Arial" w:hAnsi="Arial" w:cs="Arial"/>
              </w:rPr>
              <w:t>Risk to the University:</w:t>
            </w:r>
          </w:p>
          <w:p w:rsidR="00374EF9" w:rsidRPr="004033FC" w:rsidRDefault="00374EF9" w:rsidP="003C3C40">
            <w:pPr>
              <w:rPr>
                <w:rFonts w:ascii="Arial" w:hAnsi="Arial" w:cs="Arial"/>
                <w:color w:val="00B050"/>
              </w:rPr>
            </w:pPr>
            <w:r>
              <w:rPr>
                <w:rFonts w:ascii="Arial" w:hAnsi="Arial" w:cs="Arial"/>
                <w:color w:val="00B050"/>
              </w:rPr>
              <w:t>There are always risks. Do not write NA.</w:t>
            </w:r>
          </w:p>
          <w:p w:rsidR="00374EF9" w:rsidRPr="001B11D2" w:rsidRDefault="00374EF9" w:rsidP="00374EF9">
            <w:pPr>
              <w:pStyle w:val="ListParagraph"/>
              <w:numPr>
                <w:ilvl w:val="0"/>
                <w:numId w:val="41"/>
              </w:numPr>
              <w:spacing w:after="0" w:line="240" w:lineRule="auto"/>
              <w:rPr>
                <w:rFonts w:ascii="Arial" w:hAnsi="Arial" w:cs="Arial"/>
              </w:rPr>
            </w:pPr>
            <w:r>
              <w:rPr>
                <w:rFonts w:ascii="Arial" w:hAnsi="Arial" w:cs="Arial"/>
              </w:rPr>
              <w:t>Uncertainty of project funding- funding could be cut last minute so potentially the project could cease.</w:t>
            </w:r>
          </w:p>
          <w:p w:rsidR="00374EF9" w:rsidRPr="004C3A0B" w:rsidRDefault="00374EF9" w:rsidP="00D107AC">
            <w:pPr>
              <w:rPr>
                <w:rFonts w:ascii="Arial" w:hAnsi="Arial" w:cs="Arial"/>
              </w:rPr>
            </w:pPr>
          </w:p>
          <w:p w:rsidR="00374EF9" w:rsidRPr="004C3A0B" w:rsidRDefault="00374EF9" w:rsidP="00D107A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rsidR="00374EF9" w:rsidRPr="00354F34" w:rsidRDefault="00374EF9"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374EF9" w:rsidRDefault="00374EF9" w:rsidP="00D107AC">
            <w:pPr>
              <w:rPr>
                <w:rFonts w:ascii="Arial" w:hAnsi="Arial" w:cs="Arial"/>
              </w:rPr>
            </w:pPr>
          </w:p>
          <w:p w:rsidR="00374EF9" w:rsidRPr="001B11D2" w:rsidRDefault="00374EF9" w:rsidP="00374EF9">
            <w:pPr>
              <w:pStyle w:val="ListParagraph"/>
              <w:numPr>
                <w:ilvl w:val="0"/>
                <w:numId w:val="41"/>
              </w:numPr>
              <w:spacing w:after="0" w:line="240" w:lineRule="auto"/>
              <w:rPr>
                <w:rFonts w:ascii="Arial" w:hAnsi="Arial" w:cs="Arial"/>
              </w:rPr>
            </w:pPr>
            <w:r>
              <w:rPr>
                <w:rFonts w:ascii="Arial" w:hAnsi="Arial" w:cs="Arial"/>
              </w:rPr>
              <w:t>Keep in regular contact with the project supervisor to understanding the funding picture and keep the uni updated whenever possible.</w:t>
            </w:r>
          </w:p>
          <w:p w:rsidR="00374EF9" w:rsidRPr="004C3A0B" w:rsidRDefault="00374EF9" w:rsidP="00D107AC">
            <w:pPr>
              <w:rPr>
                <w:rFonts w:ascii="Arial" w:hAnsi="Arial" w:cs="Arial"/>
              </w:rPr>
            </w:pPr>
          </w:p>
          <w:p w:rsidR="00374EF9" w:rsidRPr="004C3A0B" w:rsidRDefault="00374EF9"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74EF9" w:rsidRPr="004C3A0B" w:rsidTr="0094056C">
        <w:tc>
          <w:tcPr>
            <w:tcW w:w="596" w:type="dxa"/>
            <w:tcBorders>
              <w:top w:val="single" w:sz="4" w:space="0" w:color="auto"/>
              <w:bottom w:val="single" w:sz="4" w:space="0" w:color="auto"/>
            </w:tcBorders>
            <w:shd w:val="clear" w:color="auto" w:fill="F2F2F2" w:themeFill="background1" w:themeFillShade="F2"/>
            <w:vAlign w:val="center"/>
          </w:tcPr>
          <w:p w:rsidR="00374EF9" w:rsidRPr="002132F9" w:rsidRDefault="00374EF9" w:rsidP="0094056C">
            <w:pPr>
              <w:jc w:val="center"/>
              <w:rPr>
                <w:rFonts w:ascii="Arial" w:hAnsi="Arial" w:cs="Arial"/>
              </w:rPr>
            </w:pPr>
            <w:r>
              <w:rPr>
                <w:rFonts w:ascii="Arial"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rsidR="00374EF9" w:rsidRPr="004C3A0B" w:rsidRDefault="00374EF9" w:rsidP="006F307C">
            <w:pPr>
              <w:rPr>
                <w:rFonts w:ascii="Arial" w:hAnsi="Arial" w:cs="Arial"/>
              </w:rPr>
            </w:pPr>
            <w:r>
              <w:rPr>
                <w:rFonts w:ascii="Arial" w:hAnsi="Arial" w:cs="Arial"/>
                <w:b/>
              </w:rPr>
              <w:t>Environmental</w:t>
            </w:r>
            <w:r w:rsidRPr="004C3A0B">
              <w:rPr>
                <w:rFonts w:ascii="Arial" w:hAnsi="Arial" w:cs="Arial"/>
                <w:b/>
              </w:rPr>
              <w:t xml:space="preserve"> risks</w:t>
            </w:r>
          </w:p>
          <w:p w:rsidR="00374EF9" w:rsidRPr="004C3A0B" w:rsidRDefault="00374EF9" w:rsidP="0094056C">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374EF9" w:rsidRPr="004C3A0B" w:rsidTr="0094056C">
        <w:tc>
          <w:tcPr>
            <w:tcW w:w="596" w:type="dxa"/>
            <w:tcBorders>
              <w:top w:val="single" w:sz="4" w:space="0" w:color="auto"/>
              <w:bottom w:val="single" w:sz="4" w:space="0" w:color="auto"/>
            </w:tcBorders>
            <w:vAlign w:val="center"/>
          </w:tcPr>
          <w:p w:rsidR="00374EF9" w:rsidRPr="00CE0890" w:rsidRDefault="00374EF9" w:rsidP="0094056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rsidR="00374EF9" w:rsidRDefault="00374EF9" w:rsidP="006F307C">
            <w:pPr>
              <w:autoSpaceDE w:val="0"/>
              <w:autoSpaceDN w:val="0"/>
              <w:adjustRightInd w:val="0"/>
              <w:rPr>
                <w:rFonts w:ascii="Arial" w:hAnsi="Arial" w:cs="Arial"/>
              </w:rPr>
            </w:pPr>
            <w:r>
              <w:rPr>
                <w:rFonts w:ascii="Arial" w:hAnsi="Arial" w:cs="Arial"/>
              </w:rPr>
              <w:t>Risk to the environment:</w:t>
            </w:r>
          </w:p>
          <w:p w:rsidR="00374EF9" w:rsidRDefault="00374EF9" w:rsidP="00374EF9">
            <w:pPr>
              <w:pStyle w:val="ListParagraph"/>
              <w:numPr>
                <w:ilvl w:val="0"/>
                <w:numId w:val="41"/>
              </w:numPr>
              <w:spacing w:after="0" w:line="240" w:lineRule="auto"/>
              <w:rPr>
                <w:rFonts w:ascii="Arial" w:hAnsi="Arial" w:cs="Arial"/>
              </w:rPr>
            </w:pPr>
            <w:r>
              <w:rPr>
                <w:rFonts w:ascii="Arial" w:hAnsi="Arial" w:cs="Arial"/>
              </w:rPr>
              <w:t>Burn products from burn testing will be released into atmosphere</w:t>
            </w:r>
          </w:p>
          <w:p w:rsidR="00374EF9" w:rsidRPr="001B11D2" w:rsidRDefault="00374EF9" w:rsidP="00374EF9">
            <w:pPr>
              <w:pStyle w:val="ListParagraph"/>
              <w:numPr>
                <w:ilvl w:val="0"/>
                <w:numId w:val="41"/>
              </w:numPr>
              <w:spacing w:after="0" w:line="240" w:lineRule="auto"/>
              <w:rPr>
                <w:rFonts w:ascii="Arial" w:hAnsi="Arial" w:cs="Arial"/>
              </w:rPr>
            </w:pPr>
            <w:r>
              <w:rPr>
                <w:rFonts w:ascii="Arial" w:hAnsi="Arial" w:cs="Arial"/>
              </w:rPr>
              <w:t>Parts of fired stores will be left in ground</w:t>
            </w:r>
          </w:p>
          <w:p w:rsidR="00374EF9" w:rsidRDefault="00374EF9" w:rsidP="003257BD">
            <w:pPr>
              <w:rPr>
                <w:rFonts w:ascii="Arial" w:hAnsi="Arial" w:cs="Arial"/>
              </w:rPr>
            </w:pPr>
          </w:p>
          <w:p w:rsidR="00374EF9" w:rsidRPr="004C3A0B" w:rsidRDefault="00374EF9" w:rsidP="003257BD">
            <w:pPr>
              <w:rPr>
                <w:rFonts w:ascii="Arial" w:hAnsi="Arial" w:cs="Arial"/>
              </w:rPr>
            </w:pPr>
          </w:p>
          <w:p w:rsidR="00374EF9" w:rsidRPr="004C3A0B" w:rsidRDefault="00374EF9"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rsidR="00374EF9" w:rsidRPr="00354F34" w:rsidRDefault="00374EF9"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rsidR="00374EF9" w:rsidRDefault="00374EF9" w:rsidP="003257BD">
            <w:pPr>
              <w:rPr>
                <w:rFonts w:ascii="Arial" w:hAnsi="Arial" w:cs="Arial"/>
              </w:rPr>
            </w:pPr>
          </w:p>
          <w:p w:rsidR="00374EF9" w:rsidRDefault="00374EF9" w:rsidP="00374EF9">
            <w:pPr>
              <w:pStyle w:val="ListParagraph"/>
              <w:numPr>
                <w:ilvl w:val="0"/>
                <w:numId w:val="41"/>
              </w:numPr>
              <w:spacing w:after="0" w:line="240" w:lineRule="auto"/>
              <w:rPr>
                <w:rFonts w:ascii="Arial" w:hAnsi="Arial" w:cs="Arial"/>
              </w:rPr>
            </w:pPr>
            <w:r>
              <w:rPr>
                <w:rFonts w:ascii="Arial" w:hAnsi="Arial" w:cs="Arial"/>
              </w:rPr>
              <w:t>The quantity of reactants being burnt is very small and minimal, so very few products will actually be released. The testing will take place in an open field environment so plenty of ventilation will be present.</w:t>
            </w:r>
          </w:p>
          <w:p w:rsidR="00374EF9" w:rsidRPr="001B11D2" w:rsidRDefault="00374EF9" w:rsidP="00374EF9">
            <w:pPr>
              <w:pStyle w:val="ListParagraph"/>
              <w:numPr>
                <w:ilvl w:val="0"/>
                <w:numId w:val="41"/>
              </w:numPr>
              <w:spacing w:after="0" w:line="240" w:lineRule="auto"/>
              <w:rPr>
                <w:rFonts w:ascii="Arial" w:hAnsi="Arial" w:cs="Arial"/>
              </w:rPr>
            </w:pPr>
            <w:r>
              <w:rPr>
                <w:rFonts w:ascii="Arial" w:hAnsi="Arial" w:cs="Arial"/>
              </w:rPr>
              <w:t>Large pieces of store that have been left after firing will be recovered. The testing site is a well-used flare test track so lots of flare debris is already present. Any unburnt/misfired stores will be recovered and removed afterwards.</w:t>
            </w:r>
          </w:p>
          <w:p w:rsidR="00374EF9" w:rsidRPr="004C3A0B" w:rsidRDefault="00374EF9" w:rsidP="003257BD">
            <w:pPr>
              <w:rPr>
                <w:rFonts w:ascii="Arial" w:hAnsi="Arial" w:cs="Arial"/>
              </w:rPr>
            </w:pPr>
          </w:p>
          <w:p w:rsidR="00374EF9" w:rsidRPr="004C3A0B" w:rsidRDefault="00374EF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74EF9" w:rsidRDefault="00374EF9"/>
    <w:p w:rsidR="00374EF9" w:rsidRDefault="00374EF9" w:rsidP="002132F9">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rsidR="00374EF9" w:rsidRDefault="00374EF9" w:rsidP="002132F9">
      <w:pPr>
        <w:rPr>
          <w:rFonts w:ascii="Arial" w:hAnsi="Arial" w:cs="Arial"/>
          <w:b/>
        </w:rPr>
      </w:pPr>
    </w:p>
    <w:p w:rsidR="00374EF9" w:rsidRDefault="00374EF9" w:rsidP="002132F9">
      <w:pPr>
        <w:rPr>
          <w:rFonts w:ascii="Arial" w:hAnsi="Arial" w:cs="Arial"/>
        </w:rPr>
      </w:pPr>
      <w:r>
        <w:rPr>
          <w:rFonts w:ascii="Arial" w:hAnsi="Arial" w:cs="Arial"/>
        </w:rPr>
        <w:t>If you have identified in section D that there are no participants then enter skip this section and continue to section H.</w:t>
      </w:r>
    </w:p>
    <w:p w:rsidR="00374EF9" w:rsidRPr="00354F34" w:rsidRDefault="00374EF9" w:rsidP="002132F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74EF9" w:rsidRPr="004C3A0B" w:rsidTr="002132F9">
        <w:tc>
          <w:tcPr>
            <w:tcW w:w="596" w:type="dxa"/>
            <w:tcBorders>
              <w:top w:val="single" w:sz="4" w:space="0" w:color="auto"/>
              <w:bottom w:val="single" w:sz="4" w:space="0" w:color="auto"/>
            </w:tcBorders>
            <w:shd w:val="clear" w:color="auto" w:fill="F2F2F2" w:themeFill="background1" w:themeFillShade="F2"/>
          </w:tcPr>
          <w:p w:rsidR="00374EF9" w:rsidRPr="002132F9" w:rsidRDefault="00374EF9" w:rsidP="00694EA8">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rsidR="00374EF9" w:rsidRPr="004C3A0B" w:rsidRDefault="00374EF9" w:rsidP="00694EA8">
            <w:pPr>
              <w:rPr>
                <w:rFonts w:ascii="Arial" w:hAnsi="Arial" w:cs="Arial"/>
              </w:rPr>
            </w:pPr>
            <w:r w:rsidRPr="004C3A0B">
              <w:rPr>
                <w:rFonts w:ascii="Arial" w:hAnsi="Arial" w:cs="Arial"/>
                <w:b/>
              </w:rPr>
              <w:t>Feedback</w:t>
            </w:r>
          </w:p>
          <w:p w:rsidR="00374EF9" w:rsidRPr="004C3A0B" w:rsidRDefault="00374EF9" w:rsidP="00694EA8">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374EF9" w:rsidRPr="004C3A0B" w:rsidTr="002132F9">
        <w:tc>
          <w:tcPr>
            <w:tcW w:w="596" w:type="dxa"/>
            <w:tcBorders>
              <w:top w:val="single" w:sz="4" w:space="0" w:color="auto"/>
              <w:bottom w:val="single" w:sz="4" w:space="0" w:color="auto"/>
            </w:tcBorders>
          </w:tcPr>
          <w:p w:rsidR="00374EF9" w:rsidRPr="00E32138" w:rsidRDefault="00374EF9" w:rsidP="003257BD">
            <w:pPr>
              <w:rPr>
                <w:rFonts w:ascii="Arial" w:hAnsi="Arial" w:cs="Arial"/>
                <w:bCs/>
              </w:rPr>
            </w:pPr>
          </w:p>
        </w:tc>
        <w:tc>
          <w:tcPr>
            <w:tcW w:w="9923" w:type="dxa"/>
            <w:tcBorders>
              <w:top w:val="single" w:sz="4" w:space="0" w:color="auto"/>
              <w:bottom w:val="single" w:sz="4" w:space="0" w:color="auto"/>
            </w:tcBorders>
          </w:tcPr>
          <w:p w:rsidR="00374EF9" w:rsidRPr="004033FC" w:rsidRDefault="00374EF9" w:rsidP="003C3C40">
            <w:pPr>
              <w:rPr>
                <w:rFonts w:ascii="Arial" w:hAnsi="Arial" w:cs="Arial"/>
                <w:color w:val="00B050"/>
                <w:sz w:val="24"/>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rsidR="00374EF9" w:rsidRPr="004C3A0B" w:rsidRDefault="00374EF9" w:rsidP="003257BD">
            <w:pPr>
              <w:rPr>
                <w:rFonts w:ascii="Arial" w:hAnsi="Arial" w:cs="Arial"/>
              </w:rPr>
            </w:pPr>
          </w:p>
          <w:p w:rsidR="00374EF9" w:rsidRPr="004C3A0B" w:rsidRDefault="00374EF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74EF9" w:rsidRPr="004C3A0B" w:rsidTr="002132F9">
        <w:tc>
          <w:tcPr>
            <w:tcW w:w="596" w:type="dxa"/>
            <w:tcBorders>
              <w:top w:val="single" w:sz="4" w:space="0" w:color="auto"/>
              <w:bottom w:val="single" w:sz="4" w:space="0" w:color="auto"/>
            </w:tcBorders>
            <w:shd w:val="clear" w:color="auto" w:fill="F2F2F2" w:themeFill="background1" w:themeFillShade="F2"/>
          </w:tcPr>
          <w:p w:rsidR="00374EF9" w:rsidRPr="002132F9" w:rsidRDefault="00374EF9" w:rsidP="00694EA8">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rsidR="00374EF9" w:rsidRPr="004C3A0B" w:rsidRDefault="00374EF9" w:rsidP="00694EA8">
            <w:pPr>
              <w:rPr>
                <w:rFonts w:ascii="Arial" w:hAnsi="Arial" w:cs="Arial"/>
              </w:rPr>
            </w:pPr>
            <w:r w:rsidRPr="004C3A0B">
              <w:rPr>
                <w:rFonts w:ascii="Arial" w:hAnsi="Arial" w:cs="Arial"/>
                <w:b/>
              </w:rPr>
              <w:t>Informed consent</w:t>
            </w:r>
          </w:p>
          <w:p w:rsidR="00374EF9" w:rsidRPr="004C3A0B" w:rsidRDefault="00374EF9" w:rsidP="00BE2189">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374EF9" w:rsidRPr="004C3A0B" w:rsidTr="002132F9">
        <w:tc>
          <w:tcPr>
            <w:tcW w:w="596" w:type="dxa"/>
            <w:tcBorders>
              <w:top w:val="single" w:sz="4" w:space="0" w:color="auto"/>
              <w:bottom w:val="single" w:sz="4" w:space="0" w:color="auto"/>
            </w:tcBorders>
          </w:tcPr>
          <w:p w:rsidR="00374EF9" w:rsidRPr="00E32138" w:rsidRDefault="00374EF9" w:rsidP="003257BD">
            <w:pPr>
              <w:rPr>
                <w:rFonts w:ascii="Arial" w:hAnsi="Arial" w:cs="Arial"/>
                <w:bCs/>
              </w:rPr>
            </w:pPr>
          </w:p>
        </w:tc>
        <w:tc>
          <w:tcPr>
            <w:tcW w:w="9923" w:type="dxa"/>
            <w:tcBorders>
              <w:top w:val="single" w:sz="4" w:space="0" w:color="auto"/>
              <w:bottom w:val="single" w:sz="4" w:space="0" w:color="auto"/>
            </w:tcBorders>
          </w:tcPr>
          <w:p w:rsidR="00374EF9" w:rsidRPr="004033FC" w:rsidRDefault="00374EF9"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rsidR="00374EF9" w:rsidRPr="004033FC" w:rsidRDefault="00374EF9" w:rsidP="003C3C40">
            <w:pPr>
              <w:rPr>
                <w:rFonts w:ascii="Arial" w:hAnsi="Arial" w:cs="Arial"/>
                <w:color w:val="00B050"/>
                <w:sz w:val="24"/>
              </w:rPr>
            </w:pPr>
            <w:r w:rsidRPr="004033FC">
              <w:rPr>
                <w:rFonts w:ascii="Arial" w:hAnsi="Arial" w:cs="Arial"/>
                <w:color w:val="00B050"/>
              </w:rPr>
              <w:t>If you are using an online questionnaire, then you should have a screen before the questions start that acts as a consent form, informing participants that by clicking on the NEXT button they are providing consent.</w:t>
            </w:r>
          </w:p>
          <w:p w:rsidR="00374EF9" w:rsidRPr="004C3A0B" w:rsidRDefault="00374EF9" w:rsidP="003257BD">
            <w:pPr>
              <w:rPr>
                <w:rFonts w:ascii="Arial" w:hAnsi="Arial" w:cs="Arial"/>
              </w:rPr>
            </w:pPr>
          </w:p>
          <w:p w:rsidR="00374EF9" w:rsidRPr="004C3A0B" w:rsidRDefault="00374EF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374EF9" w:rsidRPr="004C3A0B" w:rsidTr="002132F9">
        <w:tc>
          <w:tcPr>
            <w:tcW w:w="596" w:type="dxa"/>
            <w:tcBorders>
              <w:top w:val="single" w:sz="4" w:space="0" w:color="auto"/>
              <w:bottom w:val="single" w:sz="4" w:space="0" w:color="auto"/>
            </w:tcBorders>
            <w:shd w:val="clear" w:color="auto" w:fill="F2F2F2" w:themeFill="background1" w:themeFillShade="F2"/>
          </w:tcPr>
          <w:p w:rsidR="00374EF9" w:rsidRPr="002132F9" w:rsidRDefault="00374EF9" w:rsidP="00694EA8">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rsidR="00374EF9" w:rsidRPr="004C3A0B" w:rsidRDefault="00374EF9" w:rsidP="00694EA8">
            <w:pPr>
              <w:rPr>
                <w:rFonts w:ascii="Arial" w:hAnsi="Arial" w:cs="Arial"/>
                <w:b/>
              </w:rPr>
            </w:pPr>
            <w:r w:rsidRPr="004C3A0B">
              <w:rPr>
                <w:rFonts w:ascii="Arial" w:hAnsi="Arial" w:cs="Arial"/>
                <w:b/>
              </w:rPr>
              <w:t>Confidentiality / Anonymity</w:t>
            </w:r>
          </w:p>
          <w:p w:rsidR="00374EF9" w:rsidRPr="004C3A0B" w:rsidRDefault="00374EF9" w:rsidP="00C61A6D">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374EF9" w:rsidRPr="004C3A0B" w:rsidTr="002132F9">
        <w:tc>
          <w:tcPr>
            <w:tcW w:w="596" w:type="dxa"/>
            <w:tcBorders>
              <w:top w:val="single" w:sz="4" w:space="0" w:color="auto"/>
              <w:bottom w:val="single" w:sz="4" w:space="0" w:color="auto"/>
            </w:tcBorders>
          </w:tcPr>
          <w:p w:rsidR="00374EF9" w:rsidRPr="00E32138" w:rsidRDefault="00374EF9" w:rsidP="003257BD">
            <w:pPr>
              <w:rPr>
                <w:rFonts w:ascii="Arial" w:hAnsi="Arial" w:cs="Arial"/>
                <w:bCs/>
              </w:rPr>
            </w:pPr>
          </w:p>
        </w:tc>
        <w:tc>
          <w:tcPr>
            <w:tcW w:w="9923" w:type="dxa"/>
            <w:tcBorders>
              <w:top w:val="single" w:sz="4" w:space="0" w:color="auto"/>
              <w:bottom w:val="single" w:sz="4" w:space="0" w:color="auto"/>
            </w:tcBorders>
          </w:tcPr>
          <w:p w:rsidR="00374EF9" w:rsidRPr="004033FC" w:rsidRDefault="00374EF9"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rsidR="00374EF9" w:rsidRPr="004C3A0B" w:rsidRDefault="00374EF9" w:rsidP="003257BD">
            <w:pPr>
              <w:rPr>
                <w:rFonts w:ascii="Arial" w:hAnsi="Arial" w:cs="Arial"/>
              </w:rPr>
            </w:pPr>
          </w:p>
          <w:p w:rsidR="00374EF9" w:rsidRPr="004C3A0B" w:rsidRDefault="00374EF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74EF9" w:rsidRPr="004C3A0B" w:rsidRDefault="00374EF9" w:rsidP="000700F9">
      <w:pPr>
        <w:rPr>
          <w:rFonts w:ascii="Arial" w:hAnsi="Arial" w:cs="Arial"/>
        </w:rPr>
      </w:pPr>
    </w:p>
    <w:p w:rsidR="00374EF9" w:rsidRDefault="00374EF9" w:rsidP="00065801">
      <w:pPr>
        <w:rPr>
          <w:rFonts w:ascii="Arial" w:hAnsi="Arial" w:cs="Arial"/>
          <w:b/>
        </w:rPr>
      </w:pPr>
      <w:r>
        <w:rPr>
          <w:rFonts w:ascii="Arial" w:hAnsi="Arial" w:cs="Arial"/>
          <w:b/>
        </w:rPr>
        <w:t>SECTION H</w:t>
      </w:r>
      <w:r w:rsidRPr="00354F34">
        <w:rPr>
          <w:rFonts w:ascii="Arial" w:hAnsi="Arial" w:cs="Arial"/>
          <w:b/>
        </w:rPr>
        <w:t>: Data Protection and Storage</w:t>
      </w:r>
    </w:p>
    <w:p w:rsidR="00374EF9" w:rsidRPr="00354F34" w:rsidRDefault="00374EF9" w:rsidP="00065801">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74EF9"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374EF9" w:rsidRDefault="00374EF9"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374EF9" w:rsidRDefault="00374EF9"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Default="00374EF9"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Default="00374EF9"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74EF9"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374EF9" w:rsidRPr="00CF6CA5" w:rsidRDefault="00374EF9"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374EF9" w:rsidRDefault="00374EF9"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74EF9" w:rsidRDefault="00374EF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374EF9" w:rsidRDefault="00374EF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374EF9"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Default="00374EF9"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74EF9" w:rsidRDefault="00374EF9"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74EF9"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374EF9" w:rsidRDefault="00374EF9" w:rsidP="00CF6CA5">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374EF9" w:rsidRPr="004033FC" w:rsidRDefault="00374EF9" w:rsidP="003C3C40">
            <w:pPr>
              <w:rPr>
                <w:rFonts w:ascii="Arial" w:hAnsi="Arial" w:cs="Arial"/>
                <w:color w:val="00B050"/>
                <w:sz w:val="24"/>
              </w:rPr>
            </w:pPr>
            <w:r w:rsidRPr="004033FC">
              <w:rPr>
                <w:rFonts w:ascii="Arial" w:hAnsi="Arial" w:cs="Arial"/>
                <w:color w:val="00B050"/>
              </w:rPr>
              <w:t>This includes audio/video data of participants, but can also include IP addresses and usernames. Names, addresses and emails also count</w:t>
            </w:r>
            <w:r>
              <w:rPr>
                <w:rFonts w:ascii="Arial" w:hAnsi="Arial" w:cs="Arial"/>
                <w:color w:val="00B050"/>
              </w:rPr>
              <w:t>, as do consent forms.</w:t>
            </w:r>
          </w:p>
          <w:p w:rsidR="00374EF9" w:rsidRPr="004C3A0B" w:rsidRDefault="00374EF9" w:rsidP="003257BD">
            <w:pPr>
              <w:rPr>
                <w:rFonts w:ascii="Arial" w:hAnsi="Arial" w:cs="Arial"/>
              </w:rPr>
            </w:pPr>
          </w:p>
          <w:p w:rsidR="00374EF9" w:rsidRPr="00354F34" w:rsidRDefault="00374EF9"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374EF9"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374EF9" w:rsidRDefault="00374EF9"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374EF9" w:rsidRPr="00947984" w:rsidRDefault="00374EF9"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Default="00374EF9"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Default="00374EF9"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74EF9"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Pr="00CF6CA5" w:rsidRDefault="00374EF9"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74EF9" w:rsidRDefault="00374EF9"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374EF9" w:rsidRDefault="00374EF9"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rsidR="00374EF9" w:rsidRDefault="00374EF9" w:rsidP="00354F34">
            <w:pPr>
              <w:pStyle w:val="NormalWeb"/>
              <w:spacing w:before="0" w:beforeAutospacing="0" w:after="0" w:afterAutospacing="0"/>
              <w:ind w:left="1134" w:right="567"/>
            </w:pPr>
            <w:r>
              <w:rPr>
                <w:rFonts w:ascii="Arial" w:hAnsi="Arial" w:cs="Arial"/>
                <w:i/>
                <w:iCs/>
                <w:color w:val="000000"/>
                <w:sz w:val="20"/>
                <w:szCs w:val="23"/>
              </w:rPr>
              <w:t>(b) political opinions,</w:t>
            </w:r>
          </w:p>
          <w:p w:rsidR="00374EF9" w:rsidRDefault="00374EF9"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374EF9" w:rsidRDefault="00374EF9"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374EF9" w:rsidRDefault="00374EF9"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374EF9" w:rsidRDefault="00374EF9" w:rsidP="00354F34">
            <w:pPr>
              <w:pStyle w:val="NormalWeb"/>
              <w:spacing w:before="0" w:beforeAutospacing="0" w:after="0" w:afterAutospacing="0"/>
              <w:ind w:left="1134" w:right="567"/>
            </w:pPr>
            <w:r>
              <w:rPr>
                <w:rFonts w:ascii="Arial" w:hAnsi="Arial" w:cs="Arial"/>
                <w:i/>
                <w:iCs/>
                <w:color w:val="000000"/>
                <w:sz w:val="20"/>
                <w:szCs w:val="23"/>
              </w:rPr>
              <w:t>(f) sexual life,</w:t>
            </w:r>
          </w:p>
          <w:p w:rsidR="00374EF9" w:rsidRDefault="00374EF9" w:rsidP="00354F34">
            <w:pPr>
              <w:pStyle w:val="NormalWeb"/>
              <w:spacing w:before="0" w:beforeAutospacing="0" w:after="0" w:afterAutospacing="0"/>
              <w:ind w:left="1134" w:right="567"/>
            </w:pPr>
            <w:r>
              <w:rPr>
                <w:rFonts w:ascii="Arial" w:hAnsi="Arial" w:cs="Arial"/>
                <w:i/>
                <w:iCs/>
                <w:color w:val="000000"/>
                <w:sz w:val="20"/>
                <w:szCs w:val="23"/>
              </w:rPr>
              <w:t>(g) genetics,</w:t>
            </w:r>
          </w:p>
          <w:p w:rsidR="00374EF9" w:rsidRPr="00354F34" w:rsidRDefault="00374EF9"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74EF9" w:rsidRDefault="00374EF9" w:rsidP="00947984">
            <w:pPr>
              <w:pStyle w:val="NormalWeb"/>
              <w:autoSpaceDE w:val="0"/>
              <w:autoSpaceDN w:val="0"/>
              <w:adjustRightInd w:val="0"/>
              <w:jc w:val="center"/>
              <w:rPr>
                <w:rFonts w:ascii="MS Gothic" w:eastAsia="MS Gothic" w:hAnsi="MS Gothic" w:cs="Arial"/>
                <w:b/>
                <w:bCs/>
                <w:sz w:val="22"/>
                <w:szCs w:val="22"/>
                <w:lang w:val="en-US"/>
              </w:rPr>
            </w:pPr>
          </w:p>
          <w:p w:rsidR="00374EF9" w:rsidRDefault="00374EF9"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74EF9" w:rsidRDefault="00374EF9" w:rsidP="00947984">
            <w:pPr>
              <w:pStyle w:val="NormalWeb"/>
              <w:autoSpaceDE w:val="0"/>
              <w:autoSpaceDN w:val="0"/>
              <w:adjustRightInd w:val="0"/>
              <w:jc w:val="center"/>
              <w:rPr>
                <w:rFonts w:ascii="MS Gothic" w:eastAsia="MS Gothic" w:hAnsi="MS Gothic" w:cs="Arial"/>
                <w:b/>
                <w:bCs/>
                <w:sz w:val="22"/>
                <w:szCs w:val="22"/>
                <w:lang w:val="en-US"/>
              </w:rPr>
            </w:pPr>
          </w:p>
          <w:p w:rsidR="00374EF9" w:rsidRDefault="00374EF9"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374EF9"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Default="00374EF9"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374EF9" w:rsidRDefault="00374EF9"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74EF9"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374EF9" w:rsidRDefault="00374EF9" w:rsidP="00CF6CA5">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374EF9" w:rsidRPr="004033FC" w:rsidRDefault="00374EF9" w:rsidP="003C3C40">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rsidR="00374EF9" w:rsidRDefault="00374EF9" w:rsidP="003257BD">
            <w:pPr>
              <w:rPr>
                <w:rFonts w:ascii="Arial" w:hAnsi="Arial" w:cs="Arial"/>
              </w:rPr>
            </w:pPr>
          </w:p>
          <w:p w:rsidR="00374EF9" w:rsidRDefault="00374EF9" w:rsidP="003257BD">
            <w:pPr>
              <w:rPr>
                <w:rFonts w:ascii="Arial" w:hAnsi="Arial" w:cs="Arial"/>
              </w:rPr>
            </w:pPr>
          </w:p>
          <w:p w:rsidR="00374EF9" w:rsidRPr="004C3A0B" w:rsidRDefault="00374EF9" w:rsidP="003257BD">
            <w:pPr>
              <w:rPr>
                <w:rFonts w:ascii="Arial" w:hAnsi="Arial" w:cs="Arial"/>
              </w:rPr>
            </w:pPr>
          </w:p>
          <w:p w:rsidR="00374EF9" w:rsidRDefault="00374EF9" w:rsidP="003257BD">
            <w:pPr>
              <w:autoSpaceDE w:val="0"/>
              <w:autoSpaceDN w:val="0"/>
              <w:adjustRightInd w:val="0"/>
            </w:pPr>
            <w:r w:rsidRPr="003257BD">
              <w:rPr>
                <w:rFonts w:ascii="Arial" w:hAnsi="Arial" w:cs="Arial"/>
                <w:i/>
                <w:color w:val="808080"/>
                <w:sz w:val="18"/>
                <w:szCs w:val="18"/>
              </w:rPr>
              <w:t>(this box should expand as you type)</w:t>
            </w:r>
          </w:p>
        </w:tc>
      </w:tr>
    </w:tbl>
    <w:p w:rsidR="00374EF9" w:rsidRDefault="00374EF9"/>
    <w:tbl>
      <w:tblPr>
        <w:tblStyle w:val="TableGrid"/>
        <w:tblW w:w="10485" w:type="dxa"/>
        <w:tblLook w:val="04A0" w:firstRow="1" w:lastRow="0" w:firstColumn="1" w:lastColumn="0" w:noHBand="0" w:noVBand="1"/>
      </w:tblPr>
      <w:tblGrid>
        <w:gridCol w:w="562"/>
        <w:gridCol w:w="7905"/>
        <w:gridCol w:w="992"/>
        <w:gridCol w:w="1026"/>
      </w:tblGrid>
      <w:tr w:rsidR="00374EF9" w:rsidRPr="004C3A0B" w:rsidTr="00CF6CA5">
        <w:trPr>
          <w:trHeight w:val="439"/>
        </w:trPr>
        <w:tc>
          <w:tcPr>
            <w:tcW w:w="562" w:type="dxa"/>
            <w:shd w:val="clear" w:color="auto" w:fill="F2F2F2" w:themeFill="background1" w:themeFillShade="F2"/>
            <w:vAlign w:val="center"/>
          </w:tcPr>
          <w:p w:rsidR="00374EF9" w:rsidRPr="002132F9" w:rsidRDefault="00374EF9"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374EF9" w:rsidRPr="009563B2" w:rsidRDefault="00374EF9" w:rsidP="009563B2">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rsidR="00374EF9" w:rsidRPr="004C3A0B" w:rsidRDefault="00374EF9"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00374EF9" w:rsidRPr="004C3A0B" w:rsidRDefault="00374EF9"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74EF9" w:rsidRPr="004C3A0B" w:rsidTr="009563B2">
        <w:trPr>
          <w:trHeight w:val="439"/>
        </w:trPr>
        <w:tc>
          <w:tcPr>
            <w:tcW w:w="562" w:type="dxa"/>
            <w:shd w:val="clear" w:color="auto" w:fill="F2F2F2" w:themeFill="background1" w:themeFillShade="F2"/>
            <w:vAlign w:val="center"/>
          </w:tcPr>
          <w:p w:rsidR="00374EF9" w:rsidRPr="00903B3C" w:rsidRDefault="00374EF9"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00374EF9" w:rsidRPr="004C3A0B" w:rsidRDefault="00374EF9"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374EF9" w:rsidRPr="004C3A0B" w:rsidRDefault="00374EF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374EF9" w:rsidRPr="004C3A0B" w:rsidRDefault="00374E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563B2">
        <w:trPr>
          <w:trHeight w:val="403"/>
        </w:trPr>
        <w:tc>
          <w:tcPr>
            <w:tcW w:w="562" w:type="dxa"/>
            <w:shd w:val="clear" w:color="auto" w:fill="F2F2F2" w:themeFill="background1" w:themeFillShade="F2"/>
            <w:vAlign w:val="center"/>
          </w:tcPr>
          <w:p w:rsidR="00374EF9" w:rsidRPr="00903B3C" w:rsidRDefault="00374EF9"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00374EF9" w:rsidRPr="004C3A0B" w:rsidRDefault="00374EF9"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374EF9" w:rsidRPr="004C3A0B" w:rsidRDefault="00374EF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374EF9" w:rsidRPr="004C3A0B" w:rsidRDefault="00374E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563B2">
        <w:trPr>
          <w:trHeight w:val="439"/>
        </w:trPr>
        <w:tc>
          <w:tcPr>
            <w:tcW w:w="562" w:type="dxa"/>
            <w:shd w:val="clear" w:color="auto" w:fill="F2F2F2" w:themeFill="background1" w:themeFillShade="F2"/>
            <w:vAlign w:val="center"/>
          </w:tcPr>
          <w:p w:rsidR="00374EF9" w:rsidRPr="00903B3C" w:rsidRDefault="00374EF9"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00374EF9" w:rsidRPr="004C3A0B" w:rsidRDefault="00374EF9"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rsidR="00374EF9" w:rsidRPr="004C3A0B" w:rsidRDefault="00374EF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rsidR="00374EF9" w:rsidRPr="004C3A0B" w:rsidRDefault="00374E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563B2">
        <w:trPr>
          <w:trHeight w:val="403"/>
        </w:trPr>
        <w:tc>
          <w:tcPr>
            <w:tcW w:w="562" w:type="dxa"/>
            <w:shd w:val="clear" w:color="auto" w:fill="F2F2F2" w:themeFill="background1" w:themeFillShade="F2"/>
            <w:vAlign w:val="center"/>
          </w:tcPr>
          <w:p w:rsidR="00374EF9" w:rsidRPr="00903B3C" w:rsidRDefault="00374EF9"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00374EF9" w:rsidRPr="004C3A0B" w:rsidRDefault="00374EF9"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374EF9" w:rsidRPr="004C3A0B" w:rsidRDefault="00374EF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374EF9" w:rsidRPr="004C3A0B" w:rsidRDefault="00374E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563B2">
        <w:trPr>
          <w:trHeight w:val="403"/>
        </w:trPr>
        <w:tc>
          <w:tcPr>
            <w:tcW w:w="562" w:type="dxa"/>
            <w:shd w:val="clear" w:color="auto" w:fill="F2F2F2" w:themeFill="background1" w:themeFillShade="F2"/>
            <w:vAlign w:val="center"/>
          </w:tcPr>
          <w:p w:rsidR="00374EF9" w:rsidRPr="00903B3C" w:rsidRDefault="00374EF9"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00374EF9" w:rsidRPr="004C3A0B" w:rsidRDefault="00374EF9"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374EF9" w:rsidRPr="004C3A0B" w:rsidRDefault="00374EF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374EF9" w:rsidRPr="004C3A0B" w:rsidRDefault="00374E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563B2">
        <w:trPr>
          <w:trHeight w:val="403"/>
        </w:trPr>
        <w:tc>
          <w:tcPr>
            <w:tcW w:w="562" w:type="dxa"/>
            <w:shd w:val="clear" w:color="auto" w:fill="F2F2F2" w:themeFill="background1" w:themeFillShade="F2"/>
            <w:vAlign w:val="center"/>
          </w:tcPr>
          <w:p w:rsidR="00374EF9" w:rsidRPr="00903B3C" w:rsidRDefault="00374EF9"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rsidR="00374EF9" w:rsidRPr="004C3A0B" w:rsidRDefault="00374EF9"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374EF9" w:rsidRPr="004C3A0B" w:rsidRDefault="00374EF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374EF9" w:rsidRPr="004C3A0B" w:rsidRDefault="00374E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563B2">
        <w:trPr>
          <w:trHeight w:val="403"/>
        </w:trPr>
        <w:tc>
          <w:tcPr>
            <w:tcW w:w="562" w:type="dxa"/>
            <w:shd w:val="clear" w:color="auto" w:fill="F2F2F2" w:themeFill="background1" w:themeFillShade="F2"/>
            <w:vAlign w:val="center"/>
          </w:tcPr>
          <w:p w:rsidR="00374EF9" w:rsidRPr="00903B3C" w:rsidRDefault="00374EF9"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rsidR="00374EF9" w:rsidRPr="004C3A0B" w:rsidRDefault="00374EF9"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374EF9" w:rsidRPr="004C3A0B" w:rsidRDefault="00374EF9"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374EF9" w:rsidRPr="004C3A0B" w:rsidRDefault="00374EF9"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374EF9" w:rsidRPr="004C3A0B" w:rsidRDefault="00374EF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CF6CA5">
        <w:trPr>
          <w:trHeight w:val="403"/>
        </w:trPr>
        <w:tc>
          <w:tcPr>
            <w:tcW w:w="562" w:type="dxa"/>
            <w:shd w:val="clear" w:color="auto" w:fill="F2F2F2" w:themeFill="background1" w:themeFillShade="F2"/>
            <w:vAlign w:val="center"/>
          </w:tcPr>
          <w:p w:rsidR="00374EF9" w:rsidRPr="00903B3C" w:rsidRDefault="00374EF9"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374EF9" w:rsidRDefault="00374EF9"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374EF9" w:rsidRPr="004C3A0B" w:rsidTr="00CF6CA5">
        <w:trPr>
          <w:trHeight w:val="403"/>
        </w:trPr>
        <w:tc>
          <w:tcPr>
            <w:tcW w:w="562" w:type="dxa"/>
            <w:vAlign w:val="center"/>
          </w:tcPr>
          <w:p w:rsidR="00374EF9" w:rsidRPr="00E65973" w:rsidRDefault="00374EF9" w:rsidP="00CF6CA5">
            <w:pPr>
              <w:jc w:val="center"/>
              <w:rPr>
                <w:rFonts w:ascii="Arial" w:hAnsi="Arial" w:cs="Arial"/>
                <w:sz w:val="22"/>
                <w:szCs w:val="22"/>
              </w:rPr>
            </w:pPr>
          </w:p>
        </w:tc>
        <w:tc>
          <w:tcPr>
            <w:tcW w:w="9923" w:type="dxa"/>
            <w:gridSpan w:val="3"/>
          </w:tcPr>
          <w:p w:rsidR="00374EF9" w:rsidRDefault="00374EF9"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rsidR="00374EF9" w:rsidRPr="004033FC" w:rsidRDefault="00374EF9" w:rsidP="00A121A0">
            <w:pPr>
              <w:rPr>
                <w:rFonts w:ascii="Arial" w:hAnsi="Arial" w:cs="Arial"/>
                <w:color w:val="00B050"/>
                <w:sz w:val="22"/>
              </w:rPr>
            </w:pPr>
          </w:p>
          <w:p w:rsidR="00374EF9" w:rsidRPr="002F2267" w:rsidRDefault="00374EF9" w:rsidP="00A121A0">
            <w:pPr>
              <w:autoSpaceDE w:val="0"/>
              <w:autoSpaceDN w:val="0"/>
              <w:adjustRightInd w:val="0"/>
              <w:rPr>
                <w:rFonts w:ascii="Arial" w:hAnsi="Arial" w:cs="Arial"/>
                <w:i/>
                <w:sz w:val="22"/>
                <w:szCs w:val="22"/>
              </w:rPr>
            </w:pPr>
            <w:r w:rsidRPr="002F2267">
              <w:rPr>
                <w:rFonts w:ascii="Arial" w:hAnsi="Arial" w:cs="Arial"/>
                <w:i/>
                <w:sz w:val="22"/>
                <w:szCs w:val="22"/>
              </w:rPr>
              <w:t xml:space="preserve">Data will be </w:t>
            </w:r>
            <w:r>
              <w:rPr>
                <w:rFonts w:ascii="Arial" w:hAnsi="Arial" w:cs="Arial"/>
                <w:i/>
                <w:sz w:val="22"/>
                <w:szCs w:val="22"/>
              </w:rPr>
              <w:t>stored on secure password encrypted and BitLocker encrypted standalone computers, as well as being stored on Dstl Don-B laptops which are also BitLocker and Password encrypted. When recorded in manual files, these files will be kept in a locked laboratory in a locked and alarmed building at Dstl Porton Down. When the data is transferred to my personal laptop for writing the report, the data will be kept on my OneDrive storage which is password encrypted and uses an authenticator app for logging in. The laptop is also double password encrypted.</w:t>
            </w:r>
          </w:p>
          <w:p w:rsidR="00374EF9" w:rsidRDefault="00374EF9" w:rsidP="003257BD">
            <w:pPr>
              <w:rPr>
                <w:rFonts w:ascii="Arial" w:hAnsi="Arial" w:cs="Arial"/>
                <w:sz w:val="22"/>
                <w:szCs w:val="22"/>
              </w:rPr>
            </w:pPr>
          </w:p>
          <w:p w:rsidR="00374EF9" w:rsidRPr="004C3A0B" w:rsidRDefault="00374EF9" w:rsidP="003257BD">
            <w:pPr>
              <w:rPr>
                <w:rFonts w:ascii="Arial" w:hAnsi="Arial" w:cs="Arial"/>
                <w:sz w:val="22"/>
                <w:szCs w:val="22"/>
              </w:rPr>
            </w:pPr>
          </w:p>
          <w:p w:rsidR="00374EF9" w:rsidRDefault="00374EF9"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374EF9" w:rsidRDefault="00374EF9"/>
    <w:tbl>
      <w:tblPr>
        <w:tblStyle w:val="TableGrid"/>
        <w:tblW w:w="10485" w:type="dxa"/>
        <w:tblLook w:val="04A0" w:firstRow="1" w:lastRow="0" w:firstColumn="1" w:lastColumn="0" w:noHBand="0" w:noVBand="1"/>
      </w:tblPr>
      <w:tblGrid>
        <w:gridCol w:w="562"/>
        <w:gridCol w:w="7905"/>
        <w:gridCol w:w="992"/>
        <w:gridCol w:w="1026"/>
      </w:tblGrid>
      <w:tr w:rsidR="00374EF9" w:rsidRPr="004C3A0B" w:rsidTr="002132F9">
        <w:trPr>
          <w:trHeight w:val="439"/>
        </w:trPr>
        <w:tc>
          <w:tcPr>
            <w:tcW w:w="562" w:type="dxa"/>
            <w:shd w:val="clear" w:color="auto" w:fill="F2F2F2" w:themeFill="background1" w:themeFillShade="F2"/>
          </w:tcPr>
          <w:p w:rsidR="00374EF9" w:rsidRPr="002132F9" w:rsidRDefault="00374EF9"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374EF9" w:rsidRPr="004C3A0B" w:rsidRDefault="00374EF9"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374EF9" w:rsidRPr="004C3A0B" w:rsidTr="009563B2">
        <w:trPr>
          <w:trHeight w:val="439"/>
        </w:trPr>
        <w:tc>
          <w:tcPr>
            <w:tcW w:w="562" w:type="dxa"/>
            <w:shd w:val="clear" w:color="auto" w:fill="F2F2F2" w:themeFill="background1" w:themeFillShade="F2"/>
            <w:vAlign w:val="center"/>
          </w:tcPr>
          <w:p w:rsidR="00374EF9" w:rsidRPr="00842FC0" w:rsidRDefault="00374EF9"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374EF9" w:rsidRPr="004C3A0B" w:rsidRDefault="00374EF9"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74EF9" w:rsidRPr="004C3A0B" w:rsidRDefault="00374EF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00374EF9" w:rsidRPr="004C3A0B" w:rsidRDefault="00374EF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74EF9" w:rsidRPr="004C3A0B" w:rsidTr="009563B2">
        <w:trPr>
          <w:trHeight w:val="439"/>
        </w:trPr>
        <w:tc>
          <w:tcPr>
            <w:tcW w:w="562" w:type="dxa"/>
            <w:shd w:val="clear" w:color="auto" w:fill="F2F2F2" w:themeFill="background1" w:themeFillShade="F2"/>
            <w:vAlign w:val="center"/>
          </w:tcPr>
          <w:p w:rsidR="00374EF9" w:rsidRPr="00842FC0" w:rsidRDefault="00374EF9"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rsidR="00374EF9" w:rsidRPr="004C3A0B" w:rsidRDefault="00374EF9"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74EF9" w:rsidRPr="004C3A0B" w:rsidRDefault="00374E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74EF9" w:rsidRPr="004C3A0B" w:rsidRDefault="00374E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563B2">
        <w:trPr>
          <w:trHeight w:val="403"/>
        </w:trPr>
        <w:tc>
          <w:tcPr>
            <w:tcW w:w="562" w:type="dxa"/>
            <w:shd w:val="clear" w:color="auto" w:fill="F2F2F2" w:themeFill="background1" w:themeFillShade="F2"/>
            <w:vAlign w:val="center"/>
          </w:tcPr>
          <w:p w:rsidR="00374EF9" w:rsidRPr="00842FC0" w:rsidRDefault="00374EF9"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rsidR="00374EF9" w:rsidRPr="004C3A0B" w:rsidRDefault="00374EF9"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74EF9" w:rsidRPr="004C3A0B" w:rsidRDefault="00374E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74EF9" w:rsidRPr="004C3A0B" w:rsidRDefault="00374E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563B2">
        <w:trPr>
          <w:trHeight w:val="439"/>
        </w:trPr>
        <w:tc>
          <w:tcPr>
            <w:tcW w:w="562" w:type="dxa"/>
            <w:shd w:val="clear" w:color="auto" w:fill="F2F2F2" w:themeFill="background1" w:themeFillShade="F2"/>
            <w:vAlign w:val="center"/>
          </w:tcPr>
          <w:p w:rsidR="00374EF9" w:rsidRPr="00842FC0" w:rsidRDefault="00374EF9"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rsidR="00374EF9" w:rsidRPr="004C3A0B" w:rsidRDefault="00374EF9"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rsidR="00374EF9" w:rsidRPr="004C3A0B" w:rsidRDefault="00374E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rsidR="00374EF9" w:rsidRPr="004C3A0B" w:rsidRDefault="00374E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563B2">
        <w:trPr>
          <w:trHeight w:val="403"/>
        </w:trPr>
        <w:tc>
          <w:tcPr>
            <w:tcW w:w="562" w:type="dxa"/>
            <w:shd w:val="clear" w:color="auto" w:fill="F2F2F2" w:themeFill="background1" w:themeFillShade="F2"/>
            <w:vAlign w:val="center"/>
          </w:tcPr>
          <w:p w:rsidR="00374EF9" w:rsidRPr="00842FC0" w:rsidRDefault="00374EF9"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rsidR="00374EF9" w:rsidRPr="004C3A0B" w:rsidRDefault="00374EF9"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74EF9" w:rsidRPr="004C3A0B" w:rsidRDefault="00374E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74EF9" w:rsidRPr="004C3A0B" w:rsidRDefault="00374E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563B2">
        <w:trPr>
          <w:trHeight w:val="403"/>
        </w:trPr>
        <w:tc>
          <w:tcPr>
            <w:tcW w:w="562" w:type="dxa"/>
            <w:shd w:val="clear" w:color="auto" w:fill="F2F2F2" w:themeFill="background1" w:themeFillShade="F2"/>
            <w:vAlign w:val="center"/>
          </w:tcPr>
          <w:p w:rsidR="00374EF9" w:rsidRPr="00842FC0" w:rsidRDefault="00374EF9"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00374EF9" w:rsidRPr="004C3A0B" w:rsidRDefault="00374EF9"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74EF9" w:rsidRPr="004C3A0B" w:rsidRDefault="00374E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74EF9" w:rsidRPr="004C3A0B" w:rsidRDefault="00374E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563B2">
        <w:trPr>
          <w:trHeight w:val="403"/>
        </w:trPr>
        <w:tc>
          <w:tcPr>
            <w:tcW w:w="562" w:type="dxa"/>
            <w:shd w:val="clear" w:color="auto" w:fill="F2F2F2" w:themeFill="background1" w:themeFillShade="F2"/>
            <w:vAlign w:val="center"/>
          </w:tcPr>
          <w:p w:rsidR="00374EF9" w:rsidRPr="00842FC0" w:rsidRDefault="00374EF9"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00374EF9" w:rsidRPr="004C3A0B" w:rsidRDefault="00374EF9"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74EF9" w:rsidRPr="004C3A0B" w:rsidRDefault="00374EF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74EF9" w:rsidRPr="004C3A0B" w:rsidRDefault="00374E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74EF9" w:rsidRPr="004C3A0B" w:rsidTr="009563B2">
        <w:trPr>
          <w:trHeight w:val="403"/>
        </w:trPr>
        <w:tc>
          <w:tcPr>
            <w:tcW w:w="562" w:type="dxa"/>
            <w:shd w:val="clear" w:color="auto" w:fill="F2F2F2" w:themeFill="background1" w:themeFillShade="F2"/>
            <w:vAlign w:val="center"/>
          </w:tcPr>
          <w:p w:rsidR="00374EF9" w:rsidRPr="00842FC0" w:rsidRDefault="00374EF9"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rsidR="00374EF9" w:rsidRPr="004C3A0B" w:rsidRDefault="00374EF9"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374EF9" w:rsidRPr="004C3A0B" w:rsidTr="009563B2">
        <w:trPr>
          <w:trHeight w:val="403"/>
        </w:trPr>
        <w:tc>
          <w:tcPr>
            <w:tcW w:w="562" w:type="dxa"/>
            <w:vAlign w:val="center"/>
          </w:tcPr>
          <w:p w:rsidR="00374EF9" w:rsidRPr="00E65973" w:rsidRDefault="00374EF9" w:rsidP="009563B2">
            <w:pPr>
              <w:autoSpaceDE w:val="0"/>
              <w:autoSpaceDN w:val="0"/>
              <w:adjustRightInd w:val="0"/>
              <w:jc w:val="center"/>
              <w:rPr>
                <w:rFonts w:ascii="Arial" w:hAnsi="Arial" w:cs="Arial"/>
                <w:sz w:val="22"/>
                <w:szCs w:val="22"/>
              </w:rPr>
            </w:pPr>
          </w:p>
        </w:tc>
        <w:tc>
          <w:tcPr>
            <w:tcW w:w="9923" w:type="dxa"/>
            <w:gridSpan w:val="3"/>
            <w:vAlign w:val="center"/>
          </w:tcPr>
          <w:p w:rsidR="00374EF9" w:rsidRPr="00794815" w:rsidRDefault="00374EF9"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rsidR="00374EF9" w:rsidRDefault="00374EF9" w:rsidP="00A121A0">
            <w:pPr>
              <w:autoSpaceDE w:val="0"/>
              <w:autoSpaceDN w:val="0"/>
              <w:adjustRightInd w:val="0"/>
              <w:rPr>
                <w:rFonts w:ascii="Arial" w:hAnsi="Arial" w:cs="Arial"/>
                <w:sz w:val="22"/>
                <w:szCs w:val="22"/>
              </w:rPr>
            </w:pPr>
          </w:p>
          <w:p w:rsidR="00374EF9" w:rsidRPr="002F2267" w:rsidRDefault="00374EF9" w:rsidP="003257BD">
            <w:pPr>
              <w:autoSpaceDE w:val="0"/>
              <w:autoSpaceDN w:val="0"/>
              <w:adjustRightInd w:val="0"/>
              <w:rPr>
                <w:rFonts w:ascii="Arial" w:hAnsi="Arial" w:cs="Arial"/>
                <w:sz w:val="22"/>
                <w:szCs w:val="22"/>
              </w:rPr>
            </w:pPr>
            <w:r w:rsidRPr="002F2267">
              <w:rPr>
                <w:rFonts w:ascii="Arial" w:hAnsi="Arial" w:cs="Arial"/>
                <w:i/>
                <w:sz w:val="22"/>
                <w:szCs w:val="22"/>
              </w:rPr>
              <w:t>All data will be electronically transferred from the initial capture instrumentation at Dstl to my</w:t>
            </w:r>
            <w:r>
              <w:rPr>
                <w:rFonts w:ascii="Arial" w:hAnsi="Arial" w:cs="Arial"/>
                <w:i/>
                <w:sz w:val="22"/>
                <w:szCs w:val="22"/>
              </w:rPr>
              <w:t xml:space="preserve"> Dstl laptop, and then to university OneDrive</w:t>
            </w:r>
            <w:r w:rsidRPr="002F2267">
              <w:rPr>
                <w:rFonts w:ascii="Arial" w:hAnsi="Arial" w:cs="Arial"/>
                <w:i/>
                <w:sz w:val="22"/>
                <w:szCs w:val="22"/>
              </w:rPr>
              <w:t xml:space="preserve"> once is has been completely declassified. </w:t>
            </w:r>
            <w:r>
              <w:rPr>
                <w:rFonts w:ascii="Arial" w:hAnsi="Arial" w:cs="Arial"/>
                <w:i/>
                <w:sz w:val="22"/>
                <w:szCs w:val="22"/>
              </w:rPr>
              <w:t>The process within Dstl is secure and done via our internal network, and then once declassified it will be uploaded to my university OneDrive account.</w:t>
            </w:r>
          </w:p>
          <w:p w:rsidR="00374EF9" w:rsidRPr="00354F34" w:rsidRDefault="00374EF9" w:rsidP="003257BD">
            <w:pPr>
              <w:autoSpaceDE w:val="0"/>
              <w:autoSpaceDN w:val="0"/>
              <w:adjustRightInd w:val="0"/>
              <w:rPr>
                <w:rFonts w:ascii="Arial" w:hAnsi="Arial" w:cs="Arial"/>
                <w:sz w:val="22"/>
                <w:szCs w:val="22"/>
              </w:rPr>
            </w:pPr>
          </w:p>
          <w:p w:rsidR="00374EF9" w:rsidRPr="004C3A0B" w:rsidRDefault="00374EF9"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374EF9" w:rsidRPr="004C3A0B" w:rsidTr="009563B2">
        <w:trPr>
          <w:trHeight w:val="403"/>
        </w:trPr>
        <w:tc>
          <w:tcPr>
            <w:tcW w:w="562" w:type="dxa"/>
            <w:shd w:val="clear" w:color="auto" w:fill="F2F2F2" w:themeFill="background1" w:themeFillShade="F2"/>
            <w:vAlign w:val="center"/>
          </w:tcPr>
          <w:p w:rsidR="00374EF9" w:rsidRPr="00842FC0" w:rsidRDefault="00374EF9" w:rsidP="009563B2">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rsidR="00374EF9" w:rsidRPr="004C3A0B" w:rsidRDefault="00374EF9"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374EF9" w:rsidRPr="004C3A0B" w:rsidTr="009563B2">
        <w:trPr>
          <w:trHeight w:val="403"/>
        </w:trPr>
        <w:tc>
          <w:tcPr>
            <w:tcW w:w="562" w:type="dxa"/>
            <w:vAlign w:val="center"/>
          </w:tcPr>
          <w:p w:rsidR="00374EF9" w:rsidRPr="00E65973" w:rsidRDefault="00374EF9" w:rsidP="009563B2">
            <w:pPr>
              <w:autoSpaceDE w:val="0"/>
              <w:autoSpaceDN w:val="0"/>
              <w:adjustRightInd w:val="0"/>
              <w:jc w:val="center"/>
              <w:rPr>
                <w:rFonts w:ascii="Arial" w:hAnsi="Arial" w:cs="Arial"/>
                <w:sz w:val="22"/>
                <w:szCs w:val="22"/>
              </w:rPr>
            </w:pPr>
          </w:p>
        </w:tc>
        <w:tc>
          <w:tcPr>
            <w:tcW w:w="9923" w:type="dxa"/>
            <w:gridSpan w:val="3"/>
            <w:vAlign w:val="center"/>
          </w:tcPr>
          <w:p w:rsidR="00374EF9" w:rsidRPr="00794815" w:rsidRDefault="00374EF9"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rsidR="00374EF9" w:rsidRDefault="00374EF9" w:rsidP="00374EF9">
            <w:pPr>
              <w:pStyle w:val="ListParagraph"/>
              <w:numPr>
                <w:ilvl w:val="0"/>
                <w:numId w:val="42"/>
              </w:numPr>
              <w:autoSpaceDE w:val="0"/>
              <w:autoSpaceDN w:val="0"/>
              <w:adjustRightInd w:val="0"/>
              <w:rPr>
                <w:rFonts w:ascii="Arial" w:hAnsi="Arial" w:cs="Arial"/>
              </w:rPr>
            </w:pPr>
            <w:r>
              <w:rPr>
                <w:rFonts w:ascii="Arial" w:hAnsi="Arial" w:cs="Arial"/>
              </w:rPr>
              <w:t>Principal researcher</w:t>
            </w:r>
          </w:p>
          <w:p w:rsidR="00374EF9" w:rsidRDefault="00374EF9" w:rsidP="00374EF9">
            <w:pPr>
              <w:pStyle w:val="ListParagraph"/>
              <w:numPr>
                <w:ilvl w:val="0"/>
                <w:numId w:val="42"/>
              </w:numPr>
              <w:autoSpaceDE w:val="0"/>
              <w:autoSpaceDN w:val="0"/>
              <w:adjustRightInd w:val="0"/>
              <w:rPr>
                <w:rFonts w:ascii="Arial" w:hAnsi="Arial" w:cs="Arial"/>
              </w:rPr>
            </w:pPr>
            <w:r>
              <w:rPr>
                <w:rFonts w:ascii="Arial" w:hAnsi="Arial" w:cs="Arial"/>
              </w:rPr>
              <w:t>Project supervisor</w:t>
            </w:r>
          </w:p>
          <w:p w:rsidR="00374EF9" w:rsidRDefault="00374EF9" w:rsidP="00374EF9">
            <w:pPr>
              <w:pStyle w:val="ListParagraph"/>
              <w:numPr>
                <w:ilvl w:val="0"/>
                <w:numId w:val="42"/>
              </w:numPr>
              <w:autoSpaceDE w:val="0"/>
              <w:autoSpaceDN w:val="0"/>
              <w:adjustRightInd w:val="0"/>
              <w:rPr>
                <w:rFonts w:ascii="Arial" w:hAnsi="Arial" w:cs="Arial"/>
              </w:rPr>
            </w:pPr>
            <w:r>
              <w:rPr>
                <w:rFonts w:ascii="Arial" w:hAnsi="Arial" w:cs="Arial"/>
              </w:rPr>
              <w:t>Project workers</w:t>
            </w:r>
          </w:p>
          <w:p w:rsidR="00374EF9" w:rsidRDefault="00374EF9" w:rsidP="00374EF9">
            <w:pPr>
              <w:pStyle w:val="ListParagraph"/>
              <w:numPr>
                <w:ilvl w:val="0"/>
                <w:numId w:val="42"/>
              </w:numPr>
              <w:autoSpaceDE w:val="0"/>
              <w:autoSpaceDN w:val="0"/>
              <w:adjustRightInd w:val="0"/>
              <w:rPr>
                <w:rFonts w:ascii="Arial" w:hAnsi="Arial" w:cs="Arial"/>
              </w:rPr>
            </w:pPr>
            <w:r>
              <w:rPr>
                <w:rFonts w:ascii="Arial" w:hAnsi="Arial" w:cs="Arial"/>
              </w:rPr>
              <w:t>Project team leader</w:t>
            </w:r>
          </w:p>
          <w:p w:rsidR="00374EF9" w:rsidRDefault="00374EF9" w:rsidP="00374EF9">
            <w:pPr>
              <w:pStyle w:val="ListParagraph"/>
              <w:numPr>
                <w:ilvl w:val="0"/>
                <w:numId w:val="42"/>
              </w:numPr>
              <w:autoSpaceDE w:val="0"/>
              <w:autoSpaceDN w:val="0"/>
              <w:adjustRightInd w:val="0"/>
              <w:rPr>
                <w:rFonts w:ascii="Arial" w:hAnsi="Arial" w:cs="Arial"/>
              </w:rPr>
            </w:pPr>
            <w:r>
              <w:rPr>
                <w:rFonts w:ascii="Arial" w:hAnsi="Arial" w:cs="Arial"/>
              </w:rPr>
              <w:t>Project manager</w:t>
            </w:r>
          </w:p>
          <w:p w:rsidR="00374EF9" w:rsidRDefault="00374EF9" w:rsidP="00374EF9">
            <w:pPr>
              <w:pStyle w:val="ListParagraph"/>
              <w:numPr>
                <w:ilvl w:val="0"/>
                <w:numId w:val="42"/>
              </w:numPr>
              <w:autoSpaceDE w:val="0"/>
              <w:autoSpaceDN w:val="0"/>
              <w:adjustRightInd w:val="0"/>
              <w:rPr>
                <w:rFonts w:ascii="Arial" w:hAnsi="Arial" w:cs="Arial"/>
              </w:rPr>
            </w:pPr>
            <w:r>
              <w:rPr>
                <w:rFonts w:ascii="Arial" w:hAnsi="Arial" w:cs="Arial"/>
              </w:rPr>
              <w:t>Apprentice Team Leader</w:t>
            </w:r>
          </w:p>
          <w:p w:rsidR="00374EF9" w:rsidRDefault="00374EF9" w:rsidP="00374EF9">
            <w:pPr>
              <w:pStyle w:val="ListParagraph"/>
              <w:numPr>
                <w:ilvl w:val="0"/>
                <w:numId w:val="42"/>
              </w:numPr>
              <w:autoSpaceDE w:val="0"/>
              <w:autoSpaceDN w:val="0"/>
              <w:adjustRightInd w:val="0"/>
              <w:rPr>
                <w:rFonts w:ascii="Arial" w:hAnsi="Arial" w:cs="Arial"/>
              </w:rPr>
            </w:pPr>
            <w:r>
              <w:rPr>
                <w:rFonts w:ascii="Arial" w:hAnsi="Arial" w:cs="Arial"/>
              </w:rPr>
              <w:t>University project supervisor</w:t>
            </w:r>
          </w:p>
          <w:p w:rsidR="00374EF9" w:rsidRDefault="00374EF9" w:rsidP="00374EF9">
            <w:pPr>
              <w:pStyle w:val="ListParagraph"/>
              <w:numPr>
                <w:ilvl w:val="0"/>
                <w:numId w:val="42"/>
              </w:numPr>
              <w:autoSpaceDE w:val="0"/>
              <w:autoSpaceDN w:val="0"/>
              <w:adjustRightInd w:val="0"/>
              <w:rPr>
                <w:rFonts w:ascii="Arial" w:hAnsi="Arial" w:cs="Arial"/>
              </w:rPr>
            </w:pPr>
            <w:r>
              <w:rPr>
                <w:rFonts w:ascii="Arial" w:hAnsi="Arial" w:cs="Arial"/>
              </w:rPr>
              <w:t>External Marker</w:t>
            </w:r>
          </w:p>
          <w:p w:rsidR="00374EF9" w:rsidRDefault="00374EF9" w:rsidP="00374EF9">
            <w:pPr>
              <w:pStyle w:val="ListParagraph"/>
              <w:numPr>
                <w:ilvl w:val="0"/>
                <w:numId w:val="42"/>
              </w:numPr>
              <w:autoSpaceDE w:val="0"/>
              <w:autoSpaceDN w:val="0"/>
              <w:adjustRightInd w:val="0"/>
              <w:rPr>
                <w:rFonts w:ascii="Arial" w:hAnsi="Arial" w:cs="Arial"/>
              </w:rPr>
            </w:pPr>
            <w:r>
              <w:rPr>
                <w:rFonts w:ascii="Arial" w:hAnsi="Arial" w:cs="Arial"/>
              </w:rPr>
              <w:t>Lead Marker</w:t>
            </w:r>
          </w:p>
          <w:p w:rsidR="00374EF9" w:rsidRPr="002F2267" w:rsidRDefault="00374EF9" w:rsidP="00374EF9">
            <w:pPr>
              <w:pStyle w:val="ListParagraph"/>
              <w:numPr>
                <w:ilvl w:val="0"/>
                <w:numId w:val="42"/>
              </w:numPr>
              <w:autoSpaceDE w:val="0"/>
              <w:autoSpaceDN w:val="0"/>
              <w:adjustRightInd w:val="0"/>
              <w:rPr>
                <w:rFonts w:ascii="Arial" w:hAnsi="Arial" w:cs="Arial"/>
              </w:rPr>
            </w:pPr>
            <w:r>
              <w:rPr>
                <w:rFonts w:ascii="Arial" w:hAnsi="Arial" w:cs="Arial"/>
              </w:rPr>
              <w:t>Second Marker</w:t>
            </w:r>
          </w:p>
          <w:p w:rsidR="00374EF9" w:rsidRPr="00354F34" w:rsidRDefault="00374EF9" w:rsidP="003257BD">
            <w:pPr>
              <w:autoSpaceDE w:val="0"/>
              <w:autoSpaceDN w:val="0"/>
              <w:adjustRightInd w:val="0"/>
              <w:rPr>
                <w:rFonts w:ascii="Arial" w:hAnsi="Arial" w:cs="Arial"/>
                <w:sz w:val="22"/>
                <w:szCs w:val="22"/>
              </w:rPr>
            </w:pPr>
          </w:p>
          <w:p w:rsidR="00374EF9" w:rsidRPr="004C3A0B" w:rsidRDefault="00374EF9"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374EF9" w:rsidRPr="004C3A0B" w:rsidTr="009563B2">
        <w:trPr>
          <w:trHeight w:val="403"/>
        </w:trPr>
        <w:tc>
          <w:tcPr>
            <w:tcW w:w="562" w:type="dxa"/>
            <w:shd w:val="clear" w:color="auto" w:fill="F2F2F2" w:themeFill="background1" w:themeFillShade="F2"/>
            <w:vAlign w:val="center"/>
          </w:tcPr>
          <w:p w:rsidR="00374EF9" w:rsidRPr="00842FC0" w:rsidRDefault="00374EF9"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rsidR="00374EF9" w:rsidRPr="004C3A0B" w:rsidRDefault="00374EF9"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374EF9" w:rsidRPr="004C3A0B" w:rsidTr="009563B2">
        <w:trPr>
          <w:trHeight w:val="403"/>
        </w:trPr>
        <w:tc>
          <w:tcPr>
            <w:tcW w:w="562" w:type="dxa"/>
            <w:vAlign w:val="center"/>
          </w:tcPr>
          <w:p w:rsidR="00374EF9" w:rsidRPr="00E65973" w:rsidRDefault="00374EF9" w:rsidP="009563B2">
            <w:pPr>
              <w:autoSpaceDE w:val="0"/>
              <w:autoSpaceDN w:val="0"/>
              <w:adjustRightInd w:val="0"/>
              <w:jc w:val="center"/>
              <w:rPr>
                <w:rFonts w:ascii="Arial" w:hAnsi="Arial" w:cs="Arial"/>
                <w:sz w:val="22"/>
                <w:szCs w:val="22"/>
              </w:rPr>
            </w:pPr>
          </w:p>
        </w:tc>
        <w:tc>
          <w:tcPr>
            <w:tcW w:w="9923" w:type="dxa"/>
            <w:gridSpan w:val="3"/>
          </w:tcPr>
          <w:p w:rsidR="00374EF9" w:rsidRPr="00794815" w:rsidRDefault="00374EF9"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rsidR="00374EF9" w:rsidRPr="00354F34" w:rsidRDefault="00374EF9" w:rsidP="003257BD">
            <w:pPr>
              <w:autoSpaceDE w:val="0"/>
              <w:autoSpaceDN w:val="0"/>
              <w:adjustRightInd w:val="0"/>
              <w:rPr>
                <w:rFonts w:ascii="Arial" w:hAnsi="Arial" w:cs="Arial"/>
                <w:sz w:val="22"/>
                <w:szCs w:val="22"/>
              </w:rPr>
            </w:pPr>
            <w:r>
              <w:rPr>
                <w:rFonts w:ascii="Arial" w:hAnsi="Arial" w:cs="Arial"/>
                <w:sz w:val="22"/>
                <w:szCs w:val="22"/>
              </w:rPr>
              <w:t>The principal researcher.</w:t>
            </w:r>
          </w:p>
          <w:p w:rsidR="00374EF9" w:rsidRPr="004C3A0B" w:rsidRDefault="00374EF9"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374EF9" w:rsidRPr="004C3A0B" w:rsidTr="009563B2">
        <w:trPr>
          <w:trHeight w:val="403"/>
        </w:trPr>
        <w:tc>
          <w:tcPr>
            <w:tcW w:w="562" w:type="dxa"/>
            <w:shd w:val="clear" w:color="auto" w:fill="F2F2F2" w:themeFill="background1" w:themeFillShade="F2"/>
            <w:vAlign w:val="center"/>
          </w:tcPr>
          <w:p w:rsidR="00374EF9" w:rsidRPr="00842FC0" w:rsidRDefault="00374EF9"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rsidR="00374EF9" w:rsidRPr="004C3A0B" w:rsidRDefault="00374EF9"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374EF9" w:rsidRPr="004C3A0B" w:rsidTr="009563B2">
        <w:trPr>
          <w:trHeight w:val="403"/>
        </w:trPr>
        <w:tc>
          <w:tcPr>
            <w:tcW w:w="562" w:type="dxa"/>
            <w:vAlign w:val="center"/>
          </w:tcPr>
          <w:p w:rsidR="00374EF9" w:rsidRPr="00E65973" w:rsidRDefault="00374EF9" w:rsidP="009563B2">
            <w:pPr>
              <w:autoSpaceDE w:val="0"/>
              <w:autoSpaceDN w:val="0"/>
              <w:adjustRightInd w:val="0"/>
              <w:jc w:val="center"/>
              <w:rPr>
                <w:rFonts w:ascii="Arial" w:hAnsi="Arial" w:cs="Arial"/>
                <w:sz w:val="22"/>
                <w:szCs w:val="22"/>
              </w:rPr>
            </w:pPr>
          </w:p>
        </w:tc>
        <w:tc>
          <w:tcPr>
            <w:tcW w:w="9923" w:type="dxa"/>
            <w:gridSpan w:val="3"/>
          </w:tcPr>
          <w:p w:rsidR="00374EF9" w:rsidRPr="005F6DE2" w:rsidRDefault="00374EF9" w:rsidP="003257BD">
            <w:pPr>
              <w:autoSpaceDE w:val="0"/>
              <w:autoSpaceDN w:val="0"/>
              <w:adjustRightInd w:val="0"/>
              <w:rPr>
                <w:rFonts w:ascii="Arial" w:hAnsi="Arial" w:cs="Arial"/>
                <w:i/>
                <w:sz w:val="22"/>
                <w:szCs w:val="22"/>
              </w:rPr>
            </w:pPr>
            <w:r w:rsidRPr="002F2267">
              <w:rPr>
                <w:rFonts w:ascii="Arial" w:hAnsi="Arial" w:cs="Arial"/>
                <w:i/>
                <w:sz w:val="22"/>
                <w:szCs w:val="22"/>
              </w:rPr>
              <w:t xml:space="preserve">Data will be </w:t>
            </w:r>
            <w:r>
              <w:rPr>
                <w:rFonts w:ascii="Arial" w:hAnsi="Arial" w:cs="Arial"/>
                <w:i/>
                <w:sz w:val="22"/>
                <w:szCs w:val="22"/>
              </w:rPr>
              <w:t>stored on secure password encrypted and BitLocker encrypted standalone computers, as well as being stored on Dstl Don-B laptops which are also BitLocker and Password encrypted. When recorded in manual files, these files will be kept in a locked laboratory in a locked and alarmed building at Dstl Porton Down. When the data is transferred to my personal laptop for writing the report, the data will be kept on my OneDrive storage which is password encrypted and uses an authenticator app for logging in. The laptop is also double password encrypted. Data will be stored until completion of the project and then deleted.</w:t>
            </w:r>
          </w:p>
          <w:p w:rsidR="00374EF9" w:rsidRPr="004C3A0B" w:rsidRDefault="00374EF9"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374EF9" w:rsidRPr="004C3A0B" w:rsidTr="00477654">
        <w:trPr>
          <w:trHeight w:val="600"/>
        </w:trPr>
        <w:tc>
          <w:tcPr>
            <w:tcW w:w="562" w:type="dxa"/>
            <w:shd w:val="clear" w:color="auto" w:fill="F2F2F2" w:themeFill="background1" w:themeFillShade="F2"/>
            <w:vAlign w:val="center"/>
          </w:tcPr>
          <w:p w:rsidR="00374EF9" w:rsidRPr="00842FC0" w:rsidRDefault="00374EF9"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rsidR="00374EF9" w:rsidRPr="009563B2" w:rsidRDefault="00374EF9"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rsidR="00374EF9" w:rsidRPr="0092487B" w:rsidRDefault="00374EF9"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374EF9" w:rsidRPr="004C3A0B" w:rsidTr="00477654">
        <w:trPr>
          <w:trHeight w:val="632"/>
        </w:trPr>
        <w:tc>
          <w:tcPr>
            <w:tcW w:w="562" w:type="dxa"/>
            <w:shd w:val="clear" w:color="auto" w:fill="F2F2F2" w:themeFill="background1" w:themeFillShade="F2"/>
            <w:vAlign w:val="center"/>
          </w:tcPr>
          <w:p w:rsidR="00374EF9" w:rsidRPr="00842FC0" w:rsidRDefault="00374EF9"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rsidR="00374EF9" w:rsidRPr="0092487B" w:rsidRDefault="00374EF9"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rsidR="00374EF9" w:rsidRPr="0092487B" w:rsidRDefault="00374EF9"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rsidR="00374EF9" w:rsidRDefault="00374EF9" w:rsidP="00694EA8">
      <w:pPr>
        <w:rPr>
          <w:rFonts w:ascii="Arial" w:hAnsi="Arial" w:cs="Arial"/>
          <w:b/>
          <w:bCs/>
        </w:rPr>
      </w:pPr>
    </w:p>
    <w:p w:rsidR="00374EF9" w:rsidRDefault="00374EF9">
      <w:pPr>
        <w:rPr>
          <w:rFonts w:ascii="Arial" w:hAnsi="Arial" w:cs="Arial"/>
          <w:b/>
          <w:bCs/>
        </w:rPr>
      </w:pPr>
    </w:p>
    <w:p w:rsidR="00374EF9" w:rsidRPr="00354F34" w:rsidRDefault="00374EF9" w:rsidP="00354F34">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3"/>
        <w:gridCol w:w="4954"/>
        <w:gridCol w:w="2136"/>
      </w:tblGrid>
      <w:tr w:rsidR="00374EF9" w:rsidRPr="004C3A0B" w:rsidTr="003C3C40">
        <w:trPr>
          <w:trHeight w:val="1807"/>
        </w:trPr>
        <w:tc>
          <w:tcPr>
            <w:tcW w:w="554" w:type="dxa"/>
            <w:shd w:val="clear" w:color="auto" w:fill="F2F2F2" w:themeFill="background1" w:themeFillShade="F2"/>
            <w:vAlign w:val="center"/>
          </w:tcPr>
          <w:p w:rsidR="00374EF9" w:rsidRPr="004C3A0B" w:rsidRDefault="00374EF9" w:rsidP="00BC301B">
            <w:pPr>
              <w:jc w:val="center"/>
              <w:rPr>
                <w:rFonts w:ascii="Arial" w:hAnsi="Arial" w:cs="Arial"/>
              </w:rPr>
            </w:pPr>
          </w:p>
        </w:tc>
        <w:tc>
          <w:tcPr>
            <w:tcW w:w="9923" w:type="dxa"/>
            <w:gridSpan w:val="3"/>
            <w:shd w:val="clear" w:color="auto" w:fill="F2F2F2" w:themeFill="background1" w:themeFillShade="F2"/>
            <w:vAlign w:val="center"/>
          </w:tcPr>
          <w:p w:rsidR="00374EF9" w:rsidRPr="004C3A0B" w:rsidRDefault="00374EF9" w:rsidP="00694EA8">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00374EF9" w:rsidRPr="004C3A0B" w:rsidRDefault="00374EF9" w:rsidP="00694EA8">
            <w:pPr>
              <w:jc w:val="both"/>
              <w:rPr>
                <w:rFonts w:ascii="Arial" w:hAnsi="Arial" w:cs="Arial"/>
                <w:b/>
                <w:bCs/>
                <w:color w:val="000000"/>
              </w:rPr>
            </w:pPr>
          </w:p>
          <w:p w:rsidR="00374EF9" w:rsidRPr="004C3A0B" w:rsidRDefault="00374EF9" w:rsidP="000C3A2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2" w:history="1">
              <w:r w:rsidRPr="00100C35">
                <w:rPr>
                  <w:rStyle w:val="Hyperlink"/>
                  <w:rFonts w:ascii="Arial" w:hAnsi="Arial" w:cs="Arial"/>
                </w:rPr>
                <w:t>https://www.uwtsd.ac.uk/research/research-ethics/</w:t>
              </w:r>
            </w:hyperlink>
            <w:r>
              <w:rPr>
                <w:rFonts w:ascii="Arial" w:hAnsi="Arial" w:cs="Arial"/>
              </w:rPr>
              <w:t xml:space="preserve"> </w:t>
            </w:r>
          </w:p>
        </w:tc>
      </w:tr>
      <w:tr w:rsidR="00374EF9" w:rsidRPr="004C3A0B"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Pr="00BC301B" w:rsidRDefault="00374EF9" w:rsidP="00BC301B">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Pr="004C3A0B" w:rsidRDefault="00374EF9" w:rsidP="000C3A29">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rsidR="00374EF9" w:rsidRPr="004C3A0B" w:rsidRDefault="00374EF9" w:rsidP="00694EA8">
            <w:pPr>
              <w:spacing w:before="100" w:beforeAutospacing="1" w:after="100" w:afterAutospacing="1"/>
              <w:rPr>
                <w:rFonts w:ascii="Arial" w:hAnsi="Arial" w:cs="Arial"/>
              </w:rPr>
            </w:pPr>
            <w:r>
              <w:rPr>
                <w:rFonts w:ascii="Arial" w:hAnsi="Arial" w:cs="Arial"/>
                <w:noProof/>
                <w:lang w:eastAsia="en-GB"/>
              </w:rPr>
              <w:drawing>
                <wp:inline distT="0" distB="0" distL="0" distR="0" wp14:anchorId="21A55D14" wp14:editId="4A590787">
                  <wp:extent cx="1586230" cy="48090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95895" cy="483831"/>
                          </a:xfrm>
                          <a:prstGeom prst="rect">
                            <a:avLst/>
                          </a:prstGeom>
                        </pic:spPr>
                      </pic:pic>
                    </a:graphicData>
                  </a:graphic>
                </wp:inline>
              </w:drawing>
            </w:r>
          </w:p>
        </w:tc>
        <w:tc>
          <w:tcPr>
            <w:tcW w:w="2139" w:type="dxa"/>
            <w:vAlign w:val="center"/>
          </w:tcPr>
          <w:p w:rsidR="00374EF9" w:rsidRDefault="00374EF9" w:rsidP="00694EA8">
            <w:pPr>
              <w:spacing w:before="100" w:beforeAutospacing="1" w:after="100" w:afterAutospacing="1"/>
              <w:rPr>
                <w:rFonts w:ascii="Arial" w:hAnsi="Arial" w:cs="Arial"/>
                <w:b/>
                <w:bCs/>
              </w:rPr>
            </w:pPr>
            <w:r w:rsidRPr="004C3A0B">
              <w:rPr>
                <w:rFonts w:ascii="Arial" w:hAnsi="Arial" w:cs="Arial"/>
                <w:b/>
                <w:bCs/>
              </w:rPr>
              <w:t>Date:</w:t>
            </w:r>
          </w:p>
          <w:p w:rsidR="00374EF9" w:rsidRDefault="00374EF9" w:rsidP="00694EA8">
            <w:pPr>
              <w:spacing w:before="100" w:beforeAutospacing="1" w:after="100" w:afterAutospacing="1"/>
              <w:rPr>
                <w:rFonts w:ascii="Arial" w:hAnsi="Arial" w:cs="Arial"/>
                <w:b/>
                <w:bCs/>
              </w:rPr>
            </w:pPr>
            <w:r>
              <w:rPr>
                <w:rFonts w:ascii="Arial" w:hAnsi="Arial" w:cs="Arial"/>
                <w:b/>
                <w:bCs/>
              </w:rPr>
              <w:t>11/06/24</w:t>
            </w:r>
          </w:p>
          <w:p w:rsidR="00374EF9" w:rsidRPr="004C3A0B" w:rsidRDefault="00374EF9" w:rsidP="00694EA8">
            <w:pPr>
              <w:spacing w:before="100" w:beforeAutospacing="1" w:after="100" w:afterAutospacing="1"/>
              <w:rPr>
                <w:rFonts w:ascii="Arial" w:hAnsi="Arial" w:cs="Arial"/>
              </w:rPr>
            </w:pPr>
          </w:p>
        </w:tc>
      </w:tr>
      <w:tr w:rsidR="00374EF9" w:rsidRPr="004C3A0B"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rsidR="00374EF9" w:rsidRPr="004C3A0B" w:rsidRDefault="00374EF9"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rsidR="00374EF9" w:rsidRPr="004C3A0B" w:rsidRDefault="00374EF9" w:rsidP="00CA7241">
            <w:pPr>
              <w:pStyle w:val="ListParagraph"/>
              <w:ind w:left="0"/>
              <w:rPr>
                <w:rFonts w:ascii="Arial" w:hAnsi="Arial" w:cs="Arial"/>
              </w:rPr>
            </w:pPr>
            <w:r w:rsidRPr="004C3A0B">
              <w:rPr>
                <w:rFonts w:ascii="Arial" w:hAnsi="Arial" w:cs="Arial"/>
              </w:rPr>
              <w:t>Director of Studies/Supervisor:</w:t>
            </w:r>
          </w:p>
        </w:tc>
        <w:tc>
          <w:tcPr>
            <w:tcW w:w="4959" w:type="dxa"/>
            <w:shd w:val="clear" w:color="auto" w:fill="auto"/>
            <w:vAlign w:val="center"/>
          </w:tcPr>
          <w:p w:rsidR="00374EF9" w:rsidRPr="004C3A0B" w:rsidRDefault="00374EF9" w:rsidP="00CA7241">
            <w:pPr>
              <w:pStyle w:val="ListParagraph"/>
              <w:ind w:left="0"/>
              <w:rPr>
                <w:rFonts w:ascii="Arial" w:hAnsi="Arial" w:cs="Arial"/>
              </w:rPr>
            </w:pPr>
            <w:r>
              <w:rPr>
                <w:rFonts w:ascii="Arial" w:hAnsi="Arial" w:cs="Arial"/>
              </w:rPr>
              <w:t>Ewa Kazimierska</w:t>
            </w:r>
          </w:p>
        </w:tc>
        <w:tc>
          <w:tcPr>
            <w:tcW w:w="2123" w:type="dxa"/>
            <w:vMerge w:val="restart"/>
          </w:tcPr>
          <w:p w:rsidR="00374EF9" w:rsidRPr="004C3A0B" w:rsidRDefault="00374EF9" w:rsidP="0092487B">
            <w:pPr>
              <w:pStyle w:val="ListParagraph"/>
              <w:ind w:left="0"/>
              <w:rPr>
                <w:rFonts w:ascii="Arial" w:hAnsi="Arial" w:cs="Arial"/>
              </w:rPr>
            </w:pPr>
            <w:r w:rsidRPr="004C3A0B">
              <w:rPr>
                <w:rFonts w:ascii="Arial" w:hAnsi="Arial" w:cs="Arial"/>
                <w:b/>
                <w:bCs/>
              </w:rPr>
              <w:t>Date:</w:t>
            </w:r>
          </w:p>
        </w:tc>
      </w:tr>
      <w:tr w:rsidR="00374EF9" w:rsidRPr="004C3A0B"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rsidR="00374EF9" w:rsidRPr="004C3A0B" w:rsidRDefault="00374EF9"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rsidR="00374EF9" w:rsidRPr="004C3A0B" w:rsidRDefault="00374EF9" w:rsidP="0092487B">
            <w:pPr>
              <w:pStyle w:val="ListParagraph"/>
              <w:ind w:left="0"/>
              <w:rPr>
                <w:rFonts w:ascii="Arial" w:hAnsi="Arial" w:cs="Arial"/>
              </w:rPr>
            </w:pPr>
            <w:r w:rsidRPr="004C3A0B">
              <w:rPr>
                <w:rFonts w:ascii="Arial" w:hAnsi="Arial" w:cs="Arial"/>
              </w:rPr>
              <w:t>Signature:</w:t>
            </w:r>
          </w:p>
        </w:tc>
        <w:tc>
          <w:tcPr>
            <w:tcW w:w="4959" w:type="dxa"/>
            <w:shd w:val="clear" w:color="auto" w:fill="auto"/>
            <w:vAlign w:val="center"/>
          </w:tcPr>
          <w:p w:rsidR="00374EF9" w:rsidRPr="004C3A0B" w:rsidRDefault="00374EF9" w:rsidP="0092487B">
            <w:pPr>
              <w:pStyle w:val="ListParagraph"/>
              <w:ind w:left="0"/>
              <w:rPr>
                <w:rFonts w:ascii="Arial" w:hAnsi="Arial" w:cs="Arial"/>
              </w:rPr>
            </w:pPr>
          </w:p>
          <w:p w:rsidR="00374EF9" w:rsidRPr="004C3A0B" w:rsidRDefault="00374EF9" w:rsidP="0092487B">
            <w:pPr>
              <w:pStyle w:val="ListParagraph"/>
              <w:ind w:left="0"/>
              <w:rPr>
                <w:rFonts w:ascii="Arial" w:hAnsi="Arial" w:cs="Arial"/>
              </w:rPr>
            </w:pPr>
          </w:p>
        </w:tc>
        <w:tc>
          <w:tcPr>
            <w:tcW w:w="2123" w:type="dxa"/>
            <w:vMerge/>
            <w:vAlign w:val="center"/>
          </w:tcPr>
          <w:p w:rsidR="00374EF9" w:rsidRPr="004C3A0B" w:rsidRDefault="00374EF9" w:rsidP="0092487B">
            <w:pPr>
              <w:pStyle w:val="ListParagraph"/>
              <w:ind w:left="0"/>
              <w:rPr>
                <w:rFonts w:ascii="Arial" w:hAnsi="Arial" w:cs="Arial"/>
              </w:rPr>
            </w:pPr>
          </w:p>
        </w:tc>
      </w:tr>
    </w:tbl>
    <w:p w:rsidR="00374EF9" w:rsidRDefault="00374EF9" w:rsidP="000700F9">
      <w:pPr>
        <w:rPr>
          <w:rFonts w:ascii="Arial" w:hAnsi="Arial" w:cs="Arial"/>
        </w:rPr>
      </w:pPr>
    </w:p>
    <w:p w:rsidR="00374EF9" w:rsidRDefault="00374EF9" w:rsidP="000700F9">
      <w:pPr>
        <w:rPr>
          <w:rFonts w:ascii="Arial" w:hAnsi="Arial" w:cs="Arial"/>
          <w:i/>
        </w:rPr>
      </w:pPr>
    </w:p>
    <w:p w:rsidR="00374EF9" w:rsidRDefault="00374EF9" w:rsidP="000700F9">
      <w:pPr>
        <w:rPr>
          <w:rFonts w:ascii="Arial" w:hAnsi="Arial" w:cs="Arial"/>
          <w:i/>
        </w:rPr>
      </w:pPr>
    </w:p>
    <w:p w:rsidR="00374EF9" w:rsidRPr="00A121A0" w:rsidRDefault="00374EF9" w:rsidP="000700F9">
      <w:pPr>
        <w:rPr>
          <w:rFonts w:ascii="Arial" w:hAnsi="Arial" w:cs="Arial"/>
          <w:b/>
          <w:i/>
        </w:rPr>
      </w:pPr>
      <w:r w:rsidRPr="00A121A0">
        <w:rPr>
          <w:rFonts w:ascii="Arial"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374EF9" w:rsidRPr="004C3A0B" w:rsidTr="00A121A0">
        <w:trPr>
          <w:trHeight w:val="561"/>
        </w:trPr>
        <w:tc>
          <w:tcPr>
            <w:tcW w:w="554" w:type="dxa"/>
            <w:shd w:val="clear" w:color="auto" w:fill="F2F2F2" w:themeFill="background1" w:themeFillShade="F2"/>
            <w:vAlign w:val="center"/>
          </w:tcPr>
          <w:p w:rsidR="00374EF9" w:rsidRPr="004C3A0B" w:rsidRDefault="00374EF9" w:rsidP="000B0454">
            <w:pPr>
              <w:jc w:val="center"/>
              <w:rPr>
                <w:rFonts w:ascii="Arial" w:hAnsi="Arial" w:cs="Arial"/>
              </w:rPr>
            </w:pPr>
          </w:p>
        </w:tc>
        <w:tc>
          <w:tcPr>
            <w:tcW w:w="9923" w:type="dxa"/>
            <w:gridSpan w:val="3"/>
            <w:shd w:val="clear" w:color="auto" w:fill="F2F2F2" w:themeFill="background1" w:themeFillShade="F2"/>
            <w:vAlign w:val="center"/>
          </w:tcPr>
          <w:p w:rsidR="00374EF9" w:rsidRPr="00A121A0" w:rsidRDefault="00374EF9" w:rsidP="000B0454">
            <w:pPr>
              <w:jc w:val="both"/>
              <w:rPr>
                <w:rFonts w:ascii="Arial" w:hAnsi="Arial" w:cs="Arial"/>
                <w:b/>
                <w:color w:val="000080"/>
              </w:rPr>
            </w:pPr>
            <w:r w:rsidRPr="00A121A0">
              <w:rPr>
                <w:rFonts w:ascii="Arial" w:hAnsi="Arial" w:cs="Arial"/>
                <w:b/>
              </w:rPr>
              <w:t xml:space="preserve">Ethical approval given </w:t>
            </w:r>
          </w:p>
        </w:tc>
      </w:tr>
      <w:tr w:rsidR="00374EF9" w:rsidRPr="004C3A0B"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Pr="00BC301B" w:rsidRDefault="00374EF9" w:rsidP="000B0454">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Pr="004C3A0B" w:rsidRDefault="00374EF9" w:rsidP="00A121A0">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rsidR="00374EF9" w:rsidRPr="004C3A0B" w:rsidRDefault="00374EF9" w:rsidP="000B0454">
            <w:pPr>
              <w:spacing w:before="100" w:beforeAutospacing="1" w:after="100" w:afterAutospacing="1"/>
              <w:rPr>
                <w:rFonts w:ascii="Arial" w:hAnsi="Arial" w:cs="Arial"/>
              </w:rPr>
            </w:pPr>
          </w:p>
        </w:tc>
        <w:tc>
          <w:tcPr>
            <w:tcW w:w="2139" w:type="dxa"/>
            <w:vAlign w:val="center"/>
          </w:tcPr>
          <w:p w:rsidR="00374EF9" w:rsidRDefault="00374EF9" w:rsidP="000B0454">
            <w:pPr>
              <w:spacing w:before="100" w:beforeAutospacing="1" w:after="100" w:afterAutospacing="1"/>
              <w:rPr>
                <w:rFonts w:ascii="Arial" w:hAnsi="Arial" w:cs="Arial"/>
                <w:b/>
                <w:bCs/>
              </w:rPr>
            </w:pPr>
            <w:r w:rsidRPr="004C3A0B">
              <w:rPr>
                <w:rFonts w:ascii="Arial" w:hAnsi="Arial" w:cs="Arial"/>
                <w:b/>
                <w:bCs/>
              </w:rPr>
              <w:t>Date:</w:t>
            </w:r>
          </w:p>
          <w:p w:rsidR="00374EF9" w:rsidRPr="004C3A0B" w:rsidRDefault="00374EF9" w:rsidP="000B0454">
            <w:pPr>
              <w:spacing w:before="100" w:beforeAutospacing="1" w:after="100" w:afterAutospacing="1"/>
              <w:rPr>
                <w:rFonts w:ascii="Arial" w:hAnsi="Arial" w:cs="Arial"/>
              </w:rPr>
            </w:pPr>
          </w:p>
        </w:tc>
      </w:tr>
      <w:tr w:rsidR="00374EF9" w:rsidRPr="004C3A0B" w:rsidTr="000B045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Default="00374EF9" w:rsidP="00A121A0">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Pr="004C3A0B" w:rsidRDefault="00374EF9" w:rsidP="00A121A0">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rsidR="00374EF9" w:rsidRPr="004C3A0B" w:rsidRDefault="00374EF9" w:rsidP="00A121A0">
            <w:pPr>
              <w:spacing w:before="100" w:beforeAutospacing="1" w:after="100" w:afterAutospacing="1"/>
              <w:rPr>
                <w:rFonts w:ascii="Arial" w:hAnsi="Arial" w:cs="Arial"/>
                <w:b/>
                <w:bCs/>
              </w:rPr>
            </w:pPr>
          </w:p>
        </w:tc>
      </w:tr>
      <w:tr w:rsidR="00374EF9" w:rsidRPr="004C3A0B" w:rsidTr="000B045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Default="00374EF9" w:rsidP="00A121A0">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74EF9" w:rsidRPr="004C3A0B" w:rsidRDefault="00374EF9" w:rsidP="00A121A0">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rsidR="00374EF9" w:rsidRPr="004C3A0B" w:rsidRDefault="00374EF9" w:rsidP="00A121A0">
            <w:pPr>
              <w:spacing w:before="100" w:beforeAutospacing="1" w:after="100" w:afterAutospacing="1"/>
              <w:rPr>
                <w:rFonts w:ascii="Arial" w:hAnsi="Arial" w:cs="Arial"/>
                <w:b/>
                <w:bCs/>
              </w:rPr>
            </w:pPr>
          </w:p>
        </w:tc>
      </w:tr>
    </w:tbl>
    <w:p w:rsidR="00374EF9" w:rsidRPr="00A121A0" w:rsidRDefault="00374EF9" w:rsidP="000700F9">
      <w:pPr>
        <w:rPr>
          <w:rFonts w:ascii="Arial" w:hAnsi="Arial" w:cs="Arial"/>
        </w:rPr>
      </w:pPr>
    </w:p>
    <w:p w:rsidR="00374EF9" w:rsidRPr="00374EF9" w:rsidRDefault="00374EF9" w:rsidP="00374EF9"/>
    <w:sectPr w:rsidR="00374EF9" w:rsidRPr="00374EF9" w:rsidSect="00374EF9">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4EF1" w:rsidRDefault="001F4EF1" w:rsidP="001F4EF1">
      <w:pPr>
        <w:spacing w:after="0" w:line="240" w:lineRule="auto"/>
      </w:pPr>
      <w:r>
        <w:separator/>
      </w:r>
    </w:p>
  </w:endnote>
  <w:endnote w:type="continuationSeparator" w:id="0">
    <w:p w:rsidR="001F4EF1" w:rsidRDefault="001F4EF1" w:rsidP="001F4E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3401907"/>
      <w:docPartObj>
        <w:docPartGallery w:val="Page Numbers (Bottom of Page)"/>
        <w:docPartUnique/>
      </w:docPartObj>
    </w:sdtPr>
    <w:sdtEndPr>
      <w:rPr>
        <w:noProof/>
      </w:rPr>
    </w:sdtEndPr>
    <w:sdtContent>
      <w:p w:rsidR="001F4EF1" w:rsidRDefault="001F4EF1">
        <w:pPr>
          <w:pStyle w:val="Footer"/>
          <w:jc w:val="right"/>
        </w:pPr>
        <w:r>
          <w:fldChar w:fldCharType="begin"/>
        </w:r>
        <w:r>
          <w:instrText xml:space="preserve"> PAGE   \* MERGEFORMAT </w:instrText>
        </w:r>
        <w:r>
          <w:fldChar w:fldCharType="separate"/>
        </w:r>
        <w:r w:rsidR="00374EF9">
          <w:rPr>
            <w:noProof/>
          </w:rPr>
          <w:t>2</w:t>
        </w:r>
        <w:r>
          <w:rPr>
            <w:noProof/>
          </w:rPr>
          <w:fldChar w:fldCharType="end"/>
        </w:r>
      </w:p>
    </w:sdtContent>
  </w:sdt>
  <w:p w:rsidR="001F4EF1" w:rsidRDefault="001F4E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4EF1" w:rsidRDefault="001F4EF1" w:rsidP="001F4EF1">
      <w:pPr>
        <w:spacing w:after="0" w:line="240" w:lineRule="auto"/>
      </w:pPr>
      <w:r>
        <w:separator/>
      </w:r>
    </w:p>
  </w:footnote>
  <w:footnote w:type="continuationSeparator" w:id="0">
    <w:p w:rsidR="001F4EF1" w:rsidRDefault="001F4EF1" w:rsidP="001F4E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50330B"/>
    <w:multiLevelType w:val="hybridMultilevel"/>
    <w:tmpl w:val="7BA4C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B45E1"/>
    <w:multiLevelType w:val="hybridMultilevel"/>
    <w:tmpl w:val="076CF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BC48D0"/>
    <w:multiLevelType w:val="hybridMultilevel"/>
    <w:tmpl w:val="0C125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F76743"/>
    <w:multiLevelType w:val="hybridMultilevel"/>
    <w:tmpl w:val="A09AC8D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9C69F2"/>
    <w:multiLevelType w:val="hybridMultilevel"/>
    <w:tmpl w:val="7D00D73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8B69E3"/>
    <w:multiLevelType w:val="hybridMultilevel"/>
    <w:tmpl w:val="12B03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4B3661"/>
    <w:multiLevelType w:val="hybridMultilevel"/>
    <w:tmpl w:val="D77EB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89654B"/>
    <w:multiLevelType w:val="hybridMultilevel"/>
    <w:tmpl w:val="5EFEB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3E2E9E"/>
    <w:multiLevelType w:val="hybridMultilevel"/>
    <w:tmpl w:val="4EE2C0F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64D7296"/>
    <w:multiLevelType w:val="hybridMultilevel"/>
    <w:tmpl w:val="44E67A7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95A770F"/>
    <w:multiLevelType w:val="hybridMultilevel"/>
    <w:tmpl w:val="ABCC45E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78754D"/>
    <w:multiLevelType w:val="hybridMultilevel"/>
    <w:tmpl w:val="9F7AB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4644FD8"/>
    <w:multiLevelType w:val="hybridMultilevel"/>
    <w:tmpl w:val="9266B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A594F61"/>
    <w:multiLevelType w:val="hybridMultilevel"/>
    <w:tmpl w:val="CDE088BA"/>
    <w:lvl w:ilvl="0" w:tplc="08090001">
      <w:start w:val="1"/>
      <w:numFmt w:val="bullet"/>
      <w:lvlText w:val=""/>
      <w:lvlJc w:val="left"/>
      <w:pPr>
        <w:ind w:left="8280" w:hanging="360"/>
      </w:pPr>
      <w:rPr>
        <w:rFonts w:ascii="Symbol" w:hAnsi="Symbol" w:hint="default"/>
      </w:rPr>
    </w:lvl>
    <w:lvl w:ilvl="1" w:tplc="08090003" w:tentative="1">
      <w:start w:val="1"/>
      <w:numFmt w:val="bullet"/>
      <w:lvlText w:val="o"/>
      <w:lvlJc w:val="left"/>
      <w:pPr>
        <w:ind w:left="9000" w:hanging="360"/>
      </w:pPr>
      <w:rPr>
        <w:rFonts w:ascii="Courier New" w:hAnsi="Courier New" w:cs="Courier New" w:hint="default"/>
      </w:rPr>
    </w:lvl>
    <w:lvl w:ilvl="2" w:tplc="08090005" w:tentative="1">
      <w:start w:val="1"/>
      <w:numFmt w:val="bullet"/>
      <w:lvlText w:val=""/>
      <w:lvlJc w:val="left"/>
      <w:pPr>
        <w:ind w:left="9720" w:hanging="360"/>
      </w:pPr>
      <w:rPr>
        <w:rFonts w:ascii="Wingdings" w:hAnsi="Wingdings" w:hint="default"/>
      </w:rPr>
    </w:lvl>
    <w:lvl w:ilvl="3" w:tplc="08090001" w:tentative="1">
      <w:start w:val="1"/>
      <w:numFmt w:val="bullet"/>
      <w:lvlText w:val=""/>
      <w:lvlJc w:val="left"/>
      <w:pPr>
        <w:ind w:left="10440" w:hanging="360"/>
      </w:pPr>
      <w:rPr>
        <w:rFonts w:ascii="Symbol" w:hAnsi="Symbol" w:hint="default"/>
      </w:rPr>
    </w:lvl>
    <w:lvl w:ilvl="4" w:tplc="08090003" w:tentative="1">
      <w:start w:val="1"/>
      <w:numFmt w:val="bullet"/>
      <w:lvlText w:val="o"/>
      <w:lvlJc w:val="left"/>
      <w:pPr>
        <w:ind w:left="11160" w:hanging="360"/>
      </w:pPr>
      <w:rPr>
        <w:rFonts w:ascii="Courier New" w:hAnsi="Courier New" w:cs="Courier New" w:hint="default"/>
      </w:rPr>
    </w:lvl>
    <w:lvl w:ilvl="5" w:tplc="08090005" w:tentative="1">
      <w:start w:val="1"/>
      <w:numFmt w:val="bullet"/>
      <w:lvlText w:val=""/>
      <w:lvlJc w:val="left"/>
      <w:pPr>
        <w:ind w:left="11880" w:hanging="360"/>
      </w:pPr>
      <w:rPr>
        <w:rFonts w:ascii="Wingdings" w:hAnsi="Wingdings" w:hint="default"/>
      </w:rPr>
    </w:lvl>
    <w:lvl w:ilvl="6" w:tplc="08090001" w:tentative="1">
      <w:start w:val="1"/>
      <w:numFmt w:val="bullet"/>
      <w:lvlText w:val=""/>
      <w:lvlJc w:val="left"/>
      <w:pPr>
        <w:ind w:left="12600" w:hanging="360"/>
      </w:pPr>
      <w:rPr>
        <w:rFonts w:ascii="Symbol" w:hAnsi="Symbol" w:hint="default"/>
      </w:rPr>
    </w:lvl>
    <w:lvl w:ilvl="7" w:tplc="08090003" w:tentative="1">
      <w:start w:val="1"/>
      <w:numFmt w:val="bullet"/>
      <w:lvlText w:val="o"/>
      <w:lvlJc w:val="left"/>
      <w:pPr>
        <w:ind w:left="13320" w:hanging="360"/>
      </w:pPr>
      <w:rPr>
        <w:rFonts w:ascii="Courier New" w:hAnsi="Courier New" w:cs="Courier New" w:hint="default"/>
      </w:rPr>
    </w:lvl>
    <w:lvl w:ilvl="8" w:tplc="08090005" w:tentative="1">
      <w:start w:val="1"/>
      <w:numFmt w:val="bullet"/>
      <w:lvlText w:val=""/>
      <w:lvlJc w:val="left"/>
      <w:pPr>
        <w:ind w:left="14040" w:hanging="360"/>
      </w:pPr>
      <w:rPr>
        <w:rFonts w:ascii="Wingdings" w:hAnsi="Wingdings" w:hint="default"/>
      </w:r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AF837E1"/>
    <w:multiLevelType w:val="hybridMultilevel"/>
    <w:tmpl w:val="DCD8E63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7"/>
  </w:num>
  <w:num w:numId="3">
    <w:abstractNumId w:val="17"/>
  </w:num>
  <w:num w:numId="4">
    <w:abstractNumId w:val="31"/>
  </w:num>
  <w:num w:numId="5">
    <w:abstractNumId w:val="5"/>
  </w:num>
  <w:num w:numId="6">
    <w:abstractNumId w:val="3"/>
  </w:num>
  <w:num w:numId="7">
    <w:abstractNumId w:val="21"/>
  </w:num>
  <w:num w:numId="8">
    <w:abstractNumId w:val="29"/>
  </w:num>
  <w:num w:numId="9">
    <w:abstractNumId w:val="25"/>
  </w:num>
  <w:num w:numId="10">
    <w:abstractNumId w:val="20"/>
  </w:num>
  <w:num w:numId="11">
    <w:abstractNumId w:val="34"/>
  </w:num>
  <w:num w:numId="12">
    <w:abstractNumId w:val="10"/>
  </w:num>
  <w:num w:numId="13">
    <w:abstractNumId w:val="39"/>
  </w:num>
  <w:num w:numId="14">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11"/>
  </w:num>
  <w:num w:numId="18">
    <w:abstractNumId w:val="16"/>
  </w:num>
  <w:num w:numId="19">
    <w:abstractNumId w:val="18"/>
  </w:num>
  <w:num w:numId="20">
    <w:abstractNumId w:val="37"/>
  </w:num>
  <w:num w:numId="21">
    <w:abstractNumId w:val="35"/>
  </w:num>
  <w:num w:numId="22">
    <w:abstractNumId w:val="36"/>
  </w:num>
  <w:num w:numId="23">
    <w:abstractNumId w:val="4"/>
  </w:num>
  <w:num w:numId="24">
    <w:abstractNumId w:val="14"/>
  </w:num>
  <w:num w:numId="25">
    <w:abstractNumId w:val="15"/>
  </w:num>
  <w:num w:numId="26">
    <w:abstractNumId w:val="22"/>
  </w:num>
  <w:num w:numId="27">
    <w:abstractNumId w:val="24"/>
  </w:num>
  <w:num w:numId="28">
    <w:abstractNumId w:val="38"/>
  </w:num>
  <w:num w:numId="29">
    <w:abstractNumId w:val="12"/>
  </w:num>
  <w:num w:numId="30">
    <w:abstractNumId w:val="26"/>
  </w:num>
  <w:num w:numId="31">
    <w:abstractNumId w:val="33"/>
  </w:num>
  <w:num w:numId="32">
    <w:abstractNumId w:val="6"/>
  </w:num>
  <w:num w:numId="33">
    <w:abstractNumId w:val="19"/>
  </w:num>
  <w:num w:numId="34">
    <w:abstractNumId w:val="23"/>
  </w:num>
  <w:num w:numId="35">
    <w:abstractNumId w:val="40"/>
  </w:num>
  <w:num w:numId="36">
    <w:abstractNumId w:val="32"/>
  </w:num>
  <w:num w:numId="37">
    <w:abstractNumId w:val="9"/>
  </w:num>
  <w:num w:numId="38">
    <w:abstractNumId w:val="28"/>
  </w:num>
  <w:num w:numId="39">
    <w:abstractNumId w:val="1"/>
  </w:num>
  <w:num w:numId="40">
    <w:abstractNumId w:val="8"/>
  </w:num>
  <w:num w:numId="41">
    <w:abstractNumId w:val="0"/>
  </w:num>
  <w:num w:numId="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5D"/>
    <w:rsid w:val="00013A72"/>
    <w:rsid w:val="00194816"/>
    <w:rsid w:val="001A578C"/>
    <w:rsid w:val="001F2C93"/>
    <w:rsid w:val="001F4EF1"/>
    <w:rsid w:val="00264E9F"/>
    <w:rsid w:val="002E0D7D"/>
    <w:rsid w:val="00300F52"/>
    <w:rsid w:val="00374EF9"/>
    <w:rsid w:val="0040784B"/>
    <w:rsid w:val="004149D3"/>
    <w:rsid w:val="00435F8F"/>
    <w:rsid w:val="00593FAA"/>
    <w:rsid w:val="005A4943"/>
    <w:rsid w:val="005E2F5D"/>
    <w:rsid w:val="007471D7"/>
    <w:rsid w:val="009538AF"/>
    <w:rsid w:val="009B29FB"/>
    <w:rsid w:val="00A248E9"/>
    <w:rsid w:val="00A46D95"/>
    <w:rsid w:val="00AE215D"/>
    <w:rsid w:val="00B723EA"/>
    <w:rsid w:val="00CC239E"/>
    <w:rsid w:val="00D85F4B"/>
    <w:rsid w:val="00DE5211"/>
    <w:rsid w:val="00DF631B"/>
    <w:rsid w:val="00E44A57"/>
    <w:rsid w:val="00E614FC"/>
    <w:rsid w:val="00EA1B56"/>
    <w:rsid w:val="00F94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9919AC3"/>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qFormat/>
    <w:rsid w:val="00374EF9"/>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300F52"/>
    <w:pPr>
      <w:ind w:left="720"/>
      <w:contextualSpacing/>
    </w:pPr>
  </w:style>
  <w:style w:type="paragraph" w:styleId="Bibliography">
    <w:name w:val="Bibliography"/>
    <w:basedOn w:val="Normal"/>
    <w:next w:val="Normal"/>
    <w:uiPriority w:val="37"/>
    <w:unhideWhenUsed/>
    <w:rsid w:val="001F4EF1"/>
  </w:style>
  <w:style w:type="paragraph" w:styleId="TOCHeading">
    <w:name w:val="TOC Heading"/>
    <w:basedOn w:val="Heading1"/>
    <w:next w:val="Normal"/>
    <w:uiPriority w:val="39"/>
    <w:unhideWhenUsed/>
    <w:qFormat/>
    <w:rsid w:val="001F4EF1"/>
    <w:pPr>
      <w:outlineLvl w:val="9"/>
    </w:pPr>
    <w:rPr>
      <w:lang w:val="en-US"/>
    </w:rPr>
  </w:style>
  <w:style w:type="paragraph" w:styleId="TOC1">
    <w:name w:val="toc 1"/>
    <w:basedOn w:val="Normal"/>
    <w:next w:val="Normal"/>
    <w:autoRedefine/>
    <w:uiPriority w:val="39"/>
    <w:unhideWhenUsed/>
    <w:rsid w:val="001F4EF1"/>
    <w:pPr>
      <w:spacing w:after="100"/>
    </w:pPr>
  </w:style>
  <w:style w:type="character" w:styleId="Hyperlink">
    <w:name w:val="Hyperlink"/>
    <w:basedOn w:val="DefaultParagraphFont"/>
    <w:uiPriority w:val="99"/>
    <w:unhideWhenUsed/>
    <w:rsid w:val="001F4EF1"/>
    <w:rPr>
      <w:color w:val="0563C1" w:themeColor="hyperlink"/>
      <w:u w:val="single"/>
    </w:rPr>
  </w:style>
  <w:style w:type="paragraph" w:styleId="Header">
    <w:name w:val="header"/>
    <w:basedOn w:val="Normal"/>
    <w:link w:val="HeaderChar"/>
    <w:uiPriority w:val="99"/>
    <w:unhideWhenUsed/>
    <w:rsid w:val="001F4E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EF1"/>
  </w:style>
  <w:style w:type="paragraph" w:styleId="Footer">
    <w:name w:val="footer"/>
    <w:basedOn w:val="Normal"/>
    <w:link w:val="FooterChar"/>
    <w:uiPriority w:val="99"/>
    <w:unhideWhenUsed/>
    <w:rsid w:val="001F4E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EF1"/>
  </w:style>
  <w:style w:type="character" w:customStyle="1" w:styleId="Heading4Char">
    <w:name w:val="Heading 4 Char"/>
    <w:basedOn w:val="DefaultParagraphFont"/>
    <w:link w:val="Heading4"/>
    <w:uiPriority w:val="99"/>
    <w:rsid w:val="00374EF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374EF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74EF9"/>
    <w:rPr>
      <w:rFonts w:ascii="Times New Roman" w:eastAsia="Times New Roman" w:hAnsi="Times New Roman" w:cs="Times New Roman"/>
      <w:b/>
      <w:bCs/>
    </w:rPr>
  </w:style>
  <w:style w:type="paragraph" w:customStyle="1" w:styleId="deannah1">
    <w:name w:val="deannah1"/>
    <w:basedOn w:val="Normal"/>
    <w:uiPriority w:val="99"/>
    <w:rsid w:val="00374EF9"/>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74EF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74EF9"/>
    <w:rPr>
      <w:rFonts w:ascii="Tahoma" w:eastAsia="Times New Roman" w:hAnsi="Tahoma" w:cs="Tahoma"/>
      <w:sz w:val="16"/>
      <w:szCs w:val="16"/>
    </w:rPr>
  </w:style>
  <w:style w:type="table" w:styleId="TableGrid">
    <w:name w:val="Table Grid"/>
    <w:basedOn w:val="TableNormal"/>
    <w:uiPriority w:val="59"/>
    <w:rsid w:val="00374EF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74EF9"/>
    <w:rPr>
      <w:color w:val="800080"/>
      <w:u w:val="single"/>
    </w:rPr>
  </w:style>
  <w:style w:type="paragraph" w:styleId="NormalWeb">
    <w:name w:val="Normal (Web)"/>
    <w:basedOn w:val="Normal"/>
    <w:uiPriority w:val="99"/>
    <w:rsid w:val="00374E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374EF9"/>
    <w:rPr>
      <w:color w:val="535353"/>
      <w:u w:val="single"/>
      <w:effect w:val="none"/>
    </w:rPr>
  </w:style>
  <w:style w:type="paragraph" w:customStyle="1" w:styleId="NormalWeb1">
    <w:name w:val="Normal (Web)1"/>
    <w:basedOn w:val="Normal"/>
    <w:uiPriority w:val="99"/>
    <w:rsid w:val="00374EF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74EF9"/>
  </w:style>
  <w:style w:type="character" w:styleId="CommentReference">
    <w:name w:val="annotation reference"/>
    <w:uiPriority w:val="99"/>
    <w:semiHidden/>
    <w:unhideWhenUsed/>
    <w:rsid w:val="00374EF9"/>
    <w:rPr>
      <w:sz w:val="16"/>
      <w:szCs w:val="16"/>
    </w:rPr>
  </w:style>
  <w:style w:type="paragraph" w:styleId="CommentText">
    <w:name w:val="annotation text"/>
    <w:basedOn w:val="Normal"/>
    <w:link w:val="CommentTextChar"/>
    <w:uiPriority w:val="99"/>
    <w:semiHidden/>
    <w:unhideWhenUsed/>
    <w:rsid w:val="00374EF9"/>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374EF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74EF9"/>
    <w:rPr>
      <w:b/>
      <w:bCs/>
    </w:rPr>
  </w:style>
  <w:style w:type="character" w:customStyle="1" w:styleId="CommentSubjectChar">
    <w:name w:val="Comment Subject Char"/>
    <w:basedOn w:val="CommentTextChar"/>
    <w:link w:val="CommentSubject"/>
    <w:uiPriority w:val="99"/>
    <w:semiHidden/>
    <w:rsid w:val="00374EF9"/>
    <w:rPr>
      <w:rFonts w:ascii="Times New Roman" w:eastAsia="Times New Roman" w:hAnsi="Times New Roman" w:cs="Times New Roman"/>
      <w:b/>
      <w:bCs/>
      <w:sz w:val="20"/>
      <w:szCs w:val="20"/>
    </w:rPr>
  </w:style>
  <w:style w:type="character" w:styleId="Strong">
    <w:name w:val="Strong"/>
    <w:uiPriority w:val="22"/>
    <w:qFormat/>
    <w:rsid w:val="00374EF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289242">
      <w:bodyDiv w:val="1"/>
      <w:marLeft w:val="0"/>
      <w:marRight w:val="0"/>
      <w:marTop w:val="0"/>
      <w:marBottom w:val="0"/>
      <w:divBdr>
        <w:top w:val="none" w:sz="0" w:space="0" w:color="auto"/>
        <w:left w:val="none" w:sz="0" w:space="0" w:color="auto"/>
        <w:bottom w:val="none" w:sz="0" w:space="0" w:color="auto"/>
        <w:right w:val="none" w:sz="0" w:space="0" w:color="auto"/>
      </w:divBdr>
    </w:div>
    <w:div w:id="222446221">
      <w:bodyDiv w:val="1"/>
      <w:marLeft w:val="0"/>
      <w:marRight w:val="0"/>
      <w:marTop w:val="0"/>
      <w:marBottom w:val="0"/>
      <w:divBdr>
        <w:top w:val="none" w:sz="0" w:space="0" w:color="auto"/>
        <w:left w:val="none" w:sz="0" w:space="0" w:color="auto"/>
        <w:bottom w:val="none" w:sz="0" w:space="0" w:color="auto"/>
        <w:right w:val="none" w:sz="0" w:space="0" w:color="auto"/>
      </w:divBdr>
    </w:div>
    <w:div w:id="313875472">
      <w:bodyDiv w:val="1"/>
      <w:marLeft w:val="0"/>
      <w:marRight w:val="0"/>
      <w:marTop w:val="0"/>
      <w:marBottom w:val="0"/>
      <w:divBdr>
        <w:top w:val="none" w:sz="0" w:space="0" w:color="auto"/>
        <w:left w:val="none" w:sz="0" w:space="0" w:color="auto"/>
        <w:bottom w:val="none" w:sz="0" w:space="0" w:color="auto"/>
        <w:right w:val="none" w:sz="0" w:space="0" w:color="auto"/>
      </w:divBdr>
    </w:div>
    <w:div w:id="655836789">
      <w:bodyDiv w:val="1"/>
      <w:marLeft w:val="0"/>
      <w:marRight w:val="0"/>
      <w:marTop w:val="0"/>
      <w:marBottom w:val="0"/>
      <w:divBdr>
        <w:top w:val="none" w:sz="0" w:space="0" w:color="auto"/>
        <w:left w:val="none" w:sz="0" w:space="0" w:color="auto"/>
        <w:bottom w:val="none" w:sz="0" w:space="0" w:color="auto"/>
        <w:right w:val="none" w:sz="0" w:space="0" w:color="auto"/>
      </w:divBdr>
    </w:div>
    <w:div w:id="715467743">
      <w:bodyDiv w:val="1"/>
      <w:marLeft w:val="0"/>
      <w:marRight w:val="0"/>
      <w:marTop w:val="0"/>
      <w:marBottom w:val="0"/>
      <w:divBdr>
        <w:top w:val="none" w:sz="0" w:space="0" w:color="auto"/>
        <w:left w:val="none" w:sz="0" w:space="0" w:color="auto"/>
        <w:bottom w:val="none" w:sz="0" w:space="0" w:color="auto"/>
        <w:right w:val="none" w:sz="0" w:space="0" w:color="auto"/>
      </w:divBdr>
    </w:div>
    <w:div w:id="798647009">
      <w:bodyDiv w:val="1"/>
      <w:marLeft w:val="0"/>
      <w:marRight w:val="0"/>
      <w:marTop w:val="0"/>
      <w:marBottom w:val="0"/>
      <w:divBdr>
        <w:top w:val="none" w:sz="0" w:space="0" w:color="auto"/>
        <w:left w:val="none" w:sz="0" w:space="0" w:color="auto"/>
        <w:bottom w:val="none" w:sz="0" w:space="0" w:color="auto"/>
        <w:right w:val="none" w:sz="0" w:space="0" w:color="auto"/>
      </w:divBdr>
    </w:div>
    <w:div w:id="813908842">
      <w:bodyDiv w:val="1"/>
      <w:marLeft w:val="0"/>
      <w:marRight w:val="0"/>
      <w:marTop w:val="0"/>
      <w:marBottom w:val="0"/>
      <w:divBdr>
        <w:top w:val="none" w:sz="0" w:space="0" w:color="auto"/>
        <w:left w:val="none" w:sz="0" w:space="0" w:color="auto"/>
        <w:bottom w:val="none" w:sz="0" w:space="0" w:color="auto"/>
        <w:right w:val="none" w:sz="0" w:space="0" w:color="auto"/>
      </w:divBdr>
    </w:div>
    <w:div w:id="1038311341">
      <w:bodyDiv w:val="1"/>
      <w:marLeft w:val="0"/>
      <w:marRight w:val="0"/>
      <w:marTop w:val="0"/>
      <w:marBottom w:val="0"/>
      <w:divBdr>
        <w:top w:val="none" w:sz="0" w:space="0" w:color="auto"/>
        <w:left w:val="none" w:sz="0" w:space="0" w:color="auto"/>
        <w:bottom w:val="none" w:sz="0" w:space="0" w:color="auto"/>
        <w:right w:val="none" w:sz="0" w:space="0" w:color="auto"/>
      </w:divBdr>
    </w:div>
    <w:div w:id="1209882139">
      <w:bodyDiv w:val="1"/>
      <w:marLeft w:val="0"/>
      <w:marRight w:val="0"/>
      <w:marTop w:val="0"/>
      <w:marBottom w:val="0"/>
      <w:divBdr>
        <w:top w:val="none" w:sz="0" w:space="0" w:color="auto"/>
        <w:left w:val="none" w:sz="0" w:space="0" w:color="auto"/>
        <w:bottom w:val="none" w:sz="0" w:space="0" w:color="auto"/>
        <w:right w:val="none" w:sz="0" w:space="0" w:color="auto"/>
      </w:divBdr>
    </w:div>
    <w:div w:id="1322779055">
      <w:bodyDiv w:val="1"/>
      <w:marLeft w:val="0"/>
      <w:marRight w:val="0"/>
      <w:marTop w:val="0"/>
      <w:marBottom w:val="0"/>
      <w:divBdr>
        <w:top w:val="none" w:sz="0" w:space="0" w:color="auto"/>
        <w:left w:val="none" w:sz="0" w:space="0" w:color="auto"/>
        <w:bottom w:val="none" w:sz="0" w:space="0" w:color="auto"/>
        <w:right w:val="none" w:sz="0" w:space="0" w:color="auto"/>
      </w:divBdr>
    </w:div>
    <w:div w:id="1335066511">
      <w:bodyDiv w:val="1"/>
      <w:marLeft w:val="0"/>
      <w:marRight w:val="0"/>
      <w:marTop w:val="0"/>
      <w:marBottom w:val="0"/>
      <w:divBdr>
        <w:top w:val="none" w:sz="0" w:space="0" w:color="auto"/>
        <w:left w:val="none" w:sz="0" w:space="0" w:color="auto"/>
        <w:bottom w:val="none" w:sz="0" w:space="0" w:color="auto"/>
        <w:right w:val="none" w:sz="0" w:space="0" w:color="auto"/>
      </w:divBdr>
    </w:div>
    <w:div w:id="1389761520">
      <w:bodyDiv w:val="1"/>
      <w:marLeft w:val="0"/>
      <w:marRight w:val="0"/>
      <w:marTop w:val="0"/>
      <w:marBottom w:val="0"/>
      <w:divBdr>
        <w:top w:val="none" w:sz="0" w:space="0" w:color="auto"/>
        <w:left w:val="none" w:sz="0" w:space="0" w:color="auto"/>
        <w:bottom w:val="none" w:sz="0" w:space="0" w:color="auto"/>
        <w:right w:val="none" w:sz="0" w:space="0" w:color="auto"/>
      </w:divBdr>
    </w:div>
    <w:div w:id="1540429854">
      <w:bodyDiv w:val="1"/>
      <w:marLeft w:val="0"/>
      <w:marRight w:val="0"/>
      <w:marTop w:val="0"/>
      <w:marBottom w:val="0"/>
      <w:divBdr>
        <w:top w:val="none" w:sz="0" w:space="0" w:color="auto"/>
        <w:left w:val="none" w:sz="0" w:space="0" w:color="auto"/>
        <w:bottom w:val="none" w:sz="0" w:space="0" w:color="auto"/>
        <w:right w:val="none" w:sz="0" w:space="0" w:color="auto"/>
      </w:divBdr>
    </w:div>
    <w:div w:id="1803421007">
      <w:bodyDiv w:val="1"/>
      <w:marLeft w:val="0"/>
      <w:marRight w:val="0"/>
      <w:marTop w:val="0"/>
      <w:marBottom w:val="0"/>
      <w:divBdr>
        <w:top w:val="none" w:sz="0" w:space="0" w:color="auto"/>
        <w:left w:val="none" w:sz="0" w:space="0" w:color="auto"/>
        <w:bottom w:val="none" w:sz="0" w:space="0" w:color="auto"/>
        <w:right w:val="none" w:sz="0" w:space="0" w:color="auto"/>
      </w:divBdr>
    </w:div>
    <w:div w:id="1809589080">
      <w:bodyDiv w:val="1"/>
      <w:marLeft w:val="0"/>
      <w:marRight w:val="0"/>
      <w:marTop w:val="0"/>
      <w:marBottom w:val="0"/>
      <w:divBdr>
        <w:top w:val="none" w:sz="0" w:space="0" w:color="auto"/>
        <w:left w:val="none" w:sz="0" w:space="0" w:color="auto"/>
        <w:bottom w:val="none" w:sz="0" w:space="0" w:color="auto"/>
        <w:right w:val="none" w:sz="0" w:space="0" w:color="auto"/>
      </w:divBdr>
    </w:div>
    <w:div w:id="1822379958">
      <w:bodyDiv w:val="1"/>
      <w:marLeft w:val="0"/>
      <w:marRight w:val="0"/>
      <w:marTop w:val="0"/>
      <w:marBottom w:val="0"/>
      <w:divBdr>
        <w:top w:val="none" w:sz="0" w:space="0" w:color="auto"/>
        <w:left w:val="none" w:sz="0" w:space="0" w:color="auto"/>
        <w:bottom w:val="none" w:sz="0" w:space="0" w:color="auto"/>
        <w:right w:val="none" w:sz="0" w:space="0" w:color="auto"/>
      </w:divBdr>
    </w:div>
    <w:div w:id="1847862440">
      <w:bodyDiv w:val="1"/>
      <w:marLeft w:val="0"/>
      <w:marRight w:val="0"/>
      <w:marTop w:val="0"/>
      <w:marBottom w:val="0"/>
      <w:divBdr>
        <w:top w:val="none" w:sz="0" w:space="0" w:color="auto"/>
        <w:left w:val="none" w:sz="0" w:space="0" w:color="auto"/>
        <w:bottom w:val="none" w:sz="0" w:space="0" w:color="auto"/>
        <w:right w:val="none" w:sz="0" w:space="0" w:color="auto"/>
      </w:divBdr>
    </w:div>
    <w:div w:id="1875580093">
      <w:bodyDiv w:val="1"/>
      <w:marLeft w:val="0"/>
      <w:marRight w:val="0"/>
      <w:marTop w:val="0"/>
      <w:marBottom w:val="0"/>
      <w:divBdr>
        <w:top w:val="none" w:sz="0" w:space="0" w:color="auto"/>
        <w:left w:val="none" w:sz="0" w:space="0" w:color="auto"/>
        <w:bottom w:val="none" w:sz="0" w:space="0" w:color="auto"/>
        <w:right w:val="none" w:sz="0" w:space="0" w:color="auto"/>
      </w:divBdr>
    </w:div>
    <w:div w:id="1883708739">
      <w:bodyDiv w:val="1"/>
      <w:marLeft w:val="0"/>
      <w:marRight w:val="0"/>
      <w:marTop w:val="0"/>
      <w:marBottom w:val="0"/>
      <w:divBdr>
        <w:top w:val="none" w:sz="0" w:space="0" w:color="auto"/>
        <w:left w:val="none" w:sz="0" w:space="0" w:color="auto"/>
        <w:bottom w:val="none" w:sz="0" w:space="0" w:color="auto"/>
        <w:right w:val="none" w:sz="0" w:space="0" w:color="auto"/>
      </w:divBdr>
    </w:div>
    <w:div w:id="1889536218">
      <w:bodyDiv w:val="1"/>
      <w:marLeft w:val="0"/>
      <w:marRight w:val="0"/>
      <w:marTop w:val="0"/>
      <w:marBottom w:val="0"/>
      <w:divBdr>
        <w:top w:val="none" w:sz="0" w:space="0" w:color="auto"/>
        <w:left w:val="none" w:sz="0" w:space="0" w:color="auto"/>
        <w:bottom w:val="none" w:sz="0" w:space="0" w:color="auto"/>
        <w:right w:val="none" w:sz="0" w:space="0" w:color="auto"/>
      </w:divBdr>
    </w:div>
    <w:div w:id="1913201405">
      <w:bodyDiv w:val="1"/>
      <w:marLeft w:val="0"/>
      <w:marRight w:val="0"/>
      <w:marTop w:val="0"/>
      <w:marBottom w:val="0"/>
      <w:divBdr>
        <w:top w:val="none" w:sz="0" w:space="0" w:color="auto"/>
        <w:left w:val="none" w:sz="0" w:space="0" w:color="auto"/>
        <w:bottom w:val="none" w:sz="0" w:space="0" w:color="auto"/>
        <w:right w:val="none" w:sz="0" w:space="0" w:color="auto"/>
      </w:divBdr>
    </w:div>
    <w:div w:id="2002542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DAm11</b:Tag>
    <b:SourceType>JournalArticle</b:SourceType>
    <b:Guid>{4E34B633-CECE-42C3-86E9-176C3847D87F}</b:Guid>
    <b:Title>Assessment of the Performance of a New Decoy Dispenser Pod Against Second-Generation IR MANPADS</b:Title>
    <b:Year>2011</b:Year>
    <b:Author>
      <b:Author>
        <b:NameList>
          <b:Person>
            <b:Last>D'Amico</b:Last>
            <b:First>Pietro</b:First>
          </b:Person>
        </b:NameList>
      </b:Author>
    </b:Author>
    <b:Publisher>Informit</b:Publisher>
    <b:JournalName>Journal of battlefield Technology</b:JournalName>
    <b:Pages>7-11</b:Pages>
    <b:Volume>14</b:Volume>
    <b:Issue>1</b:Issue>
    <b:RefOrder>5</b:RefOrder>
  </b:Source>
  <b:Source>
    <b:Tag>SUK19</b:Tag>
    <b:SourceType>Report</b:SourceType>
    <b:Guid>{892D37D4-7C08-452B-A403-41C6B62FDFA4}</b:Guid>
    <b:Title>Optimisation of density of infra-red decoy flare pellets by Taguchi method</b:Title>
    <b:Year>2019</b:Year>
    <b:Author>
      <b:Author>
        <b:NameList>
          <b:Person>
            <b:Last>SUKAMAL ADHIKARY</b:Last>
            <b:First>HIMANSHU</b:First>
            <b:Middle>SEKHAR and DINESH G THAKUR</b:Middle>
          </b:Person>
        </b:NameList>
      </b:Author>
    </b:Author>
    <b:Publisher>Indian Academy of Sciences</b:Publisher>
    <b:City>Pune</b:City>
    <b:RefOrder>6</b:RefOrder>
  </b:Source>
  <b:Source>
    <b:Tag>MDW10</b:Tag>
    <b:SourceType>JournalArticle</b:SourceType>
    <b:Guid>{511FCDB6-AC61-4656-ABC5-B66D06EE535E}</b:Guid>
    <b:Title>Infrared countermeasure flares</b:Title>
    <b:Year>2010</b:Year>
    <b:Author>
      <b:Author>
        <b:NameList>
          <b:Person>
            <b:Last>Withey</b:Last>
            <b:First>M</b:First>
            <b:Middle>D</b:Middle>
          </b:Person>
        </b:NameList>
      </b:Author>
    </b:Author>
    <b:JournalName>The Imaging Science Journal</b:JournalName>
    <b:Pages>295-299</b:Pages>
    <b:Volume>58</b:Volume>
    <b:Issue>5</b:Issue>
    <b:RefOrder>2</b:RefOrder>
  </b:Source>
  <b:Source>
    <b:Tag>Ami17</b:Tag>
    <b:SourceType>JournalArticle</b:SourceType>
    <b:Guid>{0A3900A6-2464-4DE0-8EED-70FA5873DB03}</b:Guid>
    <b:Author>
      <b:Author>
        <b:NameList>
          <b:Person>
            <b:Last>Elsaidy</b:Last>
            <b:First>Amir</b:First>
          </b:Person>
          <b:Person>
            <b:Last>Kassem</b:Last>
            <b:First>Mohamed</b:First>
          </b:Person>
          <b:Person>
            <b:Last>Tantawy</b:Last>
            <b:First>Hesham</b:First>
          </b:Person>
          <b:Person>
            <b:Last>Elbasuney</b:Last>
            <b:First>Sherif</b:First>
          </b:Person>
        </b:NameList>
      </b:Author>
    </b:Author>
    <b:Title>The Infrared Spectra of Customized Magnesium/Teflon/Viton (MTV) Decoy Flares to Thermal Signature of Jet Engine</b:Title>
    <b:JournalName>International Conference on Aerospace Sciences and Aviation Technology</b:JournalName>
    <b:Year>2017</b:Year>
    <b:Pages>1-12</b:Pages>
    <b:Volume>17</b:Volume>
    <b:Issue>1</b:Issue>
    <b:RefOrder>1</b:RefOrder>
  </b:Source>
  <b:Source>
    <b:Tag>Ale13</b:Tag>
    <b:SourceType>Report</b:SourceType>
    <b:Guid>{B7C1CF2B-4B71-48B1-AC54-24FBC3333809}</b:Guid>
    <b:Title>Optical countermeasures against CLOS weapon systems</b:Title>
    <b:Year>2013</b:Year>
    <b:Author>
      <b:Author>
        <b:NameList>
          <b:Person>
            <b:Last>Alexander Toet</b:Last>
            <b:First>Koen</b:First>
            <b:Middle>W. Benoist, Joost N. J. van Lingen, H. Ric M. A. Schleijpen</b:Middle>
          </b:Person>
        </b:NameList>
      </b:Author>
    </b:Author>
    <b:Publisher>SPIE Digital Library</b:Publisher>
    <b:City>Dresden</b:City>
    <b:RefOrder>4</b:RefOrder>
  </b:Source>
  <b:Source>
    <b:Tag>Car09</b:Tag>
    <b:SourceType>Report</b:SourceType>
    <b:Guid>{11FF3B51-C20D-4AB9-A203-4F8506843A83}</b:Guid>
    <b:Author>
      <b:Author>
        <b:NameList>
          <b:Person>
            <b:Last>Carmen Sánchez Oliveros</b:Last>
            <b:First>Laura</b:First>
            <b:Middle>Martín Aragón, Raquel Macias Jareño</b:Middle>
          </b:Person>
        </b:NameList>
      </b:Author>
    </b:Author>
    <b:Title>Comparison of the emission of IR decoy flare under controlled laboratory and on-field conditions</b:Title>
    <b:Year>2009</b:Year>
    <b:Publisher>SPIE Digital Library</b:Publisher>
    <b:City>Berlin</b:City>
    <b:RefOrder>3</b:RefOrder>
  </b:Source>
</b:Sources>
</file>

<file path=customXml/itemProps1.xml><?xml version="1.0" encoding="utf-8"?>
<ds:datastoreItem xmlns:ds="http://schemas.openxmlformats.org/officeDocument/2006/customXml" ds:itemID="{1CAB09DB-7B0F-499A-8E39-0318CE1B5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928</TotalTime>
  <Pages>19</Pages>
  <Words>5089</Words>
  <Characters>29011</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Williams Anna</cp:lastModifiedBy>
  <cp:revision>7</cp:revision>
  <dcterms:created xsi:type="dcterms:W3CDTF">2024-06-20T14:37:00Z</dcterms:created>
  <dcterms:modified xsi:type="dcterms:W3CDTF">2024-06-27T14:45:00Z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