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8D1D47" w14:textId="77777777" w:rsidR="0057595D" w:rsidRPr="00391AC4" w:rsidRDefault="0057595D" w:rsidP="00391AC4">
      <w:pPr>
        <w:jc w:val="center"/>
        <w:rPr>
          <w:rFonts w:eastAsia="Arial" w:cs="Arial"/>
          <w:b/>
          <w:sz w:val="44"/>
          <w:szCs w:val="44"/>
        </w:rPr>
      </w:pPr>
    </w:p>
    <w:p w14:paraId="51A9080E" w14:textId="77777777" w:rsidR="0057595D" w:rsidRPr="00391AC4" w:rsidRDefault="004C10F9" w:rsidP="004E4C00">
      <w:pPr>
        <w:jc w:val="center"/>
        <w:rPr>
          <w:rFonts w:eastAsia="Arial" w:cs="Arial"/>
          <w:b/>
          <w:sz w:val="36"/>
          <w:szCs w:val="36"/>
        </w:rPr>
      </w:pPr>
      <w:r w:rsidRPr="00391AC4">
        <w:rPr>
          <w:rFonts w:eastAsia="Arial" w:cs="Arial"/>
          <w:b/>
          <w:noProof/>
          <w:sz w:val="20"/>
          <w:szCs w:val="20"/>
        </w:rPr>
        <w:drawing>
          <wp:inline distT="0" distB="0" distL="0" distR="0" wp14:anchorId="2B75E24C" wp14:editId="64773E88">
            <wp:extent cx="4266152" cy="120914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266152" cy="1209149"/>
                    </a:xfrm>
                    <a:prstGeom prst="rect">
                      <a:avLst/>
                    </a:prstGeom>
                    <a:ln/>
                  </pic:spPr>
                </pic:pic>
              </a:graphicData>
            </a:graphic>
          </wp:inline>
        </w:drawing>
      </w:r>
    </w:p>
    <w:p w14:paraId="5CA6E411" w14:textId="77777777" w:rsidR="0057595D" w:rsidRPr="00391AC4" w:rsidRDefault="0057595D" w:rsidP="00391AC4">
      <w:pPr>
        <w:jc w:val="center"/>
        <w:rPr>
          <w:rFonts w:eastAsia="Arial" w:cs="Arial"/>
          <w:b/>
          <w:sz w:val="36"/>
          <w:szCs w:val="36"/>
        </w:rPr>
      </w:pPr>
    </w:p>
    <w:p w14:paraId="098837FF" w14:textId="77777777" w:rsidR="0057595D" w:rsidRPr="00391AC4" w:rsidRDefault="004C10F9" w:rsidP="00391AC4">
      <w:pPr>
        <w:jc w:val="center"/>
        <w:rPr>
          <w:rFonts w:eastAsia="Arial" w:cs="Arial"/>
          <w:b/>
          <w:sz w:val="36"/>
          <w:szCs w:val="36"/>
        </w:rPr>
      </w:pPr>
      <w:r w:rsidRPr="00391AC4">
        <w:rPr>
          <w:rFonts w:eastAsia="Arial" w:cs="Arial"/>
          <w:b/>
          <w:sz w:val="36"/>
          <w:szCs w:val="36"/>
        </w:rPr>
        <w:t>Module Name: Sustainable Hospitality &amp; Tourism Management</w:t>
      </w:r>
    </w:p>
    <w:p w14:paraId="49D8E09E" w14:textId="77777777" w:rsidR="0057595D" w:rsidRDefault="004C10F9" w:rsidP="00391AC4">
      <w:pPr>
        <w:jc w:val="center"/>
        <w:rPr>
          <w:rFonts w:eastAsia="Arial" w:cs="Arial"/>
          <w:b/>
          <w:sz w:val="36"/>
          <w:szCs w:val="36"/>
        </w:rPr>
      </w:pPr>
      <w:r w:rsidRPr="00391AC4">
        <w:rPr>
          <w:rFonts w:eastAsia="Arial" w:cs="Arial"/>
          <w:b/>
          <w:sz w:val="36"/>
          <w:szCs w:val="36"/>
        </w:rPr>
        <w:t>Module Code: BMIH5006</w:t>
      </w:r>
    </w:p>
    <w:p w14:paraId="0EF86A83" w14:textId="511899BC" w:rsidR="00ED16E5" w:rsidRPr="00391AC4" w:rsidRDefault="00ED16E5" w:rsidP="00391AC4">
      <w:pPr>
        <w:jc w:val="center"/>
        <w:rPr>
          <w:rFonts w:eastAsia="Arial" w:cs="Arial"/>
          <w:b/>
          <w:sz w:val="36"/>
          <w:szCs w:val="36"/>
        </w:rPr>
      </w:pPr>
      <w:r>
        <w:rPr>
          <w:rFonts w:eastAsia="Arial" w:cs="Arial"/>
          <w:b/>
          <w:sz w:val="36"/>
          <w:szCs w:val="36"/>
        </w:rPr>
        <w:t xml:space="preserve">Tutor Name: Cristopher Wilkin </w:t>
      </w:r>
    </w:p>
    <w:p w14:paraId="202DE2F8" w14:textId="77777777" w:rsidR="0057595D" w:rsidRPr="00391AC4" w:rsidRDefault="004C10F9" w:rsidP="00391AC4">
      <w:pPr>
        <w:jc w:val="center"/>
        <w:rPr>
          <w:rFonts w:eastAsia="Arial" w:cs="Arial"/>
          <w:b/>
          <w:sz w:val="36"/>
          <w:szCs w:val="36"/>
        </w:rPr>
      </w:pPr>
      <w:r w:rsidRPr="00391AC4">
        <w:rPr>
          <w:rFonts w:eastAsia="Arial" w:cs="Arial"/>
          <w:b/>
          <w:sz w:val="36"/>
          <w:szCs w:val="36"/>
        </w:rPr>
        <w:t>Component 2</w:t>
      </w:r>
    </w:p>
    <w:p w14:paraId="1B690835" w14:textId="77777777" w:rsidR="0057595D" w:rsidRPr="00391AC4" w:rsidRDefault="004C10F9" w:rsidP="00391AC4">
      <w:pPr>
        <w:jc w:val="center"/>
        <w:rPr>
          <w:rFonts w:eastAsia="Arial" w:cs="Arial"/>
          <w:b/>
          <w:sz w:val="36"/>
          <w:szCs w:val="36"/>
        </w:rPr>
      </w:pPr>
      <w:r w:rsidRPr="00391AC4">
        <w:rPr>
          <w:rFonts w:eastAsia="Arial" w:cs="Arial"/>
          <w:b/>
          <w:sz w:val="36"/>
          <w:szCs w:val="36"/>
        </w:rPr>
        <w:t>Student Name: Gheorghita Elena Tudorache</w:t>
      </w:r>
    </w:p>
    <w:p w14:paraId="276C9101" w14:textId="0FAA9873" w:rsidR="0057595D" w:rsidRPr="00391AC4" w:rsidRDefault="004C10F9" w:rsidP="00391AC4">
      <w:pPr>
        <w:jc w:val="center"/>
        <w:rPr>
          <w:rFonts w:eastAsia="Arial" w:cs="Arial"/>
          <w:b/>
        </w:rPr>
      </w:pPr>
      <w:r w:rsidRPr="00391AC4">
        <w:rPr>
          <w:rFonts w:eastAsia="Arial" w:cs="Arial"/>
          <w:b/>
          <w:sz w:val="36"/>
          <w:szCs w:val="36"/>
        </w:rPr>
        <w:t xml:space="preserve">Student ID: </w:t>
      </w:r>
      <w:r w:rsidR="00ED16E5">
        <w:rPr>
          <w:rFonts w:eastAsia="Arial" w:cs="Arial"/>
          <w:b/>
          <w:sz w:val="36"/>
          <w:szCs w:val="36"/>
        </w:rPr>
        <w:t>2238425</w:t>
      </w:r>
      <w:r w:rsidRPr="00391AC4">
        <w:br w:type="page"/>
      </w:r>
    </w:p>
    <w:p w14:paraId="0B038C3D" w14:textId="77777777" w:rsidR="0057595D" w:rsidRPr="00391AC4" w:rsidRDefault="004C10F9" w:rsidP="00391AC4">
      <w:pPr>
        <w:jc w:val="center"/>
        <w:rPr>
          <w:rFonts w:eastAsia="Arial" w:cs="Arial"/>
        </w:rPr>
      </w:pPr>
      <w:r w:rsidRPr="00391AC4">
        <w:rPr>
          <w:rFonts w:eastAsia="Arial" w:cs="Arial"/>
          <w:b/>
        </w:rPr>
        <w:lastRenderedPageBreak/>
        <w:t>Executive summary</w:t>
      </w:r>
      <w:r w:rsidRPr="00391AC4">
        <w:rPr>
          <w:rFonts w:eastAsia="Arial" w:cs="Arial"/>
        </w:rPr>
        <w:t xml:space="preserve"> </w:t>
      </w:r>
    </w:p>
    <w:p w14:paraId="2227AE78" w14:textId="77777777" w:rsidR="0057595D" w:rsidRPr="00391AC4" w:rsidRDefault="004C10F9" w:rsidP="00391AC4">
      <w:pPr>
        <w:rPr>
          <w:rFonts w:eastAsia="Arial" w:cs="Arial"/>
        </w:rPr>
      </w:pPr>
      <w:r w:rsidRPr="00391AC4">
        <w:rPr>
          <w:rFonts w:eastAsia="Arial" w:cs="Arial"/>
        </w:rPr>
        <w:t>The report has offered a rationale for the hospitality transport scheme ‘Bus’ in the transport mode by examining ‘bus’ as the case study of specific passenger mobility. The creation of the idea of an electric bus introduced a sustainable and eco-friendly method. This initiative has concentrated on the integration of impacts on the environment, society, and the landscape. These conversations have been followed by a discussion on the practicality and cost efficiency with corresponding examples. It has emphasized the necessity to enhance the infrastructure to capitalize on these favourable changes. Subsequently, a few industry examples are given to demonstrate the point. This report has concentrated on the connection between the transport sector and the hospitality industry. A substantial number of considerable negative challenges also exist in the environment, as extensive research has been performed. In addition, the necessity for significant alterations in the method of transportation has also been recognized. As a result, various strategies have been created and introduced into the commercial sector to mitigate the adverse impacts of bus services on the hospitality sector.</w:t>
      </w:r>
    </w:p>
    <w:p w14:paraId="675CEECF" w14:textId="5BD8044F" w:rsidR="0057595D" w:rsidRDefault="004C10F9" w:rsidP="00391AC4">
      <w:r w:rsidRPr="00391AC4">
        <w:br w:type="page"/>
      </w:r>
    </w:p>
    <w:sdt>
      <w:sdtPr>
        <w:rPr>
          <w:rFonts w:ascii="Arial" w:eastAsia="Times New Roman" w:hAnsi="Arial" w:cs="Times New Roman"/>
          <w:color w:val="auto"/>
          <w:sz w:val="24"/>
          <w:szCs w:val="24"/>
          <w:lang w:val="en"/>
        </w:rPr>
        <w:id w:val="1907025214"/>
        <w:docPartObj>
          <w:docPartGallery w:val="Table of Contents"/>
          <w:docPartUnique/>
        </w:docPartObj>
      </w:sdtPr>
      <w:sdtEndPr>
        <w:rPr>
          <w:b/>
          <w:bCs/>
          <w:noProof/>
        </w:rPr>
      </w:sdtEndPr>
      <w:sdtContent>
        <w:p w14:paraId="20BC1DAC" w14:textId="3C202919" w:rsidR="00391AC4" w:rsidRDefault="00391AC4">
          <w:pPr>
            <w:pStyle w:val="TOCHeading"/>
          </w:pPr>
          <w:r>
            <w:t>Table of Contents</w:t>
          </w:r>
        </w:p>
        <w:p w14:paraId="0992D0C5" w14:textId="5C964D10" w:rsidR="00391AC4" w:rsidRDefault="00391AC4">
          <w:pPr>
            <w:pStyle w:val="TOC1"/>
            <w:tabs>
              <w:tab w:val="right" w:leader="dot" w:pos="9350"/>
            </w:tabs>
            <w:rPr>
              <w:noProof/>
            </w:rPr>
          </w:pPr>
          <w:r>
            <w:fldChar w:fldCharType="begin"/>
          </w:r>
          <w:r>
            <w:instrText xml:space="preserve"> TOC \o "1-3" \h \z \u </w:instrText>
          </w:r>
          <w:r>
            <w:fldChar w:fldCharType="separate"/>
          </w:r>
          <w:hyperlink w:anchor="_Toc191063663" w:history="1">
            <w:r w:rsidRPr="0029453C">
              <w:rPr>
                <w:rStyle w:val="Hyperlink"/>
                <w:noProof/>
              </w:rPr>
              <w:t>Introduction</w:t>
            </w:r>
            <w:r>
              <w:rPr>
                <w:noProof/>
                <w:webHidden/>
              </w:rPr>
              <w:tab/>
            </w:r>
            <w:r>
              <w:rPr>
                <w:noProof/>
                <w:webHidden/>
              </w:rPr>
              <w:fldChar w:fldCharType="begin"/>
            </w:r>
            <w:r>
              <w:rPr>
                <w:noProof/>
                <w:webHidden/>
              </w:rPr>
              <w:instrText xml:space="preserve"> PAGEREF _Toc191063663 \h </w:instrText>
            </w:r>
            <w:r>
              <w:rPr>
                <w:noProof/>
                <w:webHidden/>
              </w:rPr>
            </w:r>
            <w:r>
              <w:rPr>
                <w:noProof/>
                <w:webHidden/>
              </w:rPr>
              <w:fldChar w:fldCharType="separate"/>
            </w:r>
            <w:r>
              <w:rPr>
                <w:noProof/>
                <w:webHidden/>
              </w:rPr>
              <w:t>4</w:t>
            </w:r>
            <w:r>
              <w:rPr>
                <w:noProof/>
                <w:webHidden/>
              </w:rPr>
              <w:fldChar w:fldCharType="end"/>
            </w:r>
          </w:hyperlink>
        </w:p>
        <w:p w14:paraId="605FB94E" w14:textId="2AE63AEB" w:rsidR="00391AC4" w:rsidRDefault="00391AC4">
          <w:pPr>
            <w:pStyle w:val="TOC1"/>
            <w:tabs>
              <w:tab w:val="right" w:leader="dot" w:pos="9350"/>
            </w:tabs>
            <w:rPr>
              <w:noProof/>
            </w:rPr>
          </w:pPr>
          <w:hyperlink w:anchor="_Toc191063664" w:history="1">
            <w:r w:rsidRPr="0029453C">
              <w:rPr>
                <w:rStyle w:val="Hyperlink"/>
                <w:noProof/>
                <w:highlight w:val="white"/>
              </w:rPr>
              <w:t>Describing the mode of transport employed by Hilton Hotel</w:t>
            </w:r>
            <w:r>
              <w:rPr>
                <w:noProof/>
                <w:webHidden/>
              </w:rPr>
              <w:tab/>
            </w:r>
            <w:r>
              <w:rPr>
                <w:noProof/>
                <w:webHidden/>
              </w:rPr>
              <w:fldChar w:fldCharType="begin"/>
            </w:r>
            <w:r>
              <w:rPr>
                <w:noProof/>
                <w:webHidden/>
              </w:rPr>
              <w:instrText xml:space="preserve"> PAGEREF _Toc191063664 \h </w:instrText>
            </w:r>
            <w:r>
              <w:rPr>
                <w:noProof/>
                <w:webHidden/>
              </w:rPr>
            </w:r>
            <w:r>
              <w:rPr>
                <w:noProof/>
                <w:webHidden/>
              </w:rPr>
              <w:fldChar w:fldCharType="separate"/>
            </w:r>
            <w:r>
              <w:rPr>
                <w:noProof/>
                <w:webHidden/>
              </w:rPr>
              <w:t>5</w:t>
            </w:r>
            <w:r>
              <w:rPr>
                <w:noProof/>
                <w:webHidden/>
              </w:rPr>
              <w:fldChar w:fldCharType="end"/>
            </w:r>
          </w:hyperlink>
        </w:p>
        <w:p w14:paraId="5354D7D3" w14:textId="584F0898" w:rsidR="00391AC4" w:rsidRDefault="00391AC4">
          <w:pPr>
            <w:pStyle w:val="TOC1"/>
            <w:tabs>
              <w:tab w:val="right" w:leader="dot" w:pos="9350"/>
            </w:tabs>
            <w:rPr>
              <w:noProof/>
            </w:rPr>
          </w:pPr>
          <w:hyperlink w:anchor="_Toc191063665" w:history="1">
            <w:r w:rsidRPr="0029453C">
              <w:rPr>
                <w:rStyle w:val="Hyperlink"/>
                <w:noProof/>
                <w:highlight w:val="white"/>
              </w:rPr>
              <w:t>Informing all the vital impacts of the sustainable mode of transport initiative adopted by Hilton</w:t>
            </w:r>
            <w:r>
              <w:rPr>
                <w:noProof/>
                <w:webHidden/>
              </w:rPr>
              <w:tab/>
            </w:r>
            <w:r>
              <w:rPr>
                <w:noProof/>
                <w:webHidden/>
              </w:rPr>
              <w:fldChar w:fldCharType="begin"/>
            </w:r>
            <w:r>
              <w:rPr>
                <w:noProof/>
                <w:webHidden/>
              </w:rPr>
              <w:instrText xml:space="preserve"> PAGEREF _Toc191063665 \h </w:instrText>
            </w:r>
            <w:r>
              <w:rPr>
                <w:noProof/>
                <w:webHidden/>
              </w:rPr>
            </w:r>
            <w:r>
              <w:rPr>
                <w:noProof/>
                <w:webHidden/>
              </w:rPr>
              <w:fldChar w:fldCharType="separate"/>
            </w:r>
            <w:r>
              <w:rPr>
                <w:noProof/>
                <w:webHidden/>
              </w:rPr>
              <w:t>6</w:t>
            </w:r>
            <w:r>
              <w:rPr>
                <w:noProof/>
                <w:webHidden/>
              </w:rPr>
              <w:fldChar w:fldCharType="end"/>
            </w:r>
          </w:hyperlink>
        </w:p>
        <w:p w14:paraId="78E8A878" w14:textId="61C05715" w:rsidR="00391AC4" w:rsidRDefault="00391AC4">
          <w:pPr>
            <w:pStyle w:val="TOC1"/>
            <w:tabs>
              <w:tab w:val="right" w:leader="dot" w:pos="9350"/>
            </w:tabs>
            <w:rPr>
              <w:noProof/>
            </w:rPr>
          </w:pPr>
          <w:hyperlink w:anchor="_Toc191063666" w:history="1">
            <w:r w:rsidRPr="0029453C">
              <w:rPr>
                <w:rStyle w:val="Hyperlink"/>
                <w:noProof/>
                <w:highlight w:val="white"/>
              </w:rPr>
              <w:t>Impact of the transportation of the Hilton on Environment/landscape/community</w:t>
            </w:r>
            <w:r>
              <w:rPr>
                <w:noProof/>
                <w:webHidden/>
              </w:rPr>
              <w:tab/>
            </w:r>
            <w:r>
              <w:rPr>
                <w:noProof/>
                <w:webHidden/>
              </w:rPr>
              <w:fldChar w:fldCharType="begin"/>
            </w:r>
            <w:r>
              <w:rPr>
                <w:noProof/>
                <w:webHidden/>
              </w:rPr>
              <w:instrText xml:space="preserve"> PAGEREF _Toc191063666 \h </w:instrText>
            </w:r>
            <w:r>
              <w:rPr>
                <w:noProof/>
                <w:webHidden/>
              </w:rPr>
            </w:r>
            <w:r>
              <w:rPr>
                <w:noProof/>
                <w:webHidden/>
              </w:rPr>
              <w:fldChar w:fldCharType="separate"/>
            </w:r>
            <w:r>
              <w:rPr>
                <w:noProof/>
                <w:webHidden/>
              </w:rPr>
              <w:t>8</w:t>
            </w:r>
            <w:r>
              <w:rPr>
                <w:noProof/>
                <w:webHidden/>
              </w:rPr>
              <w:fldChar w:fldCharType="end"/>
            </w:r>
          </w:hyperlink>
        </w:p>
        <w:p w14:paraId="1093F63D" w14:textId="2A0CE44B" w:rsidR="00391AC4" w:rsidRDefault="00391AC4">
          <w:pPr>
            <w:pStyle w:val="TOC1"/>
            <w:tabs>
              <w:tab w:val="right" w:leader="dot" w:pos="9350"/>
            </w:tabs>
            <w:rPr>
              <w:noProof/>
            </w:rPr>
          </w:pPr>
          <w:hyperlink w:anchor="_Toc191063667" w:history="1">
            <w:r w:rsidRPr="0029453C">
              <w:rPr>
                <w:rStyle w:val="Hyperlink"/>
                <w:rFonts w:eastAsia="Arial"/>
                <w:noProof/>
              </w:rPr>
              <w:t>Depicting the ways through which the mode of transportation be improved and becomes more cost-effective and realistic</w:t>
            </w:r>
            <w:r>
              <w:rPr>
                <w:noProof/>
                <w:webHidden/>
              </w:rPr>
              <w:tab/>
            </w:r>
            <w:r>
              <w:rPr>
                <w:noProof/>
                <w:webHidden/>
              </w:rPr>
              <w:fldChar w:fldCharType="begin"/>
            </w:r>
            <w:r>
              <w:rPr>
                <w:noProof/>
                <w:webHidden/>
              </w:rPr>
              <w:instrText xml:space="preserve"> PAGEREF _Toc191063667 \h </w:instrText>
            </w:r>
            <w:r>
              <w:rPr>
                <w:noProof/>
                <w:webHidden/>
              </w:rPr>
            </w:r>
            <w:r>
              <w:rPr>
                <w:noProof/>
                <w:webHidden/>
              </w:rPr>
              <w:fldChar w:fldCharType="separate"/>
            </w:r>
            <w:r>
              <w:rPr>
                <w:noProof/>
                <w:webHidden/>
              </w:rPr>
              <w:t>9</w:t>
            </w:r>
            <w:r>
              <w:rPr>
                <w:noProof/>
                <w:webHidden/>
              </w:rPr>
              <w:fldChar w:fldCharType="end"/>
            </w:r>
          </w:hyperlink>
        </w:p>
        <w:p w14:paraId="175A3258" w14:textId="5CC9CC60" w:rsidR="00391AC4" w:rsidRDefault="00391AC4">
          <w:pPr>
            <w:pStyle w:val="TOC2"/>
            <w:tabs>
              <w:tab w:val="right" w:leader="dot" w:pos="9350"/>
            </w:tabs>
            <w:rPr>
              <w:noProof/>
            </w:rPr>
          </w:pPr>
          <w:hyperlink w:anchor="_Toc191063668" w:history="1">
            <w:r w:rsidRPr="0029453C">
              <w:rPr>
                <w:rStyle w:val="Hyperlink"/>
                <w:rFonts w:eastAsia="Arial" w:cs="Arial"/>
                <w:noProof/>
              </w:rPr>
              <w:t>Evaluation of the Cost-effectiveness as well as Realism</w:t>
            </w:r>
            <w:r>
              <w:rPr>
                <w:noProof/>
                <w:webHidden/>
              </w:rPr>
              <w:tab/>
            </w:r>
            <w:r>
              <w:rPr>
                <w:noProof/>
                <w:webHidden/>
              </w:rPr>
              <w:fldChar w:fldCharType="begin"/>
            </w:r>
            <w:r>
              <w:rPr>
                <w:noProof/>
                <w:webHidden/>
              </w:rPr>
              <w:instrText xml:space="preserve"> PAGEREF _Toc191063668 \h </w:instrText>
            </w:r>
            <w:r>
              <w:rPr>
                <w:noProof/>
                <w:webHidden/>
              </w:rPr>
            </w:r>
            <w:r>
              <w:rPr>
                <w:noProof/>
                <w:webHidden/>
              </w:rPr>
              <w:fldChar w:fldCharType="separate"/>
            </w:r>
            <w:r>
              <w:rPr>
                <w:noProof/>
                <w:webHidden/>
              </w:rPr>
              <w:t>9</w:t>
            </w:r>
            <w:r>
              <w:rPr>
                <w:noProof/>
                <w:webHidden/>
              </w:rPr>
              <w:fldChar w:fldCharType="end"/>
            </w:r>
          </w:hyperlink>
        </w:p>
        <w:p w14:paraId="7A4A0593" w14:textId="3BD56D4E" w:rsidR="00391AC4" w:rsidRDefault="00391AC4">
          <w:pPr>
            <w:pStyle w:val="TOC1"/>
            <w:tabs>
              <w:tab w:val="right" w:leader="dot" w:pos="9350"/>
            </w:tabs>
            <w:rPr>
              <w:noProof/>
            </w:rPr>
          </w:pPr>
          <w:hyperlink w:anchor="_Toc191063669" w:history="1">
            <w:r w:rsidRPr="0029453C">
              <w:rPr>
                <w:rStyle w:val="Hyperlink"/>
                <w:rFonts w:eastAsia="Arial" w:cs="Arial"/>
                <w:noProof/>
              </w:rPr>
              <w:t>Impact of the improvement in the transportation of Hilton</w:t>
            </w:r>
            <w:r>
              <w:rPr>
                <w:noProof/>
                <w:webHidden/>
              </w:rPr>
              <w:tab/>
            </w:r>
            <w:r>
              <w:rPr>
                <w:noProof/>
                <w:webHidden/>
              </w:rPr>
              <w:fldChar w:fldCharType="begin"/>
            </w:r>
            <w:r>
              <w:rPr>
                <w:noProof/>
                <w:webHidden/>
              </w:rPr>
              <w:instrText xml:space="preserve"> PAGEREF _Toc191063669 \h </w:instrText>
            </w:r>
            <w:r>
              <w:rPr>
                <w:noProof/>
                <w:webHidden/>
              </w:rPr>
            </w:r>
            <w:r>
              <w:rPr>
                <w:noProof/>
                <w:webHidden/>
              </w:rPr>
              <w:fldChar w:fldCharType="separate"/>
            </w:r>
            <w:r>
              <w:rPr>
                <w:noProof/>
                <w:webHidden/>
              </w:rPr>
              <w:t>10</w:t>
            </w:r>
            <w:r>
              <w:rPr>
                <w:noProof/>
                <w:webHidden/>
              </w:rPr>
              <w:fldChar w:fldCharType="end"/>
            </w:r>
          </w:hyperlink>
        </w:p>
        <w:p w14:paraId="04C4CDAB" w14:textId="63D6CBB8" w:rsidR="00391AC4" w:rsidRDefault="00391AC4">
          <w:pPr>
            <w:pStyle w:val="TOC2"/>
            <w:tabs>
              <w:tab w:val="right" w:leader="dot" w:pos="9350"/>
            </w:tabs>
            <w:rPr>
              <w:noProof/>
            </w:rPr>
          </w:pPr>
          <w:hyperlink w:anchor="_Toc191063670" w:history="1">
            <w:r w:rsidRPr="0029453C">
              <w:rPr>
                <w:rStyle w:val="Hyperlink"/>
                <w:rFonts w:eastAsia="Arial" w:cs="Arial"/>
                <w:noProof/>
              </w:rPr>
              <w:t>Industry Examples of the Plausible Solutions</w:t>
            </w:r>
            <w:r>
              <w:rPr>
                <w:noProof/>
                <w:webHidden/>
              </w:rPr>
              <w:tab/>
            </w:r>
            <w:r>
              <w:rPr>
                <w:noProof/>
                <w:webHidden/>
              </w:rPr>
              <w:fldChar w:fldCharType="begin"/>
            </w:r>
            <w:r>
              <w:rPr>
                <w:noProof/>
                <w:webHidden/>
              </w:rPr>
              <w:instrText xml:space="preserve"> PAGEREF _Toc191063670 \h </w:instrText>
            </w:r>
            <w:r>
              <w:rPr>
                <w:noProof/>
                <w:webHidden/>
              </w:rPr>
            </w:r>
            <w:r>
              <w:rPr>
                <w:noProof/>
                <w:webHidden/>
              </w:rPr>
              <w:fldChar w:fldCharType="separate"/>
            </w:r>
            <w:r>
              <w:rPr>
                <w:noProof/>
                <w:webHidden/>
              </w:rPr>
              <w:t>11</w:t>
            </w:r>
            <w:r>
              <w:rPr>
                <w:noProof/>
                <w:webHidden/>
              </w:rPr>
              <w:fldChar w:fldCharType="end"/>
            </w:r>
          </w:hyperlink>
        </w:p>
        <w:p w14:paraId="0D12D6F1" w14:textId="39580593" w:rsidR="00391AC4" w:rsidRDefault="00391AC4">
          <w:pPr>
            <w:pStyle w:val="TOC1"/>
            <w:tabs>
              <w:tab w:val="right" w:leader="dot" w:pos="9350"/>
            </w:tabs>
            <w:rPr>
              <w:noProof/>
            </w:rPr>
          </w:pPr>
          <w:hyperlink w:anchor="_Toc191063671" w:history="1">
            <w:r w:rsidRPr="0029453C">
              <w:rPr>
                <w:rStyle w:val="Hyperlink"/>
                <w:rFonts w:eastAsia="Arial" w:cs="Arial"/>
                <w:noProof/>
              </w:rPr>
              <w:t>Conclusion and recommendation</w:t>
            </w:r>
            <w:r>
              <w:rPr>
                <w:noProof/>
                <w:webHidden/>
              </w:rPr>
              <w:tab/>
            </w:r>
            <w:r>
              <w:rPr>
                <w:noProof/>
                <w:webHidden/>
              </w:rPr>
              <w:fldChar w:fldCharType="begin"/>
            </w:r>
            <w:r>
              <w:rPr>
                <w:noProof/>
                <w:webHidden/>
              </w:rPr>
              <w:instrText xml:space="preserve"> PAGEREF _Toc191063671 \h </w:instrText>
            </w:r>
            <w:r>
              <w:rPr>
                <w:noProof/>
                <w:webHidden/>
              </w:rPr>
            </w:r>
            <w:r>
              <w:rPr>
                <w:noProof/>
                <w:webHidden/>
              </w:rPr>
              <w:fldChar w:fldCharType="separate"/>
            </w:r>
            <w:r>
              <w:rPr>
                <w:noProof/>
                <w:webHidden/>
              </w:rPr>
              <w:t>12</w:t>
            </w:r>
            <w:r>
              <w:rPr>
                <w:noProof/>
                <w:webHidden/>
              </w:rPr>
              <w:fldChar w:fldCharType="end"/>
            </w:r>
          </w:hyperlink>
        </w:p>
        <w:p w14:paraId="26CC8969" w14:textId="59C71724" w:rsidR="00391AC4" w:rsidRDefault="00391AC4">
          <w:pPr>
            <w:pStyle w:val="TOC2"/>
            <w:tabs>
              <w:tab w:val="right" w:leader="dot" w:pos="9350"/>
            </w:tabs>
            <w:rPr>
              <w:noProof/>
            </w:rPr>
          </w:pPr>
          <w:hyperlink w:anchor="_Toc191063672" w:history="1">
            <w:r w:rsidRPr="0029453C">
              <w:rPr>
                <w:rStyle w:val="Hyperlink"/>
                <w:rFonts w:eastAsia="Arial" w:cs="Arial"/>
                <w:noProof/>
              </w:rPr>
              <w:t>Conclusion</w:t>
            </w:r>
            <w:r>
              <w:rPr>
                <w:noProof/>
                <w:webHidden/>
              </w:rPr>
              <w:tab/>
            </w:r>
            <w:r>
              <w:rPr>
                <w:noProof/>
                <w:webHidden/>
              </w:rPr>
              <w:fldChar w:fldCharType="begin"/>
            </w:r>
            <w:r>
              <w:rPr>
                <w:noProof/>
                <w:webHidden/>
              </w:rPr>
              <w:instrText xml:space="preserve"> PAGEREF _Toc191063672 \h </w:instrText>
            </w:r>
            <w:r>
              <w:rPr>
                <w:noProof/>
                <w:webHidden/>
              </w:rPr>
            </w:r>
            <w:r>
              <w:rPr>
                <w:noProof/>
                <w:webHidden/>
              </w:rPr>
              <w:fldChar w:fldCharType="separate"/>
            </w:r>
            <w:r>
              <w:rPr>
                <w:noProof/>
                <w:webHidden/>
              </w:rPr>
              <w:t>12</w:t>
            </w:r>
            <w:r>
              <w:rPr>
                <w:noProof/>
                <w:webHidden/>
              </w:rPr>
              <w:fldChar w:fldCharType="end"/>
            </w:r>
          </w:hyperlink>
        </w:p>
        <w:p w14:paraId="0FC03AEB" w14:textId="73529D79" w:rsidR="00391AC4" w:rsidRDefault="00391AC4">
          <w:pPr>
            <w:pStyle w:val="TOC2"/>
            <w:tabs>
              <w:tab w:val="right" w:leader="dot" w:pos="9350"/>
            </w:tabs>
            <w:rPr>
              <w:noProof/>
            </w:rPr>
          </w:pPr>
          <w:hyperlink w:anchor="_Toc191063673" w:history="1">
            <w:r w:rsidRPr="0029453C">
              <w:rPr>
                <w:rStyle w:val="Hyperlink"/>
                <w:rFonts w:eastAsia="Arial" w:cs="Arial"/>
                <w:noProof/>
              </w:rPr>
              <w:t>Suggestions</w:t>
            </w:r>
            <w:r>
              <w:rPr>
                <w:noProof/>
                <w:webHidden/>
              </w:rPr>
              <w:tab/>
            </w:r>
            <w:r>
              <w:rPr>
                <w:noProof/>
                <w:webHidden/>
              </w:rPr>
              <w:fldChar w:fldCharType="begin"/>
            </w:r>
            <w:r>
              <w:rPr>
                <w:noProof/>
                <w:webHidden/>
              </w:rPr>
              <w:instrText xml:space="preserve"> PAGEREF _Toc191063673 \h </w:instrText>
            </w:r>
            <w:r>
              <w:rPr>
                <w:noProof/>
                <w:webHidden/>
              </w:rPr>
            </w:r>
            <w:r>
              <w:rPr>
                <w:noProof/>
                <w:webHidden/>
              </w:rPr>
              <w:fldChar w:fldCharType="separate"/>
            </w:r>
            <w:r>
              <w:rPr>
                <w:noProof/>
                <w:webHidden/>
              </w:rPr>
              <w:t>12</w:t>
            </w:r>
            <w:r>
              <w:rPr>
                <w:noProof/>
                <w:webHidden/>
              </w:rPr>
              <w:fldChar w:fldCharType="end"/>
            </w:r>
          </w:hyperlink>
        </w:p>
        <w:p w14:paraId="5CA0FE92" w14:textId="3CB53E07" w:rsidR="00391AC4" w:rsidRDefault="00391AC4">
          <w:pPr>
            <w:pStyle w:val="TOC1"/>
            <w:tabs>
              <w:tab w:val="right" w:leader="dot" w:pos="9350"/>
            </w:tabs>
            <w:rPr>
              <w:noProof/>
            </w:rPr>
          </w:pPr>
          <w:hyperlink w:anchor="_Toc191063674" w:history="1">
            <w:r w:rsidRPr="0029453C">
              <w:rPr>
                <w:rStyle w:val="Hyperlink"/>
                <w:rFonts w:eastAsia="Arial" w:cs="Arial"/>
                <w:noProof/>
              </w:rPr>
              <w:t>Reference</w:t>
            </w:r>
            <w:r>
              <w:rPr>
                <w:noProof/>
                <w:webHidden/>
              </w:rPr>
              <w:tab/>
            </w:r>
            <w:r>
              <w:rPr>
                <w:noProof/>
                <w:webHidden/>
              </w:rPr>
              <w:fldChar w:fldCharType="begin"/>
            </w:r>
            <w:r>
              <w:rPr>
                <w:noProof/>
                <w:webHidden/>
              </w:rPr>
              <w:instrText xml:space="preserve"> PAGEREF _Toc191063674 \h </w:instrText>
            </w:r>
            <w:r>
              <w:rPr>
                <w:noProof/>
                <w:webHidden/>
              </w:rPr>
            </w:r>
            <w:r>
              <w:rPr>
                <w:noProof/>
                <w:webHidden/>
              </w:rPr>
              <w:fldChar w:fldCharType="separate"/>
            </w:r>
            <w:r>
              <w:rPr>
                <w:noProof/>
                <w:webHidden/>
              </w:rPr>
              <w:t>13</w:t>
            </w:r>
            <w:r>
              <w:rPr>
                <w:noProof/>
                <w:webHidden/>
              </w:rPr>
              <w:fldChar w:fldCharType="end"/>
            </w:r>
          </w:hyperlink>
        </w:p>
        <w:p w14:paraId="6BCB2460" w14:textId="10197813" w:rsidR="00391AC4" w:rsidRDefault="00391AC4">
          <w:r>
            <w:rPr>
              <w:b/>
              <w:bCs/>
              <w:noProof/>
            </w:rPr>
            <w:fldChar w:fldCharType="end"/>
          </w:r>
        </w:p>
      </w:sdtContent>
    </w:sdt>
    <w:p w14:paraId="092A345A" w14:textId="33271885" w:rsidR="00391AC4" w:rsidRDefault="00391AC4">
      <w:r>
        <w:br w:type="page"/>
      </w:r>
    </w:p>
    <w:p w14:paraId="7DE46627" w14:textId="77777777" w:rsidR="00391AC4" w:rsidRPr="00391AC4" w:rsidRDefault="00391AC4" w:rsidP="00391AC4">
      <w:pPr>
        <w:rPr>
          <w:rFonts w:eastAsia="Arial" w:cs="Arial"/>
        </w:rPr>
      </w:pPr>
    </w:p>
    <w:p w14:paraId="0D0713D3" w14:textId="77777777" w:rsidR="00391AC4" w:rsidRPr="00391AC4" w:rsidRDefault="00391AC4" w:rsidP="00391AC4">
      <w:pPr>
        <w:pStyle w:val="Heading1"/>
      </w:pPr>
      <w:bookmarkStart w:id="0" w:name="_i98xrn2vwjpp" w:colFirst="0" w:colLast="0"/>
      <w:bookmarkStart w:id="1" w:name="_Toc191063663"/>
      <w:bookmarkEnd w:id="0"/>
      <w:r w:rsidRPr="00391AC4">
        <w:t>Introduction</w:t>
      </w:r>
      <w:bookmarkEnd w:id="1"/>
    </w:p>
    <w:p w14:paraId="63903AED" w14:textId="77777777" w:rsidR="00391AC4" w:rsidRPr="00391AC4" w:rsidRDefault="00391AC4" w:rsidP="00391AC4">
      <w:pPr>
        <w:tabs>
          <w:tab w:val="left" w:pos="5040"/>
          <w:tab w:val="left" w:pos="8550"/>
          <w:tab w:val="left" w:pos="9810"/>
          <w:tab w:val="left" w:pos="12510"/>
        </w:tabs>
      </w:pPr>
      <w:r w:rsidRPr="00391AC4">
        <w:t xml:space="preserve">Hospitality Transport mainly refers to all the diversified transportation services and initiatives which are provided by hospitality businesses for enhancing the overall guest convenience </w:t>
      </w:r>
      <w:sdt>
        <w:sdtPr>
          <w:id w:val="1311446865"/>
          <w:citation/>
        </w:sdtPr>
        <w:sdtContent>
          <w:r w:rsidRPr="00391AC4">
            <w:fldChar w:fldCharType="begin"/>
          </w:r>
          <w:r w:rsidRPr="00391AC4">
            <w:rPr>
              <w:lang w:val="en-US"/>
            </w:rPr>
            <w:instrText xml:space="preserve"> CITATION Ale245 \l 1033 </w:instrText>
          </w:r>
          <w:r w:rsidRPr="00391AC4">
            <w:fldChar w:fldCharType="separate"/>
          </w:r>
          <w:r w:rsidRPr="00391AC4">
            <w:rPr>
              <w:noProof/>
              <w:lang w:val="en-US"/>
            </w:rPr>
            <w:t>(Mans, 2024)</w:t>
          </w:r>
          <w:r w:rsidRPr="00391AC4">
            <w:fldChar w:fldCharType="end"/>
          </w:r>
        </w:sdtContent>
      </w:sdt>
      <w:r w:rsidRPr="00391AC4">
        <w:t xml:space="preserve">. Other crucial aspects of comfort and sustainability are also taken into consideration for further improving the satisfaction of the customers. Focussing on the above theme, the example of Hilton UK's provision of electric vehicle (EV) charging stations at all their properties will be taken into account </w:t>
      </w:r>
      <w:sdt>
        <w:sdtPr>
          <w:id w:val="1744066370"/>
          <w:citation/>
        </w:sdtPr>
        <w:sdtContent>
          <w:r w:rsidRPr="00391AC4">
            <w:fldChar w:fldCharType="begin"/>
          </w:r>
          <w:r w:rsidRPr="00391AC4">
            <w:rPr>
              <w:lang w:val="en-US"/>
            </w:rPr>
            <w:instrText xml:space="preserve"> CITATION Hil25 \l 1033 </w:instrText>
          </w:r>
          <w:r w:rsidRPr="00391AC4">
            <w:fldChar w:fldCharType="separate"/>
          </w:r>
          <w:r w:rsidRPr="00391AC4">
            <w:rPr>
              <w:noProof/>
              <w:lang w:val="en-US"/>
            </w:rPr>
            <w:t>(Hilton, 2025)</w:t>
          </w:r>
          <w:r w:rsidRPr="00391AC4">
            <w:fldChar w:fldCharType="end"/>
          </w:r>
        </w:sdtContent>
      </w:sdt>
      <w:r w:rsidRPr="00391AC4">
        <w:t xml:space="preserve">. This initiative plays a very crucial role in supporting all eco-conscious travellers by facilitating convenient access to strong charging infrastructure. Focussing on the above theme, the following report will provide a very comprehensive overview of the overall EV charging infrastructure initiative of the hotel. Some lucrative ways through which the overall mode of transport of the hotel can be improved will be identified and addressed as well. </w:t>
      </w:r>
    </w:p>
    <w:p w14:paraId="2F31758F" w14:textId="77777777" w:rsidR="00391AC4" w:rsidRPr="00391AC4" w:rsidRDefault="00391AC4" w:rsidP="00391AC4">
      <w:r w:rsidRPr="00391AC4">
        <w:br w:type="page"/>
      </w:r>
    </w:p>
    <w:p w14:paraId="1777B22A" w14:textId="77777777" w:rsidR="00391AC4" w:rsidRPr="00391AC4" w:rsidRDefault="00391AC4" w:rsidP="00391AC4">
      <w:pPr>
        <w:pStyle w:val="Heading1"/>
        <w:rPr>
          <w:highlight w:val="white"/>
        </w:rPr>
      </w:pPr>
      <w:bookmarkStart w:id="2" w:name="_Toc191063664"/>
      <w:r w:rsidRPr="00391AC4">
        <w:rPr>
          <w:highlight w:val="white"/>
        </w:rPr>
        <w:lastRenderedPageBreak/>
        <w:t>Describing the mode of transport employed by Hilton Hotel</w:t>
      </w:r>
      <w:bookmarkEnd w:id="2"/>
      <w:r w:rsidRPr="00391AC4">
        <w:rPr>
          <w:highlight w:val="white"/>
        </w:rPr>
        <w:t xml:space="preserve"> </w:t>
      </w:r>
    </w:p>
    <w:p w14:paraId="65FAA61C" w14:textId="77777777" w:rsidR="00391AC4" w:rsidRPr="00391AC4" w:rsidRDefault="00391AC4" w:rsidP="00391AC4">
      <w:pPr>
        <w:tabs>
          <w:tab w:val="left" w:pos="5040"/>
          <w:tab w:val="left" w:pos="8550"/>
          <w:tab w:val="left" w:pos="9810"/>
          <w:tab w:val="left" w:pos="12510"/>
        </w:tabs>
      </w:pPr>
      <w:r w:rsidRPr="00391AC4">
        <w:t xml:space="preserve">Hilton Hotels has made significant investments towards the implementation of a sustainable transport initiative through offering electric vehicle (EV) charging stations. This particular initiative plays a very major role in supporting the growing number of guests who greatly drive electric or hybrid vehicles </w:t>
      </w:r>
      <w:sdt>
        <w:sdtPr>
          <w:id w:val="-1105269713"/>
          <w:citation/>
        </w:sdtPr>
        <w:sdtContent>
          <w:r w:rsidRPr="00391AC4">
            <w:fldChar w:fldCharType="begin"/>
          </w:r>
          <w:r w:rsidRPr="00391AC4">
            <w:rPr>
              <w:lang w:val="en-US"/>
            </w:rPr>
            <w:instrText xml:space="preserve"> CITATION IEA21 \l 1033 </w:instrText>
          </w:r>
          <w:r w:rsidRPr="00391AC4">
            <w:fldChar w:fldCharType="separate"/>
          </w:r>
          <w:r w:rsidRPr="00391AC4">
            <w:rPr>
              <w:noProof/>
              <w:lang w:val="en-US"/>
            </w:rPr>
            <w:t>(IEA, 2021)</w:t>
          </w:r>
          <w:r w:rsidRPr="00391AC4">
            <w:fldChar w:fldCharType="end"/>
          </w:r>
        </w:sdtContent>
      </w:sdt>
      <w:r w:rsidRPr="00391AC4">
        <w:t>. Moreover, this particular initiative also plays a very significant role in aligning with the broader commitment of Hilton Hotels to attain environmental sustainability. Therefore, the hotel largely focuses on providing convenient access to EV charging and enhancing guest convenience. This particular effort is considered a very significant part of the overall Hilton's Travel adopted Purpose program which aims to promote responsible travel. The initiative also largely reflects the recognition of the hotel and the significance of following strong sustainable practices in the hospitality industry and endorsing global efforts to combat climate change.</w:t>
      </w:r>
    </w:p>
    <w:p w14:paraId="5BC36A7E" w14:textId="77777777" w:rsidR="00391AC4" w:rsidRPr="00391AC4" w:rsidRDefault="00391AC4" w:rsidP="00391AC4">
      <w:pPr>
        <w:tabs>
          <w:tab w:val="left" w:pos="5040"/>
          <w:tab w:val="left" w:pos="8550"/>
          <w:tab w:val="left" w:pos="9810"/>
          <w:tab w:val="left" w:pos="12510"/>
        </w:tabs>
      </w:pPr>
    </w:p>
    <w:p w14:paraId="72D95A4F" w14:textId="77777777" w:rsidR="00391AC4" w:rsidRPr="00391AC4" w:rsidRDefault="00391AC4" w:rsidP="00391AC4">
      <w:pPr>
        <w:rPr>
          <w:b/>
          <w:highlight w:val="white"/>
        </w:rPr>
      </w:pPr>
    </w:p>
    <w:p w14:paraId="176A702E" w14:textId="77777777" w:rsidR="00391AC4" w:rsidRPr="00391AC4" w:rsidRDefault="00391AC4" w:rsidP="00391AC4">
      <w:pPr>
        <w:rPr>
          <w:b/>
          <w:highlight w:val="white"/>
        </w:rPr>
      </w:pPr>
      <w:r w:rsidRPr="00391AC4">
        <w:br w:type="page"/>
      </w:r>
    </w:p>
    <w:p w14:paraId="695E4257" w14:textId="6DF7E598" w:rsidR="00391AC4" w:rsidRPr="00391AC4" w:rsidRDefault="00391AC4" w:rsidP="00391AC4">
      <w:pPr>
        <w:pStyle w:val="Heading1"/>
        <w:rPr>
          <w:highlight w:val="white"/>
        </w:rPr>
      </w:pPr>
      <w:bookmarkStart w:id="3" w:name="_Toc191063665"/>
      <w:r w:rsidRPr="00391AC4">
        <w:rPr>
          <w:highlight w:val="white"/>
        </w:rPr>
        <w:lastRenderedPageBreak/>
        <w:t>Informing all the vital impacts of the sustainable mode of transport initiative adopted by Hilton</w:t>
      </w:r>
      <w:bookmarkEnd w:id="3"/>
    </w:p>
    <w:p w14:paraId="6023F532" w14:textId="77777777" w:rsidR="00391AC4" w:rsidRPr="00391AC4" w:rsidRDefault="00391AC4" w:rsidP="00391AC4">
      <w:pPr>
        <w:tabs>
          <w:tab w:val="left" w:pos="5040"/>
          <w:tab w:val="left" w:pos="8550"/>
          <w:tab w:val="left" w:pos="9810"/>
          <w:tab w:val="left" w:pos="12510"/>
        </w:tabs>
      </w:pPr>
      <w:r w:rsidRPr="00391AC4">
        <w:t xml:space="preserve">The sustainable transport initiative adopted by Hilton keeps a major focus on offering electric vehicle (EV) charging stations at various properties existing in both the UK and worldwide. Some important multi-faceted influences of this particular transport initiative are addressed below by encompassing all the environmental, economic, and social benefits. </w:t>
      </w:r>
    </w:p>
    <w:p w14:paraId="5E826717" w14:textId="77777777" w:rsidR="00391AC4" w:rsidRPr="00391AC4" w:rsidRDefault="00391AC4" w:rsidP="00391AC4">
      <w:pPr>
        <w:tabs>
          <w:tab w:val="left" w:pos="5040"/>
          <w:tab w:val="left" w:pos="8550"/>
          <w:tab w:val="left" w:pos="9810"/>
          <w:tab w:val="left" w:pos="12510"/>
        </w:tabs>
        <w:rPr>
          <w:b/>
          <w:i/>
        </w:rPr>
      </w:pPr>
      <w:r w:rsidRPr="00391AC4">
        <w:rPr>
          <w:b/>
          <w:i/>
        </w:rPr>
        <w:t>Environmental Impacts</w:t>
      </w:r>
    </w:p>
    <w:p w14:paraId="4BB9B4B9" w14:textId="77777777" w:rsidR="00391AC4" w:rsidRPr="00391AC4" w:rsidRDefault="00391AC4" w:rsidP="00391AC4">
      <w:pPr>
        <w:tabs>
          <w:tab w:val="left" w:pos="5040"/>
          <w:tab w:val="left" w:pos="8550"/>
          <w:tab w:val="left" w:pos="9810"/>
          <w:tab w:val="left" w:pos="12510"/>
        </w:tabs>
      </w:pPr>
      <w:r w:rsidRPr="00391AC4">
        <w:t xml:space="preserve">Hilton significantly reduces the extent of its carbon footprint that are mainly associated with guest transportation by providing strong EV charging stations. All the electric vehicles of the company play a major role in the generation of fewer greenhouse gas emissions in comparison to the traditional petrol or diesel vehicles. As a result of this, significant positive contributions towards getting cleaner air and a reduction in overall environmental degradation are successfully achieved. This specific transportation initiative has also played a very important role in aligning with the Purpose program of the Hilton. </w:t>
      </w:r>
    </w:p>
    <w:p w14:paraId="2E56EF1B" w14:textId="77777777" w:rsidR="00391AC4" w:rsidRPr="00391AC4" w:rsidRDefault="00391AC4" w:rsidP="00391AC4">
      <w:pPr>
        <w:tabs>
          <w:tab w:val="left" w:pos="5040"/>
          <w:tab w:val="left" w:pos="8550"/>
          <w:tab w:val="left" w:pos="9810"/>
          <w:tab w:val="left" w:pos="12510"/>
        </w:tabs>
        <w:rPr>
          <w:b/>
          <w:i/>
        </w:rPr>
      </w:pPr>
      <w:r w:rsidRPr="00391AC4">
        <w:rPr>
          <w:b/>
          <w:i/>
        </w:rPr>
        <w:t>Economic Impacts</w:t>
      </w:r>
    </w:p>
    <w:p w14:paraId="581FA6BD" w14:textId="77777777" w:rsidR="00391AC4" w:rsidRPr="00391AC4" w:rsidRDefault="00391AC4" w:rsidP="00391AC4">
      <w:pPr>
        <w:tabs>
          <w:tab w:val="left" w:pos="5040"/>
          <w:tab w:val="left" w:pos="8550"/>
          <w:tab w:val="left" w:pos="9810"/>
          <w:tab w:val="left" w:pos="12510"/>
        </w:tabs>
      </w:pPr>
      <w:r w:rsidRPr="00391AC4">
        <w:t xml:space="preserve">Enhancing the availability of EV charging stations in various global destinations helps in increasing the overall Hilton's appeal to attract the advent of eco-conscious travellers. It also potentially results in enhancing the number of occupancy rates and level of customer loyalty towards the brand. Many guests who own electric vehicles are likely to choose all the hotels of the firm since it helps in adequately catering to all their individual needs. It plays a very integral role in providing Hilton a very significant competitive edge in its targeted hospitality market. Additionally, this initiative has also resulted in major cost savings in the long run as EVs are generally considered a more energy-efficient and cheaper option </w:t>
      </w:r>
      <w:sdt>
        <w:sdtPr>
          <w:id w:val="-353114710"/>
          <w:citation/>
        </w:sdtPr>
        <w:sdtContent>
          <w:r w:rsidRPr="00391AC4">
            <w:fldChar w:fldCharType="begin"/>
          </w:r>
          <w:r w:rsidRPr="00391AC4">
            <w:rPr>
              <w:lang w:val="en-US"/>
            </w:rPr>
            <w:instrText xml:space="preserve"> CITATION BBC223 \l 1033 </w:instrText>
          </w:r>
          <w:r w:rsidRPr="00391AC4">
            <w:fldChar w:fldCharType="separate"/>
          </w:r>
          <w:r w:rsidRPr="00391AC4">
            <w:rPr>
              <w:noProof/>
              <w:lang w:val="en-US"/>
            </w:rPr>
            <w:t>(BBC, 2022)</w:t>
          </w:r>
          <w:r w:rsidRPr="00391AC4">
            <w:fldChar w:fldCharType="end"/>
          </w:r>
        </w:sdtContent>
      </w:sdt>
      <w:r w:rsidRPr="00391AC4">
        <w:t>.</w:t>
      </w:r>
    </w:p>
    <w:p w14:paraId="514C88E2" w14:textId="77777777" w:rsidR="00391AC4" w:rsidRPr="00391AC4" w:rsidRDefault="00391AC4" w:rsidP="00391AC4">
      <w:pPr>
        <w:tabs>
          <w:tab w:val="left" w:pos="5040"/>
          <w:tab w:val="left" w:pos="8550"/>
          <w:tab w:val="left" w:pos="9810"/>
          <w:tab w:val="left" w:pos="12510"/>
        </w:tabs>
        <w:rPr>
          <w:b/>
          <w:i/>
        </w:rPr>
      </w:pPr>
      <w:r w:rsidRPr="00391AC4">
        <w:rPr>
          <w:b/>
          <w:i/>
        </w:rPr>
        <w:t>Social Impacts</w:t>
      </w:r>
    </w:p>
    <w:p w14:paraId="002C3958" w14:textId="77777777" w:rsidR="00391AC4" w:rsidRPr="00391AC4" w:rsidRDefault="00391AC4" w:rsidP="00391AC4">
      <w:pPr>
        <w:tabs>
          <w:tab w:val="left" w:pos="5040"/>
          <w:tab w:val="left" w:pos="8550"/>
          <w:tab w:val="left" w:pos="9810"/>
          <w:tab w:val="left" w:pos="12510"/>
        </w:tabs>
      </w:pPr>
      <w:r w:rsidRPr="00391AC4">
        <w:t xml:space="preserve">The commitment of Hilton Hotels towards attaining sustainability through installing EV charging stations helps in fostering a very constructive brand image. It also helps in bolstering the overall reputation of the firm as a pioneer in the sustainable hospitality sector. It also helps in educating affecting and encouraging all the guests to endorse more sustainable travel options </w:t>
      </w:r>
      <w:sdt>
        <w:sdtPr>
          <w:id w:val="613325613"/>
          <w:citation/>
        </w:sdtPr>
        <w:sdtContent>
          <w:r w:rsidRPr="00391AC4">
            <w:fldChar w:fldCharType="begin"/>
          </w:r>
          <w:r w:rsidRPr="00391AC4">
            <w:rPr>
              <w:lang w:val="en-US"/>
            </w:rPr>
            <w:instrText xml:space="preserve"> CITATION Lea23 \l 1033 </w:instrText>
          </w:r>
          <w:r w:rsidRPr="00391AC4">
            <w:fldChar w:fldCharType="separate"/>
          </w:r>
          <w:r w:rsidRPr="00391AC4">
            <w:rPr>
              <w:noProof/>
              <w:lang w:val="en-US"/>
            </w:rPr>
            <w:t>(Mira, 2023)</w:t>
          </w:r>
          <w:r w:rsidRPr="00391AC4">
            <w:fldChar w:fldCharType="end"/>
          </w:r>
        </w:sdtContent>
      </w:sdt>
      <w:r w:rsidRPr="00391AC4">
        <w:t xml:space="preserve">. This helps in the promotion of a very holistic </w:t>
      </w:r>
      <w:r w:rsidRPr="00391AC4">
        <w:lastRenderedPageBreak/>
        <w:t xml:space="preserve">culture among various stakeholders to gain environmental awareness. Furthermore, this initiative also largely enhances the rate of guest satisfaction by providing them with the added convenience that includes adding extra charging stations for their vehicles. </w:t>
      </w:r>
    </w:p>
    <w:p w14:paraId="3BA0A662" w14:textId="77777777" w:rsidR="00391AC4" w:rsidRPr="00391AC4" w:rsidRDefault="00391AC4" w:rsidP="00391AC4">
      <w:pPr>
        <w:tabs>
          <w:tab w:val="left" w:pos="5040"/>
          <w:tab w:val="left" w:pos="8550"/>
          <w:tab w:val="left" w:pos="9810"/>
          <w:tab w:val="left" w:pos="12510"/>
        </w:tabs>
      </w:pPr>
    </w:p>
    <w:p w14:paraId="1D1BC709" w14:textId="77777777" w:rsidR="00391AC4" w:rsidRPr="00391AC4" w:rsidRDefault="00391AC4" w:rsidP="00391AC4">
      <w:pPr>
        <w:tabs>
          <w:tab w:val="left" w:pos="5040"/>
          <w:tab w:val="left" w:pos="8550"/>
          <w:tab w:val="left" w:pos="9810"/>
          <w:tab w:val="left" w:pos="12510"/>
        </w:tabs>
      </w:pPr>
    </w:p>
    <w:p w14:paraId="4DAF666E" w14:textId="77777777" w:rsidR="00391AC4" w:rsidRPr="00391AC4" w:rsidRDefault="00391AC4" w:rsidP="00391AC4">
      <w:pPr>
        <w:rPr>
          <w:b/>
          <w:highlight w:val="white"/>
        </w:rPr>
      </w:pPr>
    </w:p>
    <w:p w14:paraId="5CF972B6" w14:textId="77777777" w:rsidR="00391AC4" w:rsidRPr="00391AC4" w:rsidRDefault="00391AC4" w:rsidP="00391AC4">
      <w:pPr>
        <w:rPr>
          <w:b/>
          <w:highlight w:val="white"/>
        </w:rPr>
      </w:pPr>
    </w:p>
    <w:p w14:paraId="68B28768" w14:textId="77777777" w:rsidR="00391AC4" w:rsidRPr="00391AC4" w:rsidRDefault="00391AC4" w:rsidP="00391AC4">
      <w:pPr>
        <w:rPr>
          <w:b/>
          <w:highlight w:val="white"/>
        </w:rPr>
      </w:pPr>
    </w:p>
    <w:p w14:paraId="3DD64F2C" w14:textId="77777777" w:rsidR="00391AC4" w:rsidRDefault="00391AC4">
      <w:pPr>
        <w:rPr>
          <w:b/>
          <w:sz w:val="28"/>
          <w:szCs w:val="28"/>
          <w:highlight w:val="white"/>
        </w:rPr>
      </w:pPr>
      <w:r>
        <w:rPr>
          <w:highlight w:val="white"/>
        </w:rPr>
        <w:br w:type="page"/>
      </w:r>
    </w:p>
    <w:p w14:paraId="6B4DAEF4" w14:textId="07636951" w:rsidR="00391AC4" w:rsidRPr="00391AC4" w:rsidRDefault="00391AC4" w:rsidP="00391AC4">
      <w:pPr>
        <w:pStyle w:val="Heading1"/>
        <w:rPr>
          <w:highlight w:val="white"/>
        </w:rPr>
      </w:pPr>
      <w:bookmarkStart w:id="4" w:name="_Toc191063666"/>
      <w:r w:rsidRPr="00391AC4">
        <w:rPr>
          <w:highlight w:val="white"/>
        </w:rPr>
        <w:lastRenderedPageBreak/>
        <w:t>Impact of the transportation of</w:t>
      </w:r>
      <w:r>
        <w:rPr>
          <w:highlight w:val="white"/>
        </w:rPr>
        <w:t xml:space="preserve"> </w:t>
      </w:r>
      <w:r w:rsidRPr="00391AC4">
        <w:rPr>
          <w:highlight w:val="white"/>
        </w:rPr>
        <w:t>the Hilton on</w:t>
      </w:r>
      <w:r>
        <w:rPr>
          <w:highlight w:val="white"/>
        </w:rPr>
        <w:t xml:space="preserve"> </w:t>
      </w:r>
      <w:r w:rsidRPr="00391AC4">
        <w:rPr>
          <w:highlight w:val="white"/>
        </w:rPr>
        <w:t>Environment/landscape/community</w:t>
      </w:r>
      <w:bookmarkEnd w:id="4"/>
      <w:r w:rsidRPr="00391AC4">
        <w:rPr>
          <w:highlight w:val="white"/>
        </w:rPr>
        <w:t xml:space="preserve"> </w:t>
      </w:r>
    </w:p>
    <w:p w14:paraId="1E3DAE7E" w14:textId="77777777" w:rsidR="00391AC4" w:rsidRPr="00391AC4" w:rsidRDefault="00391AC4" w:rsidP="00391AC4">
      <w:pPr>
        <w:tabs>
          <w:tab w:val="left" w:pos="5040"/>
          <w:tab w:val="left" w:pos="8550"/>
          <w:tab w:val="left" w:pos="9810"/>
          <w:tab w:val="left" w:pos="12510"/>
        </w:tabs>
      </w:pPr>
      <w:r w:rsidRPr="00391AC4">
        <w:t xml:space="preserve">The sustainable transport initiative by Hilton Hotels mainly involves various sustainable activities that offer electric vehicle (EV) charging stations. It has been observed to have a very profound impact on the environment, landscape and community. </w:t>
      </w:r>
    </w:p>
    <w:p w14:paraId="3F5BE852" w14:textId="77777777" w:rsidR="00391AC4" w:rsidRPr="00391AC4" w:rsidRDefault="00391AC4" w:rsidP="00391AC4">
      <w:pPr>
        <w:tabs>
          <w:tab w:val="left" w:pos="5040"/>
          <w:tab w:val="left" w:pos="8550"/>
          <w:tab w:val="left" w:pos="9810"/>
          <w:tab w:val="left" w:pos="12510"/>
        </w:tabs>
      </w:pPr>
      <w:r w:rsidRPr="00391AC4">
        <w:rPr>
          <w:b/>
          <w:i/>
        </w:rPr>
        <w:t xml:space="preserve">Environmental Impacts </w:t>
      </w:r>
      <w:r w:rsidRPr="00391AC4">
        <w:t xml:space="preserve"> </w:t>
      </w:r>
    </w:p>
    <w:p w14:paraId="43EC75BE" w14:textId="77777777" w:rsidR="00391AC4" w:rsidRPr="00391AC4" w:rsidRDefault="00391AC4" w:rsidP="00391AC4">
      <w:pPr>
        <w:tabs>
          <w:tab w:val="left" w:pos="5040"/>
          <w:tab w:val="left" w:pos="8550"/>
          <w:tab w:val="left" w:pos="9810"/>
          <w:tab w:val="left" w:pos="12510"/>
        </w:tabs>
      </w:pPr>
      <w:r w:rsidRPr="00391AC4">
        <w:t>The primary environmental advantage of providing access to EV charging stations directly contributes towards a significant reduction of greenhouse gas emissions. The introduction of electric vehicles has contributed towards significantly lowering the rate of emissions in comparison to all the traditional internal combustion engine vehicles (</w:t>
      </w:r>
      <w:proofErr w:type="spellStart"/>
      <w:r w:rsidRPr="00391AC4">
        <w:rPr>
          <w:highlight w:val="white"/>
        </w:rPr>
        <w:t>Arenhart</w:t>
      </w:r>
      <w:proofErr w:type="spellEnd"/>
      <w:r w:rsidRPr="00391AC4">
        <w:t xml:space="preserve"> </w:t>
      </w:r>
      <w:r w:rsidRPr="00391AC4">
        <w:rPr>
          <w:i/>
          <w:iCs/>
        </w:rPr>
        <w:t>et al.,</w:t>
      </w:r>
      <w:r w:rsidRPr="00391AC4">
        <w:t xml:space="preserve"> 2022).  Moreover, supporting the use of EVs can also play a very pivotal role for the Hilton hotels to decrease the extent of reliance on fossil fuels. </w:t>
      </w:r>
      <w:proofErr w:type="spellStart"/>
      <w:r w:rsidRPr="00391AC4">
        <w:t>Ths</w:t>
      </w:r>
      <w:proofErr w:type="spellEnd"/>
      <w:r w:rsidRPr="00391AC4">
        <w:t xml:space="preserve"> also helps in contributing towards mitigating the adverse effects of climate change. </w:t>
      </w:r>
    </w:p>
    <w:p w14:paraId="616DDFB3" w14:textId="77777777" w:rsidR="00391AC4" w:rsidRPr="00391AC4" w:rsidRDefault="00391AC4" w:rsidP="00391AC4">
      <w:pPr>
        <w:tabs>
          <w:tab w:val="left" w:pos="5040"/>
          <w:tab w:val="left" w:pos="8550"/>
          <w:tab w:val="left" w:pos="9810"/>
          <w:tab w:val="left" w:pos="12510"/>
        </w:tabs>
        <w:rPr>
          <w:b/>
          <w:i/>
        </w:rPr>
      </w:pPr>
      <w:r w:rsidRPr="00391AC4">
        <w:rPr>
          <w:b/>
          <w:i/>
        </w:rPr>
        <w:t>Elucidating all the major impacts on the landscape</w:t>
      </w:r>
    </w:p>
    <w:p w14:paraId="4F2BC286" w14:textId="77777777" w:rsidR="00391AC4" w:rsidRPr="00391AC4" w:rsidRDefault="00391AC4" w:rsidP="00391AC4">
      <w:pPr>
        <w:tabs>
          <w:tab w:val="left" w:pos="5040"/>
          <w:tab w:val="left" w:pos="8550"/>
          <w:tab w:val="left" w:pos="9810"/>
          <w:tab w:val="left" w:pos="12510"/>
        </w:tabs>
      </w:pPr>
      <w:r w:rsidRPr="00391AC4">
        <w:t>The successful integration of all the EV charging stations into Hilton's properties is expected to result in providing access to a more sustainable landscape. Replacing the traditional fuel stations and the associated infrastructure can also be considered very productive for reducing environmental footprints. It can be considered very useful and more impactful for seamlessly integrating into the existing structures. At the same time, suitable preservation of the natural beauty of the surroundings can be also achieved by the organisation and contributes towards promoting a cleaner and more sustainable landscape.</w:t>
      </w:r>
    </w:p>
    <w:p w14:paraId="5CD2691E" w14:textId="77777777" w:rsidR="00391AC4" w:rsidRPr="00391AC4" w:rsidRDefault="00391AC4" w:rsidP="00391AC4">
      <w:pPr>
        <w:tabs>
          <w:tab w:val="left" w:pos="5040"/>
          <w:tab w:val="left" w:pos="8550"/>
          <w:tab w:val="left" w:pos="9810"/>
          <w:tab w:val="left" w:pos="12510"/>
        </w:tabs>
        <w:rPr>
          <w:b/>
          <w:i/>
        </w:rPr>
      </w:pPr>
      <w:r w:rsidRPr="00391AC4">
        <w:rPr>
          <w:b/>
          <w:i/>
        </w:rPr>
        <w:t>Depicting all the community impacts</w:t>
      </w:r>
    </w:p>
    <w:p w14:paraId="0F1786F5" w14:textId="77777777" w:rsidR="00391AC4" w:rsidRPr="00391AC4" w:rsidRDefault="00391AC4" w:rsidP="00391AC4">
      <w:pPr>
        <w:tabs>
          <w:tab w:val="left" w:pos="5040"/>
          <w:tab w:val="left" w:pos="8550"/>
          <w:tab w:val="left" w:pos="9810"/>
          <w:tab w:val="left" w:pos="12510"/>
        </w:tabs>
      </w:pPr>
      <w:r w:rsidRPr="00391AC4">
        <w:t>The development of Hilton's EV charging stations often helps foster a very inclusive culture of environmental awareness and responsibility among all the crucial stakeholders involved (</w:t>
      </w:r>
      <w:proofErr w:type="spellStart"/>
      <w:r w:rsidRPr="00391AC4">
        <w:rPr>
          <w:highlight w:val="white"/>
        </w:rPr>
        <w:t>Bardukova</w:t>
      </w:r>
      <w:proofErr w:type="spellEnd"/>
      <w:r w:rsidRPr="00391AC4">
        <w:rPr>
          <w:highlight w:val="white"/>
        </w:rPr>
        <w:t>, 2023)</w:t>
      </w:r>
      <w:r w:rsidRPr="00391AC4">
        <w:t xml:space="preserve">. Moreover, providing the necessary infrastructure for EVs has also made Hilton encourage the local residents and guests to adhere to more sustainable transportation habits. This sustainable initiative is estimated to also successfully boost the local economies by captivating the attention of many eco-conscious travellers. </w:t>
      </w:r>
    </w:p>
    <w:p w14:paraId="14A11D6E" w14:textId="77777777" w:rsidR="00391AC4" w:rsidRPr="00391AC4" w:rsidRDefault="00391AC4" w:rsidP="00391AC4">
      <w:pPr>
        <w:spacing w:line="276" w:lineRule="auto"/>
        <w:jc w:val="left"/>
      </w:pPr>
      <w:r w:rsidRPr="00391AC4">
        <w:br w:type="page"/>
      </w:r>
    </w:p>
    <w:p w14:paraId="73426465" w14:textId="0EA7C3E4" w:rsidR="0057595D" w:rsidRPr="00391AC4" w:rsidRDefault="00391AC4" w:rsidP="00391AC4">
      <w:pPr>
        <w:pStyle w:val="Heading1"/>
        <w:rPr>
          <w:rFonts w:eastAsia="Arial"/>
        </w:rPr>
      </w:pPr>
      <w:bookmarkStart w:id="5" w:name="_Toc191063667"/>
      <w:r>
        <w:rPr>
          <w:rFonts w:eastAsia="Arial"/>
        </w:rPr>
        <w:lastRenderedPageBreak/>
        <w:t>Depicting the ways through which</w:t>
      </w:r>
      <w:r w:rsidR="004C10F9" w:rsidRPr="00391AC4">
        <w:rPr>
          <w:rFonts w:eastAsia="Arial"/>
        </w:rPr>
        <w:t xml:space="preserve"> the mode of transportation be improved and </w:t>
      </w:r>
      <w:r>
        <w:rPr>
          <w:rFonts w:eastAsia="Arial"/>
        </w:rPr>
        <w:t xml:space="preserve">becomes more </w:t>
      </w:r>
      <w:r w:rsidR="004C10F9" w:rsidRPr="00391AC4">
        <w:rPr>
          <w:rFonts w:eastAsia="Arial"/>
        </w:rPr>
        <w:t>cost-effective and realistic</w:t>
      </w:r>
      <w:bookmarkEnd w:id="5"/>
    </w:p>
    <w:p w14:paraId="551277CB" w14:textId="77777777" w:rsidR="0057595D" w:rsidRPr="00391AC4" w:rsidRDefault="004C10F9" w:rsidP="00391AC4">
      <w:pPr>
        <w:pStyle w:val="Heading2"/>
        <w:rPr>
          <w:rFonts w:eastAsia="Arial" w:cs="Arial"/>
        </w:rPr>
      </w:pPr>
      <w:bookmarkStart w:id="6" w:name="_tyjcwt" w:colFirst="0" w:colLast="0"/>
      <w:bookmarkStart w:id="7" w:name="_Toc191063668"/>
      <w:bookmarkEnd w:id="6"/>
      <w:r w:rsidRPr="00391AC4">
        <w:rPr>
          <w:rFonts w:eastAsia="Arial" w:cs="Arial"/>
        </w:rPr>
        <w:t>Evaluation of the Cost-effectiveness as well as Realism</w:t>
      </w:r>
      <w:bookmarkEnd w:id="7"/>
    </w:p>
    <w:p w14:paraId="408A7F63" w14:textId="77777777" w:rsidR="0057595D" w:rsidRPr="00391AC4" w:rsidRDefault="004C10F9" w:rsidP="00391AC4">
      <w:pPr>
        <w:rPr>
          <w:rFonts w:eastAsia="Arial" w:cs="Arial"/>
          <w:b/>
          <w:i/>
        </w:rPr>
      </w:pPr>
      <w:r w:rsidRPr="00391AC4">
        <w:rPr>
          <w:rFonts w:eastAsia="Arial" w:cs="Arial"/>
          <w:b/>
          <w:i/>
        </w:rPr>
        <w:t>Consideration for Cost</w:t>
      </w:r>
    </w:p>
    <w:p w14:paraId="1C45CE3C" w14:textId="77777777" w:rsidR="0057595D" w:rsidRPr="00391AC4" w:rsidRDefault="004C10F9" w:rsidP="00391AC4">
      <w:pPr>
        <w:rPr>
          <w:rFonts w:eastAsia="Arial" w:cs="Arial"/>
        </w:rPr>
      </w:pPr>
      <w:r w:rsidRPr="00391AC4">
        <w:rPr>
          <w:rFonts w:eastAsia="Arial" w:cs="Arial"/>
        </w:rPr>
        <w:t>The shift towards electric buses will also incur some positive changes such as the loss of labor due to substantial investments. The initial expenditure concerning this kind of bus is 40% to 60% of the operating costs incurred by acquiring traditional diesel buses. Apart from the buses themselves, Hilton will also require charging and workshop facilities to maintain these buses. Despite the large initial cost, it’s easy to see why having this service would be advantageous for large corporations like Hilton (Warne and Thompson, 2022). Electric buses are demonstrably better as they are environmentally friendly and sustainable, which also means lower fuel and maintenance costs compared to diesel buses. Additionally, operating costs are bound to be savings in the long run, particularly for Hilton, which operates in so many regions at the same time (</w:t>
      </w:r>
      <w:proofErr w:type="spellStart"/>
      <w:r w:rsidRPr="00391AC4">
        <w:rPr>
          <w:rFonts w:eastAsia="Arial" w:cs="Arial"/>
        </w:rPr>
        <w:t>Durajczyk</w:t>
      </w:r>
      <w:proofErr w:type="spellEnd"/>
      <w:r w:rsidRPr="00391AC4">
        <w:rPr>
          <w:rFonts w:eastAsia="Arial" w:cs="Arial"/>
        </w:rPr>
        <w:t xml:space="preserve"> et al., 2024). To some of the financial worries regarding clean energy transport, government support in the form of investments or subsidies would be a good use of funds. For example, municipalities that support electric vehicle programs could subsidize tax payments or provide direct payments to corporations like Hilton, making it easier to afford the switch.</w:t>
      </w:r>
    </w:p>
    <w:p w14:paraId="3D05A266" w14:textId="77777777" w:rsidR="0057595D" w:rsidRPr="00391AC4" w:rsidRDefault="004C10F9" w:rsidP="00391AC4">
      <w:pPr>
        <w:rPr>
          <w:rFonts w:eastAsia="Arial" w:cs="Arial"/>
          <w:b/>
          <w:i/>
        </w:rPr>
      </w:pPr>
      <w:r w:rsidRPr="00391AC4">
        <w:rPr>
          <w:rFonts w:eastAsia="Arial" w:cs="Arial"/>
          <w:b/>
          <w:i/>
        </w:rPr>
        <w:t>Realism of the overall implementation</w:t>
      </w:r>
    </w:p>
    <w:p w14:paraId="1C33EB4A" w14:textId="77777777" w:rsidR="0057595D" w:rsidRPr="00391AC4" w:rsidRDefault="004C10F9" w:rsidP="00391AC4">
      <w:pPr>
        <w:rPr>
          <w:rFonts w:eastAsia="Arial" w:cs="Arial"/>
        </w:rPr>
      </w:pPr>
      <w:r w:rsidRPr="00391AC4">
        <w:rPr>
          <w:rFonts w:eastAsia="Arial" w:cs="Arial"/>
        </w:rPr>
        <w:t>Completely converting the Hilton Hotel to Eco-Friendly bus usage would require a lot of cooperation from the local government. In addition, the Hilton company should focus on the acquisition of various energy supply and transportation services. Local negative space designs, energy limits, and the availability of electric buses are critical things that Hilton has to prepare before the rollout of this initiative (Scott et al., 2024). The success of this initiative will depend on Hilton's ability to deploy electric charging infrastructure where it is needed the most, which is often the case where space for charging stations is restricted. Moreover, the electric power supply restrictions of the company, including the bus's flight range and battery charge amount as well as supper long recharge times, places stringent restrictions on electric buses. The negatives including battery capacity and recharging time can be solved by enhancing the battery's electronic components and using solid-state batteries.</w:t>
      </w:r>
      <w:r w:rsidRPr="00391AC4">
        <w:br w:type="page"/>
      </w:r>
    </w:p>
    <w:p w14:paraId="0ED62D42" w14:textId="77777777" w:rsidR="0057595D" w:rsidRPr="00391AC4" w:rsidRDefault="004C10F9" w:rsidP="00391AC4">
      <w:pPr>
        <w:pStyle w:val="Heading1"/>
        <w:rPr>
          <w:rFonts w:eastAsia="Arial" w:cs="Arial"/>
        </w:rPr>
      </w:pPr>
      <w:bookmarkStart w:id="8" w:name="_x48fhgpd6f81" w:colFirst="0" w:colLast="0"/>
      <w:bookmarkStart w:id="9" w:name="_Toc191063669"/>
      <w:bookmarkEnd w:id="8"/>
      <w:r w:rsidRPr="00391AC4">
        <w:rPr>
          <w:rFonts w:eastAsia="Arial" w:cs="Arial"/>
        </w:rPr>
        <w:lastRenderedPageBreak/>
        <w:t>Impact of the improvement in the transportation of Hilton</w:t>
      </w:r>
      <w:bookmarkEnd w:id="9"/>
    </w:p>
    <w:p w14:paraId="4992F95E" w14:textId="574516EB" w:rsidR="0057595D" w:rsidRPr="00391AC4" w:rsidRDefault="004C10F9" w:rsidP="00391AC4">
      <w:pPr>
        <w:rPr>
          <w:rFonts w:eastAsia="Arial" w:cs="Arial"/>
          <w:b/>
          <w:i/>
        </w:rPr>
      </w:pPr>
      <w:r w:rsidRPr="00391AC4">
        <w:rPr>
          <w:rFonts w:eastAsia="Arial" w:cs="Arial"/>
          <w:b/>
          <w:i/>
        </w:rPr>
        <w:t>Improvement of the total battery effectiveness</w:t>
      </w:r>
    </w:p>
    <w:p w14:paraId="2675746D" w14:textId="77777777" w:rsidR="0057595D" w:rsidRPr="00391AC4" w:rsidRDefault="004C10F9" w:rsidP="00391AC4">
      <w:pPr>
        <w:rPr>
          <w:rFonts w:eastAsia="Arial" w:cs="Arial"/>
        </w:rPr>
      </w:pPr>
      <w:r w:rsidRPr="00391AC4">
        <w:rPr>
          <w:rFonts w:eastAsia="Arial" w:cs="Arial"/>
        </w:rPr>
        <w:t xml:space="preserve">The company suggests utilizing contemporary technology to aid in enhancing the overall lifespan of the battery (Martyushev et al., 2023). The Hilton can additionally concentrate on solid-state batteries, thereby enhancing the likelihood of ultra-charging and contributing to the overall efficiency boost. </w:t>
      </w:r>
    </w:p>
    <w:p w14:paraId="030034F2" w14:textId="77777777" w:rsidR="0057595D" w:rsidRPr="00391AC4" w:rsidRDefault="004C10F9" w:rsidP="00391AC4">
      <w:pPr>
        <w:rPr>
          <w:rFonts w:eastAsia="Arial" w:cs="Arial"/>
          <w:b/>
          <w:i/>
        </w:rPr>
      </w:pPr>
      <w:r w:rsidRPr="00391AC4">
        <w:rPr>
          <w:rFonts w:eastAsia="Arial" w:cs="Arial"/>
          <w:b/>
          <w:i/>
        </w:rPr>
        <w:t xml:space="preserve">Growth of the total charging infrastructure </w:t>
      </w:r>
    </w:p>
    <w:p w14:paraId="39FBD5FF" w14:textId="77777777" w:rsidR="0057595D" w:rsidRPr="00391AC4" w:rsidRDefault="004C10F9" w:rsidP="00391AC4">
      <w:pPr>
        <w:rPr>
          <w:rFonts w:eastAsia="Arial" w:cs="Arial"/>
        </w:rPr>
      </w:pPr>
      <w:r w:rsidRPr="00391AC4">
        <w:rPr>
          <w:rFonts w:eastAsia="Arial" w:cs="Arial"/>
        </w:rPr>
        <w:t xml:space="preserve">The growth of charging infrastructure is a crucial sector where Hilton can significantly contribute to the overall preservation of the environment. In addition, the company could collaborate with local governments and energy suppliers to boost the availability of charging stations near Hilton locations, thereby ensuring efficiency. </w:t>
      </w:r>
    </w:p>
    <w:p w14:paraId="0D4D6651" w14:textId="77777777" w:rsidR="0057595D" w:rsidRPr="00391AC4" w:rsidRDefault="004C10F9" w:rsidP="00391AC4">
      <w:pPr>
        <w:rPr>
          <w:rFonts w:eastAsia="Arial" w:cs="Arial"/>
          <w:b/>
          <w:i/>
        </w:rPr>
      </w:pPr>
      <w:r w:rsidRPr="00391AC4">
        <w:rPr>
          <w:rFonts w:eastAsia="Arial" w:cs="Arial"/>
          <w:b/>
          <w:i/>
        </w:rPr>
        <w:t xml:space="preserve">Incorporation of renewable energy sources </w:t>
      </w:r>
    </w:p>
    <w:p w14:paraId="6D5AF143" w14:textId="77777777" w:rsidR="0057595D" w:rsidRPr="00391AC4" w:rsidRDefault="004C10F9" w:rsidP="00391AC4">
      <w:pPr>
        <w:rPr>
          <w:rFonts w:eastAsia="Arial" w:cs="Arial"/>
        </w:rPr>
      </w:pPr>
      <w:r w:rsidRPr="00391AC4">
        <w:rPr>
          <w:rFonts w:eastAsia="Arial" w:cs="Arial"/>
        </w:rPr>
        <w:t xml:space="preserve">To enhance the total environmental advantages of electric buses, Hilton should explore the inclusion of renewable energy sources for effective vehicle power. For instance, solar panels placed on hotel rooftops might supply energy to charge the electric buses, thereby enhancing the overall sustainability of the firm's operations. </w:t>
      </w:r>
    </w:p>
    <w:p w14:paraId="54E68E40" w14:textId="77777777" w:rsidR="0057595D" w:rsidRPr="00391AC4" w:rsidRDefault="004C10F9" w:rsidP="00391AC4">
      <w:pPr>
        <w:rPr>
          <w:rFonts w:eastAsia="Arial" w:cs="Arial"/>
        </w:rPr>
      </w:pPr>
      <w:r w:rsidRPr="00391AC4">
        <w:br w:type="page"/>
      </w:r>
    </w:p>
    <w:p w14:paraId="2BEC1148" w14:textId="77777777" w:rsidR="0057595D" w:rsidRPr="00391AC4" w:rsidRDefault="004C10F9" w:rsidP="00391AC4">
      <w:pPr>
        <w:pStyle w:val="Heading2"/>
        <w:rPr>
          <w:rFonts w:eastAsia="Arial" w:cs="Arial"/>
        </w:rPr>
      </w:pPr>
      <w:bookmarkStart w:id="10" w:name="_1t3h5sf" w:colFirst="0" w:colLast="0"/>
      <w:bookmarkStart w:id="11" w:name="_Toc191063670"/>
      <w:bookmarkEnd w:id="10"/>
      <w:r w:rsidRPr="00391AC4">
        <w:rPr>
          <w:rFonts w:eastAsia="Arial" w:cs="Arial"/>
        </w:rPr>
        <w:lastRenderedPageBreak/>
        <w:t>Industry Examples of the Plausible Solutions</w:t>
      </w:r>
      <w:bookmarkEnd w:id="11"/>
    </w:p>
    <w:p w14:paraId="1A5FBD71" w14:textId="77777777" w:rsidR="0057595D" w:rsidRPr="00391AC4" w:rsidRDefault="004C10F9" w:rsidP="00391AC4">
      <w:pPr>
        <w:rPr>
          <w:rFonts w:eastAsia="Arial" w:cs="Arial"/>
          <w:b/>
          <w:i/>
        </w:rPr>
      </w:pPr>
      <w:r w:rsidRPr="00391AC4">
        <w:rPr>
          <w:rFonts w:eastAsia="Arial" w:cs="Arial"/>
          <w:b/>
          <w:i/>
        </w:rPr>
        <w:t>United Kingdom</w:t>
      </w:r>
    </w:p>
    <w:p w14:paraId="65F35A10" w14:textId="77777777" w:rsidR="0057595D" w:rsidRPr="00391AC4" w:rsidRDefault="004C10F9" w:rsidP="00391AC4">
      <w:pPr>
        <w:rPr>
          <w:rFonts w:eastAsia="Arial" w:cs="Arial"/>
        </w:rPr>
      </w:pPr>
      <w:r w:rsidRPr="00391AC4">
        <w:rPr>
          <w:rFonts w:eastAsia="Arial" w:cs="Arial"/>
        </w:rPr>
        <w:t>The Hilton chain in the UK may take a cue from the city’s plan to have an all-electric bus fleet by 2029. Electric buses in London are equally important. They demonstrate that the use of public transport on this scale is operational (</w:t>
      </w:r>
      <w:proofErr w:type="spellStart"/>
      <w:r w:rsidRPr="00391AC4">
        <w:rPr>
          <w:rFonts w:eastAsia="Arial" w:cs="Arial"/>
        </w:rPr>
        <w:t>Aldenius</w:t>
      </w:r>
      <w:proofErr w:type="spellEnd"/>
      <w:r w:rsidRPr="00391AC4">
        <w:rPr>
          <w:rFonts w:eastAsia="Arial" w:cs="Arial"/>
        </w:rPr>
        <w:t xml:space="preserve"> et al., 2022). One possibility is that the firm cooperates with the city to make sure that there is sufficient support for the electrification of the entire fleet. </w:t>
      </w:r>
    </w:p>
    <w:p w14:paraId="43D2F2A0" w14:textId="77777777" w:rsidR="0057595D" w:rsidRPr="00391AC4" w:rsidRDefault="004C10F9" w:rsidP="00391AC4">
      <w:pPr>
        <w:rPr>
          <w:rFonts w:eastAsia="Arial" w:cs="Arial"/>
          <w:b/>
          <w:i/>
        </w:rPr>
      </w:pPr>
      <w:r w:rsidRPr="00391AC4">
        <w:rPr>
          <w:rFonts w:eastAsia="Arial" w:cs="Arial"/>
          <w:b/>
          <w:i/>
        </w:rPr>
        <w:t xml:space="preserve">Bogotá, Colombia </w:t>
      </w:r>
    </w:p>
    <w:p w14:paraId="0EB2C3A9" w14:textId="77777777" w:rsidR="0057595D" w:rsidRPr="00391AC4" w:rsidRDefault="004C10F9" w:rsidP="00391AC4">
      <w:pPr>
        <w:rPr>
          <w:rFonts w:eastAsia="Arial" w:cs="Arial"/>
        </w:rPr>
      </w:pPr>
      <w:r w:rsidRPr="00391AC4">
        <w:rPr>
          <w:rFonts w:eastAsia="Arial" w:cs="Arial"/>
        </w:rPr>
        <w:t>In the United States, Hilton’s brand value and chain equity can be most appreciated with the deployment of the city’s green electric bus on the BRT system, since it is the capital. Besides the city over 4,250 electric buses are operational, and it does make sense for Bogota to go electric and invest in a myriad of electric bus systems (Vargas et al., 2023). The Hilton Hotel can collaborate with the local government to provide electric buses and promote travel in a greener manner.</w:t>
      </w:r>
    </w:p>
    <w:p w14:paraId="7B08F492" w14:textId="77777777" w:rsidR="0057595D" w:rsidRPr="00391AC4" w:rsidRDefault="004C10F9" w:rsidP="00391AC4">
      <w:pPr>
        <w:rPr>
          <w:rFonts w:eastAsia="Arial" w:cs="Arial"/>
        </w:rPr>
      </w:pPr>
      <w:r w:rsidRPr="00391AC4">
        <w:br w:type="page"/>
      </w:r>
    </w:p>
    <w:p w14:paraId="219B7E80" w14:textId="77777777" w:rsidR="0057595D" w:rsidRPr="00391AC4" w:rsidRDefault="004C10F9" w:rsidP="00391AC4">
      <w:pPr>
        <w:pStyle w:val="Heading1"/>
        <w:rPr>
          <w:rFonts w:eastAsia="Arial" w:cs="Arial"/>
        </w:rPr>
      </w:pPr>
      <w:bookmarkStart w:id="12" w:name="_m2namde6r55d" w:colFirst="0" w:colLast="0"/>
      <w:bookmarkStart w:id="13" w:name="_Toc191063671"/>
      <w:bookmarkEnd w:id="12"/>
      <w:r w:rsidRPr="00391AC4">
        <w:rPr>
          <w:rFonts w:eastAsia="Arial" w:cs="Arial"/>
        </w:rPr>
        <w:lastRenderedPageBreak/>
        <w:t>Conclusion and recommendation</w:t>
      </w:r>
      <w:bookmarkEnd w:id="13"/>
      <w:r w:rsidRPr="00391AC4">
        <w:rPr>
          <w:rFonts w:eastAsia="Arial" w:cs="Arial"/>
        </w:rPr>
        <w:t xml:space="preserve"> </w:t>
      </w:r>
    </w:p>
    <w:p w14:paraId="6550B8E8" w14:textId="77777777" w:rsidR="0057595D" w:rsidRPr="00391AC4" w:rsidRDefault="004C10F9" w:rsidP="00391AC4">
      <w:pPr>
        <w:pStyle w:val="Heading2"/>
        <w:rPr>
          <w:rFonts w:eastAsia="Arial" w:cs="Arial"/>
        </w:rPr>
      </w:pPr>
      <w:bookmarkStart w:id="14" w:name="_2s8eyo1" w:colFirst="0" w:colLast="0"/>
      <w:bookmarkStart w:id="15" w:name="_Toc191063672"/>
      <w:bookmarkEnd w:id="14"/>
      <w:r w:rsidRPr="00391AC4">
        <w:rPr>
          <w:rFonts w:eastAsia="Arial" w:cs="Arial"/>
        </w:rPr>
        <w:t>Conclusion</w:t>
      </w:r>
      <w:bookmarkEnd w:id="15"/>
    </w:p>
    <w:p w14:paraId="64D29643" w14:textId="77777777" w:rsidR="0057595D" w:rsidRPr="00391AC4" w:rsidRDefault="004C10F9" w:rsidP="00391AC4">
      <w:pPr>
        <w:rPr>
          <w:rFonts w:eastAsia="Arial" w:cs="Arial"/>
        </w:rPr>
      </w:pPr>
      <w:r w:rsidRPr="00391AC4">
        <w:rPr>
          <w:rFonts w:eastAsia="Arial" w:cs="Arial"/>
        </w:rPr>
        <w:t>As travel distance increases, people depend more on inexpensive transportation services available around the world. As a result, buses, trains, planes, bicycles, boats and a host of other modes of transportation have been developed to facilitate travel by clients in the hospitality industry. Other sectors also seem to have embraced transportation to gain a substantial competitive edge. This particular report has attempted to establish the link between the hospitality industry and its transportation facilities. As a result, electric shuttle buses are considered modern and common forms of transport used in the hospitality industry. In addition, the report also discusses the negative impact of some transport methods on the environment as well as the impacts of bus services on hospitality clients. The report reveals that bus services and other transport methods have increasingly contributed to the pollution problem which is the focus of the environmental movement today. This report also offers some insights into so-called problems and how to deal with them.</w:t>
      </w:r>
    </w:p>
    <w:p w14:paraId="7DDB7D73" w14:textId="77777777" w:rsidR="0057595D" w:rsidRPr="00391AC4" w:rsidRDefault="004C10F9" w:rsidP="00391AC4">
      <w:pPr>
        <w:pStyle w:val="Heading2"/>
        <w:rPr>
          <w:rFonts w:eastAsia="Arial" w:cs="Arial"/>
        </w:rPr>
      </w:pPr>
      <w:bookmarkStart w:id="16" w:name="_tzam1n3ycy5c" w:colFirst="0" w:colLast="0"/>
      <w:bookmarkStart w:id="17" w:name="_Toc191063673"/>
      <w:bookmarkEnd w:id="16"/>
      <w:r w:rsidRPr="00391AC4">
        <w:rPr>
          <w:rFonts w:eastAsia="Arial" w:cs="Arial"/>
        </w:rPr>
        <w:t>Suggestions</w:t>
      </w:r>
      <w:bookmarkEnd w:id="17"/>
      <w:r w:rsidRPr="00391AC4">
        <w:rPr>
          <w:rFonts w:eastAsia="Arial" w:cs="Arial"/>
        </w:rPr>
        <w:t xml:space="preserve"> </w:t>
      </w:r>
    </w:p>
    <w:p w14:paraId="6868A14E" w14:textId="77777777" w:rsidR="0057595D" w:rsidRPr="00391AC4" w:rsidRDefault="004C10F9" w:rsidP="00391AC4">
      <w:pPr>
        <w:rPr>
          <w:rFonts w:eastAsia="Arial" w:cs="Arial"/>
        </w:rPr>
      </w:pPr>
      <w:r w:rsidRPr="00391AC4">
        <w:rPr>
          <w:rFonts w:eastAsia="Arial" w:cs="Arial"/>
        </w:rPr>
        <w:t>Fuels such as fossil fuels are considered to be some of the greatest contributors to pollution. Hence, even customers who interact with the hospitality industry have health complications because of the pollution (</w:t>
      </w:r>
      <w:proofErr w:type="spellStart"/>
      <w:r w:rsidRPr="00391AC4">
        <w:rPr>
          <w:rFonts w:eastAsia="Arial" w:cs="Arial"/>
        </w:rPr>
        <w:t>Mutezo</w:t>
      </w:r>
      <w:proofErr w:type="spellEnd"/>
      <w:r w:rsidRPr="00391AC4">
        <w:rPr>
          <w:rFonts w:eastAsia="Arial" w:cs="Arial"/>
        </w:rPr>
        <w:t xml:space="preserve"> and </w:t>
      </w:r>
      <w:proofErr w:type="spellStart"/>
      <w:r w:rsidRPr="00391AC4">
        <w:rPr>
          <w:rFonts w:eastAsia="Arial" w:cs="Arial"/>
        </w:rPr>
        <w:t>Mulopo</w:t>
      </w:r>
      <w:proofErr w:type="spellEnd"/>
      <w:r w:rsidRPr="00391AC4">
        <w:rPr>
          <w:rFonts w:eastAsia="Arial" w:cs="Arial"/>
        </w:rPr>
        <w:t>, 2021). Therefore, it is evident that the hospitality industry can use EVs and electric buses to reduce pollution and enhance sustainability. Moreover, the use and proper implementation of top-level CSR strategies like C-Zero and essential fueling can also assist the hospitality industry in dealing with the problem.</w:t>
      </w:r>
    </w:p>
    <w:p w14:paraId="11012958" w14:textId="77777777" w:rsidR="0057595D" w:rsidRPr="00391AC4" w:rsidRDefault="004C10F9" w:rsidP="00391AC4">
      <w:pPr>
        <w:rPr>
          <w:rFonts w:eastAsia="Arial" w:cs="Arial"/>
        </w:rPr>
      </w:pPr>
      <w:r w:rsidRPr="00391AC4">
        <w:rPr>
          <w:rFonts w:eastAsia="Arial" w:cs="Arial"/>
        </w:rPr>
        <w:t xml:space="preserve"> </w:t>
      </w:r>
      <w:r w:rsidRPr="00391AC4">
        <w:br w:type="page"/>
      </w:r>
    </w:p>
    <w:p w14:paraId="749BE00B" w14:textId="77777777" w:rsidR="0057595D" w:rsidRPr="00391AC4" w:rsidRDefault="004C10F9" w:rsidP="00391AC4">
      <w:pPr>
        <w:pStyle w:val="Heading1"/>
        <w:rPr>
          <w:rFonts w:eastAsia="Arial" w:cs="Arial"/>
        </w:rPr>
      </w:pPr>
      <w:bookmarkStart w:id="18" w:name="_nqj7ew40cbob" w:colFirst="0" w:colLast="0"/>
      <w:bookmarkStart w:id="19" w:name="_Toc191063674"/>
      <w:bookmarkEnd w:id="18"/>
      <w:r w:rsidRPr="00391AC4">
        <w:rPr>
          <w:rFonts w:eastAsia="Arial" w:cs="Arial"/>
        </w:rPr>
        <w:lastRenderedPageBreak/>
        <w:t>Reference</w:t>
      </w:r>
      <w:bookmarkEnd w:id="19"/>
      <w:r w:rsidRPr="00391AC4">
        <w:rPr>
          <w:rFonts w:eastAsia="Arial" w:cs="Arial"/>
        </w:rPr>
        <w:t xml:space="preserve"> </w:t>
      </w:r>
    </w:p>
    <w:p w14:paraId="789710D1" w14:textId="77777777" w:rsidR="00391AC4" w:rsidRPr="00391AC4" w:rsidRDefault="00391AC4" w:rsidP="00391AC4">
      <w:pPr>
        <w:rPr>
          <w:rFonts w:eastAsia="Arial" w:cs="Arial"/>
        </w:rPr>
      </w:pPr>
      <w:proofErr w:type="spellStart"/>
      <w:r w:rsidRPr="00391AC4">
        <w:rPr>
          <w:rFonts w:eastAsia="Arial" w:cs="Arial"/>
        </w:rPr>
        <w:t>Aldenius</w:t>
      </w:r>
      <w:proofErr w:type="spellEnd"/>
      <w:r w:rsidRPr="00391AC4">
        <w:rPr>
          <w:rFonts w:eastAsia="Arial" w:cs="Arial"/>
        </w:rPr>
        <w:t>, M., Mullen, C. and Pettersson-</w:t>
      </w:r>
      <w:proofErr w:type="spellStart"/>
      <w:r w:rsidRPr="00391AC4">
        <w:rPr>
          <w:rFonts w:eastAsia="Arial" w:cs="Arial"/>
        </w:rPr>
        <w:t>Löfstedt</w:t>
      </w:r>
      <w:proofErr w:type="spellEnd"/>
      <w:r w:rsidRPr="00391AC4">
        <w:rPr>
          <w:rFonts w:eastAsia="Arial" w:cs="Arial"/>
        </w:rPr>
        <w:t xml:space="preserve">, F., (2022) Electric buses in England and Sweden–Overcoming barriers to introduction. </w:t>
      </w:r>
      <w:r w:rsidRPr="00391AC4">
        <w:rPr>
          <w:rFonts w:eastAsia="Arial" w:cs="Arial"/>
          <w:i/>
        </w:rPr>
        <w:t>Transportation Research Part D: Transport and Environment</w:t>
      </w:r>
      <w:r w:rsidRPr="00391AC4">
        <w:rPr>
          <w:rFonts w:eastAsia="Arial" w:cs="Arial"/>
        </w:rPr>
        <w:t>, 104, p.103204.</w:t>
      </w:r>
    </w:p>
    <w:p w14:paraId="566D2918" w14:textId="77777777" w:rsidR="00391AC4" w:rsidRDefault="00391AC4" w:rsidP="00391AC4">
      <w:pPr>
        <w:rPr>
          <w:highlight w:val="white"/>
        </w:rPr>
      </w:pPr>
      <w:proofErr w:type="spellStart"/>
      <w:r w:rsidRPr="00EA1767">
        <w:rPr>
          <w:highlight w:val="white"/>
        </w:rPr>
        <w:t>Arenhart</w:t>
      </w:r>
      <w:proofErr w:type="spellEnd"/>
      <w:r w:rsidRPr="00EA1767">
        <w:rPr>
          <w:highlight w:val="white"/>
        </w:rPr>
        <w:t xml:space="preserve">, R.S., Souza, A.M. and Zanini, R.R., </w:t>
      </w:r>
      <w:r>
        <w:rPr>
          <w:highlight w:val="white"/>
        </w:rPr>
        <w:t>(</w:t>
      </w:r>
      <w:r w:rsidRPr="00EA1767">
        <w:rPr>
          <w:highlight w:val="white"/>
        </w:rPr>
        <w:t>2022</w:t>
      </w:r>
      <w:r>
        <w:rPr>
          <w:highlight w:val="white"/>
        </w:rPr>
        <w:t>)</w:t>
      </w:r>
      <w:r w:rsidRPr="00EA1767">
        <w:rPr>
          <w:highlight w:val="white"/>
        </w:rPr>
        <w:t>. Energy use and its key factors in hotel chains. </w:t>
      </w:r>
      <w:r w:rsidRPr="00EA1767">
        <w:rPr>
          <w:i/>
          <w:iCs/>
          <w:highlight w:val="white"/>
        </w:rPr>
        <w:t>Sustainability</w:t>
      </w:r>
      <w:r w:rsidRPr="00EA1767">
        <w:rPr>
          <w:highlight w:val="white"/>
        </w:rPr>
        <w:t>, </w:t>
      </w:r>
      <w:r w:rsidRPr="00EA1767">
        <w:rPr>
          <w:i/>
          <w:iCs/>
          <w:highlight w:val="white"/>
        </w:rPr>
        <w:t>14</w:t>
      </w:r>
      <w:r w:rsidRPr="00EA1767">
        <w:rPr>
          <w:highlight w:val="white"/>
        </w:rPr>
        <w:t>(14), p.8239.</w:t>
      </w:r>
    </w:p>
    <w:p w14:paraId="34CE71A2" w14:textId="77777777" w:rsidR="00391AC4" w:rsidRDefault="00391AC4" w:rsidP="00391AC4">
      <w:pPr>
        <w:rPr>
          <w:highlight w:val="white"/>
        </w:rPr>
      </w:pPr>
      <w:proofErr w:type="spellStart"/>
      <w:r w:rsidRPr="00EA1767">
        <w:rPr>
          <w:highlight w:val="white"/>
        </w:rPr>
        <w:t>Bardukova</w:t>
      </w:r>
      <w:proofErr w:type="spellEnd"/>
      <w:r w:rsidRPr="00EA1767">
        <w:rPr>
          <w:highlight w:val="white"/>
        </w:rPr>
        <w:t xml:space="preserve">, L., </w:t>
      </w:r>
      <w:r>
        <w:rPr>
          <w:highlight w:val="white"/>
        </w:rPr>
        <w:t>(</w:t>
      </w:r>
      <w:r w:rsidRPr="00EA1767">
        <w:rPr>
          <w:highlight w:val="white"/>
        </w:rPr>
        <w:t>2023</w:t>
      </w:r>
      <w:r>
        <w:rPr>
          <w:highlight w:val="white"/>
        </w:rPr>
        <w:t>)</w:t>
      </w:r>
      <w:r w:rsidRPr="00EA1767">
        <w:rPr>
          <w:highlight w:val="white"/>
        </w:rPr>
        <w:t>. Navigating the hospitality horizon: current trends and strategies for customer attraction and retention in the hotel industry. </w:t>
      </w:r>
      <w:r w:rsidRPr="00EA1767">
        <w:rPr>
          <w:i/>
          <w:iCs/>
          <w:highlight w:val="white"/>
        </w:rPr>
        <w:t>Economics and computer science</w:t>
      </w:r>
      <w:r w:rsidRPr="00EA1767">
        <w:rPr>
          <w:highlight w:val="white"/>
        </w:rPr>
        <w:t>, </w:t>
      </w:r>
      <w:r w:rsidRPr="00EA1767">
        <w:rPr>
          <w:i/>
          <w:iCs/>
          <w:highlight w:val="white"/>
        </w:rPr>
        <w:t>2</w:t>
      </w:r>
      <w:r w:rsidRPr="00EA1767">
        <w:rPr>
          <w:highlight w:val="white"/>
        </w:rPr>
        <w:t>, pp.88-103.</w:t>
      </w:r>
    </w:p>
    <w:p w14:paraId="6EEA2D9D" w14:textId="77777777" w:rsidR="00391AC4" w:rsidRDefault="00391AC4" w:rsidP="00391AC4">
      <w:r>
        <w:t xml:space="preserve">BBC, (2022). </w:t>
      </w:r>
      <w:r w:rsidRPr="00EA1767">
        <w:rPr>
          <w:i/>
          <w:iCs/>
        </w:rPr>
        <w:t>Additionally, this initiative has also resulted in major cost savings in the long run as EVs are generally considered a more energy-efficient and cheaper option.</w:t>
      </w:r>
      <w:r>
        <w:t>[Online] Available at: https://www.bbc.com/news/explainers-60943322 [Accessed 18 February 2025].</w:t>
      </w:r>
    </w:p>
    <w:p w14:paraId="28E4D11B" w14:textId="77777777" w:rsidR="00391AC4" w:rsidRPr="00391AC4" w:rsidRDefault="00391AC4" w:rsidP="00391AC4">
      <w:pPr>
        <w:rPr>
          <w:rFonts w:eastAsia="Arial" w:cs="Arial"/>
        </w:rPr>
      </w:pPr>
      <w:proofErr w:type="spellStart"/>
      <w:r w:rsidRPr="00391AC4">
        <w:rPr>
          <w:rFonts w:eastAsia="Arial" w:cs="Arial"/>
        </w:rPr>
        <w:t>Durajczyk</w:t>
      </w:r>
      <w:proofErr w:type="spellEnd"/>
      <w:r w:rsidRPr="00391AC4">
        <w:rPr>
          <w:rFonts w:eastAsia="Arial" w:cs="Arial"/>
        </w:rPr>
        <w:t>, P., Drop, N. and Niedzielski, P., (2024) Possibilities of Using Inland Navigation to Improve the Efficiency of Interurban Freight Transport with the Use of the RIS System—Case Study of the Route Opole–Szczecin. Sustainability, 16(23), p.10754.</w:t>
      </w:r>
    </w:p>
    <w:p w14:paraId="6D36B007" w14:textId="77777777" w:rsidR="00391AC4" w:rsidRDefault="00391AC4" w:rsidP="00391AC4">
      <w:r>
        <w:t xml:space="preserve">Hilton, (2025). </w:t>
      </w:r>
      <w:r w:rsidRPr="00EA1767">
        <w:rPr>
          <w:i/>
          <w:iCs/>
        </w:rPr>
        <w:t>EV Charging Hotels in United Kingdom.</w:t>
      </w:r>
      <w:r>
        <w:t xml:space="preserve"> [Online] Available at: https://www.hilton.com/en/locations/united-kingdom/ev-charging/ [Accessed 17 February 2025].</w:t>
      </w:r>
    </w:p>
    <w:p w14:paraId="660BF7B9" w14:textId="77777777" w:rsidR="00391AC4" w:rsidRDefault="00391AC4" w:rsidP="00391AC4">
      <w:r>
        <w:t xml:space="preserve">IEA, (2021). </w:t>
      </w:r>
      <w:r w:rsidRPr="00EA1767">
        <w:rPr>
          <w:i/>
          <w:iCs/>
        </w:rPr>
        <w:t xml:space="preserve">Policies to promote electric vehicle deployment. </w:t>
      </w:r>
      <w:r>
        <w:t>[Online] Available at: https://www.iea.org/reports/global-ev-outlook-2021/policies-to-promote-electric-vehicle-deployment [Accessed 17 February 2025].</w:t>
      </w:r>
    </w:p>
    <w:p w14:paraId="742B65B8" w14:textId="77777777" w:rsidR="00391AC4" w:rsidRDefault="00391AC4" w:rsidP="00391AC4">
      <w:r>
        <w:t xml:space="preserve">Mans, A., (2024). </w:t>
      </w:r>
      <w:r w:rsidRPr="00EA1767">
        <w:rPr>
          <w:i/>
          <w:iCs/>
        </w:rPr>
        <w:t xml:space="preserve">Charting The Course: Four Keys To Understanding Travel And Hospitality In 2024. </w:t>
      </w:r>
      <w:r>
        <w:t>[Online] Available at: https://www.forbes.com/councils/forbesbusinesscouncil/2024/03/18/charting-the-course-four-keys-to-understanding-travel-and-hospitality-in-2024/ [Accessed 17 February 2025].</w:t>
      </w:r>
    </w:p>
    <w:p w14:paraId="3FEA4B2A" w14:textId="77777777" w:rsidR="00391AC4" w:rsidRPr="00391AC4" w:rsidRDefault="00391AC4" w:rsidP="00391AC4">
      <w:pPr>
        <w:rPr>
          <w:rFonts w:eastAsia="Arial" w:cs="Arial"/>
        </w:rPr>
      </w:pPr>
      <w:r w:rsidRPr="00391AC4">
        <w:rPr>
          <w:rFonts w:eastAsia="Arial" w:cs="Arial"/>
        </w:rPr>
        <w:t xml:space="preserve">Martyushev, N.V., </w:t>
      </w:r>
      <w:proofErr w:type="spellStart"/>
      <w:r w:rsidRPr="00391AC4">
        <w:rPr>
          <w:rFonts w:eastAsia="Arial" w:cs="Arial"/>
        </w:rPr>
        <w:t>Malozyomov</w:t>
      </w:r>
      <w:proofErr w:type="spellEnd"/>
      <w:r w:rsidRPr="00391AC4">
        <w:rPr>
          <w:rFonts w:eastAsia="Arial" w:cs="Arial"/>
        </w:rPr>
        <w:t xml:space="preserve">, B.V., </w:t>
      </w:r>
      <w:proofErr w:type="spellStart"/>
      <w:r w:rsidRPr="00391AC4">
        <w:rPr>
          <w:rFonts w:eastAsia="Arial" w:cs="Arial"/>
        </w:rPr>
        <w:t>Khalikov</w:t>
      </w:r>
      <w:proofErr w:type="spellEnd"/>
      <w:r w:rsidRPr="00391AC4">
        <w:rPr>
          <w:rFonts w:eastAsia="Arial" w:cs="Arial"/>
        </w:rPr>
        <w:t xml:space="preserve">, I.H., </w:t>
      </w:r>
      <w:proofErr w:type="spellStart"/>
      <w:r w:rsidRPr="00391AC4">
        <w:rPr>
          <w:rFonts w:eastAsia="Arial" w:cs="Arial"/>
        </w:rPr>
        <w:t>Kukartsev</w:t>
      </w:r>
      <w:proofErr w:type="spellEnd"/>
      <w:r w:rsidRPr="00391AC4">
        <w:rPr>
          <w:rFonts w:eastAsia="Arial" w:cs="Arial"/>
        </w:rPr>
        <w:t xml:space="preserve">, V.A., </w:t>
      </w:r>
      <w:proofErr w:type="spellStart"/>
      <w:r w:rsidRPr="00391AC4">
        <w:rPr>
          <w:rFonts w:eastAsia="Arial" w:cs="Arial"/>
        </w:rPr>
        <w:t>Kukartsev</w:t>
      </w:r>
      <w:proofErr w:type="spellEnd"/>
      <w:r w:rsidRPr="00391AC4">
        <w:rPr>
          <w:rFonts w:eastAsia="Arial" w:cs="Arial"/>
        </w:rPr>
        <w:t xml:space="preserve">, V.V., </w:t>
      </w:r>
      <w:proofErr w:type="spellStart"/>
      <w:r w:rsidRPr="00391AC4">
        <w:rPr>
          <w:rFonts w:eastAsia="Arial" w:cs="Arial"/>
        </w:rPr>
        <w:t>Tynchenko</w:t>
      </w:r>
      <w:proofErr w:type="spellEnd"/>
      <w:r w:rsidRPr="00391AC4">
        <w:rPr>
          <w:rFonts w:eastAsia="Arial" w:cs="Arial"/>
        </w:rPr>
        <w:t xml:space="preserve">, V.S., </w:t>
      </w:r>
      <w:proofErr w:type="spellStart"/>
      <w:r w:rsidRPr="00391AC4">
        <w:rPr>
          <w:rFonts w:eastAsia="Arial" w:cs="Arial"/>
        </w:rPr>
        <w:t>Tynchenko</w:t>
      </w:r>
      <w:proofErr w:type="spellEnd"/>
      <w:r w:rsidRPr="00391AC4">
        <w:rPr>
          <w:rFonts w:eastAsia="Arial" w:cs="Arial"/>
        </w:rPr>
        <w:t xml:space="preserve">, Y.A. and Qi, M., (2023) Review of methods for improving the energy efficiency of electrified ground transport by optimizing battery consumption. </w:t>
      </w:r>
      <w:r w:rsidRPr="00391AC4">
        <w:rPr>
          <w:rFonts w:eastAsia="Arial" w:cs="Arial"/>
          <w:i/>
        </w:rPr>
        <w:t>Energies</w:t>
      </w:r>
      <w:r w:rsidRPr="00391AC4">
        <w:rPr>
          <w:rFonts w:eastAsia="Arial" w:cs="Arial"/>
        </w:rPr>
        <w:t>, 16(2), p.729.</w:t>
      </w:r>
    </w:p>
    <w:p w14:paraId="1A5265E6" w14:textId="77777777" w:rsidR="00391AC4" w:rsidRDefault="00391AC4" w:rsidP="00391AC4">
      <w:r>
        <w:lastRenderedPageBreak/>
        <w:t xml:space="preserve">Mira, L., (2023). </w:t>
      </w:r>
      <w:r w:rsidRPr="00EA1767">
        <w:rPr>
          <w:i/>
          <w:iCs/>
        </w:rPr>
        <w:t>Hilton to Boost Its EV Infrastructure By Installing 20,000 Tesla Chargers Across 2,000 Hotel Properties.</w:t>
      </w:r>
      <w:r>
        <w:t xml:space="preserve"> [Online] Available at: https://hoteltechnologynews.com/2023/09/hilton-to-boost-its-ev-infrastructure-by-installing-20000-tesla-chargers-across-2000-hotel-properties/#:~:text=Hilton's%20commitment%20to%20installing%20EV,wider%20push%20towards%20sustainable%20travel. [Accessed 22 February 2025].</w:t>
      </w:r>
    </w:p>
    <w:p w14:paraId="661BE1A6" w14:textId="77777777" w:rsidR="00391AC4" w:rsidRPr="00391AC4" w:rsidRDefault="00391AC4" w:rsidP="00391AC4">
      <w:pPr>
        <w:rPr>
          <w:rFonts w:eastAsia="Arial" w:cs="Arial"/>
        </w:rPr>
      </w:pPr>
      <w:proofErr w:type="spellStart"/>
      <w:r w:rsidRPr="00391AC4">
        <w:rPr>
          <w:rFonts w:eastAsia="Arial" w:cs="Arial"/>
        </w:rPr>
        <w:t>Mutezo</w:t>
      </w:r>
      <w:proofErr w:type="spellEnd"/>
      <w:r w:rsidRPr="00391AC4">
        <w:rPr>
          <w:rFonts w:eastAsia="Arial" w:cs="Arial"/>
        </w:rPr>
        <w:t xml:space="preserve">, G. and </w:t>
      </w:r>
      <w:proofErr w:type="spellStart"/>
      <w:r w:rsidRPr="00391AC4">
        <w:rPr>
          <w:rFonts w:eastAsia="Arial" w:cs="Arial"/>
        </w:rPr>
        <w:t>Mulopo</w:t>
      </w:r>
      <w:proofErr w:type="spellEnd"/>
      <w:r w:rsidRPr="00391AC4">
        <w:rPr>
          <w:rFonts w:eastAsia="Arial" w:cs="Arial"/>
        </w:rPr>
        <w:t xml:space="preserve">, J., (2021) A review of Africa's transition from fossil fuels to renewable energy using circular economy principles. </w:t>
      </w:r>
      <w:r w:rsidRPr="00391AC4">
        <w:rPr>
          <w:rFonts w:eastAsia="Arial" w:cs="Arial"/>
          <w:i/>
        </w:rPr>
        <w:t>Renewable and Sustainable Energy Reviews</w:t>
      </w:r>
      <w:r w:rsidRPr="00391AC4">
        <w:rPr>
          <w:rFonts w:eastAsia="Arial" w:cs="Arial"/>
        </w:rPr>
        <w:t>, 137, p.110609.</w:t>
      </w:r>
    </w:p>
    <w:p w14:paraId="56AC86E1" w14:textId="77777777" w:rsidR="00391AC4" w:rsidRPr="00391AC4" w:rsidRDefault="00391AC4" w:rsidP="00391AC4">
      <w:pPr>
        <w:rPr>
          <w:rFonts w:eastAsia="Arial" w:cs="Arial"/>
        </w:rPr>
      </w:pPr>
      <w:r w:rsidRPr="00391AC4">
        <w:rPr>
          <w:rFonts w:eastAsia="Arial" w:cs="Arial"/>
        </w:rPr>
        <w:t xml:space="preserve">Scott, R.I., Edmondson, J., Camp, E.F., Agius, T., Coulthard, P., Edmondson, J., Edmondson, K., Hosp, R., Howlett, L., Roper, C.D. and Suggett, D.J., (2024) </w:t>
      </w:r>
      <w:r w:rsidRPr="00391AC4">
        <w:rPr>
          <w:rFonts w:eastAsia="Arial" w:cs="Arial"/>
          <w:i/>
        </w:rPr>
        <w:t>Cost</w:t>
      </w:r>
      <w:r w:rsidRPr="00391AC4">
        <w:rPr>
          <w:rFonts w:ascii="Cambria Math" w:eastAsia="Arial" w:hAnsi="Cambria Math" w:cs="Cambria Math"/>
          <w:i/>
        </w:rPr>
        <w:t>‐</w:t>
      </w:r>
      <w:r w:rsidRPr="00391AC4">
        <w:rPr>
          <w:rFonts w:eastAsia="Arial" w:cs="Arial"/>
          <w:i/>
        </w:rPr>
        <w:t>effectiveness of tourism</w:t>
      </w:r>
      <w:r w:rsidRPr="00391AC4">
        <w:rPr>
          <w:rFonts w:ascii="Cambria Math" w:eastAsia="Arial" w:hAnsi="Cambria Math" w:cs="Cambria Math"/>
          <w:i/>
        </w:rPr>
        <w:t>‐</w:t>
      </w:r>
      <w:r w:rsidRPr="00391AC4">
        <w:rPr>
          <w:rFonts w:eastAsia="Arial" w:cs="Arial"/>
          <w:i/>
        </w:rPr>
        <w:t xml:space="preserve">led coral planting at scale on the northern Great Barrier Reef. Restoration Ecology, </w:t>
      </w:r>
      <w:r w:rsidRPr="00391AC4">
        <w:rPr>
          <w:rFonts w:eastAsia="Arial" w:cs="Arial"/>
        </w:rPr>
        <w:t>32(4), p.e14137.</w:t>
      </w:r>
    </w:p>
    <w:p w14:paraId="33BF3CF5" w14:textId="77777777" w:rsidR="00391AC4" w:rsidRPr="00391AC4" w:rsidRDefault="00391AC4" w:rsidP="00391AC4">
      <w:pPr>
        <w:rPr>
          <w:rFonts w:eastAsia="Arial" w:cs="Arial"/>
        </w:rPr>
      </w:pPr>
      <w:r w:rsidRPr="00391AC4">
        <w:rPr>
          <w:rFonts w:eastAsia="Arial" w:cs="Arial"/>
        </w:rPr>
        <w:t xml:space="preserve">Vargas, D.A., Galvis, B., Durán, V. and Bernal, I.C., (2023) Nanoparticles on electric, gas, and diesel buses in mass transit buses of Bogotá Colombia. </w:t>
      </w:r>
      <w:proofErr w:type="spellStart"/>
      <w:r w:rsidRPr="00391AC4">
        <w:rPr>
          <w:rFonts w:eastAsia="Arial" w:cs="Arial"/>
          <w:i/>
        </w:rPr>
        <w:t>TeMA</w:t>
      </w:r>
      <w:proofErr w:type="spellEnd"/>
      <w:r w:rsidRPr="00391AC4">
        <w:rPr>
          <w:rFonts w:eastAsia="Arial" w:cs="Arial"/>
          <w:i/>
        </w:rPr>
        <w:t xml:space="preserve">-Journal of Land Use, Mobility and Environment, </w:t>
      </w:r>
      <w:r w:rsidRPr="00391AC4">
        <w:rPr>
          <w:rFonts w:eastAsia="Arial" w:cs="Arial"/>
        </w:rPr>
        <w:t>16(2), pp.367-381.</w:t>
      </w:r>
    </w:p>
    <w:p w14:paraId="4A9246F7" w14:textId="77777777" w:rsidR="00391AC4" w:rsidRDefault="00391AC4" w:rsidP="00391AC4">
      <w:pPr>
        <w:rPr>
          <w:rFonts w:eastAsia="Arial" w:cs="Arial"/>
        </w:rPr>
      </w:pPr>
      <w:r w:rsidRPr="00391AC4">
        <w:rPr>
          <w:rFonts w:eastAsia="Arial" w:cs="Arial"/>
        </w:rPr>
        <w:t xml:space="preserve">Warne, S.J. and Thompson, M., (2022) Future approaches to evaluating tourism in the developing world: Assessing realism in the Solomon Islands. </w:t>
      </w:r>
      <w:r w:rsidRPr="00391AC4">
        <w:rPr>
          <w:rFonts w:eastAsia="Arial" w:cs="Arial"/>
          <w:i/>
        </w:rPr>
        <w:t>Journal of Hospitality and Tourism Management</w:t>
      </w:r>
      <w:r w:rsidRPr="00391AC4">
        <w:rPr>
          <w:rFonts w:eastAsia="Arial" w:cs="Arial"/>
        </w:rPr>
        <w:t>, 50, pp.391-399.</w:t>
      </w:r>
    </w:p>
    <w:p w14:paraId="21084EF5" w14:textId="77777777" w:rsidR="00391AC4" w:rsidRDefault="00391AC4" w:rsidP="00391AC4"/>
    <w:p w14:paraId="16D5527D" w14:textId="77777777" w:rsidR="00391AC4" w:rsidRPr="00391AC4" w:rsidRDefault="00391AC4" w:rsidP="00391AC4">
      <w:pPr>
        <w:rPr>
          <w:rFonts w:eastAsia="Arial" w:cs="Arial"/>
        </w:rPr>
      </w:pPr>
    </w:p>
    <w:sectPr w:rsidR="00391AC4" w:rsidRPr="00391AC4">
      <w:headerReference w:type="default" r:id="rId9"/>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78DD12" w14:textId="77777777" w:rsidR="00CC663D" w:rsidRDefault="00CC663D">
      <w:pPr>
        <w:spacing w:line="240" w:lineRule="auto"/>
      </w:pPr>
      <w:r>
        <w:separator/>
      </w:r>
    </w:p>
  </w:endnote>
  <w:endnote w:type="continuationSeparator" w:id="0">
    <w:p w14:paraId="1F67099F" w14:textId="77777777" w:rsidR="00CC663D" w:rsidRDefault="00CC66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cs="Arial"/>
      </w:rPr>
      <w:id w:val="-2079501914"/>
      <w:docPartObj>
        <w:docPartGallery w:val="Page Numbers (Bottom of Page)"/>
        <w:docPartUnique/>
      </w:docPartObj>
    </w:sdtPr>
    <w:sdtEndPr>
      <w:rPr>
        <w:rFonts w:cs="Times New Roman"/>
      </w:rPr>
    </w:sdtEndPr>
    <w:sdtContent>
      <w:sdt>
        <w:sdtPr>
          <w:rPr>
            <w:rFonts w:cs="Arial"/>
          </w:rPr>
          <w:id w:val="-1769616900"/>
          <w:docPartObj>
            <w:docPartGallery w:val="Page Numbers (Top of Page)"/>
            <w:docPartUnique/>
          </w:docPartObj>
        </w:sdtPr>
        <w:sdtEndPr>
          <w:rPr>
            <w:rFonts w:cs="Times New Roman"/>
          </w:rPr>
        </w:sdtEndPr>
        <w:sdtContent>
          <w:p w14:paraId="17F9D5E7" w14:textId="353F6CE3" w:rsidR="00396946" w:rsidRDefault="00396946">
            <w:pPr>
              <w:pStyle w:val="Footer"/>
              <w:jc w:val="right"/>
            </w:pPr>
            <w:r w:rsidRPr="00396946">
              <w:rPr>
                <w:rFonts w:cs="Arial"/>
              </w:rPr>
              <w:t xml:space="preserve">Page </w:t>
            </w:r>
            <w:r w:rsidRPr="00396946">
              <w:rPr>
                <w:rFonts w:cs="Arial"/>
                <w:b/>
                <w:bCs/>
              </w:rPr>
              <w:fldChar w:fldCharType="begin"/>
            </w:r>
            <w:r w:rsidRPr="00396946">
              <w:rPr>
                <w:rFonts w:cs="Arial"/>
                <w:b/>
                <w:bCs/>
              </w:rPr>
              <w:instrText xml:space="preserve"> PAGE </w:instrText>
            </w:r>
            <w:r w:rsidRPr="00396946">
              <w:rPr>
                <w:rFonts w:cs="Arial"/>
                <w:b/>
                <w:bCs/>
              </w:rPr>
              <w:fldChar w:fldCharType="separate"/>
            </w:r>
            <w:r w:rsidRPr="00396946">
              <w:rPr>
                <w:rFonts w:cs="Arial"/>
                <w:b/>
                <w:bCs/>
                <w:noProof/>
              </w:rPr>
              <w:t>2</w:t>
            </w:r>
            <w:r w:rsidRPr="00396946">
              <w:rPr>
                <w:rFonts w:cs="Arial"/>
                <w:b/>
                <w:bCs/>
              </w:rPr>
              <w:fldChar w:fldCharType="end"/>
            </w:r>
            <w:r w:rsidRPr="00396946">
              <w:rPr>
                <w:rFonts w:cs="Arial"/>
              </w:rPr>
              <w:t xml:space="preserve"> of </w:t>
            </w:r>
            <w:r w:rsidRPr="00396946">
              <w:rPr>
                <w:rFonts w:cs="Arial"/>
                <w:b/>
                <w:bCs/>
              </w:rPr>
              <w:fldChar w:fldCharType="begin"/>
            </w:r>
            <w:r w:rsidRPr="00396946">
              <w:rPr>
                <w:rFonts w:cs="Arial"/>
                <w:b/>
                <w:bCs/>
              </w:rPr>
              <w:instrText xml:space="preserve"> NUMPAGES  </w:instrText>
            </w:r>
            <w:r w:rsidRPr="00396946">
              <w:rPr>
                <w:rFonts w:cs="Arial"/>
                <w:b/>
                <w:bCs/>
              </w:rPr>
              <w:fldChar w:fldCharType="separate"/>
            </w:r>
            <w:r w:rsidRPr="00396946">
              <w:rPr>
                <w:rFonts w:cs="Arial"/>
                <w:b/>
                <w:bCs/>
                <w:noProof/>
              </w:rPr>
              <w:t>2</w:t>
            </w:r>
            <w:r w:rsidRPr="00396946">
              <w:rPr>
                <w:rFonts w:cs="Arial"/>
                <w:b/>
                <w:bCs/>
              </w:rPr>
              <w:fldChar w:fldCharType="end"/>
            </w:r>
          </w:p>
        </w:sdtContent>
      </w:sdt>
    </w:sdtContent>
  </w:sdt>
  <w:p w14:paraId="2915C0DA" w14:textId="77777777" w:rsidR="00396946" w:rsidRDefault="003969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BEEAF" w14:textId="77777777" w:rsidR="00CC663D" w:rsidRDefault="00CC663D">
      <w:pPr>
        <w:spacing w:line="240" w:lineRule="auto"/>
      </w:pPr>
      <w:r>
        <w:separator/>
      </w:r>
    </w:p>
  </w:footnote>
  <w:footnote w:type="continuationSeparator" w:id="0">
    <w:p w14:paraId="0C5685CE" w14:textId="77777777" w:rsidR="00CC663D" w:rsidRDefault="00CC66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4D4A61" w14:textId="77777777" w:rsidR="0057595D" w:rsidRDefault="004C10F9">
    <w:pPr>
      <w:jc w:val="right"/>
      <w:rPr>
        <w:rFonts w:eastAsia="Arial" w:cs="Arial"/>
      </w:rPr>
    </w:pPr>
    <w:r>
      <w:rPr>
        <w:rFonts w:eastAsia="Arial" w:cs="Arial"/>
      </w:rPr>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5466BA"/>
    <w:multiLevelType w:val="hybridMultilevel"/>
    <w:tmpl w:val="987A0A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44883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595D"/>
    <w:rsid w:val="00035963"/>
    <w:rsid w:val="002A216E"/>
    <w:rsid w:val="003669F8"/>
    <w:rsid w:val="00391AC4"/>
    <w:rsid w:val="00396946"/>
    <w:rsid w:val="004C10F9"/>
    <w:rsid w:val="004E4C00"/>
    <w:rsid w:val="0057595D"/>
    <w:rsid w:val="00815471"/>
    <w:rsid w:val="008D0C3F"/>
    <w:rsid w:val="00A4793B"/>
    <w:rsid w:val="00A81399"/>
    <w:rsid w:val="00CC663D"/>
    <w:rsid w:val="00ED16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551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AC4"/>
    <w:rPr>
      <w:rFonts w:ascii="Arial" w:hAnsi="Arial"/>
    </w:rPr>
  </w:style>
  <w:style w:type="paragraph" w:styleId="Heading1">
    <w:name w:val="heading 1"/>
    <w:basedOn w:val="Normal"/>
    <w:next w:val="Normal"/>
    <w:uiPriority w:val="9"/>
    <w:qFormat/>
    <w:rsid w:val="00391AC4"/>
    <w:pPr>
      <w:keepNext/>
      <w:keepLines/>
      <w:outlineLvl w:val="0"/>
    </w:pPr>
    <w:rPr>
      <w:b/>
      <w:sz w:val="28"/>
      <w:szCs w:val="28"/>
    </w:rPr>
  </w:style>
  <w:style w:type="paragraph" w:styleId="Heading2">
    <w:name w:val="heading 2"/>
    <w:basedOn w:val="Normal"/>
    <w:next w:val="Normal"/>
    <w:uiPriority w:val="9"/>
    <w:unhideWhenUsed/>
    <w:qFormat/>
    <w:rsid w:val="00391AC4"/>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Header">
    <w:name w:val="header"/>
    <w:basedOn w:val="Normal"/>
    <w:link w:val="HeaderChar"/>
    <w:uiPriority w:val="99"/>
    <w:unhideWhenUsed/>
    <w:rsid w:val="00396946"/>
    <w:pPr>
      <w:tabs>
        <w:tab w:val="center" w:pos="4680"/>
        <w:tab w:val="right" w:pos="9360"/>
      </w:tabs>
      <w:spacing w:line="240" w:lineRule="auto"/>
    </w:pPr>
  </w:style>
  <w:style w:type="character" w:customStyle="1" w:styleId="HeaderChar">
    <w:name w:val="Header Char"/>
    <w:basedOn w:val="DefaultParagraphFont"/>
    <w:link w:val="Header"/>
    <w:uiPriority w:val="99"/>
    <w:rsid w:val="00396946"/>
  </w:style>
  <w:style w:type="paragraph" w:styleId="Footer">
    <w:name w:val="footer"/>
    <w:basedOn w:val="Normal"/>
    <w:link w:val="FooterChar"/>
    <w:uiPriority w:val="99"/>
    <w:unhideWhenUsed/>
    <w:rsid w:val="00396946"/>
    <w:pPr>
      <w:tabs>
        <w:tab w:val="center" w:pos="4680"/>
        <w:tab w:val="right" w:pos="9360"/>
      </w:tabs>
      <w:spacing w:line="240" w:lineRule="auto"/>
    </w:pPr>
  </w:style>
  <w:style w:type="character" w:customStyle="1" w:styleId="FooterChar">
    <w:name w:val="Footer Char"/>
    <w:basedOn w:val="DefaultParagraphFont"/>
    <w:link w:val="Footer"/>
    <w:uiPriority w:val="99"/>
    <w:rsid w:val="00396946"/>
  </w:style>
  <w:style w:type="paragraph" w:styleId="ListParagraph">
    <w:name w:val="List Paragraph"/>
    <w:basedOn w:val="Normal"/>
    <w:uiPriority w:val="34"/>
    <w:qFormat/>
    <w:rsid w:val="00396946"/>
    <w:pPr>
      <w:ind w:left="720"/>
      <w:contextualSpacing/>
    </w:pPr>
  </w:style>
  <w:style w:type="paragraph" w:styleId="TOCHeading">
    <w:name w:val="TOC Heading"/>
    <w:basedOn w:val="Heading1"/>
    <w:next w:val="Normal"/>
    <w:uiPriority w:val="39"/>
    <w:unhideWhenUsed/>
    <w:qFormat/>
    <w:rsid w:val="00391AC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91AC4"/>
    <w:pPr>
      <w:spacing w:after="100"/>
    </w:pPr>
  </w:style>
  <w:style w:type="paragraph" w:styleId="TOC2">
    <w:name w:val="toc 2"/>
    <w:basedOn w:val="Normal"/>
    <w:next w:val="Normal"/>
    <w:autoRedefine/>
    <w:uiPriority w:val="39"/>
    <w:unhideWhenUsed/>
    <w:rsid w:val="00391AC4"/>
    <w:pPr>
      <w:spacing w:after="100"/>
      <w:ind w:left="240"/>
    </w:pPr>
  </w:style>
  <w:style w:type="character" w:styleId="Hyperlink">
    <w:name w:val="Hyperlink"/>
    <w:basedOn w:val="DefaultParagraphFont"/>
    <w:uiPriority w:val="99"/>
    <w:unhideWhenUsed/>
    <w:rsid w:val="00391AC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04A32A-E165-435A-AEC3-1E9C0E7D7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2902</Words>
  <Characters>16545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2025-02-21T16:49:00Z</dcterms:created>
  <dcterms:modified xsi:type="dcterms:W3CDTF">2025-03-06T00:18:00Z</dcterms:modified>
</cp:coreProperties>
</file>