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BE4D5" w:themeColor="accent2" w:themeTint="33"/>
  <w:body>
    <w:sdt>
      <w:sdtPr>
        <w:rPr>
          <w:color w:val="4472C4" w:themeColor="accent1"/>
        </w:rPr>
        <w:id w:val="-1260065028"/>
        <w:docPartObj>
          <w:docPartGallery w:val="Cover Pages"/>
          <w:docPartUnique/>
        </w:docPartObj>
      </w:sdtPr>
      <w:sdtContent>
        <w:p w14:paraId="4B1EB77F" w14:textId="4DA673AD" w:rsidR="006306CC" w:rsidRDefault="00433EF2">
          <w:pPr>
            <w:rPr>
              <w:rFonts w:eastAsiaTheme="minorEastAsia"/>
              <w:color w:val="4472C4" w:themeColor="accent1"/>
              <w:lang w:eastAsia="en-GB"/>
            </w:rPr>
          </w:pPr>
          <w:r>
            <w:rPr>
              <w:rFonts w:eastAsiaTheme="minorEastAsia"/>
              <w:noProof/>
              <w:color w:val="4472C4" w:themeColor="accent1"/>
              <w:lang w:eastAsia="en-GB"/>
            </w:rPr>
            <mc:AlternateContent>
              <mc:Choice Requires="wps">
                <w:drawing>
                  <wp:anchor distT="0" distB="0" distL="114300" distR="114300" simplePos="0" relativeHeight="251666432" behindDoc="0" locked="0" layoutInCell="1" allowOverlap="1" wp14:anchorId="05B0945C" wp14:editId="4411C555">
                    <wp:simplePos x="0" y="0"/>
                    <wp:positionH relativeFrom="column">
                      <wp:posOffset>2242268</wp:posOffset>
                    </wp:positionH>
                    <wp:positionV relativeFrom="paragraph">
                      <wp:posOffset>8802094</wp:posOffset>
                    </wp:positionV>
                    <wp:extent cx="1439186" cy="500932"/>
                    <wp:effectExtent l="0" t="0" r="8890" b="0"/>
                    <wp:wrapNone/>
                    <wp:docPr id="1375144947" name="Text Box 1"/>
                    <wp:cNvGraphicFramePr/>
                    <a:graphic xmlns:a="http://schemas.openxmlformats.org/drawingml/2006/main">
                      <a:graphicData uri="http://schemas.microsoft.com/office/word/2010/wordprocessingShape">
                        <wps:wsp>
                          <wps:cNvSpPr txBox="1"/>
                          <wps:spPr>
                            <a:xfrm>
                              <a:off x="0" y="0"/>
                              <a:ext cx="1439186" cy="500932"/>
                            </a:xfrm>
                            <a:prstGeom prst="rect">
                              <a:avLst/>
                            </a:prstGeom>
                            <a:solidFill>
                              <a:schemeClr val="accent2">
                                <a:lumMod val="20000"/>
                                <a:lumOff val="80000"/>
                              </a:schemeClr>
                            </a:solidFill>
                            <a:ln w="6350">
                              <a:noFill/>
                            </a:ln>
                          </wps:spPr>
                          <wps:txbx>
                            <w:txbxContent>
                              <w:p w14:paraId="0EE96216" w14:textId="74FC3B10" w:rsidR="00433EF2" w:rsidRDefault="00433EF2">
                                <w:r>
                                  <w:t>Word count:</w:t>
                                </w:r>
                                <w:r w:rsidR="005C6FCF">
                                  <w:t xml:space="preserve"> 20</w:t>
                                </w:r>
                                <w:r w:rsidR="0099357C">
                                  <w:t>7</w:t>
                                </w:r>
                                <w:r w:rsidR="00B96D42">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5B0945C" id="_x0000_t202" coordsize="21600,21600" o:spt="202" path="m,l,21600r21600,l21600,xe">
                    <v:stroke joinstyle="miter"/>
                    <v:path gradientshapeok="t" o:connecttype="rect"/>
                  </v:shapetype>
                  <v:shape id="Text Box 1" o:spid="_x0000_s1026" type="#_x0000_t202" style="position:absolute;margin-left:176.55pt;margin-top:693.1pt;width:113.3pt;height:39.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" fillcolor="#fbe4d5 [661]" stroked="f" strokeweight=".5pt">
                    <v:textbox>
                      <w:txbxContent>
                        <w:p w14:paraId="0EE96216" w14:textId="74FC3B10" w:rsidR="00433EF2" w:rsidRDefault="00433EF2">
                          <w:r>
                            <w:t>Word count:</w:t>
                          </w:r>
                          <w:r w:rsidR="005C6FCF">
                            <w:t xml:space="preserve"> 20</w:t>
                          </w:r>
                          <w:r w:rsidR="0099357C">
                            <w:t>7</w:t>
                          </w:r>
                          <w:r w:rsidR="00B96D42">
                            <w:t>0</w:t>
                          </w:r>
                        </w:p>
                      </w:txbxContent>
                    </v:textbox>
                  </v:shape>
                </w:pict>
              </mc:Fallback>
            </mc:AlternateContent>
          </w:r>
          <w:r w:rsidR="006306CC" w:rsidRPr="006306CC">
            <w:rPr>
              <w:rFonts w:eastAsiaTheme="minorEastAsia"/>
              <w:noProof/>
              <w:color w:val="4472C4" w:themeColor="accent1"/>
              <w:lang w:eastAsia="en-GB"/>
            </w:rPr>
            <mc:AlternateContent>
              <mc:Choice Requires="wps">
                <w:drawing>
                  <wp:anchor distT="0" distB="0" distL="114300" distR="114300" simplePos="0" relativeHeight="251665408" behindDoc="0" locked="0" layoutInCell="1" allowOverlap="1" wp14:anchorId="249B406B" wp14:editId="5A7DEE2F">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3275"/>
                                </w:tblGrid>
                                <w:tr w:rsidR="006306CC" w14:paraId="3FE65282" w14:textId="77777777">
                                  <w:trPr>
                                    <w:jc w:val="center"/>
                                  </w:trPr>
                                  <w:tc>
                                    <w:tcPr>
                                      <w:tcW w:w="2568" w:type="pct"/>
                                      <w:vAlign w:val="center"/>
                                    </w:tcPr>
                                    <w:p w14:paraId="7472528F" w14:textId="77777777" w:rsidR="006306CC" w:rsidRDefault="006306CC">
                                      <w:pPr>
                                        <w:jc w:val="right"/>
                                      </w:pPr>
                                      <w:r>
                                        <w:rPr>
                                          <w:noProof/>
                                        </w:rPr>
                                        <w:drawing>
                                          <wp:inline distT="0" distB="0" distL="0" distR="0" wp14:anchorId="281FD197" wp14:editId="7C859B3B">
                                            <wp:extent cx="3065006" cy="1724129"/>
                                            <wp:effectExtent l="0" t="0" r="2540" b="0"/>
                                            <wp:docPr id="139" name="Picture 39" descr="Collaborative meeting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descr="Collaborative meeting table"/>
                                                    <pic:cNvPicPr/>
                                                  </pic:nvPicPr>
                                                  <pic:blipFill>
                                                    <a:blip r:embed="rId7">
                                                      <a:extLst>
                                                        <a:ext uri="{28A0092B-C50C-407E-A947-70E740481C1C}">
                                                          <a14:useLocalDpi xmlns:a14="http://schemas.microsoft.com/office/drawing/2010/main" val="0"/>
                                                        </a:ext>
                                                      </a:extLst>
                                                    </a:blip>
                                                    <a:stretch>
                                                      <a:fillRect/>
                                                    </a:stretch>
                                                  </pic:blipFill>
                                                  <pic:spPr>
                                                    <a:xfrm>
                                                      <a:off x="0" y="0"/>
                                                      <a:ext cx="3065006" cy="1724129"/>
                                                    </a:xfrm>
                                                    <a:prstGeom prst="rect">
                                                      <a:avLst/>
                                                    </a:prstGeom>
                                                  </pic:spPr>
                                                </pic:pic>
                                              </a:graphicData>
                                            </a:graphic>
                                          </wp:inline>
                                        </w:drawing>
                                      </w:r>
                                    </w:p>
                                    <w:sdt>
                                      <w:sdtPr>
                                        <w:rPr>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0D62677" w14:textId="015BBBA7" w:rsidR="006306CC" w:rsidRPr="007A0706" w:rsidRDefault="00AB7061">
                                          <w:pPr>
                                            <w:pStyle w:val="NoSpacing"/>
                                            <w:spacing w:line="312" w:lineRule="auto"/>
                                            <w:jc w:val="right"/>
                                            <w:rPr>
                                              <w:caps/>
                                              <w:color w:val="191919" w:themeColor="text1" w:themeTint="E6"/>
                                              <w:sz w:val="44"/>
                                              <w:szCs w:val="44"/>
                                            </w:rPr>
                                          </w:pPr>
                                          <w:r>
                                            <w:rPr>
                                              <w:caps/>
                                              <w:color w:val="191919" w:themeColor="text1" w:themeTint="E6"/>
                                              <w:sz w:val="44"/>
                                              <w:szCs w:val="44"/>
                                            </w:rPr>
                                            <w:t>How to engage Generation y’s employees throughout the employee lifecycle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8EA070" w14:textId="0ADA020D" w:rsidR="006306CC" w:rsidRDefault="006770C1">
                                          <w:pPr>
                                            <w:jc w:val="right"/>
                                            <w:rPr>
                                              <w:sz w:val="24"/>
                                              <w:szCs w:val="24"/>
                                            </w:rPr>
                                          </w:pPr>
                                          <w:r>
                                            <w:rPr>
                                              <w:color w:val="000000" w:themeColor="text1"/>
                                              <w:sz w:val="24"/>
                                              <w:szCs w:val="24"/>
                                            </w:rPr>
                                            <w:t>Assignment 1</w:t>
                                          </w:r>
                                        </w:p>
                                      </w:sdtContent>
                                    </w:sdt>
                                  </w:tc>
                                  <w:tc>
                                    <w:tcPr>
                                      <w:tcW w:w="2432" w:type="pct"/>
                                      <w:vAlign w:val="center"/>
                                    </w:tcPr>
                                    <w:p w14:paraId="04ADB02C" w14:textId="4E6036BE" w:rsidR="006306CC" w:rsidRDefault="006306CC">
                                      <w:pPr>
                                        <w:pStyle w:val="NoSpacing"/>
                                        <w:rPr>
                                          <w:caps/>
                                          <w:color w:val="ED7D31" w:themeColor="accent2"/>
                                          <w:sz w:val="26"/>
                                          <w:szCs w:val="26"/>
                                        </w:rPr>
                                      </w:pPr>
                                    </w:p>
                                    <w:sdt>
                                      <w:sdtPr>
                                        <w:rPr>
                                          <w:color w:val="ED7D31" w:themeColor="accent2"/>
                                          <w:sz w:val="72"/>
                                          <w:szCs w:val="7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359CA9" w14:textId="2B035344" w:rsidR="006306CC" w:rsidRDefault="00AB7061">
                                          <w:pPr>
                                            <w:pStyle w:val="NoSpacing"/>
                                            <w:rPr>
                                              <w:color w:val="ED7D31" w:themeColor="accent2"/>
                                              <w:sz w:val="26"/>
                                              <w:szCs w:val="26"/>
                                            </w:rPr>
                                          </w:pPr>
                                          <w:r>
                                            <w:rPr>
                                              <w:color w:val="ED7D31" w:themeColor="accent2"/>
                                              <w:sz w:val="72"/>
                                              <w:szCs w:val="72"/>
                                            </w:rPr>
                                            <w:t>Melania Kolozsi 2206485</w:t>
                                          </w:r>
                                        </w:p>
                                      </w:sdtContent>
                                    </w:sdt>
                                    <w:p w14:paraId="2EC7BE8F" w14:textId="315565D6" w:rsidR="006306CC" w:rsidRDefault="00000000">
                                      <w:pPr>
                                        <w:pStyle w:val="NoSpacing"/>
                                      </w:pPr>
                                      <w:sdt>
                                        <w:sdtPr>
                                          <w:rPr>
                                            <w:color w:val="44546A" w:themeColor="text2"/>
                                            <w:sz w:val="44"/>
                                            <w:szCs w:val="4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159AB" w:rsidRPr="00433EF2">
                                            <w:rPr>
                                              <w:color w:val="44546A" w:themeColor="text2"/>
                                              <w:sz w:val="44"/>
                                              <w:szCs w:val="44"/>
                                            </w:rPr>
                                            <w:t xml:space="preserve">Personnel Resourcing and Development </w:t>
                                          </w:r>
                                          <w:r w:rsidR="006770C1" w:rsidRPr="00433EF2">
                                            <w:rPr>
                                              <w:color w:val="44546A" w:themeColor="text2"/>
                                              <w:sz w:val="44"/>
                                              <w:szCs w:val="44"/>
                                            </w:rPr>
                                            <w:t xml:space="preserve">BMIH5005 Tutor: Helen </w:t>
                                          </w:r>
                                          <w:r w:rsidR="00433EF2" w:rsidRPr="00433EF2">
                                            <w:rPr>
                                              <w:color w:val="44546A" w:themeColor="text2"/>
                                              <w:sz w:val="44"/>
                                              <w:szCs w:val="44"/>
                                            </w:rPr>
                                            <w:t>L</w:t>
                                          </w:r>
                                          <w:r w:rsidR="006770C1" w:rsidRPr="00433EF2">
                                            <w:rPr>
                                              <w:color w:val="44546A" w:themeColor="text2"/>
                                              <w:sz w:val="44"/>
                                              <w:szCs w:val="44"/>
                                            </w:rPr>
                                            <w:t>ee</w:t>
                                          </w:r>
                                        </w:sdtContent>
                                      </w:sdt>
                                    </w:p>
                                  </w:tc>
                                </w:tr>
                              </w:tbl>
                              <w:p w14:paraId="01F827E9" w14:textId="77777777" w:rsidR="006306CC" w:rsidRDefault="006306C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249B406B" id="Text Box 40" o:spid="_x0000_s1027" type="#_x0000_t202" style="position:absolute;margin-left:0;margin-top:0;width:134.85pt;height:302.4pt;z-index:25166540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" fillcolor="#fbe4d5 [66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3275"/>
                          </w:tblGrid>
                          <w:tr w:rsidR="006306CC" w14:paraId="3FE65282" w14:textId="77777777">
                            <w:trPr>
                              <w:jc w:val="center"/>
                            </w:trPr>
                            <w:tc>
                              <w:tcPr>
                                <w:tcW w:w="2568" w:type="pct"/>
                                <w:vAlign w:val="center"/>
                              </w:tcPr>
                              <w:p w14:paraId="7472528F" w14:textId="77777777" w:rsidR="006306CC" w:rsidRDefault="006306CC">
                                <w:pPr>
                                  <w:jc w:val="right"/>
                                </w:pPr>
                                <w:r>
                                  <w:rPr>
                                    <w:noProof/>
                                  </w:rPr>
                                  <w:drawing>
                                    <wp:inline distT="0" distB="0" distL="0" distR="0" wp14:anchorId="281FD197" wp14:editId="7C859B3B">
                                      <wp:extent cx="3065006" cy="1724129"/>
                                      <wp:effectExtent l="0" t="0" r="2540" b="0"/>
                                      <wp:docPr id="139" name="Picture 39" descr="Collaborative meeting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descr="Collaborative meeting table"/>
                                              <pic:cNvPicPr/>
                                            </pic:nvPicPr>
                                            <pic:blipFill>
                                              <a:blip r:embed="rId7">
                                                <a:extLst>
                                                  <a:ext uri="{28A0092B-C50C-407E-A947-70E740481C1C}">
                                                    <a14:useLocalDpi xmlns:a14="http://schemas.microsoft.com/office/drawing/2010/main" val="0"/>
                                                  </a:ext>
                                                </a:extLst>
                                              </a:blip>
                                              <a:stretch>
                                                <a:fillRect/>
                                              </a:stretch>
                                            </pic:blipFill>
                                            <pic:spPr>
                                              <a:xfrm>
                                                <a:off x="0" y="0"/>
                                                <a:ext cx="3065006" cy="1724129"/>
                                              </a:xfrm>
                                              <a:prstGeom prst="rect">
                                                <a:avLst/>
                                              </a:prstGeom>
                                            </pic:spPr>
                                          </pic:pic>
                                        </a:graphicData>
                                      </a:graphic>
                                    </wp:inline>
                                  </w:drawing>
                                </w:r>
                              </w:p>
                              <w:sdt>
                                <w:sdtPr>
                                  <w:rPr>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0D62677" w14:textId="015BBBA7" w:rsidR="006306CC" w:rsidRPr="007A0706" w:rsidRDefault="00AB7061">
                                    <w:pPr>
                                      <w:pStyle w:val="NoSpacing"/>
                                      <w:spacing w:line="312" w:lineRule="auto"/>
                                      <w:jc w:val="right"/>
                                      <w:rPr>
                                        <w:caps/>
                                        <w:color w:val="191919" w:themeColor="text1" w:themeTint="E6"/>
                                        <w:sz w:val="44"/>
                                        <w:szCs w:val="44"/>
                                      </w:rPr>
                                    </w:pPr>
                                    <w:r>
                                      <w:rPr>
                                        <w:caps/>
                                        <w:color w:val="191919" w:themeColor="text1" w:themeTint="E6"/>
                                        <w:sz w:val="44"/>
                                        <w:szCs w:val="44"/>
                                      </w:rPr>
                                      <w:t>How to engage Generation y’s employees throughout the employee lifecycle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28EA070" w14:textId="0ADA020D" w:rsidR="006306CC" w:rsidRDefault="006770C1">
                                    <w:pPr>
                                      <w:jc w:val="right"/>
                                      <w:rPr>
                                        <w:sz w:val="24"/>
                                        <w:szCs w:val="24"/>
                                      </w:rPr>
                                    </w:pPr>
                                    <w:r>
                                      <w:rPr>
                                        <w:color w:val="000000" w:themeColor="text1"/>
                                        <w:sz w:val="24"/>
                                        <w:szCs w:val="24"/>
                                      </w:rPr>
                                      <w:t>Assignment 1</w:t>
                                    </w:r>
                                  </w:p>
                                </w:sdtContent>
                              </w:sdt>
                            </w:tc>
                            <w:tc>
                              <w:tcPr>
                                <w:tcW w:w="2432" w:type="pct"/>
                                <w:vAlign w:val="center"/>
                              </w:tcPr>
                              <w:p w14:paraId="04ADB02C" w14:textId="4E6036BE" w:rsidR="006306CC" w:rsidRDefault="006306CC">
                                <w:pPr>
                                  <w:pStyle w:val="NoSpacing"/>
                                  <w:rPr>
                                    <w:caps/>
                                    <w:color w:val="ED7D31" w:themeColor="accent2"/>
                                    <w:sz w:val="26"/>
                                    <w:szCs w:val="26"/>
                                  </w:rPr>
                                </w:pPr>
                              </w:p>
                              <w:sdt>
                                <w:sdtPr>
                                  <w:rPr>
                                    <w:color w:val="ED7D31" w:themeColor="accent2"/>
                                    <w:sz w:val="72"/>
                                    <w:szCs w:val="7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7359CA9" w14:textId="2B035344" w:rsidR="006306CC" w:rsidRDefault="00AB7061">
                                    <w:pPr>
                                      <w:pStyle w:val="NoSpacing"/>
                                      <w:rPr>
                                        <w:color w:val="ED7D31" w:themeColor="accent2"/>
                                        <w:sz w:val="26"/>
                                        <w:szCs w:val="26"/>
                                      </w:rPr>
                                    </w:pPr>
                                    <w:r>
                                      <w:rPr>
                                        <w:color w:val="ED7D31" w:themeColor="accent2"/>
                                        <w:sz w:val="72"/>
                                        <w:szCs w:val="72"/>
                                      </w:rPr>
                                      <w:t>Melania Kolozsi 2206485</w:t>
                                    </w:r>
                                  </w:p>
                                </w:sdtContent>
                              </w:sdt>
                              <w:p w14:paraId="2EC7BE8F" w14:textId="315565D6" w:rsidR="006306CC" w:rsidRDefault="00000000">
                                <w:pPr>
                                  <w:pStyle w:val="NoSpacing"/>
                                </w:pPr>
                                <w:sdt>
                                  <w:sdtPr>
                                    <w:rPr>
                                      <w:color w:val="44546A" w:themeColor="text2"/>
                                      <w:sz w:val="44"/>
                                      <w:szCs w:val="4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D159AB" w:rsidRPr="00433EF2">
                                      <w:rPr>
                                        <w:color w:val="44546A" w:themeColor="text2"/>
                                        <w:sz w:val="44"/>
                                        <w:szCs w:val="44"/>
                                      </w:rPr>
                                      <w:t xml:space="preserve">Personnel Resourcing and Development </w:t>
                                    </w:r>
                                    <w:r w:rsidR="006770C1" w:rsidRPr="00433EF2">
                                      <w:rPr>
                                        <w:color w:val="44546A" w:themeColor="text2"/>
                                        <w:sz w:val="44"/>
                                        <w:szCs w:val="44"/>
                                      </w:rPr>
                                      <w:t xml:space="preserve">BMIH5005 Tutor: Helen </w:t>
                                    </w:r>
                                    <w:r w:rsidR="00433EF2" w:rsidRPr="00433EF2">
                                      <w:rPr>
                                        <w:color w:val="44546A" w:themeColor="text2"/>
                                        <w:sz w:val="44"/>
                                        <w:szCs w:val="44"/>
                                      </w:rPr>
                                      <w:t>L</w:t>
                                    </w:r>
                                    <w:r w:rsidR="006770C1" w:rsidRPr="00433EF2">
                                      <w:rPr>
                                        <w:color w:val="44546A" w:themeColor="text2"/>
                                        <w:sz w:val="44"/>
                                        <w:szCs w:val="44"/>
                                      </w:rPr>
                                      <w:t>ee</w:t>
                                    </w:r>
                                  </w:sdtContent>
                                </w:sdt>
                              </w:p>
                            </w:tc>
                          </w:tr>
                        </w:tbl>
                        <w:p w14:paraId="01F827E9" w14:textId="77777777" w:rsidR="006306CC" w:rsidRDefault="006306CC"/>
                      </w:txbxContent>
                    </v:textbox>
                    <w10:wrap anchorx="page" anchory="page"/>
                  </v:shape>
                </w:pict>
              </mc:Fallback>
            </mc:AlternateContent>
          </w:r>
          <w:r w:rsidR="006306CC">
            <w:rPr>
              <w:color w:val="4472C4" w:themeColor="accent1"/>
            </w:rPr>
            <w:br w:type="page"/>
          </w:r>
        </w:p>
      </w:sdtContent>
    </w:sdt>
    <w:p w14:paraId="001B95FF" w14:textId="67355099" w:rsidR="008017FD" w:rsidRDefault="00000000" w:rsidP="008017FD">
      <w:pPr>
        <w:pStyle w:val="NoSpacing"/>
        <w:jc w:val="center"/>
        <w:rPr>
          <w:color w:val="4472C4" w:themeColor="accent1"/>
        </w:rPr>
      </w:pPr>
      <w:sdt>
        <w:sdtPr>
          <w:rPr>
            <w:rFonts w:eastAsiaTheme="minorHAnsi"/>
            <w:color w:val="4472C4" w:themeColor="accent1"/>
            <w:lang w:eastAsia="en-US"/>
          </w:rPr>
          <w:id w:val="-1850244543"/>
          <w:docPartObj>
            <w:docPartGallery w:val="Cover Pages"/>
            <w:docPartUnique/>
          </w:docPartObj>
        </w:sdtPr>
        <w:sdtEndPr>
          <w:rPr>
            <w:rFonts w:eastAsiaTheme="minorEastAsia"/>
            <w:color w:val="auto"/>
            <w:lang w:eastAsia="en-GB"/>
          </w:rPr>
        </w:sdtEndPr>
        <w:sdtContent/>
      </w:sdt>
      <w:r w:rsidR="008017FD" w:rsidRPr="008017FD">
        <w:rPr>
          <w:color w:val="4472C4" w:themeColor="accent1"/>
        </w:rPr>
        <w:t xml:space="preserve"> </w:t>
      </w: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017FD">
            <w:rPr>
              <w:color w:val="4472C4" w:themeColor="accent1"/>
            </w:rPr>
            <w:t xml:space="preserve">     </w:t>
          </w:r>
        </w:sdtContent>
      </w:sdt>
    </w:p>
    <w:p w14:paraId="793B245B" w14:textId="6286B0E4" w:rsidR="000069CA" w:rsidRPr="000069CA" w:rsidRDefault="000069CA" w:rsidP="000069CA">
      <w:pPr>
        <w:pStyle w:val="Heading1"/>
        <w:jc w:val="center"/>
        <w:rPr>
          <w:rFonts w:ascii="Arial" w:hAnsi="Arial" w:cs="Arial"/>
          <w:b/>
          <w:bCs/>
          <w:color w:val="auto"/>
        </w:rPr>
      </w:pPr>
      <w:r w:rsidRPr="000069CA">
        <w:rPr>
          <w:rFonts w:ascii="Arial" w:hAnsi="Arial" w:cs="Arial"/>
          <w:b/>
          <w:bCs/>
          <w:color w:val="auto"/>
        </w:rPr>
        <w:t xml:space="preserve">How to engage Generation Y </w:t>
      </w:r>
      <w:r w:rsidR="003B2FEF">
        <w:rPr>
          <w:rFonts w:ascii="Arial" w:hAnsi="Arial" w:cs="Arial"/>
          <w:b/>
          <w:bCs/>
          <w:color w:val="auto"/>
        </w:rPr>
        <w:t xml:space="preserve">employees </w:t>
      </w:r>
      <w:r w:rsidRPr="000069CA">
        <w:rPr>
          <w:rFonts w:ascii="Arial" w:hAnsi="Arial" w:cs="Arial"/>
          <w:b/>
          <w:bCs/>
          <w:color w:val="auto"/>
        </w:rPr>
        <w:t xml:space="preserve">throughout the employee lifecycle </w:t>
      </w:r>
    </w:p>
    <w:p w14:paraId="5D060A5C" w14:textId="77777777" w:rsidR="000069CA" w:rsidRDefault="000069CA" w:rsidP="000069CA">
      <w:pPr>
        <w:pStyle w:val="Heading1"/>
        <w:jc w:val="center"/>
        <w:rPr>
          <w:rFonts w:ascii="Arial" w:hAnsi="Arial" w:cs="Arial"/>
        </w:rPr>
      </w:pPr>
    </w:p>
    <w:p w14:paraId="04D90F59" w14:textId="70A91D80" w:rsidR="009C1AD7" w:rsidRPr="009C1AD7" w:rsidRDefault="009C1AD7" w:rsidP="00C820FE">
      <w:pPr>
        <w:pStyle w:val="NormalWeb"/>
        <w:spacing w:line="360" w:lineRule="auto"/>
        <w:jc w:val="both"/>
        <w:rPr>
          <w:rFonts w:ascii="Arial" w:hAnsi="Arial" w:cs="Arial"/>
          <w:color w:val="252525"/>
        </w:rPr>
      </w:pPr>
      <w:r w:rsidRPr="009C1AD7">
        <w:rPr>
          <w:rFonts w:ascii="Arial" w:hAnsi="Arial" w:cs="Arial"/>
          <w:color w:val="252525"/>
        </w:rPr>
        <w:t>Various strategies and considerations are p</w:t>
      </w:r>
      <w:r w:rsidR="00A6652E">
        <w:rPr>
          <w:rFonts w:ascii="Arial" w:hAnsi="Arial" w:cs="Arial"/>
          <w:color w:val="252525"/>
        </w:rPr>
        <w:t>laced</w:t>
      </w:r>
      <w:r w:rsidRPr="009C1AD7">
        <w:rPr>
          <w:rFonts w:ascii="Arial" w:hAnsi="Arial" w:cs="Arial"/>
          <w:color w:val="252525"/>
        </w:rPr>
        <w:t xml:space="preserve"> into action by Human Resources </w:t>
      </w:r>
      <w:r w:rsidR="00A6652E" w:rsidRPr="009C1AD7">
        <w:rPr>
          <w:rFonts w:ascii="Arial" w:hAnsi="Arial" w:cs="Arial"/>
          <w:color w:val="252525"/>
        </w:rPr>
        <w:t>to</w:t>
      </w:r>
      <w:r w:rsidRPr="009C1AD7">
        <w:rPr>
          <w:rFonts w:ascii="Arial" w:hAnsi="Arial" w:cs="Arial"/>
          <w:color w:val="252525"/>
        </w:rPr>
        <w:t xml:space="preserve"> attract, engage, and retain Generation Y employees throughout their employee lifecycle. Generation Y, also known as millennials, comprises </w:t>
      </w:r>
      <w:r w:rsidR="00B46392" w:rsidRPr="009C1AD7">
        <w:rPr>
          <w:rFonts w:ascii="Arial" w:hAnsi="Arial" w:cs="Arial"/>
          <w:color w:val="252525"/>
        </w:rPr>
        <w:t>a sizeable portion</w:t>
      </w:r>
      <w:r w:rsidRPr="009C1AD7">
        <w:rPr>
          <w:rFonts w:ascii="Arial" w:hAnsi="Arial" w:cs="Arial"/>
          <w:color w:val="252525"/>
        </w:rPr>
        <w:t xml:space="preserve"> of the current workforce and possesses distinctive characteristics and expectations. </w:t>
      </w:r>
      <w:r w:rsidR="00E95BC6">
        <w:rPr>
          <w:rFonts w:ascii="Arial" w:hAnsi="Arial" w:cs="Arial"/>
          <w:color w:val="252525"/>
        </w:rPr>
        <w:t>L</w:t>
      </w:r>
      <w:r w:rsidRPr="009C1AD7">
        <w:rPr>
          <w:rFonts w:ascii="Arial" w:hAnsi="Arial" w:cs="Arial"/>
          <w:color w:val="252525"/>
        </w:rPr>
        <w:t xml:space="preserve">eading brand Accor </w:t>
      </w:r>
      <w:r w:rsidR="00E95BC6">
        <w:rPr>
          <w:rFonts w:ascii="Arial" w:hAnsi="Arial" w:cs="Arial"/>
          <w:color w:val="252525"/>
        </w:rPr>
        <w:t xml:space="preserve">hotels and resorts </w:t>
      </w:r>
      <w:r w:rsidRPr="009C1AD7">
        <w:rPr>
          <w:rFonts w:ascii="Arial" w:hAnsi="Arial" w:cs="Arial"/>
          <w:color w:val="252525"/>
        </w:rPr>
        <w:t xml:space="preserve">implemented their employee engagement lifecycle to adapt to millennials </w:t>
      </w:r>
      <w:r w:rsidR="00A6652E" w:rsidRPr="009C1AD7">
        <w:rPr>
          <w:rFonts w:ascii="Arial" w:hAnsi="Arial" w:cs="Arial"/>
          <w:color w:val="252525"/>
        </w:rPr>
        <w:t>to</w:t>
      </w:r>
      <w:r w:rsidRPr="009C1AD7">
        <w:rPr>
          <w:rFonts w:ascii="Arial" w:hAnsi="Arial" w:cs="Arial"/>
          <w:color w:val="252525"/>
        </w:rPr>
        <w:t xml:space="preserve"> grow their workforce, retain employees, and become a strong competitor in the industry of hoteliers. Furthermore, it explores the characteristics of Generation Y, suggests effective engagement strategies for this generation, and examines the stages of the employee lifecycle, </w:t>
      </w:r>
      <w:r w:rsidR="009905BF">
        <w:rPr>
          <w:rFonts w:ascii="Arial" w:hAnsi="Arial" w:cs="Arial"/>
          <w:color w:val="252525"/>
        </w:rPr>
        <w:t xml:space="preserve">and </w:t>
      </w:r>
      <w:r w:rsidRPr="009C1AD7">
        <w:rPr>
          <w:rFonts w:ascii="Arial" w:hAnsi="Arial" w:cs="Arial"/>
          <w:color w:val="252525"/>
        </w:rPr>
        <w:t xml:space="preserve">examples of how to engage the team </w:t>
      </w:r>
      <w:r w:rsidR="00B24C90">
        <w:rPr>
          <w:rFonts w:ascii="Arial" w:hAnsi="Arial" w:cs="Arial"/>
          <w:color w:val="252525"/>
        </w:rPr>
        <w:t>in</w:t>
      </w:r>
      <w:r w:rsidRPr="009C1AD7">
        <w:rPr>
          <w:rFonts w:ascii="Arial" w:hAnsi="Arial" w:cs="Arial"/>
          <w:color w:val="252525"/>
        </w:rPr>
        <w:t xml:space="preserve"> implement an employee engagement model in a real-life employee engagement programme from Accor hotels and resorts</w:t>
      </w:r>
      <w:r w:rsidR="00BD043D">
        <w:rPr>
          <w:rFonts w:ascii="Arial" w:hAnsi="Arial" w:cs="Arial"/>
          <w:color w:val="252525"/>
        </w:rPr>
        <w:t>.</w:t>
      </w:r>
    </w:p>
    <w:p w14:paraId="162E8859" w14:textId="77777777" w:rsidR="009C1AD7" w:rsidRPr="009C1AD7" w:rsidRDefault="009C1AD7" w:rsidP="00C820FE">
      <w:pPr>
        <w:pStyle w:val="NormalWeb"/>
        <w:spacing w:line="360" w:lineRule="auto"/>
        <w:jc w:val="both"/>
        <w:rPr>
          <w:rFonts w:ascii="Arial" w:hAnsi="Arial" w:cs="Arial"/>
          <w:color w:val="252525"/>
        </w:rPr>
      </w:pPr>
      <w:r w:rsidRPr="009C1AD7">
        <w:rPr>
          <w:rFonts w:ascii="Arial" w:hAnsi="Arial" w:cs="Arial"/>
          <w:color w:val="252525"/>
        </w:rPr>
        <w:t> </w:t>
      </w:r>
    </w:p>
    <w:p w14:paraId="036DF0E2" w14:textId="7D2FA75A" w:rsidR="00133775" w:rsidRDefault="009C1AD7" w:rsidP="00C820FE">
      <w:pPr>
        <w:pStyle w:val="NormalWeb"/>
        <w:spacing w:line="360" w:lineRule="auto"/>
        <w:jc w:val="both"/>
        <w:rPr>
          <w:rFonts w:ascii="Arial" w:hAnsi="Arial" w:cs="Arial"/>
          <w:color w:val="252525"/>
        </w:rPr>
      </w:pPr>
      <w:r w:rsidRPr="009C1AD7">
        <w:rPr>
          <w:rFonts w:ascii="Arial" w:hAnsi="Arial" w:cs="Arial"/>
          <w:color w:val="252525"/>
        </w:rPr>
        <w:t xml:space="preserve">Human Resources is the </w:t>
      </w:r>
      <w:r w:rsidR="00DF3EF2" w:rsidRPr="009C1AD7">
        <w:rPr>
          <w:rFonts w:ascii="Arial" w:hAnsi="Arial" w:cs="Arial"/>
          <w:color w:val="252525"/>
        </w:rPr>
        <w:t>central office</w:t>
      </w:r>
      <w:r w:rsidRPr="009C1AD7">
        <w:rPr>
          <w:rFonts w:ascii="Arial" w:hAnsi="Arial" w:cs="Arial"/>
          <w:color w:val="252525"/>
        </w:rPr>
        <w:t xml:space="preserve"> that implements different strategies </w:t>
      </w:r>
      <w:r w:rsidR="00AD4198" w:rsidRPr="009C1AD7">
        <w:rPr>
          <w:rFonts w:ascii="Arial" w:hAnsi="Arial" w:cs="Arial"/>
          <w:color w:val="252525"/>
        </w:rPr>
        <w:t>to</w:t>
      </w:r>
      <w:r w:rsidRPr="009C1AD7">
        <w:rPr>
          <w:rFonts w:ascii="Arial" w:hAnsi="Arial" w:cs="Arial"/>
          <w:color w:val="252525"/>
        </w:rPr>
        <w:t xml:space="preserve"> engage employees</w:t>
      </w:r>
      <w:r w:rsidR="00295FB2">
        <w:rPr>
          <w:rFonts w:ascii="Arial" w:hAnsi="Arial" w:cs="Arial"/>
          <w:color w:val="252525"/>
        </w:rPr>
        <w:t>,</w:t>
      </w:r>
      <w:r w:rsidRPr="009C1AD7">
        <w:rPr>
          <w:rFonts w:ascii="Arial" w:hAnsi="Arial" w:cs="Arial"/>
          <w:color w:val="252525"/>
        </w:rPr>
        <w:t xml:space="preserve"> </w:t>
      </w:r>
      <w:r w:rsidR="0097062B">
        <w:rPr>
          <w:rFonts w:ascii="Arial" w:hAnsi="Arial" w:cs="Arial"/>
          <w:color w:val="252525"/>
        </w:rPr>
        <w:t>crucial factors</w:t>
      </w:r>
      <w:r w:rsidRPr="009C1AD7">
        <w:rPr>
          <w:rFonts w:ascii="Arial" w:hAnsi="Arial" w:cs="Arial"/>
          <w:color w:val="252525"/>
        </w:rPr>
        <w:t xml:space="preserve"> for Generation Y include workplace culture, work-life balance, and inclusivity. Human resources departments are responsible for developing and implementing strategies that foster a positive work environment, encourage professional development, and foster a sense of community among employees. Generation Y employees are comfortable with technology and appear to be able to easily adapt to technology updates. </w:t>
      </w:r>
      <w:r w:rsidR="00053B0E">
        <w:rPr>
          <w:rFonts w:ascii="Arial" w:hAnsi="Arial" w:cs="Arial"/>
          <w:color w:val="252525"/>
        </w:rPr>
        <w:t xml:space="preserve">According to </w:t>
      </w:r>
      <w:r w:rsidR="001E4F09" w:rsidRPr="001E4F09">
        <w:rPr>
          <w:rFonts w:ascii="Arial" w:hAnsi="Arial" w:cs="Arial"/>
          <w:color w:val="252525"/>
        </w:rPr>
        <w:t>CIPD</w:t>
      </w:r>
      <w:r w:rsidR="00053B0E">
        <w:rPr>
          <w:rFonts w:ascii="Arial" w:hAnsi="Arial" w:cs="Arial"/>
          <w:color w:val="252525"/>
        </w:rPr>
        <w:t xml:space="preserve"> (</w:t>
      </w:r>
      <w:r w:rsidR="001E4F09" w:rsidRPr="001E4F09">
        <w:rPr>
          <w:rFonts w:ascii="Arial" w:hAnsi="Arial" w:cs="Arial"/>
          <w:color w:val="252525"/>
        </w:rPr>
        <w:t>2022)</w:t>
      </w:r>
      <w:r w:rsidR="00053B0E">
        <w:rPr>
          <w:rFonts w:ascii="Arial" w:hAnsi="Arial" w:cs="Arial"/>
          <w:color w:val="252525"/>
        </w:rPr>
        <w:t xml:space="preserve"> </w:t>
      </w:r>
      <w:r w:rsidR="00CE6E04" w:rsidRPr="00CE6E04">
        <w:rPr>
          <w:rFonts w:ascii="Arial" w:hAnsi="Arial" w:cs="Arial"/>
          <w:color w:val="252525"/>
        </w:rPr>
        <w:t>Employee engagement is the psychological bond between workers and their employers. It shows their passion, dedication, and commitment to their profession, beyond job contentment.</w:t>
      </w:r>
      <w:r w:rsidR="00133775">
        <w:rPr>
          <w:rFonts w:ascii="Arial" w:hAnsi="Arial" w:cs="Arial"/>
          <w:color w:val="252525"/>
        </w:rPr>
        <w:t xml:space="preserve"> </w:t>
      </w:r>
      <w:r w:rsidR="00907318">
        <w:rPr>
          <w:rFonts w:ascii="Arial" w:hAnsi="Arial" w:cs="Arial"/>
          <w:color w:val="252525"/>
        </w:rPr>
        <w:t xml:space="preserve">Ellington (2023) </w:t>
      </w:r>
      <w:r w:rsidR="00CE6E04" w:rsidRPr="00CE6E04">
        <w:rPr>
          <w:rFonts w:ascii="Arial" w:hAnsi="Arial" w:cs="Arial"/>
          <w:color w:val="252525"/>
        </w:rPr>
        <w:t xml:space="preserve">Transparent communication, recognition and awards, growth and development, work-life balance, empowerment and autonomy, and an inclusive and friendly workplace culture boost employee engagement. </w:t>
      </w:r>
      <w:r w:rsidR="009C7EC5">
        <w:rPr>
          <w:rFonts w:ascii="Arial" w:hAnsi="Arial" w:cs="Arial"/>
          <w:color w:val="252525"/>
        </w:rPr>
        <w:t>Dobre (</w:t>
      </w:r>
      <w:r w:rsidR="00A46449">
        <w:rPr>
          <w:rFonts w:ascii="Arial" w:hAnsi="Arial" w:cs="Arial"/>
          <w:color w:val="252525"/>
        </w:rPr>
        <w:t xml:space="preserve">2013) </w:t>
      </w:r>
      <w:r w:rsidR="00CE6E04" w:rsidRPr="00CE6E04">
        <w:rPr>
          <w:rFonts w:ascii="Arial" w:hAnsi="Arial" w:cs="Arial"/>
          <w:color w:val="252525"/>
        </w:rPr>
        <w:t>Employees feel valued, motivated, and aligned with the company's aims and values when these factors are addressed.</w:t>
      </w:r>
      <w:r w:rsidR="00133775">
        <w:rPr>
          <w:rFonts w:ascii="Arial" w:hAnsi="Arial" w:cs="Arial"/>
          <w:color w:val="252525"/>
        </w:rPr>
        <w:t xml:space="preserve"> </w:t>
      </w:r>
      <w:r w:rsidR="009E4E9C">
        <w:rPr>
          <w:rFonts w:ascii="Arial" w:hAnsi="Arial" w:cs="Arial"/>
          <w:color w:val="252525"/>
        </w:rPr>
        <w:t xml:space="preserve">CIPD (2022) </w:t>
      </w:r>
      <w:r w:rsidR="00CE6E04" w:rsidRPr="00CE6E04">
        <w:rPr>
          <w:rFonts w:ascii="Arial" w:hAnsi="Arial" w:cs="Arial"/>
          <w:color w:val="252525"/>
        </w:rPr>
        <w:t xml:space="preserve">Employee engagement is measured by surveys and feedback to determine attitudes and satisfaction. Organisations need </w:t>
      </w:r>
      <w:r w:rsidR="00CE6E04" w:rsidRPr="00CE6E04">
        <w:rPr>
          <w:rFonts w:ascii="Arial" w:hAnsi="Arial" w:cs="Arial"/>
          <w:color w:val="252525"/>
        </w:rPr>
        <w:lastRenderedPageBreak/>
        <w:t>this data to discover areas for improvement Companies may boost productivity, positivity, and resilience by actively engaging employees, improving organisational performance and success</w:t>
      </w:r>
      <w:r w:rsidR="005C347D">
        <w:rPr>
          <w:rFonts w:ascii="Arial" w:hAnsi="Arial" w:cs="Arial"/>
          <w:color w:val="252525"/>
        </w:rPr>
        <w:t xml:space="preserve"> (Bhuvanaiah &amp; Raya 2014).</w:t>
      </w:r>
      <w:r w:rsidR="00CE6E04" w:rsidRPr="00CE6E04">
        <w:rPr>
          <w:rFonts w:ascii="Arial" w:hAnsi="Arial" w:cs="Arial"/>
          <w:color w:val="252525"/>
        </w:rPr>
        <w:t xml:space="preserve"> Modern human resource management relies on employee engagement to boost job satisfaction and company goals.</w:t>
      </w:r>
    </w:p>
    <w:p w14:paraId="3F175CC1" w14:textId="363752BD" w:rsidR="00A52058" w:rsidRDefault="009C1AD7" w:rsidP="00C820FE">
      <w:pPr>
        <w:pStyle w:val="NormalWeb"/>
        <w:spacing w:line="360" w:lineRule="auto"/>
        <w:jc w:val="both"/>
        <w:rPr>
          <w:rFonts w:ascii="Arial" w:hAnsi="Arial" w:cs="Arial"/>
          <w:color w:val="252525"/>
        </w:rPr>
      </w:pPr>
      <w:r w:rsidRPr="009C1AD7">
        <w:rPr>
          <w:rFonts w:ascii="Arial" w:hAnsi="Arial" w:cs="Arial"/>
          <w:color w:val="252525"/>
        </w:rPr>
        <w:t xml:space="preserve">As a result, when a company implements changes, this generation </w:t>
      </w:r>
      <w:r w:rsidR="00A6652E" w:rsidRPr="009C1AD7">
        <w:rPr>
          <w:rFonts w:ascii="Arial" w:hAnsi="Arial" w:cs="Arial"/>
          <w:color w:val="252525"/>
        </w:rPr>
        <w:t>can</w:t>
      </w:r>
      <w:r w:rsidRPr="009C1AD7">
        <w:rPr>
          <w:rFonts w:ascii="Arial" w:hAnsi="Arial" w:cs="Arial"/>
          <w:color w:val="252525"/>
        </w:rPr>
        <w:t xml:space="preserve"> thrive and consistently challenge the system; they </w:t>
      </w:r>
      <w:r w:rsidR="00A6652E" w:rsidRPr="009C1AD7">
        <w:rPr>
          <w:rFonts w:ascii="Arial" w:hAnsi="Arial" w:cs="Arial"/>
          <w:color w:val="252525"/>
        </w:rPr>
        <w:t>also are</w:t>
      </w:r>
      <w:r w:rsidRPr="009C1AD7">
        <w:rPr>
          <w:rFonts w:ascii="Arial" w:hAnsi="Arial" w:cs="Arial"/>
          <w:color w:val="252525"/>
        </w:rPr>
        <w:t xml:space="preserve"> the ones who implement new perspectives (Brown et al., 2009). Generation Y, which grew up during the rapid proliferation of technology, </w:t>
      </w:r>
      <w:r w:rsidR="00931FA8">
        <w:rPr>
          <w:rFonts w:ascii="Arial" w:hAnsi="Arial" w:cs="Arial"/>
          <w:color w:val="252525"/>
        </w:rPr>
        <w:t>considered</w:t>
      </w:r>
      <w:r w:rsidRPr="009C1AD7">
        <w:rPr>
          <w:rFonts w:ascii="Arial" w:hAnsi="Arial" w:cs="Arial"/>
          <w:color w:val="252525"/>
        </w:rPr>
        <w:t xml:space="preserve"> as the first digital native generation. They are proficient with computers, smartphones, and digital platforms, which makes them highly adaptable to new workplace technologies. Engagement </w:t>
      </w:r>
      <w:r w:rsidR="00F44086">
        <w:rPr>
          <w:rFonts w:ascii="Arial" w:hAnsi="Arial" w:cs="Arial"/>
          <w:color w:val="252525"/>
        </w:rPr>
        <w:t xml:space="preserve">techniques </w:t>
      </w:r>
      <w:r w:rsidR="00A6652E">
        <w:rPr>
          <w:rFonts w:ascii="Arial" w:hAnsi="Arial" w:cs="Arial"/>
          <w:color w:val="252525"/>
        </w:rPr>
        <w:t>must</w:t>
      </w:r>
      <w:r w:rsidR="00F44086">
        <w:rPr>
          <w:rFonts w:ascii="Arial" w:hAnsi="Arial" w:cs="Arial"/>
          <w:color w:val="252525"/>
        </w:rPr>
        <w:t xml:space="preserve"> meet </w:t>
      </w:r>
      <w:r w:rsidRPr="009C1AD7">
        <w:rPr>
          <w:rFonts w:ascii="Arial" w:hAnsi="Arial" w:cs="Arial"/>
          <w:color w:val="252525"/>
        </w:rPr>
        <w:t xml:space="preserve">unique requirements and preferences of Gen Y employees (Tsay, 2018). </w:t>
      </w:r>
    </w:p>
    <w:p w14:paraId="3012FDD0" w14:textId="49F3FE77" w:rsidR="003558B0" w:rsidRDefault="009C1AD7" w:rsidP="00C820FE">
      <w:pPr>
        <w:pStyle w:val="NormalWeb"/>
        <w:spacing w:line="360" w:lineRule="auto"/>
        <w:jc w:val="both"/>
        <w:rPr>
          <w:rFonts w:ascii="Arial" w:hAnsi="Arial" w:cs="Arial"/>
          <w:color w:val="252525"/>
        </w:rPr>
      </w:pPr>
      <w:r w:rsidRPr="009C1AD7">
        <w:rPr>
          <w:rFonts w:ascii="Arial" w:hAnsi="Arial" w:cs="Arial"/>
          <w:color w:val="252525"/>
        </w:rPr>
        <w:t>Bringing in the Y Generation Human resources must craft enchanting job descriptions that emphasise the advantages of the position. Work-life balance is crucial to employee satisfaction and retention, especially among Generation Y.</w:t>
      </w:r>
      <w:r w:rsidR="000C4EEE">
        <w:rPr>
          <w:rFonts w:ascii="Arial" w:hAnsi="Arial" w:cs="Arial"/>
          <w:color w:val="252525"/>
        </w:rPr>
        <w:t>,</w:t>
      </w:r>
      <w:r w:rsidRPr="009C1AD7">
        <w:rPr>
          <w:rFonts w:ascii="Arial" w:hAnsi="Arial" w:cs="Arial"/>
          <w:color w:val="252525"/>
        </w:rPr>
        <w:t xml:space="preserve"> HR departments play a crucial role in ensuring that work arrangements are adaptable and flexible to meet the diverse requirements of this demographic. </w:t>
      </w:r>
      <w:r w:rsidR="00D32F34">
        <w:rPr>
          <w:rFonts w:ascii="Arial" w:hAnsi="Arial" w:cs="Arial"/>
          <w:color w:val="252525"/>
        </w:rPr>
        <w:t>C</w:t>
      </w:r>
      <w:r w:rsidR="004B3359">
        <w:rPr>
          <w:rFonts w:ascii="Arial" w:hAnsi="Arial" w:cs="Arial"/>
          <w:color w:val="252525"/>
        </w:rPr>
        <w:t>IPD (202</w:t>
      </w:r>
      <w:r w:rsidR="000F39E8">
        <w:rPr>
          <w:rFonts w:ascii="Arial" w:hAnsi="Arial" w:cs="Arial"/>
          <w:color w:val="252525"/>
        </w:rPr>
        <w:t>3</w:t>
      </w:r>
      <w:r w:rsidR="004B3359">
        <w:rPr>
          <w:rFonts w:ascii="Arial" w:hAnsi="Arial" w:cs="Arial"/>
          <w:color w:val="252525"/>
        </w:rPr>
        <w:t xml:space="preserve">) </w:t>
      </w:r>
      <w:r w:rsidRPr="009C1AD7">
        <w:rPr>
          <w:rFonts w:ascii="Arial" w:hAnsi="Arial" w:cs="Arial"/>
          <w:color w:val="252525"/>
        </w:rPr>
        <w:t xml:space="preserve">Organisations can attract and </w:t>
      </w:r>
      <w:r w:rsidR="00677372">
        <w:rPr>
          <w:rFonts w:ascii="Arial" w:hAnsi="Arial" w:cs="Arial"/>
          <w:color w:val="252525"/>
        </w:rPr>
        <w:t>keep talented employees in the company</w:t>
      </w:r>
      <w:r w:rsidRPr="009C1AD7">
        <w:rPr>
          <w:rFonts w:ascii="Arial" w:hAnsi="Arial" w:cs="Arial"/>
          <w:color w:val="252525"/>
        </w:rPr>
        <w:t xml:space="preserve">, improve employee </w:t>
      </w:r>
      <w:r w:rsidR="008C1DF5">
        <w:rPr>
          <w:rFonts w:ascii="Arial" w:hAnsi="Arial" w:cs="Arial"/>
          <w:color w:val="252525"/>
        </w:rPr>
        <w:t>emotional engagement</w:t>
      </w:r>
      <w:r w:rsidRPr="009C1AD7">
        <w:rPr>
          <w:rFonts w:ascii="Arial" w:hAnsi="Arial" w:cs="Arial"/>
          <w:color w:val="252525"/>
        </w:rPr>
        <w:t>, and cultivate a more engaged and productive workforce by implementing policies and technologies that support work-life balance</w:t>
      </w:r>
      <w:r w:rsidR="008F2289">
        <w:rPr>
          <w:rFonts w:ascii="Arial" w:hAnsi="Arial" w:cs="Arial"/>
          <w:color w:val="252525"/>
        </w:rPr>
        <w:t>.</w:t>
      </w:r>
      <w:r w:rsidRPr="009C1AD7">
        <w:rPr>
          <w:rFonts w:ascii="Arial" w:hAnsi="Arial" w:cs="Arial"/>
          <w:color w:val="252525"/>
        </w:rPr>
        <w:t xml:space="preserve"> Generation Y, also known as millennials, is an important and influential demographic in the contemporary workforce. Employers and human resources professionals must comprehend the unique characteristics of Generation Y </w:t>
      </w:r>
      <w:r w:rsidR="009646AD" w:rsidRPr="009C1AD7">
        <w:rPr>
          <w:rFonts w:ascii="Arial" w:hAnsi="Arial" w:cs="Arial"/>
          <w:color w:val="252525"/>
        </w:rPr>
        <w:t>to</w:t>
      </w:r>
      <w:r w:rsidRPr="009C1AD7">
        <w:rPr>
          <w:rFonts w:ascii="Arial" w:hAnsi="Arial" w:cs="Arial"/>
          <w:color w:val="252525"/>
        </w:rPr>
        <w:t xml:space="preserve"> engage, retain, and maximise the potential of this diverse and dynamic workforce segment</w:t>
      </w:r>
      <w:r w:rsidR="00F6585F">
        <w:rPr>
          <w:rFonts w:ascii="Arial" w:hAnsi="Arial" w:cs="Arial"/>
          <w:color w:val="252525"/>
        </w:rPr>
        <w:t>,</w:t>
      </w:r>
      <w:r w:rsidRPr="009C1AD7">
        <w:rPr>
          <w:rFonts w:ascii="Arial" w:hAnsi="Arial" w:cs="Arial"/>
          <w:color w:val="252525"/>
        </w:rPr>
        <w:t xml:space="preserve"> defining characteristics of Generation Y and the impact these characteristics have on their workplace roles</w:t>
      </w:r>
      <w:r w:rsidR="008F2289">
        <w:rPr>
          <w:rFonts w:ascii="Arial" w:hAnsi="Arial" w:cs="Arial"/>
          <w:color w:val="252525"/>
        </w:rPr>
        <w:t xml:space="preserve"> (Bart 2017</w:t>
      </w:r>
      <w:r w:rsidR="006E7FF4">
        <w:rPr>
          <w:rFonts w:ascii="Arial" w:hAnsi="Arial" w:cs="Arial"/>
          <w:color w:val="252525"/>
        </w:rPr>
        <w:t>).</w:t>
      </w:r>
      <w:r w:rsidRPr="009C1AD7">
        <w:rPr>
          <w:rFonts w:ascii="Arial" w:hAnsi="Arial" w:cs="Arial"/>
          <w:color w:val="252525"/>
        </w:rPr>
        <w:t xml:space="preserve"> </w:t>
      </w:r>
    </w:p>
    <w:p w14:paraId="37BD547A" w14:textId="77777777" w:rsidR="002930C8" w:rsidRDefault="009C1AD7" w:rsidP="00C820FE">
      <w:pPr>
        <w:pStyle w:val="NormalWeb"/>
        <w:spacing w:line="360" w:lineRule="auto"/>
        <w:jc w:val="both"/>
        <w:rPr>
          <w:rFonts w:ascii="Arial" w:hAnsi="Arial" w:cs="Arial"/>
          <w:color w:val="252525"/>
        </w:rPr>
      </w:pPr>
      <w:r w:rsidRPr="009C1AD7">
        <w:rPr>
          <w:rFonts w:ascii="Arial" w:hAnsi="Arial" w:cs="Arial"/>
          <w:color w:val="252525"/>
        </w:rPr>
        <w:t>Accor Hotels &amp; Resorts (2021) is attracting new employee</w:t>
      </w:r>
      <w:r w:rsidR="009646AD">
        <w:rPr>
          <w:rFonts w:ascii="Arial" w:hAnsi="Arial" w:cs="Arial"/>
          <w:color w:val="252525"/>
        </w:rPr>
        <w:t>'</w:t>
      </w:r>
      <w:r w:rsidRPr="009C1AD7">
        <w:rPr>
          <w:rFonts w:ascii="Arial" w:hAnsi="Arial" w:cs="Arial"/>
          <w:color w:val="252525"/>
        </w:rPr>
        <w:t>s through social media websites and job application sites with the engagement programme, promising employee</w:t>
      </w:r>
      <w:r w:rsidR="003558B0">
        <w:rPr>
          <w:rFonts w:ascii="Arial" w:hAnsi="Arial" w:cs="Arial"/>
          <w:color w:val="252525"/>
        </w:rPr>
        <w:t>’</w:t>
      </w:r>
      <w:r w:rsidRPr="009C1AD7">
        <w:rPr>
          <w:rFonts w:ascii="Arial" w:hAnsi="Arial" w:cs="Arial"/>
          <w:color w:val="252525"/>
        </w:rPr>
        <w:t xml:space="preserve">s freedom and a place to incorporate their personalities by “Be all you are”, “Work with pleasure”, "Grow, learn, and enjoy,” and “Explore </w:t>
      </w:r>
      <w:r w:rsidR="009646AD">
        <w:rPr>
          <w:rFonts w:ascii="Arial" w:hAnsi="Arial" w:cs="Arial"/>
          <w:color w:val="252525"/>
        </w:rPr>
        <w:t>whit us</w:t>
      </w:r>
      <w:r w:rsidRPr="009C1AD7">
        <w:rPr>
          <w:rFonts w:ascii="Arial" w:hAnsi="Arial" w:cs="Arial"/>
          <w:color w:val="252525"/>
        </w:rPr>
        <w:t xml:space="preserve">." These employment engagement programmes appeal to Gen Y because they align with the beliefs they hold. </w:t>
      </w:r>
      <w:r w:rsidR="00AC18BA">
        <w:rPr>
          <w:rFonts w:ascii="Arial" w:hAnsi="Arial" w:cs="Arial"/>
          <w:color w:val="252525"/>
        </w:rPr>
        <w:t>This generation</w:t>
      </w:r>
      <w:r w:rsidRPr="009C1AD7">
        <w:rPr>
          <w:rFonts w:ascii="Arial" w:hAnsi="Arial" w:cs="Arial"/>
          <w:color w:val="252525"/>
        </w:rPr>
        <w:t xml:space="preserve"> seeks meaningful work and wants to know how their </w:t>
      </w:r>
      <w:r w:rsidRPr="009C1AD7">
        <w:rPr>
          <w:rFonts w:ascii="Arial" w:hAnsi="Arial" w:cs="Arial"/>
          <w:color w:val="252525"/>
        </w:rPr>
        <w:lastRenderedPageBreak/>
        <w:t>contributions impact the organisation and society, which demonstrates how a strong employee engagement plan can encourage them to remain in the position and add value to the organisation (Brown, Thomas, &amp; Bosselman 2015). Employment that correlates with their personal values and ideals</w:t>
      </w:r>
      <w:r w:rsidR="00295FB2">
        <w:rPr>
          <w:rFonts w:ascii="Arial" w:hAnsi="Arial" w:cs="Arial"/>
          <w:color w:val="252525"/>
        </w:rPr>
        <w:t>,</w:t>
      </w:r>
      <w:r w:rsidRPr="009C1AD7">
        <w:rPr>
          <w:rFonts w:ascii="Arial" w:hAnsi="Arial" w:cs="Arial"/>
          <w:color w:val="252525"/>
        </w:rPr>
        <w:t xml:space="preserve"> are motivated by a desire to positively impact </w:t>
      </w:r>
      <w:r w:rsidR="00A37983" w:rsidRPr="009C1AD7">
        <w:rPr>
          <w:rFonts w:ascii="Arial" w:hAnsi="Arial" w:cs="Arial"/>
          <w:color w:val="252525"/>
        </w:rPr>
        <w:t>society,</w:t>
      </w:r>
      <w:r w:rsidRPr="009C1AD7">
        <w:rPr>
          <w:rFonts w:ascii="Arial" w:hAnsi="Arial" w:cs="Arial"/>
          <w:color w:val="252525"/>
        </w:rPr>
        <w:t xml:space="preserve"> and expect their employers to feel similarly</w:t>
      </w:r>
      <w:r w:rsidR="0031573B">
        <w:rPr>
          <w:rFonts w:ascii="Arial" w:hAnsi="Arial" w:cs="Arial"/>
          <w:color w:val="252525"/>
        </w:rPr>
        <w:t>,</w:t>
      </w:r>
      <w:r w:rsidRPr="009C1AD7">
        <w:rPr>
          <w:rFonts w:ascii="Arial" w:hAnsi="Arial" w:cs="Arial"/>
          <w:color w:val="252525"/>
        </w:rPr>
        <w:t xml:space="preserve"> Accor (2021) promotes diversity and inclusion through “Be all you are." A commitment to diversity and inclusion demonstrates to prospective employees that the company is progressive, tolerant, and committed to its values, and proudly engages its employees in the 120 </w:t>
      </w:r>
      <w:r w:rsidR="00DF3EF2" w:rsidRPr="009C1AD7">
        <w:rPr>
          <w:rFonts w:ascii="Arial" w:hAnsi="Arial" w:cs="Arial"/>
          <w:color w:val="252525"/>
        </w:rPr>
        <w:t>diverse cultural</w:t>
      </w:r>
      <w:r w:rsidRPr="009C1AD7">
        <w:rPr>
          <w:rFonts w:ascii="Arial" w:hAnsi="Arial" w:cs="Arial"/>
          <w:color w:val="252525"/>
        </w:rPr>
        <w:t xml:space="preserve"> teams. Accor plays a strong role in empathising with teamwork and doing it together, which gives employees a feeling of trust and belonging.</w:t>
      </w:r>
    </w:p>
    <w:p w14:paraId="7092CB48" w14:textId="16328032" w:rsidR="00CC3A17" w:rsidRDefault="009C1AD7" w:rsidP="00C820FE">
      <w:pPr>
        <w:pStyle w:val="NormalWeb"/>
        <w:spacing w:line="360" w:lineRule="auto"/>
        <w:jc w:val="both"/>
        <w:rPr>
          <w:rFonts w:ascii="Arial" w:hAnsi="Arial" w:cs="Arial"/>
          <w:color w:val="252525"/>
        </w:rPr>
      </w:pPr>
      <w:r w:rsidRPr="009C1AD7">
        <w:rPr>
          <w:rFonts w:ascii="Arial" w:hAnsi="Arial" w:cs="Arial"/>
          <w:color w:val="252525"/>
        </w:rPr>
        <w:t>The recruitment process should</w:t>
      </w:r>
      <w:r w:rsidR="007D2447">
        <w:rPr>
          <w:rFonts w:ascii="Arial" w:hAnsi="Arial" w:cs="Arial"/>
          <w:color w:val="252525"/>
        </w:rPr>
        <w:t xml:space="preserve"> be done</w:t>
      </w:r>
      <w:r w:rsidRPr="009C1AD7">
        <w:rPr>
          <w:rFonts w:ascii="Arial" w:hAnsi="Arial" w:cs="Arial"/>
          <w:color w:val="252525"/>
        </w:rPr>
        <w:t xml:space="preserve"> in a trendy, technologically advanced, and interactive manner that allows candidates to demonstrate their skills (Multiplier, 2017). Work-life balance is crucial to employee satisfaction and retention, especially among Generation Y. </w:t>
      </w:r>
      <w:r w:rsidR="00644A50" w:rsidRPr="00644A50">
        <w:rPr>
          <w:rFonts w:ascii="Arial" w:hAnsi="Arial" w:cs="Arial"/>
          <w:color w:val="252525"/>
        </w:rPr>
        <w:t xml:space="preserve">By setting in place work-life balance-supportive policies and technology, organisations may foster a more engaged and productive workforce, increase employee well-being, and attract and retain outstanding workers. </w:t>
      </w:r>
      <w:r w:rsidR="00E50C1B">
        <w:rPr>
          <w:rFonts w:ascii="Arial" w:hAnsi="Arial" w:cs="Arial"/>
          <w:color w:val="252525"/>
        </w:rPr>
        <w:t>(</w:t>
      </w:r>
      <w:proofErr w:type="spellStart"/>
      <w:r w:rsidR="00E50C1B">
        <w:rPr>
          <w:rFonts w:ascii="Arial" w:hAnsi="Arial" w:cs="Arial"/>
          <w:color w:val="252525"/>
        </w:rPr>
        <w:t>Bhuvanaiah</w:t>
      </w:r>
      <w:proofErr w:type="spellEnd"/>
      <w:r w:rsidR="00E50C1B">
        <w:rPr>
          <w:rFonts w:ascii="Arial" w:hAnsi="Arial" w:cs="Arial"/>
          <w:color w:val="252525"/>
        </w:rPr>
        <w:t xml:space="preserve"> &amp; Raya 2014)</w:t>
      </w:r>
      <w:r w:rsidR="00E50C1B">
        <w:rPr>
          <w:rFonts w:ascii="Arial" w:hAnsi="Arial" w:cs="Arial"/>
          <w:color w:val="252525"/>
        </w:rPr>
        <w:t xml:space="preserve"> </w:t>
      </w:r>
      <w:r w:rsidR="00644A50" w:rsidRPr="00644A50">
        <w:rPr>
          <w:rFonts w:ascii="Arial" w:hAnsi="Arial" w:cs="Arial"/>
          <w:color w:val="252525"/>
        </w:rPr>
        <w:t>For employees to thrive in a competitive environment, striking a healthy balance between their personal and professional lives is not only a benefit but also a necessity. Members of Generation Y often look for employers who share their values.</w:t>
      </w:r>
      <w:r w:rsidR="00644A50">
        <w:rPr>
          <w:rFonts w:ascii="Arial" w:hAnsi="Arial" w:cs="Arial"/>
          <w:color w:val="252525"/>
        </w:rPr>
        <w:t xml:space="preserve"> </w:t>
      </w:r>
      <w:r w:rsidRPr="009C1AD7">
        <w:rPr>
          <w:rFonts w:ascii="Arial" w:hAnsi="Arial" w:cs="Arial"/>
          <w:color w:val="252525"/>
        </w:rPr>
        <w:t>Research indicates that diverse teams are more innovative and creative than homogeneous ones</w:t>
      </w:r>
      <w:r w:rsidR="00500636">
        <w:rPr>
          <w:rFonts w:ascii="Arial" w:hAnsi="Arial" w:cs="Arial"/>
          <w:color w:val="252525"/>
        </w:rPr>
        <w:t>,</w:t>
      </w:r>
      <w:r w:rsidRPr="009C1AD7">
        <w:rPr>
          <w:rFonts w:ascii="Arial" w:hAnsi="Arial" w:cs="Arial"/>
          <w:color w:val="252525"/>
        </w:rPr>
        <w:t xml:space="preserve"> which is frequently associated with a desire for innovation, companies where diverse perspectives</w:t>
      </w:r>
      <w:r w:rsidR="00CC3A17">
        <w:rPr>
          <w:rFonts w:ascii="Arial" w:hAnsi="Arial" w:cs="Arial"/>
          <w:color w:val="252525"/>
        </w:rPr>
        <w:t>,</w:t>
      </w:r>
      <w:r w:rsidRPr="009C1AD7">
        <w:rPr>
          <w:rFonts w:ascii="Arial" w:hAnsi="Arial" w:cs="Arial"/>
          <w:color w:val="252525"/>
        </w:rPr>
        <w:t xml:space="preserve"> foster inventive problem-solving and a culture of continuous improvement (Bart 2017). </w:t>
      </w:r>
    </w:p>
    <w:p w14:paraId="1832E693" w14:textId="131C9B13" w:rsidR="00484F42" w:rsidRDefault="009C1AD7" w:rsidP="00C820FE">
      <w:pPr>
        <w:pStyle w:val="NormalWeb"/>
        <w:spacing w:line="360" w:lineRule="auto"/>
        <w:jc w:val="both"/>
        <w:rPr>
          <w:rFonts w:ascii="Arial" w:hAnsi="Arial" w:cs="Arial"/>
          <w:color w:val="252525"/>
        </w:rPr>
      </w:pPr>
      <w:r w:rsidRPr="009C1AD7">
        <w:rPr>
          <w:rFonts w:ascii="Arial" w:hAnsi="Arial" w:cs="Arial"/>
          <w:color w:val="252525"/>
        </w:rPr>
        <w:t>Accor (2021) Getting a job at the hotel seems easy at first glance; by selecting a location and preferred job, uploading a</w:t>
      </w:r>
      <w:r w:rsidR="007A7415">
        <w:rPr>
          <w:rFonts w:ascii="Arial" w:hAnsi="Arial" w:cs="Arial"/>
          <w:color w:val="252525"/>
        </w:rPr>
        <w:t xml:space="preserve"> resume</w:t>
      </w:r>
      <w:r w:rsidRPr="009C1AD7">
        <w:rPr>
          <w:rFonts w:ascii="Arial" w:hAnsi="Arial" w:cs="Arial"/>
          <w:color w:val="252525"/>
        </w:rPr>
        <w:t xml:space="preserve">, and completing a short questionnaire, employees </w:t>
      </w:r>
      <w:r w:rsidR="00A6652E" w:rsidRPr="009C1AD7">
        <w:rPr>
          <w:rFonts w:ascii="Arial" w:hAnsi="Arial" w:cs="Arial"/>
          <w:color w:val="252525"/>
        </w:rPr>
        <w:t>are</w:t>
      </w:r>
      <w:r w:rsidRPr="009C1AD7">
        <w:rPr>
          <w:rFonts w:ascii="Arial" w:hAnsi="Arial" w:cs="Arial"/>
          <w:color w:val="252525"/>
        </w:rPr>
        <w:t xml:space="preserve"> set for the career. But what they </w:t>
      </w:r>
      <w:r w:rsidR="00A37983" w:rsidRPr="009C1AD7">
        <w:rPr>
          <w:rFonts w:ascii="Arial" w:hAnsi="Arial" w:cs="Arial"/>
          <w:color w:val="252525"/>
        </w:rPr>
        <w:t>do not</w:t>
      </w:r>
      <w:r w:rsidRPr="009C1AD7">
        <w:rPr>
          <w:rFonts w:ascii="Arial" w:hAnsi="Arial" w:cs="Arial"/>
          <w:color w:val="252525"/>
        </w:rPr>
        <w:t xml:space="preserve"> know is that there is a serious working team in the background, the HR, who is running everything through an algorithm to find the best possible match for the job they are looking to fill. According to Accor (2021) 46% of its employees are under 35 years old, which means they are either millennials or Generation Z</w:t>
      </w:r>
      <w:r w:rsidR="00C50F56">
        <w:rPr>
          <w:rFonts w:ascii="Arial" w:hAnsi="Arial" w:cs="Arial"/>
          <w:color w:val="252525"/>
        </w:rPr>
        <w:t>, t</w:t>
      </w:r>
      <w:r w:rsidRPr="009C1AD7">
        <w:rPr>
          <w:rFonts w:ascii="Arial" w:hAnsi="Arial" w:cs="Arial"/>
          <w:color w:val="252525"/>
        </w:rPr>
        <w:t xml:space="preserve">he organisation is showing </w:t>
      </w:r>
      <w:r w:rsidR="00DF3EF2" w:rsidRPr="009C1AD7">
        <w:rPr>
          <w:rFonts w:ascii="Arial" w:hAnsi="Arial" w:cs="Arial"/>
          <w:color w:val="252525"/>
        </w:rPr>
        <w:t>remarkable success</w:t>
      </w:r>
      <w:r w:rsidRPr="009C1AD7">
        <w:rPr>
          <w:rFonts w:ascii="Arial" w:hAnsi="Arial" w:cs="Arial"/>
          <w:color w:val="252525"/>
        </w:rPr>
        <w:t xml:space="preserve"> in engaging its employees and retaining them. The engagement programmes </w:t>
      </w:r>
      <w:r w:rsidR="002A3BB0">
        <w:rPr>
          <w:rFonts w:ascii="Arial" w:hAnsi="Arial" w:cs="Arial"/>
          <w:color w:val="252525"/>
        </w:rPr>
        <w:t>should help</w:t>
      </w:r>
      <w:r w:rsidRPr="009C1AD7">
        <w:rPr>
          <w:rFonts w:ascii="Arial" w:hAnsi="Arial" w:cs="Arial"/>
          <w:color w:val="252525"/>
        </w:rPr>
        <w:t xml:space="preserve"> to make the new employee feel a sense of belonging and understanding (Carr </w:t>
      </w:r>
      <w:r w:rsidR="00C50F56" w:rsidRPr="009C1AD7">
        <w:rPr>
          <w:rFonts w:ascii="Arial" w:hAnsi="Arial" w:cs="Arial"/>
          <w:color w:val="252525"/>
        </w:rPr>
        <w:lastRenderedPageBreak/>
        <w:t>et.</w:t>
      </w:r>
      <w:r w:rsidR="00C50F56">
        <w:rPr>
          <w:rFonts w:ascii="Arial" w:hAnsi="Arial" w:cs="Arial"/>
          <w:color w:val="252525"/>
        </w:rPr>
        <w:t>all</w:t>
      </w:r>
      <w:r w:rsidRPr="009C1AD7">
        <w:rPr>
          <w:rFonts w:ascii="Arial" w:hAnsi="Arial" w:cs="Arial"/>
          <w:color w:val="252525"/>
        </w:rPr>
        <w:t>, 2019). Engaging a new employee into a set team can be difficult, especially in an organi</w:t>
      </w:r>
      <w:r w:rsidR="00484F42">
        <w:rPr>
          <w:rFonts w:ascii="Arial" w:hAnsi="Arial" w:cs="Arial"/>
          <w:color w:val="252525"/>
        </w:rPr>
        <w:t>s</w:t>
      </w:r>
      <w:r w:rsidRPr="009C1AD7">
        <w:rPr>
          <w:rFonts w:ascii="Arial" w:hAnsi="Arial" w:cs="Arial"/>
          <w:color w:val="252525"/>
        </w:rPr>
        <w:t>ation as large as Accor</w:t>
      </w:r>
      <w:r w:rsidR="00484F42">
        <w:rPr>
          <w:rFonts w:ascii="Arial" w:hAnsi="Arial" w:cs="Arial"/>
          <w:color w:val="252525"/>
        </w:rPr>
        <w:t>,</w:t>
      </w:r>
      <w:r w:rsidRPr="009C1AD7">
        <w:rPr>
          <w:rFonts w:ascii="Arial" w:hAnsi="Arial" w:cs="Arial"/>
          <w:color w:val="252525"/>
        </w:rPr>
        <w:t xml:space="preserve"> </w:t>
      </w:r>
      <w:r w:rsidR="00484F42">
        <w:rPr>
          <w:rFonts w:ascii="Arial" w:hAnsi="Arial" w:cs="Arial"/>
          <w:color w:val="252525"/>
        </w:rPr>
        <w:t>t</w:t>
      </w:r>
      <w:r w:rsidRPr="009C1AD7">
        <w:rPr>
          <w:rFonts w:ascii="Arial" w:hAnsi="Arial" w:cs="Arial"/>
          <w:color w:val="252525"/>
        </w:rPr>
        <w:t xml:space="preserve">hese challenges </w:t>
      </w:r>
      <w:r w:rsidR="002C2E58">
        <w:rPr>
          <w:rFonts w:ascii="Arial" w:hAnsi="Arial" w:cs="Arial"/>
          <w:color w:val="252525"/>
        </w:rPr>
        <w:t>are faced by</w:t>
      </w:r>
      <w:r w:rsidRPr="009C1AD7">
        <w:rPr>
          <w:rFonts w:ascii="Arial" w:hAnsi="Arial" w:cs="Arial"/>
          <w:color w:val="252525"/>
        </w:rPr>
        <w:t xml:space="preserve"> HR, which has a strategy of engaging employees by making them feel appreciated and adding to the multicultural mosaic the company holds. </w:t>
      </w:r>
    </w:p>
    <w:p w14:paraId="20A3A61F" w14:textId="1A4AB7AC" w:rsidR="00907131" w:rsidRDefault="00AB12EF" w:rsidP="00C820FE">
      <w:pPr>
        <w:pStyle w:val="NormalWeb"/>
        <w:spacing w:line="360" w:lineRule="auto"/>
        <w:jc w:val="both"/>
        <w:rPr>
          <w:rFonts w:ascii="Arial" w:hAnsi="Arial" w:cs="Arial"/>
          <w:color w:val="252525"/>
        </w:rPr>
      </w:pPr>
      <w:r w:rsidRPr="00AB12EF">
        <w:rPr>
          <w:rFonts w:ascii="Arial" w:hAnsi="Arial" w:cs="Arial"/>
          <w:color w:val="252525"/>
        </w:rPr>
        <w:t>HR must create rules that guarantee equal chances for all workers, irrespective of their identity or place of origin. Additionally, HR must train leaders and workers on diversity and inclusion</w:t>
      </w:r>
      <w:r w:rsidR="00F93809">
        <w:rPr>
          <w:rFonts w:ascii="Arial" w:hAnsi="Arial" w:cs="Arial"/>
          <w:color w:val="252525"/>
        </w:rPr>
        <w:t xml:space="preserve"> (Josen,</w:t>
      </w:r>
      <w:r w:rsidR="00417268">
        <w:rPr>
          <w:rFonts w:ascii="Arial" w:hAnsi="Arial" w:cs="Arial"/>
          <w:color w:val="252525"/>
        </w:rPr>
        <w:t xml:space="preserve"> Point &amp; Kelan</w:t>
      </w:r>
      <w:r w:rsidR="00F93809">
        <w:rPr>
          <w:rFonts w:ascii="Arial" w:hAnsi="Arial" w:cs="Arial"/>
          <w:color w:val="252525"/>
        </w:rPr>
        <w:t xml:space="preserve"> 2021)</w:t>
      </w:r>
      <w:r w:rsidRPr="00AB12EF">
        <w:rPr>
          <w:rFonts w:ascii="Arial" w:hAnsi="Arial" w:cs="Arial"/>
          <w:color w:val="252525"/>
        </w:rPr>
        <w:t xml:space="preserve">. </w:t>
      </w:r>
      <w:r w:rsidR="009C1AD7" w:rsidRPr="009C1AD7">
        <w:rPr>
          <w:rFonts w:ascii="Arial" w:hAnsi="Arial" w:cs="Arial"/>
          <w:color w:val="252525"/>
        </w:rPr>
        <w:t xml:space="preserve">At Accor, everybody has the same possibilities; diversity and inclusion promotion are everywhere in their communications towards employees and work candidates. Internal Surveys (2014) A well-structured onboarding programme for generation Y must include introductions to team members, allowing them to form relationships with their coworkers, as well as an introduction to the company's culture, mentoring, and defined career development paths (Herrity, 2023). It has a significant impact on how employees perceive their workplace, interact with coworkers, and approach their responsibilities (Grey Kish-Gerphard, 2013). Achieving a work-life balance is a priority, they value self-care and flexible work arrangements. </w:t>
      </w:r>
      <w:r w:rsidR="00D01F19" w:rsidRPr="00D01F19">
        <w:rPr>
          <w:rFonts w:ascii="Arial" w:hAnsi="Arial" w:cs="Arial"/>
          <w:color w:val="252525"/>
        </w:rPr>
        <w:t>They regard family time, leisure time, and personal time highly and often look for flexible work schedules to support these beliefs</w:t>
      </w:r>
      <w:r w:rsidR="008577D0">
        <w:rPr>
          <w:rFonts w:ascii="Arial" w:hAnsi="Arial" w:cs="Arial"/>
          <w:color w:val="252525"/>
        </w:rPr>
        <w:t xml:space="preserve"> </w:t>
      </w:r>
      <w:r w:rsidR="009C1AD7" w:rsidRPr="009C1AD7">
        <w:rPr>
          <w:rFonts w:ascii="Arial" w:hAnsi="Arial" w:cs="Arial"/>
          <w:color w:val="252525"/>
        </w:rPr>
        <w:t>(</w:t>
      </w:r>
      <w:proofErr w:type="spellStart"/>
      <w:r w:rsidR="009C1AD7" w:rsidRPr="009C1AD7">
        <w:rPr>
          <w:rFonts w:ascii="Arial" w:hAnsi="Arial" w:cs="Arial"/>
          <w:color w:val="252525"/>
        </w:rPr>
        <w:t>Sa'aban</w:t>
      </w:r>
      <w:proofErr w:type="spellEnd"/>
      <w:r w:rsidR="009C1AD7" w:rsidRPr="009C1AD7">
        <w:rPr>
          <w:rFonts w:ascii="Arial" w:hAnsi="Arial" w:cs="Arial"/>
          <w:color w:val="252525"/>
        </w:rPr>
        <w:t xml:space="preserve">, </w:t>
      </w:r>
      <w:proofErr w:type="spellStart"/>
      <w:r w:rsidR="009C1AD7" w:rsidRPr="009C1AD7">
        <w:rPr>
          <w:rFonts w:ascii="Arial" w:hAnsi="Arial" w:cs="Arial"/>
          <w:color w:val="252525"/>
        </w:rPr>
        <w:t>Ismai</w:t>
      </w:r>
      <w:proofErr w:type="spellEnd"/>
      <w:r w:rsidR="009C1AD7" w:rsidRPr="009C1AD7">
        <w:rPr>
          <w:rFonts w:ascii="Arial" w:hAnsi="Arial" w:cs="Arial"/>
          <w:color w:val="252525"/>
        </w:rPr>
        <w:t xml:space="preserve">, and Mansor, 2013). Regular knowledge-refreshing training, seminars, and mentorship programmes should be available to enhance skills and personal development through company </w:t>
      </w:r>
      <w:r w:rsidR="004442AE" w:rsidRPr="009C1AD7">
        <w:rPr>
          <w:rFonts w:ascii="Arial" w:hAnsi="Arial" w:cs="Arial"/>
          <w:color w:val="252525"/>
        </w:rPr>
        <w:t>enrolment</w:t>
      </w:r>
      <w:r w:rsidR="004442AE">
        <w:rPr>
          <w:rFonts w:ascii="Arial" w:hAnsi="Arial" w:cs="Arial"/>
          <w:color w:val="252525"/>
        </w:rPr>
        <w:t xml:space="preserve">. </w:t>
      </w:r>
      <w:r w:rsidR="009C1AD7" w:rsidRPr="009C1AD7">
        <w:rPr>
          <w:rFonts w:ascii="Arial" w:hAnsi="Arial" w:cs="Arial"/>
          <w:color w:val="252525"/>
        </w:rPr>
        <w:t xml:space="preserve">Courses and certifications can </w:t>
      </w:r>
      <w:r w:rsidR="00A6652E" w:rsidRPr="009C1AD7">
        <w:rPr>
          <w:rFonts w:ascii="Arial" w:hAnsi="Arial" w:cs="Arial"/>
          <w:color w:val="252525"/>
        </w:rPr>
        <w:t>be provided</w:t>
      </w:r>
      <w:r w:rsidR="009C1AD7" w:rsidRPr="009C1AD7">
        <w:rPr>
          <w:rFonts w:ascii="Arial" w:hAnsi="Arial" w:cs="Arial"/>
          <w:color w:val="252525"/>
        </w:rPr>
        <w:t xml:space="preserve"> by human resources to promote professional development</w:t>
      </w:r>
      <w:r w:rsidR="00D67618">
        <w:rPr>
          <w:rFonts w:ascii="Arial" w:hAnsi="Arial" w:cs="Arial"/>
          <w:color w:val="252525"/>
        </w:rPr>
        <w:t>,</w:t>
      </w:r>
      <w:r w:rsidR="009C1AD7" w:rsidRPr="009C1AD7">
        <w:rPr>
          <w:rFonts w:ascii="Arial" w:hAnsi="Arial" w:cs="Arial"/>
          <w:color w:val="252525"/>
        </w:rPr>
        <w:t xml:space="preserve"> Accor </w:t>
      </w:r>
      <w:r w:rsidR="00D67618">
        <w:rPr>
          <w:rFonts w:ascii="Arial" w:hAnsi="Arial" w:cs="Arial"/>
          <w:color w:val="252525"/>
        </w:rPr>
        <w:t xml:space="preserve">(2023) </w:t>
      </w:r>
      <w:r w:rsidR="009C1AD7" w:rsidRPr="009C1AD7">
        <w:rPr>
          <w:rFonts w:ascii="Arial" w:hAnsi="Arial" w:cs="Arial"/>
          <w:color w:val="252525"/>
        </w:rPr>
        <w:t>constantly develops their team and individuals by offering job specification training, mentorship, cross-training, and leadership training programmes. Incorporating recognition programmes into the workplace can be an effective method for attracting and retaining millennial workers. Effective strategies include employee of the month awards, peer-to-peer recognition systems, and public recognition of achievements</w:t>
      </w:r>
      <w:r w:rsidR="00362398">
        <w:rPr>
          <w:rFonts w:ascii="Arial" w:hAnsi="Arial" w:cs="Arial"/>
          <w:color w:val="252525"/>
        </w:rPr>
        <w:t xml:space="preserve">, </w:t>
      </w:r>
      <w:r w:rsidR="00D52CD4">
        <w:rPr>
          <w:rFonts w:ascii="Arial" w:hAnsi="Arial" w:cs="Arial"/>
          <w:color w:val="252525"/>
        </w:rPr>
        <w:t>t</w:t>
      </w:r>
      <w:r w:rsidR="009C1AD7" w:rsidRPr="009C1AD7">
        <w:rPr>
          <w:rFonts w:ascii="Arial" w:hAnsi="Arial" w:cs="Arial"/>
          <w:color w:val="252525"/>
        </w:rPr>
        <w:t>hey view feedback as an opportunity to improve their abilities and excel in their duties, rather than as criticism</w:t>
      </w:r>
      <w:r w:rsidR="005149A4">
        <w:rPr>
          <w:rFonts w:ascii="Arial" w:hAnsi="Arial" w:cs="Arial"/>
          <w:color w:val="252525"/>
        </w:rPr>
        <w:t>,</w:t>
      </w:r>
      <w:r w:rsidR="009C1AD7" w:rsidRPr="009C1AD7">
        <w:rPr>
          <w:rFonts w:ascii="Arial" w:hAnsi="Arial" w:cs="Arial"/>
          <w:color w:val="252525"/>
        </w:rPr>
        <w:t xml:space="preserve"> </w:t>
      </w:r>
      <w:r w:rsidR="00004966">
        <w:rPr>
          <w:rFonts w:ascii="Arial" w:hAnsi="Arial" w:cs="Arial"/>
          <w:color w:val="252525"/>
        </w:rPr>
        <w:t xml:space="preserve">they like </w:t>
      </w:r>
      <w:r w:rsidR="009C1AD7" w:rsidRPr="009C1AD7">
        <w:rPr>
          <w:rFonts w:ascii="Arial" w:hAnsi="Arial" w:cs="Arial"/>
          <w:color w:val="252525"/>
        </w:rPr>
        <w:t>freque</w:t>
      </w:r>
      <w:r w:rsidR="00004966">
        <w:rPr>
          <w:rFonts w:ascii="Arial" w:hAnsi="Arial" w:cs="Arial"/>
          <w:color w:val="252525"/>
        </w:rPr>
        <w:t>nt</w:t>
      </w:r>
      <w:r w:rsidR="009C1AD7" w:rsidRPr="009C1AD7">
        <w:rPr>
          <w:rFonts w:ascii="Arial" w:hAnsi="Arial" w:cs="Arial"/>
          <w:color w:val="252525"/>
        </w:rPr>
        <w:t xml:space="preserve"> feedback from peers, mentors, and supervisors, and they seek direction on how to attain their career objectives </w:t>
      </w:r>
      <w:r w:rsidR="000E6E28">
        <w:rPr>
          <w:rFonts w:ascii="Arial" w:hAnsi="Arial" w:cs="Arial"/>
          <w:color w:val="252525"/>
        </w:rPr>
        <w:t>(</w:t>
      </w:r>
      <w:r w:rsidR="009C1AD7" w:rsidRPr="009C1AD7">
        <w:rPr>
          <w:rFonts w:ascii="Arial" w:hAnsi="Arial" w:cs="Arial"/>
          <w:color w:val="252525"/>
        </w:rPr>
        <w:t>Singh et al. 2023)</w:t>
      </w:r>
      <w:r w:rsidR="000E6E28">
        <w:rPr>
          <w:rFonts w:ascii="Arial" w:hAnsi="Arial" w:cs="Arial"/>
          <w:color w:val="252525"/>
        </w:rPr>
        <w:t>.</w:t>
      </w:r>
      <w:r w:rsidR="009C1AD7" w:rsidRPr="009C1AD7">
        <w:rPr>
          <w:rFonts w:ascii="Arial" w:hAnsi="Arial" w:cs="Arial"/>
          <w:color w:val="252525"/>
        </w:rPr>
        <w:t xml:space="preserve"> </w:t>
      </w:r>
    </w:p>
    <w:p w14:paraId="12318EF5" w14:textId="19B06F1F" w:rsidR="009C1AD7" w:rsidRPr="009C1AD7" w:rsidRDefault="009C1AD7" w:rsidP="00C820FE">
      <w:pPr>
        <w:pStyle w:val="NormalWeb"/>
        <w:spacing w:line="360" w:lineRule="auto"/>
        <w:jc w:val="both"/>
        <w:rPr>
          <w:rFonts w:ascii="Arial" w:hAnsi="Arial" w:cs="Arial"/>
          <w:color w:val="252525"/>
        </w:rPr>
      </w:pPr>
      <w:r w:rsidRPr="009C1AD7">
        <w:rPr>
          <w:rFonts w:ascii="Arial" w:hAnsi="Arial" w:cs="Arial"/>
          <w:color w:val="252525"/>
        </w:rPr>
        <w:t xml:space="preserve">To retain Generation Y employees, Human Resources must concentrate on creating a positive work environment, providing continuous learning opportunities, and recognising their outstanding work performance through an "Employee of the Month" </w:t>
      </w:r>
      <w:r w:rsidRPr="009C1AD7">
        <w:rPr>
          <w:rFonts w:ascii="Arial" w:hAnsi="Arial" w:cs="Arial"/>
          <w:color w:val="252525"/>
        </w:rPr>
        <w:lastRenderedPageBreak/>
        <w:t>programme that awards bonuses or gifts for outstanding performance</w:t>
      </w:r>
      <w:r w:rsidR="00124DAD">
        <w:rPr>
          <w:rFonts w:ascii="Arial" w:hAnsi="Arial" w:cs="Arial"/>
          <w:color w:val="252525"/>
        </w:rPr>
        <w:t>,</w:t>
      </w:r>
      <w:r w:rsidRPr="009C1AD7">
        <w:rPr>
          <w:rFonts w:ascii="Arial" w:hAnsi="Arial" w:cs="Arial"/>
          <w:color w:val="252525"/>
        </w:rPr>
        <w:t xml:space="preserve"> Acorn</w:t>
      </w:r>
      <w:r w:rsidR="00124DAD">
        <w:rPr>
          <w:rFonts w:ascii="Arial" w:hAnsi="Arial" w:cs="Arial"/>
          <w:color w:val="252525"/>
        </w:rPr>
        <w:t xml:space="preserve"> (2023)</w:t>
      </w:r>
      <w:r w:rsidRPr="009C1AD7">
        <w:rPr>
          <w:rFonts w:ascii="Arial" w:hAnsi="Arial" w:cs="Arial"/>
          <w:color w:val="252525"/>
        </w:rPr>
        <w:t xml:space="preserve"> is rewarding the exceptional hard work with benefits and a special award called “Bernache d’Honneur”. Generation Y thrives in environments where cooperation and collaboration are emphasised. Millennials desire recognition and validation for their efforts, and they value employers who do so</w:t>
      </w:r>
      <w:r w:rsidR="006C4518">
        <w:rPr>
          <w:rFonts w:ascii="Arial" w:hAnsi="Arial" w:cs="Arial"/>
          <w:color w:val="252525"/>
        </w:rPr>
        <w:t xml:space="preserve"> which </w:t>
      </w:r>
      <w:r w:rsidR="006C4518" w:rsidRPr="009C1AD7">
        <w:rPr>
          <w:rFonts w:ascii="Arial" w:hAnsi="Arial" w:cs="Arial"/>
          <w:color w:val="252525"/>
        </w:rPr>
        <w:t>reinforce their commitment</w:t>
      </w:r>
      <w:r w:rsidR="00124DAD">
        <w:rPr>
          <w:rFonts w:ascii="Arial" w:hAnsi="Arial" w:cs="Arial"/>
          <w:color w:val="252525"/>
        </w:rPr>
        <w:t>,</w:t>
      </w:r>
      <w:r w:rsidRPr="009C1AD7">
        <w:rPr>
          <w:rFonts w:ascii="Arial" w:hAnsi="Arial" w:cs="Arial"/>
          <w:color w:val="252525"/>
        </w:rPr>
        <w:t xml:space="preserve"> </w:t>
      </w:r>
      <w:r w:rsidR="00124DAD">
        <w:rPr>
          <w:rFonts w:ascii="Arial" w:hAnsi="Arial" w:cs="Arial"/>
          <w:color w:val="252525"/>
        </w:rPr>
        <w:t>t</w:t>
      </w:r>
      <w:r w:rsidRPr="009C1AD7">
        <w:rPr>
          <w:rFonts w:ascii="Arial" w:hAnsi="Arial" w:cs="Arial"/>
          <w:color w:val="252525"/>
        </w:rPr>
        <w:t xml:space="preserve">here are </w:t>
      </w:r>
      <w:r w:rsidR="00DF3EF2">
        <w:rPr>
          <w:rFonts w:ascii="Arial" w:hAnsi="Arial" w:cs="Arial"/>
          <w:color w:val="252525"/>
        </w:rPr>
        <w:t>several types</w:t>
      </w:r>
      <w:r w:rsidRPr="009C1AD7">
        <w:rPr>
          <w:rFonts w:ascii="Arial" w:hAnsi="Arial" w:cs="Arial"/>
          <w:color w:val="252525"/>
        </w:rPr>
        <w:t xml:space="preserve"> of recognition, ranging from formal awards and promotions to informal praise and positive feedback. </w:t>
      </w:r>
    </w:p>
    <w:p w14:paraId="7A09FF7B" w14:textId="6C9857CF" w:rsidR="00767CFA" w:rsidRDefault="009C1AD7" w:rsidP="00C820FE">
      <w:pPr>
        <w:pStyle w:val="NormalWeb"/>
        <w:spacing w:line="360" w:lineRule="auto"/>
        <w:jc w:val="both"/>
        <w:rPr>
          <w:rFonts w:ascii="Arial" w:hAnsi="Arial" w:cs="Arial"/>
          <w:color w:val="252525"/>
        </w:rPr>
      </w:pPr>
      <w:r w:rsidRPr="009C1AD7">
        <w:rPr>
          <w:rFonts w:ascii="Arial" w:hAnsi="Arial" w:cs="Arial"/>
          <w:color w:val="252525"/>
        </w:rPr>
        <w:t>They value diverse perspectives and appreciate opportunities to collaborate in pursuit of shared objectives</w:t>
      </w:r>
      <w:r w:rsidR="00D84D0C">
        <w:rPr>
          <w:rFonts w:ascii="Arial" w:hAnsi="Arial" w:cs="Arial"/>
          <w:color w:val="252525"/>
        </w:rPr>
        <w:t xml:space="preserve"> a</w:t>
      </w:r>
      <w:r w:rsidRPr="009C1AD7">
        <w:rPr>
          <w:rFonts w:ascii="Arial" w:hAnsi="Arial" w:cs="Arial"/>
          <w:color w:val="252525"/>
        </w:rPr>
        <w:t xml:space="preserve">ccording to the American Management Association (2019), HR departments should foster an organisation-wide culture of constructive feedback. This includes training managers and supervisors on how to provide constructive feedback, emphasising the significance of a growth mindset, and providing resources for skill development. Generation Y thrives in environments that allow for continuous learning and adaptation, making feedback a crucial instrument for their professional development. </w:t>
      </w:r>
      <w:r w:rsidR="005D53B9">
        <w:rPr>
          <w:rFonts w:ascii="Arial" w:hAnsi="Arial" w:cs="Arial"/>
          <w:color w:val="252525"/>
        </w:rPr>
        <w:t>Creating</w:t>
      </w:r>
      <w:r w:rsidRPr="009C1AD7">
        <w:rPr>
          <w:rFonts w:ascii="Arial" w:hAnsi="Arial" w:cs="Arial"/>
          <w:color w:val="252525"/>
        </w:rPr>
        <w:t xml:space="preserve"> a workplace culture that embraces diversity and encourages collaboration</w:t>
      </w:r>
      <w:r w:rsidR="0095039D">
        <w:rPr>
          <w:rFonts w:ascii="Arial" w:hAnsi="Arial" w:cs="Arial"/>
          <w:color w:val="252525"/>
        </w:rPr>
        <w:t>, d</w:t>
      </w:r>
      <w:r w:rsidRPr="009C1AD7">
        <w:rPr>
          <w:rFonts w:ascii="Arial" w:hAnsi="Arial" w:cs="Arial"/>
          <w:color w:val="252525"/>
        </w:rPr>
        <w:t>iversity and inclusion promotion in the workplace is a multifaceted approach</w:t>
      </w:r>
      <w:r w:rsidR="0095039D">
        <w:rPr>
          <w:rFonts w:ascii="Arial" w:hAnsi="Arial" w:cs="Arial"/>
          <w:color w:val="252525"/>
        </w:rPr>
        <w:t>,</w:t>
      </w:r>
      <w:r w:rsidRPr="009C1AD7">
        <w:rPr>
          <w:rFonts w:ascii="Arial" w:hAnsi="Arial" w:cs="Arial"/>
          <w:color w:val="252525"/>
        </w:rPr>
        <w:t xml:space="preserve"> </w:t>
      </w:r>
      <w:r w:rsidR="00A6652E" w:rsidRPr="009C1AD7">
        <w:rPr>
          <w:rFonts w:ascii="Arial" w:hAnsi="Arial" w:cs="Arial"/>
          <w:color w:val="252525"/>
        </w:rPr>
        <w:t>which</w:t>
      </w:r>
      <w:r w:rsidRPr="009C1AD7">
        <w:rPr>
          <w:rFonts w:ascii="Arial" w:hAnsi="Arial" w:cs="Arial"/>
          <w:color w:val="252525"/>
        </w:rPr>
        <w:t xml:space="preserve"> is not only ethically sound</w:t>
      </w:r>
      <w:r w:rsidR="0095039D">
        <w:rPr>
          <w:rFonts w:ascii="Arial" w:hAnsi="Arial" w:cs="Arial"/>
          <w:color w:val="252525"/>
        </w:rPr>
        <w:t>,</w:t>
      </w:r>
      <w:r w:rsidRPr="009C1AD7">
        <w:rPr>
          <w:rFonts w:ascii="Arial" w:hAnsi="Arial" w:cs="Arial"/>
          <w:color w:val="252525"/>
        </w:rPr>
        <w:t xml:space="preserve"> but also strategically advantageous, especially when it comes to attracting and retaining talent from Generation </w:t>
      </w:r>
      <w:r w:rsidR="00332C54" w:rsidRPr="009C1AD7">
        <w:rPr>
          <w:rFonts w:ascii="Arial" w:hAnsi="Arial" w:cs="Arial"/>
          <w:color w:val="252525"/>
        </w:rPr>
        <w:t>Y</w:t>
      </w:r>
      <w:r w:rsidR="00332C54">
        <w:rPr>
          <w:rFonts w:ascii="Arial" w:hAnsi="Arial" w:cs="Arial"/>
          <w:color w:val="252525"/>
        </w:rPr>
        <w:t>’s.</w:t>
      </w:r>
      <w:r w:rsidRPr="009C1AD7">
        <w:rPr>
          <w:rFonts w:ascii="Arial" w:hAnsi="Arial" w:cs="Arial"/>
          <w:color w:val="252525"/>
        </w:rPr>
        <w:t xml:space="preserve"> </w:t>
      </w:r>
      <w:r w:rsidR="00332C54">
        <w:rPr>
          <w:rFonts w:ascii="Arial" w:hAnsi="Arial" w:cs="Arial"/>
          <w:color w:val="252525"/>
        </w:rPr>
        <w:t>The new generation</w:t>
      </w:r>
      <w:r w:rsidRPr="009C1AD7">
        <w:rPr>
          <w:rFonts w:ascii="Arial" w:hAnsi="Arial" w:cs="Arial"/>
          <w:color w:val="252525"/>
        </w:rPr>
        <w:t xml:space="preserve"> employees place a high value on inclusiveness, and organisations that champion these values stand to gain in a variety of ways</w:t>
      </w:r>
      <w:r w:rsidR="00344318">
        <w:rPr>
          <w:rFonts w:ascii="Arial" w:hAnsi="Arial" w:cs="Arial"/>
          <w:color w:val="252525"/>
        </w:rPr>
        <w:t>,</w:t>
      </w:r>
      <w:r w:rsidRPr="009C1AD7">
        <w:rPr>
          <w:rFonts w:ascii="Arial" w:hAnsi="Arial" w:cs="Arial"/>
          <w:color w:val="252525"/>
        </w:rPr>
        <w:t xml:space="preserve"> </w:t>
      </w:r>
      <w:r w:rsidR="00344318">
        <w:rPr>
          <w:rFonts w:ascii="Arial" w:hAnsi="Arial" w:cs="Arial"/>
          <w:color w:val="252525"/>
        </w:rPr>
        <w:t>r</w:t>
      </w:r>
      <w:r w:rsidRPr="009C1AD7">
        <w:rPr>
          <w:rFonts w:ascii="Arial" w:hAnsi="Arial" w:cs="Arial"/>
          <w:color w:val="252525"/>
        </w:rPr>
        <w:t xml:space="preserve">egular knowledge-refreshing training, seminars, and mentorship programmes should be available to enhance skills and personal development. </w:t>
      </w:r>
      <w:r w:rsidR="00612023" w:rsidRPr="009C1AD7">
        <w:rPr>
          <w:rFonts w:ascii="Arial" w:hAnsi="Arial" w:cs="Arial"/>
          <w:color w:val="252525"/>
        </w:rPr>
        <w:t>To</w:t>
      </w:r>
      <w:r w:rsidRPr="009C1AD7">
        <w:rPr>
          <w:rFonts w:ascii="Arial" w:hAnsi="Arial" w:cs="Arial"/>
          <w:color w:val="252525"/>
        </w:rPr>
        <w:t xml:space="preserve"> retain its talent Accor Hotels and Resorts (2023) created an “All Heartist" employee engagement programme where not just the employee itself benefits from the programmes but their families as well</w:t>
      </w:r>
      <w:r w:rsidR="00612023">
        <w:rPr>
          <w:rFonts w:ascii="Arial" w:hAnsi="Arial" w:cs="Arial"/>
          <w:color w:val="252525"/>
        </w:rPr>
        <w:t>,</w:t>
      </w:r>
      <w:r w:rsidRPr="009C1AD7">
        <w:rPr>
          <w:rFonts w:ascii="Arial" w:hAnsi="Arial" w:cs="Arial"/>
          <w:color w:val="252525"/>
        </w:rPr>
        <w:t xml:space="preserve"> </w:t>
      </w:r>
      <w:r w:rsidR="00612023">
        <w:rPr>
          <w:rFonts w:ascii="Arial" w:hAnsi="Arial" w:cs="Arial"/>
          <w:color w:val="252525"/>
        </w:rPr>
        <w:t>a</w:t>
      </w:r>
      <w:r w:rsidRPr="009C1AD7">
        <w:rPr>
          <w:rFonts w:ascii="Arial" w:hAnsi="Arial" w:cs="Arial"/>
          <w:color w:val="252525"/>
        </w:rPr>
        <w:t xml:space="preserve">n inclusive workplace can aid in lowering Generation Y employee turnover rates. When a person feels </w:t>
      </w:r>
      <w:r w:rsidR="00DF3EF2" w:rsidRPr="009C1AD7">
        <w:rPr>
          <w:rFonts w:ascii="Arial" w:hAnsi="Arial" w:cs="Arial"/>
          <w:color w:val="252525"/>
        </w:rPr>
        <w:t>a powerful sense</w:t>
      </w:r>
      <w:r w:rsidRPr="009C1AD7">
        <w:rPr>
          <w:rFonts w:ascii="Arial" w:hAnsi="Arial" w:cs="Arial"/>
          <w:color w:val="252525"/>
        </w:rPr>
        <w:t xml:space="preserve"> of belonging and job satisfaction in their current organisation, they are less likely to look for alternative employment. (Armstrong, Taylor 2020). A sense of belonging is </w:t>
      </w:r>
      <w:r w:rsidR="004E1697">
        <w:rPr>
          <w:rFonts w:ascii="Arial" w:hAnsi="Arial" w:cs="Arial"/>
          <w:color w:val="252525"/>
        </w:rPr>
        <w:t>created</w:t>
      </w:r>
      <w:r w:rsidRPr="009C1AD7">
        <w:rPr>
          <w:rFonts w:ascii="Arial" w:hAnsi="Arial" w:cs="Arial"/>
          <w:color w:val="252525"/>
        </w:rPr>
        <w:t xml:space="preserve"> by inclusive workplaces, which is essential for employee retention</w:t>
      </w:r>
      <w:r w:rsidR="00073E7D">
        <w:rPr>
          <w:rFonts w:ascii="Arial" w:hAnsi="Arial" w:cs="Arial"/>
          <w:color w:val="252525"/>
        </w:rPr>
        <w:t xml:space="preserve">, </w:t>
      </w:r>
      <w:r w:rsidRPr="009C1AD7">
        <w:rPr>
          <w:rFonts w:ascii="Arial" w:hAnsi="Arial" w:cs="Arial"/>
          <w:color w:val="252525"/>
        </w:rPr>
        <w:t>feel</w:t>
      </w:r>
      <w:r w:rsidR="00073E7D">
        <w:rPr>
          <w:rFonts w:ascii="Arial" w:hAnsi="Arial" w:cs="Arial"/>
          <w:color w:val="252525"/>
        </w:rPr>
        <w:t>ing includer</w:t>
      </w:r>
      <w:r w:rsidRPr="009C1AD7">
        <w:rPr>
          <w:rFonts w:ascii="Arial" w:hAnsi="Arial" w:cs="Arial"/>
          <w:color w:val="252525"/>
        </w:rPr>
        <w:t xml:space="preserve"> and valued, </w:t>
      </w:r>
      <w:r w:rsidR="00767CFA">
        <w:rPr>
          <w:rFonts w:ascii="Arial" w:hAnsi="Arial" w:cs="Arial"/>
          <w:color w:val="252525"/>
        </w:rPr>
        <w:t xml:space="preserve">leads to </w:t>
      </w:r>
      <w:r w:rsidRPr="009C1AD7">
        <w:rPr>
          <w:rFonts w:ascii="Arial" w:hAnsi="Arial" w:cs="Arial"/>
          <w:color w:val="252525"/>
        </w:rPr>
        <w:t xml:space="preserve">actively contribute to company success. </w:t>
      </w:r>
    </w:p>
    <w:p w14:paraId="720413F1" w14:textId="632B2A23" w:rsidR="00BB600C" w:rsidRDefault="00767CFA" w:rsidP="00C820FE">
      <w:pPr>
        <w:pStyle w:val="NormalWeb"/>
        <w:spacing w:line="360" w:lineRule="auto"/>
        <w:jc w:val="both"/>
        <w:rPr>
          <w:rFonts w:ascii="Arial" w:hAnsi="Arial" w:cs="Arial"/>
          <w:color w:val="252525"/>
        </w:rPr>
      </w:pPr>
      <w:r>
        <w:rPr>
          <w:rFonts w:ascii="Arial" w:hAnsi="Arial" w:cs="Arial"/>
          <w:color w:val="252525"/>
        </w:rPr>
        <w:t xml:space="preserve">Benefits offered for Accor employees also include, </w:t>
      </w:r>
      <w:r w:rsidR="009C1AD7" w:rsidRPr="009C1AD7">
        <w:rPr>
          <w:rFonts w:ascii="Arial" w:hAnsi="Arial" w:cs="Arial"/>
          <w:color w:val="252525"/>
        </w:rPr>
        <w:t xml:space="preserve">mental and physical wellbeing programme, employee rates, and benefits such as discounts and development </w:t>
      </w:r>
      <w:r w:rsidR="009C1AD7" w:rsidRPr="009C1AD7">
        <w:rPr>
          <w:rFonts w:ascii="Arial" w:hAnsi="Arial" w:cs="Arial"/>
          <w:color w:val="252525"/>
        </w:rPr>
        <w:lastRenderedPageBreak/>
        <w:t xml:space="preserve">training. Accor is a diversity and inclusion advocate, and initiatives can increase employee engagement, particularly among millennials. When employees perceive that their employers are committed to providing equal opportunities and equitable treatment, they are more likely to </w:t>
      </w:r>
      <w:r w:rsidR="007B6371" w:rsidRPr="009C1AD7">
        <w:rPr>
          <w:rFonts w:ascii="Arial" w:hAnsi="Arial" w:cs="Arial"/>
          <w:color w:val="252525"/>
        </w:rPr>
        <w:t>fully perform their duties</w:t>
      </w:r>
      <w:r w:rsidR="009C1AD7" w:rsidRPr="009C1AD7">
        <w:rPr>
          <w:rFonts w:ascii="Arial" w:hAnsi="Arial" w:cs="Arial"/>
          <w:color w:val="252525"/>
        </w:rPr>
        <w:t>.</w:t>
      </w:r>
      <w:r w:rsidR="003848F6">
        <w:rPr>
          <w:rFonts w:ascii="Arial" w:hAnsi="Arial" w:cs="Arial"/>
          <w:color w:val="252525"/>
        </w:rPr>
        <w:t xml:space="preserve"> Employees which</w:t>
      </w:r>
      <w:r w:rsidR="00BD6552">
        <w:rPr>
          <w:rFonts w:ascii="Arial" w:hAnsi="Arial" w:cs="Arial"/>
          <w:color w:val="252525"/>
        </w:rPr>
        <w:t xml:space="preserve"> put </w:t>
      </w:r>
      <w:r w:rsidR="00AD4198">
        <w:rPr>
          <w:rFonts w:ascii="Arial" w:hAnsi="Arial" w:cs="Arial"/>
          <w:color w:val="252525"/>
        </w:rPr>
        <w:t>an immense value</w:t>
      </w:r>
      <w:r w:rsidR="009C1AD7" w:rsidRPr="009C1AD7">
        <w:rPr>
          <w:rFonts w:ascii="Arial" w:hAnsi="Arial" w:cs="Arial"/>
          <w:color w:val="252525"/>
        </w:rPr>
        <w:t xml:space="preserve"> </w:t>
      </w:r>
      <w:r w:rsidR="00BD6552">
        <w:rPr>
          <w:rFonts w:ascii="Arial" w:hAnsi="Arial" w:cs="Arial"/>
          <w:color w:val="252525"/>
        </w:rPr>
        <w:t xml:space="preserve">to hand out </w:t>
      </w:r>
      <w:r w:rsidR="009C1AD7" w:rsidRPr="009C1AD7">
        <w:rPr>
          <w:rFonts w:ascii="Arial" w:hAnsi="Arial" w:cs="Arial"/>
          <w:color w:val="252525"/>
        </w:rPr>
        <w:t>merit-based promotions and professional development opportunities, are more likely</w:t>
      </w:r>
      <w:r w:rsidR="00DD64BB">
        <w:rPr>
          <w:rFonts w:ascii="Arial" w:hAnsi="Arial" w:cs="Arial"/>
          <w:color w:val="252525"/>
        </w:rPr>
        <w:t xml:space="preserve"> to retain employees that value </w:t>
      </w:r>
      <w:r w:rsidR="00BB600C">
        <w:rPr>
          <w:rFonts w:ascii="Arial" w:hAnsi="Arial" w:cs="Arial"/>
          <w:color w:val="252525"/>
        </w:rPr>
        <w:t>the organisation culture leading to employee retention</w:t>
      </w:r>
      <w:r w:rsidR="009C1AD7" w:rsidRPr="009C1AD7">
        <w:rPr>
          <w:rFonts w:ascii="Arial" w:hAnsi="Arial" w:cs="Arial"/>
          <w:color w:val="252525"/>
        </w:rPr>
        <w:t xml:space="preserve"> (Aine, 2020). </w:t>
      </w:r>
    </w:p>
    <w:p w14:paraId="12461191" w14:textId="5D8A0370" w:rsidR="009C1AD7" w:rsidRPr="009C1AD7" w:rsidRDefault="009C1AD7" w:rsidP="00C820FE">
      <w:pPr>
        <w:pStyle w:val="NormalWeb"/>
        <w:spacing w:line="360" w:lineRule="auto"/>
        <w:jc w:val="both"/>
        <w:rPr>
          <w:rFonts w:ascii="Arial" w:hAnsi="Arial" w:cs="Arial"/>
          <w:color w:val="252525"/>
        </w:rPr>
      </w:pPr>
      <w:r w:rsidRPr="009C1AD7">
        <w:rPr>
          <w:rFonts w:ascii="Arial" w:hAnsi="Arial" w:cs="Arial"/>
          <w:color w:val="252525"/>
        </w:rPr>
        <w:t xml:space="preserve">Accor conducts exit interviews for team members who no longer wish to </w:t>
      </w:r>
      <w:r w:rsidR="009704C3" w:rsidRPr="009C1AD7">
        <w:rPr>
          <w:rFonts w:ascii="Arial" w:hAnsi="Arial" w:cs="Arial"/>
          <w:color w:val="252525"/>
        </w:rPr>
        <w:t>continue</w:t>
      </w:r>
      <w:r w:rsidRPr="009C1AD7">
        <w:rPr>
          <w:rFonts w:ascii="Arial" w:hAnsi="Arial" w:cs="Arial"/>
          <w:color w:val="252525"/>
        </w:rPr>
        <w:t xml:space="preserve"> their employment, are retiring, or, due to misconduct, are </w:t>
      </w:r>
      <w:r w:rsidR="00B46392">
        <w:rPr>
          <w:rFonts w:ascii="Arial" w:hAnsi="Arial" w:cs="Arial"/>
          <w:color w:val="252525"/>
        </w:rPr>
        <w:t xml:space="preserve">fired from </w:t>
      </w:r>
      <w:r w:rsidRPr="009C1AD7">
        <w:rPr>
          <w:rFonts w:ascii="Arial" w:hAnsi="Arial" w:cs="Arial"/>
          <w:color w:val="252525"/>
        </w:rPr>
        <w:t xml:space="preserve">the company. </w:t>
      </w:r>
      <w:r w:rsidR="00F57692">
        <w:rPr>
          <w:rFonts w:ascii="Arial" w:hAnsi="Arial" w:cs="Arial"/>
          <w:color w:val="252525"/>
        </w:rPr>
        <w:t xml:space="preserve">The </w:t>
      </w:r>
      <w:r w:rsidRPr="009C1AD7">
        <w:rPr>
          <w:rFonts w:ascii="Arial" w:hAnsi="Arial" w:cs="Arial"/>
          <w:color w:val="252525"/>
        </w:rPr>
        <w:t>exit interviews</w:t>
      </w:r>
      <w:r w:rsidR="00EF6134">
        <w:rPr>
          <w:rFonts w:ascii="Arial" w:hAnsi="Arial" w:cs="Arial"/>
          <w:color w:val="252525"/>
        </w:rPr>
        <w:t>, being</w:t>
      </w:r>
      <w:r w:rsidRPr="009C1AD7">
        <w:rPr>
          <w:rFonts w:ascii="Arial" w:hAnsi="Arial" w:cs="Arial"/>
          <w:color w:val="252525"/>
        </w:rPr>
        <w:t xml:space="preserve"> </w:t>
      </w:r>
      <w:r w:rsidR="00F57692">
        <w:rPr>
          <w:rFonts w:ascii="Arial" w:hAnsi="Arial" w:cs="Arial"/>
          <w:color w:val="252525"/>
        </w:rPr>
        <w:t>used to collect data trough</w:t>
      </w:r>
      <w:r w:rsidRPr="009C1AD7">
        <w:rPr>
          <w:rFonts w:ascii="Arial" w:hAnsi="Arial" w:cs="Arial"/>
          <w:color w:val="252525"/>
        </w:rPr>
        <w:t xml:space="preserve"> feedback, which can then be used to develop the company </w:t>
      </w:r>
      <w:r w:rsidR="000F5EFB">
        <w:rPr>
          <w:rFonts w:ascii="Arial" w:hAnsi="Arial" w:cs="Arial"/>
          <w:color w:val="252525"/>
        </w:rPr>
        <w:t xml:space="preserve">further. They </w:t>
      </w:r>
      <w:r w:rsidRPr="009C1AD7">
        <w:rPr>
          <w:rFonts w:ascii="Arial" w:hAnsi="Arial" w:cs="Arial"/>
          <w:color w:val="252525"/>
        </w:rPr>
        <w:t xml:space="preserve">maintain positive relationships with departing employees by conducting </w:t>
      </w:r>
      <w:r w:rsidR="000F5EFB">
        <w:rPr>
          <w:rFonts w:ascii="Arial" w:hAnsi="Arial" w:cs="Arial"/>
          <w:color w:val="252525"/>
        </w:rPr>
        <w:t xml:space="preserve">these </w:t>
      </w:r>
      <w:r w:rsidRPr="009C1AD7">
        <w:rPr>
          <w:rFonts w:ascii="Arial" w:hAnsi="Arial" w:cs="Arial"/>
          <w:color w:val="252525"/>
        </w:rPr>
        <w:t>interviews and considering rehiring them in the future.</w:t>
      </w:r>
    </w:p>
    <w:p w14:paraId="251CA2DF" w14:textId="77777777" w:rsidR="009C1AD7" w:rsidRPr="009C1AD7" w:rsidRDefault="009C1AD7" w:rsidP="00C820FE">
      <w:pPr>
        <w:pStyle w:val="NormalWeb"/>
        <w:spacing w:line="360" w:lineRule="auto"/>
        <w:jc w:val="both"/>
        <w:rPr>
          <w:rFonts w:ascii="Arial" w:hAnsi="Arial" w:cs="Arial"/>
          <w:color w:val="252525"/>
        </w:rPr>
      </w:pPr>
      <w:r w:rsidRPr="009C1AD7">
        <w:rPr>
          <w:rFonts w:ascii="Arial" w:hAnsi="Arial" w:cs="Arial"/>
          <w:color w:val="252525"/>
        </w:rPr>
        <w:t> </w:t>
      </w:r>
    </w:p>
    <w:p w14:paraId="721717C5" w14:textId="5B058D23" w:rsidR="000069CA" w:rsidRPr="0099357C" w:rsidRDefault="009C1AD7" w:rsidP="0099357C">
      <w:pPr>
        <w:pStyle w:val="NormalWeb"/>
        <w:spacing w:line="360" w:lineRule="auto"/>
        <w:jc w:val="both"/>
        <w:rPr>
          <w:rFonts w:ascii="Arial" w:hAnsi="Arial" w:cs="Arial"/>
          <w:color w:val="252525"/>
        </w:rPr>
      </w:pPr>
      <w:r w:rsidRPr="009C1AD7">
        <w:rPr>
          <w:rFonts w:ascii="Arial" w:hAnsi="Arial" w:cs="Arial"/>
          <w:color w:val="252525"/>
        </w:rPr>
        <w:t xml:space="preserve">It is essential for the long-term success and satisfaction of Generation Y employees in large hotels to engage them throughout their employee lifecycle. Human resources departments play a crucial role in accomplishing this by recognising the unique characteristics of this generation and implementing strategies that correspond to their preferences. By emphasising direct communication, continuous development, adaptability, recognition, and diversity, hotels can create a stimulating workplace that benefits both employees and the organisation. The successful implementation of employee engagement models, </w:t>
      </w:r>
      <w:r w:rsidR="00A6652E" w:rsidRPr="009C1AD7">
        <w:rPr>
          <w:rFonts w:ascii="Arial" w:hAnsi="Arial" w:cs="Arial"/>
          <w:color w:val="252525"/>
        </w:rPr>
        <w:t>to</w:t>
      </w:r>
      <w:r w:rsidRPr="009C1AD7">
        <w:rPr>
          <w:rFonts w:ascii="Arial" w:hAnsi="Arial" w:cs="Arial"/>
          <w:color w:val="252525"/>
        </w:rPr>
        <w:t xml:space="preserve"> provide the best learning from industry leaders such as Accor hotels and resorts, can further improve engagement within the hotel industry, resulting in increased employee retention and visitor satisfaction among millennials. With consistent feedback, recognition, and constructive input in the workplace, their desire for ongoing communication reflects their need for clarity and connection. By recognising and catering to these preferences, organisations can establish an environment that effectively engages and retains millennial employees. Not only does embracing frequent communication, instituting recognition programmes, and promoting constructive feedback increase the job satisfaction of millennials, </w:t>
      </w:r>
      <w:r w:rsidR="00BD7AC9">
        <w:rPr>
          <w:rFonts w:ascii="Arial" w:hAnsi="Arial" w:cs="Arial"/>
          <w:color w:val="252525"/>
        </w:rPr>
        <w:t xml:space="preserve">which </w:t>
      </w:r>
      <w:r w:rsidR="00A6652E">
        <w:rPr>
          <w:rFonts w:ascii="Arial" w:hAnsi="Arial" w:cs="Arial"/>
          <w:color w:val="252525"/>
        </w:rPr>
        <w:t>contributes</w:t>
      </w:r>
      <w:r w:rsidRPr="009C1AD7">
        <w:rPr>
          <w:rFonts w:ascii="Arial" w:hAnsi="Arial" w:cs="Arial"/>
          <w:color w:val="252525"/>
        </w:rPr>
        <w:t xml:space="preserve"> to their organisational growth and development</w:t>
      </w:r>
      <w:r w:rsidR="002617EC">
        <w:rPr>
          <w:rFonts w:ascii="Arial" w:hAnsi="Arial" w:cs="Arial"/>
          <w:color w:val="252525"/>
        </w:rPr>
        <w:t>,</w:t>
      </w:r>
      <w:r w:rsidRPr="009C1AD7">
        <w:rPr>
          <w:rFonts w:ascii="Arial" w:hAnsi="Arial" w:cs="Arial"/>
          <w:color w:val="252525"/>
        </w:rPr>
        <w:t xml:space="preserve"> recognising and appreciating the contributions of millennial employees can result in a more engaged, motivated, and productive workforce.</w:t>
      </w:r>
    </w:p>
    <w:p w14:paraId="4DEFFCF5" w14:textId="77777777" w:rsidR="00B96D42" w:rsidRDefault="00B96D42">
      <w:pPr>
        <w:rPr>
          <w:rFonts w:ascii="Arial" w:hAnsi="Arial" w:cs="Arial"/>
          <w:sz w:val="36"/>
          <w:szCs w:val="36"/>
        </w:rPr>
      </w:pPr>
      <w:r>
        <w:rPr>
          <w:rFonts w:ascii="Arial" w:hAnsi="Arial" w:cs="Arial"/>
          <w:sz w:val="36"/>
          <w:szCs w:val="36"/>
        </w:rPr>
        <w:lastRenderedPageBreak/>
        <w:br w:type="page"/>
      </w:r>
    </w:p>
    <w:p w14:paraId="4AD7B62E" w14:textId="0B72CB5A" w:rsidR="000069CA" w:rsidRPr="003C3243" w:rsidRDefault="000069CA" w:rsidP="000069CA">
      <w:pPr>
        <w:rPr>
          <w:rFonts w:ascii="Arial" w:hAnsi="Arial" w:cs="Arial"/>
          <w:sz w:val="36"/>
          <w:szCs w:val="36"/>
        </w:rPr>
      </w:pPr>
      <w:r w:rsidRPr="003C3243">
        <w:rPr>
          <w:rFonts w:ascii="Arial" w:hAnsi="Arial" w:cs="Arial"/>
          <w:sz w:val="36"/>
          <w:szCs w:val="36"/>
        </w:rPr>
        <w:lastRenderedPageBreak/>
        <w:t>References</w:t>
      </w:r>
    </w:p>
    <w:p w14:paraId="1F494673" w14:textId="77777777" w:rsidR="000E4E08" w:rsidRPr="000E4E08" w:rsidRDefault="000E4E08" w:rsidP="000E4E08">
      <w:pPr>
        <w:pStyle w:val="NormalWeb"/>
        <w:spacing w:line="360" w:lineRule="auto"/>
        <w:jc w:val="both"/>
        <w:rPr>
          <w:rFonts w:ascii="Arial" w:hAnsi="Arial" w:cs="Arial"/>
          <w:color w:val="000000"/>
        </w:rPr>
      </w:pPr>
      <w:r w:rsidRPr="00746605">
        <w:rPr>
          <w:rFonts w:ascii="Arial" w:hAnsi="Arial" w:cs="Arial"/>
          <w:color w:val="000000"/>
        </w:rPr>
        <w:t>‌</w:t>
      </w:r>
      <w:r w:rsidRPr="0099357C">
        <w:rPr>
          <w:rFonts w:ascii="Arial" w:hAnsi="Arial" w:cs="Arial"/>
        </w:rPr>
        <w:t xml:space="preserve">Accor (2019) </w:t>
      </w:r>
      <w:proofErr w:type="spellStart"/>
      <w:r w:rsidRPr="0099357C">
        <w:rPr>
          <w:rFonts w:ascii="Arial" w:hAnsi="Arial" w:cs="Arial"/>
          <w:i/>
          <w:iCs/>
        </w:rPr>
        <w:t>Heartist</w:t>
      </w:r>
      <w:proofErr w:type="spellEnd"/>
      <w:r w:rsidRPr="0099357C">
        <w:rPr>
          <w:rFonts w:ascii="Arial" w:hAnsi="Arial" w:cs="Arial"/>
          <w:i/>
          <w:iCs/>
        </w:rPr>
        <w:t>.</w:t>
      </w:r>
      <w:r w:rsidRPr="0099357C">
        <w:rPr>
          <w:rFonts w:ascii="Arial" w:hAnsi="Arial" w:cs="Arial"/>
        </w:rPr>
        <w:t xml:space="preserve"> Accor hotels and resorts. Available at: </w:t>
      </w:r>
      <w:hyperlink r:id="rId8" w:history="1">
        <w:r w:rsidRPr="0099357C">
          <w:rPr>
            <w:rStyle w:val="Hyperlink"/>
            <w:rFonts w:ascii="Arial" w:eastAsiaTheme="minorEastAsia" w:hAnsi="Arial" w:cs="Arial"/>
          </w:rPr>
          <w:t>ALL Heartists Program - Staff Rates (accor.com)</w:t>
        </w:r>
      </w:hyperlink>
      <w:r w:rsidRPr="0099357C">
        <w:rPr>
          <w:rFonts w:ascii="Arial" w:hAnsi="Arial" w:cs="Arial"/>
        </w:rPr>
        <w:t xml:space="preserve"> ( Accessed on 10</w:t>
      </w:r>
      <w:r w:rsidRPr="0099357C">
        <w:rPr>
          <w:rFonts w:ascii="Arial" w:hAnsi="Arial" w:cs="Arial"/>
          <w:vertAlign w:val="superscript"/>
        </w:rPr>
        <w:t>th</w:t>
      </w:r>
      <w:r w:rsidRPr="0099357C">
        <w:rPr>
          <w:rFonts w:ascii="Arial" w:hAnsi="Arial" w:cs="Arial"/>
        </w:rPr>
        <w:t xml:space="preserve"> Oct 2023).</w:t>
      </w:r>
    </w:p>
    <w:p w14:paraId="59206CB0"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 xml:space="preserve">Accor (2021) </w:t>
      </w:r>
      <w:r w:rsidRPr="0099357C">
        <w:rPr>
          <w:rFonts w:ascii="Arial" w:hAnsi="Arial" w:cs="Arial"/>
          <w:i/>
          <w:iCs/>
        </w:rPr>
        <w:t>About us.</w:t>
      </w:r>
      <w:r w:rsidRPr="0099357C">
        <w:rPr>
          <w:rFonts w:ascii="Arial" w:hAnsi="Arial" w:cs="Arial"/>
        </w:rPr>
        <w:t xml:space="preserve"> Accor and resorts. Available: </w:t>
      </w:r>
      <w:hyperlink r:id="rId9" w:history="1">
        <w:r w:rsidRPr="0099357C">
          <w:rPr>
            <w:rStyle w:val="Hyperlink"/>
            <w:rFonts w:ascii="Arial" w:eastAsiaTheme="minorEastAsia" w:hAnsi="Arial" w:cs="Arial"/>
          </w:rPr>
          <w:t>Accor Careers | Discover Our Career Opportunities</w:t>
        </w:r>
      </w:hyperlink>
      <w:r w:rsidRPr="0099357C">
        <w:rPr>
          <w:rFonts w:ascii="Arial" w:hAnsi="Arial" w:cs="Arial"/>
        </w:rPr>
        <w:t xml:space="preserve">  (Accessed on 10</w:t>
      </w:r>
      <w:r w:rsidRPr="0099357C">
        <w:rPr>
          <w:rFonts w:ascii="Arial" w:hAnsi="Arial" w:cs="Arial"/>
          <w:vertAlign w:val="superscript"/>
        </w:rPr>
        <w:t>th</w:t>
      </w:r>
      <w:r w:rsidRPr="0099357C">
        <w:rPr>
          <w:rFonts w:ascii="Arial" w:hAnsi="Arial" w:cs="Arial"/>
        </w:rPr>
        <w:t xml:space="preserve"> Oct 2023).</w:t>
      </w:r>
    </w:p>
    <w:p w14:paraId="4BF67DA5"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 xml:space="preserve">Accor (2023) </w:t>
      </w:r>
      <w:r w:rsidRPr="0099357C">
        <w:rPr>
          <w:rFonts w:ascii="Arial" w:hAnsi="Arial" w:cs="Arial"/>
          <w:i/>
          <w:iCs/>
        </w:rPr>
        <w:t>Benefits, Development</w:t>
      </w:r>
      <w:r w:rsidRPr="0099357C">
        <w:rPr>
          <w:rFonts w:ascii="Arial" w:hAnsi="Arial" w:cs="Arial"/>
        </w:rPr>
        <w:t xml:space="preserve">. Accor Hotels and Resorts. Available on: </w:t>
      </w:r>
      <w:hyperlink r:id="rId10" w:history="1">
        <w:r w:rsidRPr="0099357C">
          <w:rPr>
            <w:rStyle w:val="Hyperlink"/>
            <w:rFonts w:ascii="Arial" w:eastAsiaTheme="minorEastAsia" w:hAnsi="Arial" w:cs="Arial"/>
          </w:rPr>
          <w:t>Benefits (accor.com)</w:t>
        </w:r>
      </w:hyperlink>
      <w:r w:rsidRPr="0099357C">
        <w:rPr>
          <w:rFonts w:ascii="Arial" w:hAnsi="Arial" w:cs="Arial"/>
        </w:rPr>
        <w:t xml:space="preserve"> (Accessed on 10</w:t>
      </w:r>
      <w:r w:rsidRPr="0099357C">
        <w:rPr>
          <w:rFonts w:ascii="Arial" w:hAnsi="Arial" w:cs="Arial"/>
          <w:vertAlign w:val="superscript"/>
        </w:rPr>
        <w:t>th</w:t>
      </w:r>
      <w:r w:rsidRPr="0099357C">
        <w:rPr>
          <w:rFonts w:ascii="Arial" w:hAnsi="Arial" w:cs="Arial"/>
        </w:rPr>
        <w:t xml:space="preserve"> Oct 2023).</w:t>
      </w:r>
    </w:p>
    <w:p w14:paraId="4A3EF763"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Aine, D. (2020) </w:t>
      </w:r>
      <w:r w:rsidRPr="0099357C">
        <w:rPr>
          <w:rFonts w:ascii="Arial" w:hAnsi="Arial" w:cs="Arial"/>
          <w:i/>
          <w:iCs/>
          <w:color w:val="000000"/>
        </w:rPr>
        <w:t>How best to manage Millennials.</w:t>
      </w:r>
      <w:r w:rsidRPr="0099357C">
        <w:rPr>
          <w:rFonts w:ascii="Arial" w:hAnsi="Arial" w:cs="Arial"/>
          <w:color w:val="000000"/>
        </w:rPr>
        <w:t xml:space="preserve"> [online] London Business School. Available at: </w:t>
      </w:r>
      <w:hyperlink r:id="rId11" w:history="1">
        <w:r w:rsidRPr="0099357C">
          <w:rPr>
            <w:rStyle w:val="Hyperlink"/>
            <w:rFonts w:ascii="Arial" w:hAnsi="Arial" w:cs="Arial"/>
          </w:rPr>
          <w:t>https://www.london.edu/think/how-best-to-manage-millennials</w:t>
        </w:r>
      </w:hyperlink>
      <w:r w:rsidRPr="0099357C">
        <w:rPr>
          <w:rFonts w:ascii="Arial" w:hAnsi="Arial" w:cs="Arial"/>
          <w:color w:val="000000"/>
        </w:rPr>
        <w:t xml:space="preserve">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6CA55FA3"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American Management Association (2019) </w:t>
      </w:r>
      <w:r w:rsidRPr="0099357C">
        <w:rPr>
          <w:rFonts w:ascii="Arial" w:hAnsi="Arial" w:cs="Arial"/>
          <w:i/>
          <w:iCs/>
          <w:color w:val="000000"/>
        </w:rPr>
        <w:t>What Every Manager Should Know About Managing Gen Y.</w:t>
      </w:r>
      <w:r w:rsidRPr="0099357C">
        <w:rPr>
          <w:rFonts w:ascii="Arial" w:hAnsi="Arial" w:cs="Arial"/>
          <w:color w:val="000000"/>
        </w:rPr>
        <w:t xml:space="preserve"> [online] www.amanet.org. Available at: </w:t>
      </w:r>
      <w:hyperlink r:id="rId12" w:anchor=":~:text=The%20goals%20for%20managing%20Generation%20Y%20include%3A%201" w:history="1">
        <w:r w:rsidRPr="0099357C">
          <w:rPr>
            <w:rStyle w:val="Hyperlink"/>
            <w:rFonts w:ascii="Arial" w:hAnsi="Arial" w:cs="Arial"/>
          </w:rPr>
          <w:t>https://www.amanet.org/articles/what-every-manager-should-know-about-managing-gen-y/#:~:text=The%20goals%20for%20managing%20Generation%20Y%20include%3A%201</w:t>
        </w:r>
      </w:hyperlink>
      <w:r w:rsidRPr="0099357C">
        <w:rPr>
          <w:rFonts w:ascii="Arial" w:hAnsi="Arial" w:cs="Arial"/>
          <w:color w:val="000000"/>
        </w:rPr>
        <w:t xml:space="preserve">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1F52E5C8"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Bart, L. (2017) </w:t>
      </w:r>
      <w:r w:rsidRPr="0099357C">
        <w:rPr>
          <w:rFonts w:ascii="Arial" w:hAnsi="Arial" w:cs="Arial"/>
          <w:i/>
          <w:iCs/>
          <w:color w:val="000000"/>
        </w:rPr>
        <w:t>How to Attract and Retain Generation Y Talent</w:t>
      </w:r>
      <w:r w:rsidRPr="0099357C">
        <w:rPr>
          <w:rFonts w:ascii="Arial" w:hAnsi="Arial" w:cs="Arial"/>
          <w:color w:val="000000"/>
        </w:rPr>
        <w:t xml:space="preserve"> - Egon Zehnder. [online] How to Attract and Retain Generation Y Talent - Egon Zehnder. Available at: </w:t>
      </w:r>
      <w:hyperlink r:id="rId13" w:history="1">
        <w:r w:rsidRPr="0099357C">
          <w:rPr>
            <w:rStyle w:val="Hyperlink"/>
            <w:rFonts w:ascii="Arial" w:hAnsi="Arial" w:cs="Arial"/>
          </w:rPr>
          <w:t>https://www.egonzehnder.com/insight/wooing-generation-y</w:t>
        </w:r>
      </w:hyperlink>
      <w:r w:rsidRPr="0099357C">
        <w:rPr>
          <w:rFonts w:ascii="Arial" w:hAnsi="Arial" w:cs="Arial"/>
          <w:color w:val="000000"/>
        </w:rPr>
        <w:t xml:space="preserve">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4A45DCFB"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Bhuvanaiah, T., &amp; Raya, R. P. (2014</w:t>
      </w:r>
      <w:r w:rsidRPr="0099357C">
        <w:rPr>
          <w:rFonts w:ascii="Arial" w:hAnsi="Arial" w:cs="Arial"/>
          <w:i/>
          <w:iCs/>
        </w:rPr>
        <w:t>) ‘Employee engagement: Key to organizational success</w:t>
      </w:r>
      <w:r w:rsidRPr="0099357C">
        <w:rPr>
          <w:rFonts w:ascii="Arial" w:hAnsi="Arial" w:cs="Arial"/>
        </w:rPr>
        <w:t xml:space="preserve">es. SCMS journal of Indian Management, 11(4), 61. Available on: </w:t>
      </w:r>
      <w:hyperlink r:id="rId14" w:history="1">
        <w:r w:rsidRPr="0099357C">
          <w:rPr>
            <w:rStyle w:val="Hyperlink"/>
            <w:rFonts w:ascii="Arial" w:eastAsiaTheme="minorEastAsia" w:hAnsi="Arial" w:cs="Arial"/>
          </w:rPr>
          <w:t>Employee_Engagement_Review__SCMS_Journal20191225-22644-1fu7bbj-libre.pdf (d1wqtxts1xzle7.cloudfront.net)</w:t>
        </w:r>
      </w:hyperlink>
      <w:r w:rsidRPr="0099357C">
        <w:rPr>
          <w:rFonts w:ascii="Arial" w:hAnsi="Arial" w:cs="Arial"/>
        </w:rPr>
        <w:t xml:space="preserve"> Accessed on (10</w:t>
      </w:r>
      <w:r w:rsidRPr="0099357C">
        <w:rPr>
          <w:rFonts w:ascii="Arial" w:hAnsi="Arial" w:cs="Arial"/>
          <w:vertAlign w:val="superscript"/>
        </w:rPr>
        <w:t>th</w:t>
      </w:r>
      <w:r w:rsidRPr="0099357C">
        <w:rPr>
          <w:rFonts w:ascii="Arial" w:hAnsi="Arial" w:cs="Arial"/>
        </w:rPr>
        <w:t xml:space="preserve"> Oct 2023).</w:t>
      </w:r>
    </w:p>
    <w:p w14:paraId="753B7347"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Brown E. A. Thomas N. J. Bosselman R. H. (2015) ‘</w:t>
      </w:r>
      <w:r w:rsidRPr="0099357C">
        <w:rPr>
          <w:rFonts w:ascii="Arial" w:hAnsi="Arial" w:cs="Arial"/>
          <w:i/>
          <w:iCs/>
          <w:color w:val="000000"/>
        </w:rPr>
        <w:t>Are they leaving or staying: A qualitative analysis of turnover issues for Generation Y hospitality employees with a hospitality education’</w:t>
      </w:r>
      <w:r w:rsidRPr="0099357C">
        <w:rPr>
          <w:rFonts w:ascii="Arial" w:hAnsi="Arial" w:cs="Arial"/>
          <w:color w:val="000000"/>
        </w:rPr>
        <w:t xml:space="preserve"> International Journal of Hospitality Management, 46, 130–137. 10.1016/j.ijhm.2015.01.011 Accessed on (1st Oct 2023).</w:t>
      </w:r>
    </w:p>
    <w:p w14:paraId="04C272CB"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lastRenderedPageBreak/>
        <w:t xml:space="preserve">Brown, S., Carter, B., Collins, M., Gallerson, C., Giffen, G., Greer, J., Griffith, R., Johnson, E., &amp; Richardson, K. (2009) </w:t>
      </w:r>
      <w:r w:rsidRPr="0099357C">
        <w:rPr>
          <w:rFonts w:ascii="Arial" w:hAnsi="Arial" w:cs="Arial"/>
          <w:i/>
          <w:iCs/>
          <w:color w:val="000000"/>
        </w:rPr>
        <w:t>Generation Y in the workplace</w:t>
      </w:r>
      <w:r w:rsidRPr="0099357C">
        <w:rPr>
          <w:rFonts w:ascii="Arial" w:hAnsi="Arial" w:cs="Arial"/>
          <w:color w:val="000000"/>
        </w:rPr>
        <w:t>. Available at: [PDF] Generation Y in the Workplace | Semantic Scholar Accessed on (1st Oct 2023).</w:t>
      </w:r>
    </w:p>
    <w:p w14:paraId="32BA7CEF"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 xml:space="preserve">Carr, E.W., Reece, A., Kellerman, G.R. and Robichaux, A. (2019) </w:t>
      </w:r>
      <w:r w:rsidRPr="0099357C">
        <w:rPr>
          <w:rFonts w:ascii="Arial" w:hAnsi="Arial" w:cs="Arial"/>
          <w:i/>
          <w:iCs/>
        </w:rPr>
        <w:t>The Value of Belonging at Work</w:t>
      </w:r>
      <w:r w:rsidRPr="0099357C">
        <w:rPr>
          <w:rFonts w:ascii="Arial" w:hAnsi="Arial" w:cs="Arial"/>
        </w:rPr>
        <w:t>. [online] Harvard Business Review. Available at: https://hbr.org/2019/12/the-value-of-belonging-at-work [Accessed 10 Oct. 2023].</w:t>
      </w:r>
    </w:p>
    <w:p w14:paraId="3757B697"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 xml:space="preserve">CIPD (2022) </w:t>
      </w:r>
      <w:r w:rsidRPr="0099357C">
        <w:rPr>
          <w:rFonts w:ascii="Arial" w:hAnsi="Arial" w:cs="Arial"/>
          <w:i/>
          <w:iCs/>
        </w:rPr>
        <w:t>CIPD | Psychological Contract</w:t>
      </w:r>
      <w:r w:rsidRPr="0099357C">
        <w:rPr>
          <w:rFonts w:ascii="Arial" w:hAnsi="Arial" w:cs="Arial"/>
        </w:rPr>
        <w:t xml:space="preserve">. [online] CIPD. Available at: </w:t>
      </w:r>
      <w:hyperlink r:id="rId15" w:history="1">
        <w:r w:rsidRPr="0099357C">
          <w:rPr>
            <w:rStyle w:val="Hyperlink"/>
            <w:rFonts w:ascii="Arial" w:hAnsi="Arial" w:cs="Arial"/>
          </w:rPr>
          <w:t>https://www.cipd.org/uk/knowledge/factsheets/psychological-factsheet/</w:t>
        </w:r>
      </w:hyperlink>
      <w:r w:rsidRPr="0099357C">
        <w:rPr>
          <w:rFonts w:ascii="Arial" w:hAnsi="Arial" w:cs="Arial"/>
        </w:rPr>
        <w:t>. Accessed on (19</w:t>
      </w:r>
      <w:r w:rsidRPr="0099357C">
        <w:rPr>
          <w:rFonts w:ascii="Arial" w:hAnsi="Arial" w:cs="Arial"/>
          <w:vertAlign w:val="superscript"/>
        </w:rPr>
        <w:t>th</w:t>
      </w:r>
      <w:r w:rsidRPr="0099357C">
        <w:rPr>
          <w:rFonts w:ascii="Arial" w:hAnsi="Arial" w:cs="Arial"/>
        </w:rPr>
        <w:t xml:space="preserve"> Oct 2023).</w:t>
      </w:r>
    </w:p>
    <w:p w14:paraId="3B04898F" w14:textId="77777777" w:rsidR="000E4E08" w:rsidRPr="0099357C" w:rsidRDefault="000E4E08" w:rsidP="0099357C">
      <w:pPr>
        <w:pStyle w:val="NormalWeb"/>
        <w:spacing w:before="0" w:beforeAutospacing="0" w:after="240" w:afterAutospacing="0" w:line="360" w:lineRule="auto"/>
        <w:jc w:val="both"/>
        <w:rPr>
          <w:rFonts w:ascii="Arial" w:hAnsi="Arial" w:cs="Arial"/>
        </w:rPr>
      </w:pPr>
      <w:r w:rsidRPr="0099357C">
        <w:rPr>
          <w:rFonts w:ascii="Arial" w:hAnsi="Arial" w:cs="Arial"/>
        </w:rPr>
        <w:t xml:space="preserve">Dobre, O. I. (2013) </w:t>
      </w:r>
      <w:r w:rsidRPr="0099357C">
        <w:rPr>
          <w:rFonts w:ascii="Arial" w:hAnsi="Arial" w:cs="Arial"/>
          <w:i/>
          <w:iCs/>
        </w:rPr>
        <w:t>Employee motivation and organizational performance</w:t>
      </w:r>
      <w:r w:rsidRPr="0099357C">
        <w:rPr>
          <w:rFonts w:ascii="Arial" w:hAnsi="Arial" w:cs="Arial"/>
        </w:rPr>
        <w:t xml:space="preserve">. Review of applied socio-economic research, 5(1). Available on: </w:t>
      </w:r>
      <w:hyperlink r:id="rId16" w:anchor="page=53" w:history="1">
        <w:r w:rsidRPr="0099357C">
          <w:rPr>
            <w:rStyle w:val="Hyperlink"/>
            <w:rFonts w:ascii="Arial" w:eastAsiaTheme="minorEastAsia" w:hAnsi="Arial" w:cs="Arial"/>
          </w:rPr>
          <w:t>document (psu.edu)</w:t>
        </w:r>
      </w:hyperlink>
      <w:r w:rsidRPr="0099357C">
        <w:rPr>
          <w:rFonts w:ascii="Arial" w:hAnsi="Arial" w:cs="Arial"/>
        </w:rPr>
        <w:t xml:space="preserve"> Accessed on (19</w:t>
      </w:r>
      <w:r w:rsidRPr="0099357C">
        <w:rPr>
          <w:rFonts w:ascii="Arial" w:hAnsi="Arial" w:cs="Arial"/>
          <w:vertAlign w:val="superscript"/>
        </w:rPr>
        <w:t>th</w:t>
      </w:r>
      <w:r w:rsidRPr="0099357C">
        <w:rPr>
          <w:rFonts w:ascii="Arial" w:hAnsi="Arial" w:cs="Arial"/>
        </w:rPr>
        <w:t xml:space="preserve"> Oct 2023).</w:t>
      </w:r>
    </w:p>
    <w:p w14:paraId="381E1076"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Goldhehn. L. A (2004) ‘</w:t>
      </w:r>
      <w:r w:rsidRPr="0099357C">
        <w:rPr>
          <w:rFonts w:ascii="Arial" w:hAnsi="Arial" w:cs="Arial"/>
          <w:i/>
          <w:iCs/>
          <w:color w:val="000000"/>
        </w:rPr>
        <w:t>Generation Who, what, Y? What you need to know about Generation Y</w:t>
      </w:r>
      <w:r w:rsidRPr="0099357C">
        <w:rPr>
          <w:rFonts w:ascii="Arial" w:hAnsi="Arial" w:cs="Arial"/>
          <w:color w:val="000000"/>
        </w:rPr>
        <w:t>’ International Journal of Educational Advancement Vol.5. No.1. Available at: palgrave.ijea.2140202.pdf (springer.com) Accessed on (2nd Oct 2023).</w:t>
      </w:r>
    </w:p>
    <w:p w14:paraId="746A4CB7"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Gray, b., &amp; Kish-Gephart, j. J. (2013) </w:t>
      </w:r>
      <w:r w:rsidRPr="0099357C">
        <w:rPr>
          <w:rFonts w:ascii="Arial" w:hAnsi="Arial" w:cs="Arial"/>
          <w:i/>
          <w:iCs/>
          <w:color w:val="000000"/>
        </w:rPr>
        <w:t>ENCOUNTERING SOCIAL CLASS DIFFERENCES AT WORK</w:t>
      </w:r>
      <w:r w:rsidRPr="0099357C">
        <w:rPr>
          <w:rFonts w:ascii="Arial" w:hAnsi="Arial" w:cs="Arial"/>
          <w:color w:val="000000"/>
        </w:rPr>
        <w:t xml:space="preserve">: HOW “CLASS WORK” PERPETUATES INEQUALITY. The Academy of Management Review, 38(4), 670–699. </w:t>
      </w:r>
      <w:hyperlink r:id="rId17" w:history="1">
        <w:r w:rsidRPr="0099357C">
          <w:rPr>
            <w:rStyle w:val="Hyperlink"/>
            <w:rFonts w:ascii="Arial" w:hAnsi="Arial" w:cs="Arial"/>
          </w:rPr>
          <w:t>http://www.jstor.org/stable/43699229</w:t>
        </w:r>
      </w:hyperlink>
      <w:r w:rsidRPr="0099357C">
        <w:rPr>
          <w:rFonts w:ascii="Arial" w:hAnsi="Arial" w:cs="Arial"/>
          <w:color w:val="000000"/>
        </w:rPr>
        <w:t xml:space="preserve">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2D0DFE1F"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Herrity, J. (2023) </w:t>
      </w:r>
      <w:r w:rsidRPr="0099357C">
        <w:rPr>
          <w:rFonts w:ascii="Arial" w:hAnsi="Arial" w:cs="Arial"/>
          <w:i/>
          <w:iCs/>
          <w:color w:val="000000"/>
        </w:rPr>
        <w:t>All About Generation Y.</w:t>
      </w:r>
      <w:r w:rsidRPr="0099357C">
        <w:rPr>
          <w:rFonts w:ascii="Arial" w:hAnsi="Arial" w:cs="Arial"/>
          <w:color w:val="000000"/>
        </w:rPr>
        <w:t xml:space="preserve"> [online] Indeed Career Guide. Available at: </w:t>
      </w:r>
      <w:hyperlink r:id="rId18" w:history="1">
        <w:r w:rsidRPr="0099357C">
          <w:rPr>
            <w:rStyle w:val="Hyperlink"/>
            <w:rFonts w:ascii="Arial" w:hAnsi="Arial" w:cs="Arial"/>
          </w:rPr>
          <w:t>https://www.indeed.com/career-advice/finding-a-job/generation-y</w:t>
        </w:r>
      </w:hyperlink>
      <w:r w:rsidRPr="0099357C">
        <w:rPr>
          <w:rFonts w:ascii="Arial" w:hAnsi="Arial" w:cs="Arial"/>
          <w:color w:val="000000"/>
        </w:rPr>
        <w:t>.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0CDAA5A2"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Human Resource Management International Digest (2011) </w:t>
      </w:r>
      <w:r w:rsidRPr="0099357C">
        <w:rPr>
          <w:rFonts w:ascii="Arial" w:hAnsi="Arial" w:cs="Arial"/>
          <w:i/>
          <w:iCs/>
          <w:color w:val="000000"/>
        </w:rPr>
        <w:t>Marriott targets millennials through social-media game,</w:t>
      </w:r>
      <w:r w:rsidRPr="0099357C">
        <w:rPr>
          <w:rFonts w:ascii="Arial" w:hAnsi="Arial" w:cs="Arial"/>
          <w:color w:val="000000"/>
        </w:rPr>
        <w:t xml:space="preserve"> 19(7), 9-11. Available at: </w:t>
      </w:r>
      <w:hyperlink r:id="rId19" w:history="1">
        <w:r w:rsidRPr="0099357C">
          <w:rPr>
            <w:rStyle w:val="Hyperlink"/>
            <w:rFonts w:ascii="Arial" w:hAnsi="Arial" w:cs="Arial"/>
          </w:rPr>
          <w:t>https://doi.org/10.1108/09670731111175506</w:t>
        </w:r>
      </w:hyperlink>
      <w:r w:rsidRPr="0099357C">
        <w:rPr>
          <w:rFonts w:ascii="Arial" w:hAnsi="Arial" w:cs="Arial"/>
          <w:color w:val="000000"/>
        </w:rPr>
        <w:t xml:space="preserve"> Accessed on (1st Oct 2023).</w:t>
      </w:r>
    </w:p>
    <w:p w14:paraId="3B10FE6F"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Insync Surveys (2014</w:t>
      </w:r>
      <w:r w:rsidRPr="0099357C">
        <w:rPr>
          <w:rFonts w:ascii="Arial" w:hAnsi="Arial" w:cs="Arial"/>
          <w:i/>
          <w:iCs/>
          <w:color w:val="000000"/>
        </w:rPr>
        <w:t>) 4 steps to inspire Gen Y employees - Insights</w:t>
      </w:r>
      <w:r w:rsidRPr="0099357C">
        <w:rPr>
          <w:rFonts w:ascii="Arial" w:hAnsi="Arial" w:cs="Arial"/>
          <w:color w:val="000000"/>
        </w:rPr>
        <w:t xml:space="preserve"> | Insync. [online] insync.com.au. Available at: </w:t>
      </w:r>
      <w:hyperlink r:id="rId20" w:history="1">
        <w:r w:rsidRPr="0099357C">
          <w:rPr>
            <w:rStyle w:val="Hyperlink"/>
            <w:rFonts w:ascii="Arial" w:hAnsi="Arial" w:cs="Arial"/>
          </w:rPr>
          <w:t>https://insync.com.au/insights/four-steps-to-inspire-gen-y-employees/</w:t>
        </w:r>
      </w:hyperlink>
      <w:r w:rsidRPr="0099357C">
        <w:rPr>
          <w:rFonts w:ascii="Arial" w:hAnsi="Arial" w:cs="Arial"/>
          <w:color w:val="000000"/>
        </w:rPr>
        <w:t xml:space="preserve"> Accessed on (2</w:t>
      </w:r>
      <w:r w:rsidRPr="0099357C">
        <w:rPr>
          <w:rFonts w:ascii="Arial" w:hAnsi="Arial" w:cs="Arial"/>
          <w:color w:val="000000"/>
          <w:vertAlign w:val="superscript"/>
        </w:rPr>
        <w:t>nd</w:t>
      </w:r>
      <w:r w:rsidRPr="0099357C">
        <w:rPr>
          <w:rFonts w:ascii="Arial" w:hAnsi="Arial" w:cs="Arial"/>
          <w:color w:val="000000"/>
        </w:rPr>
        <w:t xml:space="preserve"> Oct 2023).</w:t>
      </w:r>
    </w:p>
    <w:p w14:paraId="15FDC636" w14:textId="77777777" w:rsidR="000E4E08" w:rsidRPr="002B62EC" w:rsidRDefault="000E4E08" w:rsidP="00746605">
      <w:pPr>
        <w:pStyle w:val="NormalWeb"/>
        <w:spacing w:line="360" w:lineRule="auto"/>
        <w:jc w:val="both"/>
        <w:rPr>
          <w:rFonts w:ascii="Arial" w:hAnsi="Arial" w:cs="Arial"/>
          <w:color w:val="000000"/>
        </w:rPr>
      </w:pPr>
      <w:r w:rsidRPr="002B62EC">
        <w:rPr>
          <w:rFonts w:ascii="Arial" w:hAnsi="Arial" w:cs="Arial"/>
          <w:color w:val="000000"/>
        </w:rPr>
        <w:lastRenderedPageBreak/>
        <w:t xml:space="preserve">Jonsen, K., Point, S., Kelan, E. K., &amp; </w:t>
      </w:r>
      <w:proofErr w:type="spellStart"/>
      <w:r w:rsidRPr="002B62EC">
        <w:rPr>
          <w:rFonts w:ascii="Arial" w:hAnsi="Arial" w:cs="Arial"/>
          <w:color w:val="000000"/>
        </w:rPr>
        <w:t>Grieble</w:t>
      </w:r>
      <w:proofErr w:type="spellEnd"/>
      <w:r w:rsidRPr="002B62EC">
        <w:rPr>
          <w:rFonts w:ascii="Arial" w:hAnsi="Arial" w:cs="Arial"/>
          <w:color w:val="000000"/>
        </w:rPr>
        <w:t xml:space="preserve">, A. (2021) </w:t>
      </w:r>
      <w:r w:rsidRPr="002B62EC">
        <w:rPr>
          <w:rFonts w:ascii="Arial" w:hAnsi="Arial" w:cs="Arial"/>
          <w:color w:val="000000"/>
        </w:rPr>
        <w:t>‘</w:t>
      </w:r>
      <w:r w:rsidRPr="002B62EC">
        <w:rPr>
          <w:rFonts w:ascii="Arial" w:hAnsi="Arial" w:cs="Arial"/>
          <w:i/>
          <w:iCs/>
          <w:color w:val="000000"/>
        </w:rPr>
        <w:t xml:space="preserve">Diversity and inclusion branding: a five-country comparison of corporate </w:t>
      </w:r>
      <w:proofErr w:type="gramStart"/>
      <w:r w:rsidRPr="002B62EC">
        <w:rPr>
          <w:rFonts w:ascii="Arial" w:hAnsi="Arial" w:cs="Arial"/>
          <w:i/>
          <w:iCs/>
          <w:color w:val="000000"/>
        </w:rPr>
        <w:t>websites</w:t>
      </w:r>
      <w:r w:rsidRPr="002B62EC">
        <w:rPr>
          <w:rFonts w:ascii="Arial" w:hAnsi="Arial" w:cs="Arial"/>
          <w:color w:val="000000"/>
        </w:rPr>
        <w:t>’</w:t>
      </w:r>
      <w:proofErr w:type="gramEnd"/>
      <w:r w:rsidRPr="002B62EC">
        <w:rPr>
          <w:rFonts w:ascii="Arial" w:hAnsi="Arial" w:cs="Arial"/>
          <w:color w:val="000000"/>
        </w:rPr>
        <w:t>. The International Journal of Human Resource Management, 32(3), 616-649.</w:t>
      </w:r>
      <w:r w:rsidRPr="002B62EC">
        <w:rPr>
          <w:rFonts w:ascii="Arial" w:hAnsi="Arial" w:cs="Arial"/>
          <w:color w:val="000000"/>
        </w:rPr>
        <w:t xml:space="preserve"> Available on: </w:t>
      </w:r>
      <w:hyperlink r:id="rId21" w:history="1">
        <w:r w:rsidRPr="002B62EC">
          <w:rPr>
            <w:rStyle w:val="Hyperlink"/>
            <w:rFonts w:ascii="Arial" w:eastAsiaTheme="minorEastAsia" w:hAnsi="Arial" w:cs="Arial"/>
          </w:rPr>
          <w:t>Diversity_branding-2017.pdf (cranfield.ac.uk)</w:t>
        </w:r>
      </w:hyperlink>
      <w:r w:rsidRPr="002B62EC">
        <w:rPr>
          <w:rFonts w:ascii="Arial" w:hAnsi="Arial" w:cs="Arial"/>
        </w:rPr>
        <w:t xml:space="preserve"> Accessed on (19</w:t>
      </w:r>
      <w:r w:rsidRPr="002B62EC">
        <w:rPr>
          <w:rFonts w:ascii="Arial" w:hAnsi="Arial" w:cs="Arial"/>
          <w:vertAlign w:val="superscript"/>
        </w:rPr>
        <w:t>th</w:t>
      </w:r>
      <w:r w:rsidRPr="002B62EC">
        <w:rPr>
          <w:rFonts w:ascii="Arial" w:hAnsi="Arial" w:cs="Arial"/>
        </w:rPr>
        <w:t xml:space="preserve"> Oct 2023).</w:t>
      </w:r>
    </w:p>
    <w:p w14:paraId="43A9CFF2"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Multiplier, E. (2017) </w:t>
      </w:r>
      <w:r w:rsidRPr="0099357C">
        <w:rPr>
          <w:rFonts w:ascii="Arial" w:hAnsi="Arial" w:cs="Arial"/>
          <w:i/>
          <w:iCs/>
          <w:color w:val="000000"/>
        </w:rPr>
        <w:t>Understand Employee Engagement for Millennials</w:t>
      </w:r>
      <w:r w:rsidRPr="0099357C">
        <w:rPr>
          <w:rFonts w:ascii="Arial" w:hAnsi="Arial" w:cs="Arial"/>
          <w:color w:val="000000"/>
        </w:rPr>
        <w:t xml:space="preserve">. [online] Engagement Multiplier. Available at: </w:t>
      </w:r>
      <w:hyperlink r:id="rId22" w:history="1">
        <w:r w:rsidRPr="0099357C">
          <w:rPr>
            <w:rStyle w:val="Hyperlink"/>
            <w:rFonts w:ascii="Arial" w:hAnsi="Arial" w:cs="Arial"/>
          </w:rPr>
          <w:t>https://www.engagementmultiplier.com/resources/engaging-millennial-employee/</w:t>
        </w:r>
      </w:hyperlink>
      <w:r w:rsidRPr="0099357C">
        <w:rPr>
          <w:rFonts w:ascii="Arial" w:hAnsi="Arial" w:cs="Arial"/>
          <w:color w:val="000000"/>
        </w:rPr>
        <w:t>. Accessed on (3</w:t>
      </w:r>
      <w:r w:rsidRPr="0099357C">
        <w:rPr>
          <w:rFonts w:ascii="Arial" w:hAnsi="Arial" w:cs="Arial"/>
          <w:color w:val="000000"/>
          <w:vertAlign w:val="superscript"/>
        </w:rPr>
        <w:t>rd</w:t>
      </w:r>
      <w:r w:rsidRPr="0099357C">
        <w:rPr>
          <w:rFonts w:ascii="Arial" w:hAnsi="Arial" w:cs="Arial"/>
          <w:color w:val="000000"/>
        </w:rPr>
        <w:t xml:space="preserve"> Oct 2023).</w:t>
      </w:r>
    </w:p>
    <w:p w14:paraId="649B57F2"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Neeley, T. (2015) </w:t>
      </w:r>
      <w:r w:rsidRPr="0099357C">
        <w:rPr>
          <w:rFonts w:ascii="Arial" w:hAnsi="Arial" w:cs="Arial"/>
          <w:i/>
          <w:iCs/>
          <w:color w:val="000000"/>
        </w:rPr>
        <w:t>Global Teams That Work,</w:t>
      </w:r>
      <w:r w:rsidRPr="0099357C">
        <w:rPr>
          <w:rFonts w:ascii="Arial" w:hAnsi="Arial" w:cs="Arial"/>
          <w:color w:val="000000"/>
        </w:rPr>
        <w:t xml:space="preserve"> [online] Harvard Business Review. Available at: </w:t>
      </w:r>
      <w:hyperlink r:id="rId23" w:history="1">
        <w:r w:rsidRPr="0099357C">
          <w:rPr>
            <w:rStyle w:val="Hyperlink"/>
            <w:rFonts w:ascii="Arial" w:hAnsi="Arial" w:cs="Arial"/>
          </w:rPr>
          <w:t>https://hbr.org/2015/10/global-teams-that-work.&lt;/div</w:t>
        </w:r>
      </w:hyperlink>
      <w:r w:rsidRPr="0099357C">
        <w:rPr>
          <w:rFonts w:ascii="Arial" w:hAnsi="Arial" w:cs="Arial"/>
          <w:color w:val="000000"/>
        </w:rPr>
        <w:t>&gt; Accessed on (3</w:t>
      </w:r>
      <w:r w:rsidRPr="0099357C">
        <w:rPr>
          <w:rFonts w:ascii="Arial" w:hAnsi="Arial" w:cs="Arial"/>
          <w:color w:val="000000"/>
          <w:vertAlign w:val="superscript"/>
        </w:rPr>
        <w:t>rd</w:t>
      </w:r>
      <w:r w:rsidRPr="0099357C">
        <w:rPr>
          <w:rFonts w:ascii="Arial" w:hAnsi="Arial" w:cs="Arial"/>
          <w:color w:val="000000"/>
        </w:rPr>
        <w:t xml:space="preserve"> Oct 2023).</w:t>
      </w:r>
    </w:p>
    <w:p w14:paraId="3689C15F" w14:textId="77777777" w:rsidR="000E4E08" w:rsidRPr="0099357C" w:rsidRDefault="000E4E08" w:rsidP="0099357C">
      <w:pPr>
        <w:pStyle w:val="NormalWeb"/>
        <w:spacing w:line="360" w:lineRule="auto"/>
        <w:jc w:val="both"/>
        <w:rPr>
          <w:rFonts w:ascii="Arial" w:hAnsi="Arial" w:cs="Arial"/>
          <w:color w:val="000000"/>
        </w:rPr>
      </w:pPr>
      <w:proofErr w:type="spellStart"/>
      <w:r w:rsidRPr="0099357C">
        <w:rPr>
          <w:rFonts w:ascii="Arial" w:hAnsi="Arial" w:cs="Arial"/>
          <w:color w:val="000000"/>
        </w:rPr>
        <w:t>Sa’aban</w:t>
      </w:r>
      <w:proofErr w:type="spellEnd"/>
      <w:r w:rsidRPr="0099357C">
        <w:rPr>
          <w:rFonts w:ascii="Arial" w:hAnsi="Arial" w:cs="Arial"/>
          <w:color w:val="000000"/>
        </w:rPr>
        <w:t xml:space="preserve"> S. Ismai N. Mansor M. F. (2013) </w:t>
      </w:r>
      <w:r w:rsidRPr="0099357C">
        <w:rPr>
          <w:rFonts w:ascii="Arial" w:hAnsi="Arial" w:cs="Arial"/>
          <w:i/>
          <w:iCs/>
          <w:color w:val="000000"/>
        </w:rPr>
        <w:t>A study on generation y behaviour at workplace.</w:t>
      </w:r>
      <w:r w:rsidRPr="0099357C">
        <w:rPr>
          <w:rFonts w:ascii="Arial" w:hAnsi="Arial" w:cs="Arial"/>
          <w:color w:val="000000"/>
        </w:rPr>
        <w:t xml:space="preserve"> International Conference on Business Innovation, Entrepreneurship and Engineering. Available at: https://www.academia.edu/75321933/A_Study_on_Generation_y_Behavior_at_Workplace accessed on (1st Oct 2023).</w:t>
      </w:r>
    </w:p>
    <w:p w14:paraId="5DCC26E9" w14:textId="77777777" w:rsidR="000E4E08" w:rsidRPr="0099357C" w:rsidRDefault="000E4E08" w:rsidP="0099357C">
      <w:pPr>
        <w:pStyle w:val="NormalWeb"/>
        <w:spacing w:line="360" w:lineRule="auto"/>
        <w:jc w:val="both"/>
        <w:rPr>
          <w:rFonts w:ascii="Arial" w:hAnsi="Arial" w:cs="Arial"/>
          <w:color w:val="000000"/>
        </w:rPr>
      </w:pPr>
      <w:proofErr w:type="spellStart"/>
      <w:r w:rsidRPr="0099357C">
        <w:rPr>
          <w:rFonts w:ascii="Arial" w:hAnsi="Arial" w:cs="Arial"/>
          <w:color w:val="000000"/>
        </w:rPr>
        <w:t>Schullery</w:t>
      </w:r>
      <w:proofErr w:type="spellEnd"/>
      <w:r w:rsidRPr="0099357C">
        <w:rPr>
          <w:rFonts w:ascii="Arial" w:hAnsi="Arial" w:cs="Arial"/>
          <w:color w:val="000000"/>
        </w:rPr>
        <w:t xml:space="preserve"> N. M. (2013) </w:t>
      </w:r>
      <w:r w:rsidRPr="0099357C">
        <w:rPr>
          <w:rFonts w:ascii="Arial" w:hAnsi="Arial" w:cs="Arial"/>
          <w:i/>
          <w:iCs/>
          <w:color w:val="000000"/>
        </w:rPr>
        <w:t xml:space="preserve">Workplace engagement and generational differences in values. </w:t>
      </w:r>
      <w:r w:rsidRPr="0099357C">
        <w:rPr>
          <w:rFonts w:ascii="Arial" w:hAnsi="Arial" w:cs="Arial"/>
          <w:color w:val="000000"/>
        </w:rPr>
        <w:t>Business Communication Quarterly, 76(2), 252–265. 10.1177/1080569913476543 Accessed on (1st Oct 2023).</w:t>
      </w:r>
    </w:p>
    <w:p w14:paraId="7BFDAAD5"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Singh, R., Chaudhuri, S., Sihag, P. and Shuck, B. (2023) </w:t>
      </w:r>
      <w:r w:rsidRPr="0099357C">
        <w:rPr>
          <w:rFonts w:ascii="Arial" w:hAnsi="Arial" w:cs="Arial"/>
          <w:i/>
          <w:iCs/>
          <w:color w:val="000000"/>
        </w:rPr>
        <w:t>Unpacking generation Y’s engagement using employee experience as the lens: an integrative literature review</w:t>
      </w:r>
      <w:r w:rsidRPr="0099357C">
        <w:rPr>
          <w:rFonts w:ascii="Arial" w:hAnsi="Arial" w:cs="Arial"/>
          <w:color w:val="000000"/>
        </w:rPr>
        <w:t>. Human Resource Development International, pp.1–29. doi:https://doi.org/10.1080/13678868.2023.2170210 Accessed on (3</w:t>
      </w:r>
      <w:r w:rsidRPr="0099357C">
        <w:rPr>
          <w:rFonts w:ascii="Arial" w:hAnsi="Arial" w:cs="Arial"/>
          <w:color w:val="000000"/>
          <w:vertAlign w:val="superscript"/>
        </w:rPr>
        <w:t>rd</w:t>
      </w:r>
      <w:r w:rsidRPr="0099357C">
        <w:rPr>
          <w:rFonts w:ascii="Arial" w:hAnsi="Arial" w:cs="Arial"/>
          <w:color w:val="000000"/>
        </w:rPr>
        <w:t xml:space="preserve"> Oct 2023).</w:t>
      </w:r>
    </w:p>
    <w:p w14:paraId="4D8FA6B0"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 xml:space="preserve">Tsai. M (2018) </w:t>
      </w:r>
      <w:r w:rsidRPr="0099357C">
        <w:rPr>
          <w:rFonts w:ascii="Arial" w:hAnsi="Arial" w:cs="Arial"/>
          <w:i/>
          <w:iCs/>
          <w:color w:val="000000"/>
        </w:rPr>
        <w:t>The Differences Between Millennial Generation and Other Generations</w:t>
      </w:r>
      <w:r w:rsidRPr="0099357C">
        <w:rPr>
          <w:rFonts w:ascii="Arial" w:hAnsi="Arial" w:cs="Arial"/>
          <w:color w:val="000000"/>
        </w:rPr>
        <w:t>. IGI Global. https://doi-org.ezproxy.uwtsd.ac.uk/10.4018/978-1-5225-6264-1.ch002 Accessed on (1st Oct 2023).</w:t>
      </w:r>
    </w:p>
    <w:p w14:paraId="1AFA8AC7" w14:textId="77777777" w:rsidR="000E4E08" w:rsidRPr="0099357C" w:rsidRDefault="000E4E08" w:rsidP="0099357C">
      <w:pPr>
        <w:pStyle w:val="NormalWeb"/>
        <w:spacing w:line="360" w:lineRule="auto"/>
        <w:jc w:val="both"/>
        <w:rPr>
          <w:rFonts w:ascii="Arial" w:hAnsi="Arial" w:cs="Arial"/>
          <w:color w:val="000000"/>
        </w:rPr>
      </w:pPr>
      <w:r w:rsidRPr="0099357C">
        <w:rPr>
          <w:rFonts w:ascii="Arial" w:hAnsi="Arial" w:cs="Arial"/>
          <w:color w:val="000000"/>
        </w:rPr>
        <w:t>VanMeter, R. A., Grisaffe, D. B., Chonko, L. B., &amp; Roberts, J. A. (2013) ‘</w:t>
      </w:r>
      <w:r w:rsidRPr="0099357C">
        <w:rPr>
          <w:rFonts w:ascii="Arial" w:hAnsi="Arial" w:cs="Arial"/>
          <w:i/>
          <w:iCs/>
          <w:color w:val="000000"/>
        </w:rPr>
        <w:t>Generation Y’s Ethical Ideology and Its Potential Workplace Implications</w:t>
      </w:r>
      <w:r w:rsidRPr="0099357C">
        <w:rPr>
          <w:rFonts w:ascii="Arial" w:hAnsi="Arial" w:cs="Arial"/>
          <w:color w:val="000000"/>
        </w:rPr>
        <w:t xml:space="preserve">’ Journal of Business </w:t>
      </w:r>
      <w:r w:rsidRPr="0099357C">
        <w:rPr>
          <w:rFonts w:ascii="Arial" w:hAnsi="Arial" w:cs="Arial"/>
          <w:color w:val="000000"/>
        </w:rPr>
        <w:lastRenderedPageBreak/>
        <w:t xml:space="preserve">Ethics, 117(1), 93–109. </w:t>
      </w:r>
      <w:hyperlink r:id="rId24" w:history="1">
        <w:r w:rsidRPr="0099357C">
          <w:rPr>
            <w:rStyle w:val="Hyperlink"/>
            <w:rFonts w:ascii="Arial" w:hAnsi="Arial" w:cs="Arial"/>
          </w:rPr>
          <w:t>http://www.jstor.org/stable/42001969</w:t>
        </w:r>
      </w:hyperlink>
      <w:r w:rsidRPr="0099357C">
        <w:rPr>
          <w:rFonts w:ascii="Arial" w:hAnsi="Arial" w:cs="Arial"/>
          <w:color w:val="000000"/>
        </w:rPr>
        <w:t xml:space="preserve"> Accessed on (3rd Oct 2023).</w:t>
      </w:r>
    </w:p>
    <w:sectPr w:rsidR="000E4E08" w:rsidRPr="0099357C" w:rsidSect="008017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2BA3D" w14:textId="77777777" w:rsidR="00276A6F" w:rsidRDefault="00276A6F" w:rsidP="008017FD">
      <w:pPr>
        <w:spacing w:after="0" w:line="240" w:lineRule="auto"/>
      </w:pPr>
      <w:r>
        <w:separator/>
      </w:r>
    </w:p>
  </w:endnote>
  <w:endnote w:type="continuationSeparator" w:id="0">
    <w:p w14:paraId="39C8873C" w14:textId="77777777" w:rsidR="00276A6F" w:rsidRDefault="00276A6F" w:rsidP="00801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6C819" w14:textId="77777777" w:rsidR="00276A6F" w:rsidRDefault="00276A6F" w:rsidP="008017FD">
      <w:pPr>
        <w:spacing w:after="0" w:line="240" w:lineRule="auto"/>
      </w:pPr>
      <w:r>
        <w:separator/>
      </w:r>
    </w:p>
  </w:footnote>
  <w:footnote w:type="continuationSeparator" w:id="0">
    <w:p w14:paraId="7E201837" w14:textId="77777777" w:rsidR="00276A6F" w:rsidRDefault="00276A6F" w:rsidP="00801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E067E"/>
    <w:multiLevelType w:val="hybridMultilevel"/>
    <w:tmpl w:val="5B7E4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6C271C"/>
    <w:multiLevelType w:val="hybridMultilevel"/>
    <w:tmpl w:val="8304C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9152365">
    <w:abstractNumId w:val="1"/>
  </w:num>
  <w:num w:numId="2" w16cid:durableId="1488202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7FD"/>
    <w:rsid w:val="0000072B"/>
    <w:rsid w:val="00002047"/>
    <w:rsid w:val="00004966"/>
    <w:rsid w:val="00005702"/>
    <w:rsid w:val="000069CA"/>
    <w:rsid w:val="000144BA"/>
    <w:rsid w:val="000300AB"/>
    <w:rsid w:val="00033ED2"/>
    <w:rsid w:val="00037CEA"/>
    <w:rsid w:val="00040F86"/>
    <w:rsid w:val="00053B0E"/>
    <w:rsid w:val="00073E7D"/>
    <w:rsid w:val="00074A52"/>
    <w:rsid w:val="000965BF"/>
    <w:rsid w:val="000A0323"/>
    <w:rsid w:val="000A09E3"/>
    <w:rsid w:val="000A2F4A"/>
    <w:rsid w:val="000A4B53"/>
    <w:rsid w:val="000C3420"/>
    <w:rsid w:val="000C4EEE"/>
    <w:rsid w:val="000C5B48"/>
    <w:rsid w:val="000C6620"/>
    <w:rsid w:val="000C6B1B"/>
    <w:rsid w:val="000D1D78"/>
    <w:rsid w:val="000D231F"/>
    <w:rsid w:val="000D67DC"/>
    <w:rsid w:val="000E2554"/>
    <w:rsid w:val="000E3FF9"/>
    <w:rsid w:val="000E4E08"/>
    <w:rsid w:val="000E6E28"/>
    <w:rsid w:val="000F39E8"/>
    <w:rsid w:val="000F5EFB"/>
    <w:rsid w:val="0010289C"/>
    <w:rsid w:val="00115530"/>
    <w:rsid w:val="00122B0C"/>
    <w:rsid w:val="00124DAD"/>
    <w:rsid w:val="00126007"/>
    <w:rsid w:val="00133775"/>
    <w:rsid w:val="00133C6D"/>
    <w:rsid w:val="00145310"/>
    <w:rsid w:val="001655FD"/>
    <w:rsid w:val="001669AC"/>
    <w:rsid w:val="0016727A"/>
    <w:rsid w:val="0017553C"/>
    <w:rsid w:val="0018294C"/>
    <w:rsid w:val="001955FC"/>
    <w:rsid w:val="0019779C"/>
    <w:rsid w:val="001B77A7"/>
    <w:rsid w:val="001C450A"/>
    <w:rsid w:val="001C5710"/>
    <w:rsid w:val="001D0022"/>
    <w:rsid w:val="001D5657"/>
    <w:rsid w:val="001E4F09"/>
    <w:rsid w:val="00210996"/>
    <w:rsid w:val="00220A8C"/>
    <w:rsid w:val="0022567C"/>
    <w:rsid w:val="00232726"/>
    <w:rsid w:val="002617EC"/>
    <w:rsid w:val="00270C53"/>
    <w:rsid w:val="00276A6F"/>
    <w:rsid w:val="00276BFC"/>
    <w:rsid w:val="00284A79"/>
    <w:rsid w:val="002930C8"/>
    <w:rsid w:val="00295FB2"/>
    <w:rsid w:val="002A3BB0"/>
    <w:rsid w:val="002A4428"/>
    <w:rsid w:val="002B62EC"/>
    <w:rsid w:val="002C2E58"/>
    <w:rsid w:val="002C7B78"/>
    <w:rsid w:val="002D2A63"/>
    <w:rsid w:val="002D51E2"/>
    <w:rsid w:val="002E449E"/>
    <w:rsid w:val="002E5E71"/>
    <w:rsid w:val="00310217"/>
    <w:rsid w:val="0031201A"/>
    <w:rsid w:val="003125A5"/>
    <w:rsid w:val="00313453"/>
    <w:rsid w:val="0031573B"/>
    <w:rsid w:val="00316506"/>
    <w:rsid w:val="00321530"/>
    <w:rsid w:val="00326391"/>
    <w:rsid w:val="00332C54"/>
    <w:rsid w:val="00340638"/>
    <w:rsid w:val="00344318"/>
    <w:rsid w:val="0034667C"/>
    <w:rsid w:val="00350608"/>
    <w:rsid w:val="003558B0"/>
    <w:rsid w:val="00355CCE"/>
    <w:rsid w:val="00362398"/>
    <w:rsid w:val="00362DDB"/>
    <w:rsid w:val="003646E1"/>
    <w:rsid w:val="003848F6"/>
    <w:rsid w:val="00386239"/>
    <w:rsid w:val="003865B4"/>
    <w:rsid w:val="00387613"/>
    <w:rsid w:val="003B0F26"/>
    <w:rsid w:val="003B2FEF"/>
    <w:rsid w:val="003C19D3"/>
    <w:rsid w:val="003C3243"/>
    <w:rsid w:val="003F2D1F"/>
    <w:rsid w:val="003F6451"/>
    <w:rsid w:val="0040238D"/>
    <w:rsid w:val="00405F71"/>
    <w:rsid w:val="0040605C"/>
    <w:rsid w:val="00412BBC"/>
    <w:rsid w:val="00417268"/>
    <w:rsid w:val="00424EB3"/>
    <w:rsid w:val="00433EF2"/>
    <w:rsid w:val="00444188"/>
    <w:rsid w:val="004442AE"/>
    <w:rsid w:val="00452E7F"/>
    <w:rsid w:val="004631CD"/>
    <w:rsid w:val="004638B2"/>
    <w:rsid w:val="00470171"/>
    <w:rsid w:val="0048001B"/>
    <w:rsid w:val="00484F42"/>
    <w:rsid w:val="00485670"/>
    <w:rsid w:val="004918AD"/>
    <w:rsid w:val="004A7838"/>
    <w:rsid w:val="004B3359"/>
    <w:rsid w:val="004B51CB"/>
    <w:rsid w:val="004C71FD"/>
    <w:rsid w:val="004E1697"/>
    <w:rsid w:val="004F28D7"/>
    <w:rsid w:val="004F38B5"/>
    <w:rsid w:val="004F55C1"/>
    <w:rsid w:val="00500636"/>
    <w:rsid w:val="005038E9"/>
    <w:rsid w:val="00503EE4"/>
    <w:rsid w:val="0050625A"/>
    <w:rsid w:val="005149A4"/>
    <w:rsid w:val="005330B0"/>
    <w:rsid w:val="0053379A"/>
    <w:rsid w:val="005344E5"/>
    <w:rsid w:val="005349D3"/>
    <w:rsid w:val="0053794A"/>
    <w:rsid w:val="005403BE"/>
    <w:rsid w:val="00540E8E"/>
    <w:rsid w:val="00547596"/>
    <w:rsid w:val="00555916"/>
    <w:rsid w:val="005650A1"/>
    <w:rsid w:val="005658E0"/>
    <w:rsid w:val="005755DC"/>
    <w:rsid w:val="00580C28"/>
    <w:rsid w:val="005877DC"/>
    <w:rsid w:val="00590662"/>
    <w:rsid w:val="005A137C"/>
    <w:rsid w:val="005B7A73"/>
    <w:rsid w:val="005C347D"/>
    <w:rsid w:val="005C6FCF"/>
    <w:rsid w:val="005D1C61"/>
    <w:rsid w:val="005D1D0C"/>
    <w:rsid w:val="005D53B9"/>
    <w:rsid w:val="005D5DAF"/>
    <w:rsid w:val="005E1302"/>
    <w:rsid w:val="005E6B6B"/>
    <w:rsid w:val="00600A8F"/>
    <w:rsid w:val="00603500"/>
    <w:rsid w:val="006040E4"/>
    <w:rsid w:val="00612023"/>
    <w:rsid w:val="006201A7"/>
    <w:rsid w:val="0062241E"/>
    <w:rsid w:val="006229D2"/>
    <w:rsid w:val="00622F42"/>
    <w:rsid w:val="006306CC"/>
    <w:rsid w:val="00635438"/>
    <w:rsid w:val="0063712F"/>
    <w:rsid w:val="00640737"/>
    <w:rsid w:val="00643D23"/>
    <w:rsid w:val="00644A50"/>
    <w:rsid w:val="00650884"/>
    <w:rsid w:val="00654BA3"/>
    <w:rsid w:val="00660D6E"/>
    <w:rsid w:val="00666900"/>
    <w:rsid w:val="00670A46"/>
    <w:rsid w:val="006725C0"/>
    <w:rsid w:val="006751B6"/>
    <w:rsid w:val="00675D32"/>
    <w:rsid w:val="006770C1"/>
    <w:rsid w:val="00677372"/>
    <w:rsid w:val="0068686D"/>
    <w:rsid w:val="00687D63"/>
    <w:rsid w:val="006A29F5"/>
    <w:rsid w:val="006B04FC"/>
    <w:rsid w:val="006B3AB3"/>
    <w:rsid w:val="006C3829"/>
    <w:rsid w:val="006C4518"/>
    <w:rsid w:val="006D0150"/>
    <w:rsid w:val="006D57CA"/>
    <w:rsid w:val="006E3380"/>
    <w:rsid w:val="006E588A"/>
    <w:rsid w:val="006E60A9"/>
    <w:rsid w:val="006E7FF4"/>
    <w:rsid w:val="006F31C9"/>
    <w:rsid w:val="00710CAA"/>
    <w:rsid w:val="0071415D"/>
    <w:rsid w:val="0072205E"/>
    <w:rsid w:val="007274AE"/>
    <w:rsid w:val="007313B2"/>
    <w:rsid w:val="0074030C"/>
    <w:rsid w:val="007453B3"/>
    <w:rsid w:val="00746605"/>
    <w:rsid w:val="00746B5F"/>
    <w:rsid w:val="00766CA9"/>
    <w:rsid w:val="00767CFA"/>
    <w:rsid w:val="00780A90"/>
    <w:rsid w:val="00781356"/>
    <w:rsid w:val="007A0706"/>
    <w:rsid w:val="007A10FD"/>
    <w:rsid w:val="007A29D5"/>
    <w:rsid w:val="007A7415"/>
    <w:rsid w:val="007B32F5"/>
    <w:rsid w:val="007B6371"/>
    <w:rsid w:val="007B6667"/>
    <w:rsid w:val="007C464A"/>
    <w:rsid w:val="007C6A22"/>
    <w:rsid w:val="007D2447"/>
    <w:rsid w:val="007E4582"/>
    <w:rsid w:val="007F0B2D"/>
    <w:rsid w:val="007F7DA3"/>
    <w:rsid w:val="00800D3C"/>
    <w:rsid w:val="008017FD"/>
    <w:rsid w:val="008030F4"/>
    <w:rsid w:val="00805208"/>
    <w:rsid w:val="00822AD2"/>
    <w:rsid w:val="0084080A"/>
    <w:rsid w:val="008577D0"/>
    <w:rsid w:val="008725C8"/>
    <w:rsid w:val="008747A4"/>
    <w:rsid w:val="0089483B"/>
    <w:rsid w:val="008C1DF5"/>
    <w:rsid w:val="008D23F5"/>
    <w:rsid w:val="008D438D"/>
    <w:rsid w:val="008E245C"/>
    <w:rsid w:val="008E7BD9"/>
    <w:rsid w:val="008F2289"/>
    <w:rsid w:val="008F5690"/>
    <w:rsid w:val="0090569F"/>
    <w:rsid w:val="00907131"/>
    <w:rsid w:val="00907318"/>
    <w:rsid w:val="00907E4B"/>
    <w:rsid w:val="00911BDC"/>
    <w:rsid w:val="00913C44"/>
    <w:rsid w:val="00931FA8"/>
    <w:rsid w:val="00933948"/>
    <w:rsid w:val="00936681"/>
    <w:rsid w:val="00936E6D"/>
    <w:rsid w:val="0094127C"/>
    <w:rsid w:val="0095039D"/>
    <w:rsid w:val="00952C92"/>
    <w:rsid w:val="00955EF9"/>
    <w:rsid w:val="00957E3D"/>
    <w:rsid w:val="00963D28"/>
    <w:rsid w:val="009646AD"/>
    <w:rsid w:val="009704C3"/>
    <w:rsid w:val="0097062B"/>
    <w:rsid w:val="00975CCC"/>
    <w:rsid w:val="0097765D"/>
    <w:rsid w:val="00986573"/>
    <w:rsid w:val="0098763C"/>
    <w:rsid w:val="009905BF"/>
    <w:rsid w:val="0099357C"/>
    <w:rsid w:val="00993F33"/>
    <w:rsid w:val="009A6276"/>
    <w:rsid w:val="009C1AD7"/>
    <w:rsid w:val="009C4F5F"/>
    <w:rsid w:val="009C65E7"/>
    <w:rsid w:val="009C7EC5"/>
    <w:rsid w:val="009D4AA0"/>
    <w:rsid w:val="009D7D18"/>
    <w:rsid w:val="009E4E9C"/>
    <w:rsid w:val="009F1DA9"/>
    <w:rsid w:val="009F4936"/>
    <w:rsid w:val="00A21B17"/>
    <w:rsid w:val="00A3291A"/>
    <w:rsid w:val="00A350E0"/>
    <w:rsid w:val="00A359F3"/>
    <w:rsid w:val="00A35EF0"/>
    <w:rsid w:val="00A37983"/>
    <w:rsid w:val="00A46449"/>
    <w:rsid w:val="00A52058"/>
    <w:rsid w:val="00A6652E"/>
    <w:rsid w:val="00AB12EF"/>
    <w:rsid w:val="00AB1BBF"/>
    <w:rsid w:val="00AB3159"/>
    <w:rsid w:val="00AB7061"/>
    <w:rsid w:val="00AC18BA"/>
    <w:rsid w:val="00AD4198"/>
    <w:rsid w:val="00AE111F"/>
    <w:rsid w:val="00AE4253"/>
    <w:rsid w:val="00AE51D7"/>
    <w:rsid w:val="00AE761F"/>
    <w:rsid w:val="00AF47F8"/>
    <w:rsid w:val="00B073EA"/>
    <w:rsid w:val="00B14D82"/>
    <w:rsid w:val="00B24C90"/>
    <w:rsid w:val="00B27E49"/>
    <w:rsid w:val="00B30954"/>
    <w:rsid w:val="00B45160"/>
    <w:rsid w:val="00B4533C"/>
    <w:rsid w:val="00B45398"/>
    <w:rsid w:val="00B46392"/>
    <w:rsid w:val="00B722DA"/>
    <w:rsid w:val="00B75819"/>
    <w:rsid w:val="00B8298E"/>
    <w:rsid w:val="00B9663C"/>
    <w:rsid w:val="00B96D42"/>
    <w:rsid w:val="00BA4AF2"/>
    <w:rsid w:val="00BA7B08"/>
    <w:rsid w:val="00BB18A9"/>
    <w:rsid w:val="00BB600C"/>
    <w:rsid w:val="00BB7EF1"/>
    <w:rsid w:val="00BD043D"/>
    <w:rsid w:val="00BD6552"/>
    <w:rsid w:val="00BD7AC9"/>
    <w:rsid w:val="00BE0627"/>
    <w:rsid w:val="00BE6870"/>
    <w:rsid w:val="00BE6E7D"/>
    <w:rsid w:val="00BF06E1"/>
    <w:rsid w:val="00C0355C"/>
    <w:rsid w:val="00C03DBA"/>
    <w:rsid w:val="00C13334"/>
    <w:rsid w:val="00C16985"/>
    <w:rsid w:val="00C26CF3"/>
    <w:rsid w:val="00C314ED"/>
    <w:rsid w:val="00C43A0C"/>
    <w:rsid w:val="00C46B69"/>
    <w:rsid w:val="00C50F56"/>
    <w:rsid w:val="00C52E96"/>
    <w:rsid w:val="00C63D6F"/>
    <w:rsid w:val="00C64115"/>
    <w:rsid w:val="00C651A0"/>
    <w:rsid w:val="00C667A3"/>
    <w:rsid w:val="00C73CE8"/>
    <w:rsid w:val="00C820FE"/>
    <w:rsid w:val="00C9002B"/>
    <w:rsid w:val="00CB13B0"/>
    <w:rsid w:val="00CB1971"/>
    <w:rsid w:val="00CB451E"/>
    <w:rsid w:val="00CB5D89"/>
    <w:rsid w:val="00CC2AD0"/>
    <w:rsid w:val="00CC3A17"/>
    <w:rsid w:val="00CC514C"/>
    <w:rsid w:val="00CD2867"/>
    <w:rsid w:val="00CE0809"/>
    <w:rsid w:val="00CE6E04"/>
    <w:rsid w:val="00CF1420"/>
    <w:rsid w:val="00D016B4"/>
    <w:rsid w:val="00D01F19"/>
    <w:rsid w:val="00D05817"/>
    <w:rsid w:val="00D064FC"/>
    <w:rsid w:val="00D1063C"/>
    <w:rsid w:val="00D159AB"/>
    <w:rsid w:val="00D217F9"/>
    <w:rsid w:val="00D31901"/>
    <w:rsid w:val="00D32F34"/>
    <w:rsid w:val="00D35F52"/>
    <w:rsid w:val="00D47300"/>
    <w:rsid w:val="00D52CD4"/>
    <w:rsid w:val="00D62497"/>
    <w:rsid w:val="00D67618"/>
    <w:rsid w:val="00D80627"/>
    <w:rsid w:val="00D84D0C"/>
    <w:rsid w:val="00DA28D0"/>
    <w:rsid w:val="00DA67B9"/>
    <w:rsid w:val="00DC3A0F"/>
    <w:rsid w:val="00DD625B"/>
    <w:rsid w:val="00DD64BB"/>
    <w:rsid w:val="00DF0B4C"/>
    <w:rsid w:val="00DF3EF2"/>
    <w:rsid w:val="00DF55A9"/>
    <w:rsid w:val="00E21A1C"/>
    <w:rsid w:val="00E22FCF"/>
    <w:rsid w:val="00E23EC2"/>
    <w:rsid w:val="00E43B34"/>
    <w:rsid w:val="00E4736E"/>
    <w:rsid w:val="00E50C1B"/>
    <w:rsid w:val="00E748B3"/>
    <w:rsid w:val="00E833B1"/>
    <w:rsid w:val="00E91A82"/>
    <w:rsid w:val="00E93E7C"/>
    <w:rsid w:val="00E948B1"/>
    <w:rsid w:val="00E95BC6"/>
    <w:rsid w:val="00ED6B67"/>
    <w:rsid w:val="00EE301F"/>
    <w:rsid w:val="00EF3164"/>
    <w:rsid w:val="00EF6134"/>
    <w:rsid w:val="00EF6945"/>
    <w:rsid w:val="00EF7283"/>
    <w:rsid w:val="00EF750E"/>
    <w:rsid w:val="00F004BD"/>
    <w:rsid w:val="00F069B8"/>
    <w:rsid w:val="00F10E89"/>
    <w:rsid w:val="00F14EB5"/>
    <w:rsid w:val="00F21403"/>
    <w:rsid w:val="00F24D6B"/>
    <w:rsid w:val="00F25359"/>
    <w:rsid w:val="00F32028"/>
    <w:rsid w:val="00F339B7"/>
    <w:rsid w:val="00F35352"/>
    <w:rsid w:val="00F44086"/>
    <w:rsid w:val="00F50CA1"/>
    <w:rsid w:val="00F51AA1"/>
    <w:rsid w:val="00F57692"/>
    <w:rsid w:val="00F57F57"/>
    <w:rsid w:val="00F6585F"/>
    <w:rsid w:val="00F73080"/>
    <w:rsid w:val="00F83B3A"/>
    <w:rsid w:val="00F87F6F"/>
    <w:rsid w:val="00F93809"/>
    <w:rsid w:val="00F951B0"/>
    <w:rsid w:val="00F95C89"/>
    <w:rsid w:val="00FA27E8"/>
    <w:rsid w:val="00FA2C2F"/>
    <w:rsid w:val="00FA4B33"/>
    <w:rsid w:val="00FE71C7"/>
    <w:rsid w:val="00FF5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3207"/>
  <w15:chartTrackingRefBased/>
  <w15:docId w15:val="{FD1BB5D2-26D7-46DA-AB1C-AB41BF102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7FD"/>
  </w:style>
  <w:style w:type="paragraph" w:styleId="Heading1">
    <w:name w:val="heading 1"/>
    <w:basedOn w:val="Normal"/>
    <w:next w:val="Normal"/>
    <w:link w:val="Heading1Char"/>
    <w:uiPriority w:val="9"/>
    <w:qFormat/>
    <w:rsid w:val="000069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17F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017FD"/>
    <w:rPr>
      <w:rFonts w:eastAsiaTheme="minorEastAsia"/>
      <w:lang w:eastAsia="en-GB"/>
    </w:rPr>
  </w:style>
  <w:style w:type="paragraph" w:styleId="Header">
    <w:name w:val="header"/>
    <w:basedOn w:val="Normal"/>
    <w:link w:val="HeaderChar"/>
    <w:uiPriority w:val="99"/>
    <w:unhideWhenUsed/>
    <w:rsid w:val="008017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7FD"/>
  </w:style>
  <w:style w:type="paragraph" w:styleId="Footer">
    <w:name w:val="footer"/>
    <w:basedOn w:val="Normal"/>
    <w:link w:val="FooterChar"/>
    <w:uiPriority w:val="99"/>
    <w:unhideWhenUsed/>
    <w:rsid w:val="008017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7FD"/>
  </w:style>
  <w:style w:type="character" w:customStyle="1" w:styleId="Heading1Char">
    <w:name w:val="Heading 1 Char"/>
    <w:basedOn w:val="DefaultParagraphFont"/>
    <w:link w:val="Heading1"/>
    <w:uiPriority w:val="9"/>
    <w:rsid w:val="000069C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F7283"/>
    <w:rPr>
      <w:color w:val="0000FF"/>
      <w:u w:val="single"/>
    </w:rPr>
  </w:style>
  <w:style w:type="character" w:styleId="UnresolvedMention">
    <w:name w:val="Unresolved Mention"/>
    <w:basedOn w:val="DefaultParagraphFont"/>
    <w:uiPriority w:val="99"/>
    <w:semiHidden/>
    <w:unhideWhenUsed/>
    <w:rsid w:val="00B4533C"/>
    <w:rPr>
      <w:color w:val="605E5C"/>
      <w:shd w:val="clear" w:color="auto" w:fill="E1DFDD"/>
    </w:rPr>
  </w:style>
  <w:style w:type="paragraph" w:styleId="ListParagraph">
    <w:name w:val="List Paragraph"/>
    <w:basedOn w:val="Normal"/>
    <w:uiPriority w:val="34"/>
    <w:qFormat/>
    <w:rsid w:val="00E91A82"/>
    <w:pPr>
      <w:ind w:left="720"/>
      <w:contextualSpacing/>
    </w:pPr>
  </w:style>
  <w:style w:type="paragraph" w:styleId="NormalWeb">
    <w:name w:val="Normal (Web)"/>
    <w:basedOn w:val="Normal"/>
    <w:uiPriority w:val="99"/>
    <w:unhideWhenUsed/>
    <w:rsid w:val="005E13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B24C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3255">
      <w:bodyDiv w:val="1"/>
      <w:marLeft w:val="0"/>
      <w:marRight w:val="0"/>
      <w:marTop w:val="0"/>
      <w:marBottom w:val="0"/>
      <w:divBdr>
        <w:top w:val="none" w:sz="0" w:space="0" w:color="auto"/>
        <w:left w:val="none" w:sz="0" w:space="0" w:color="auto"/>
        <w:bottom w:val="none" w:sz="0" w:space="0" w:color="auto"/>
        <w:right w:val="none" w:sz="0" w:space="0" w:color="auto"/>
      </w:divBdr>
      <w:divsChild>
        <w:div w:id="1130828514">
          <w:marLeft w:val="0"/>
          <w:marRight w:val="0"/>
          <w:marTop w:val="0"/>
          <w:marBottom w:val="0"/>
          <w:divBdr>
            <w:top w:val="none" w:sz="0" w:space="0" w:color="auto"/>
            <w:left w:val="none" w:sz="0" w:space="0" w:color="auto"/>
            <w:bottom w:val="none" w:sz="0" w:space="0" w:color="auto"/>
            <w:right w:val="none" w:sz="0" w:space="0" w:color="auto"/>
          </w:divBdr>
          <w:divsChild>
            <w:div w:id="4521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36477">
      <w:bodyDiv w:val="1"/>
      <w:marLeft w:val="0"/>
      <w:marRight w:val="0"/>
      <w:marTop w:val="0"/>
      <w:marBottom w:val="0"/>
      <w:divBdr>
        <w:top w:val="none" w:sz="0" w:space="0" w:color="auto"/>
        <w:left w:val="none" w:sz="0" w:space="0" w:color="auto"/>
        <w:bottom w:val="none" w:sz="0" w:space="0" w:color="auto"/>
        <w:right w:val="none" w:sz="0" w:space="0" w:color="auto"/>
      </w:divBdr>
    </w:div>
    <w:div w:id="135608520">
      <w:bodyDiv w:val="1"/>
      <w:marLeft w:val="0"/>
      <w:marRight w:val="0"/>
      <w:marTop w:val="0"/>
      <w:marBottom w:val="0"/>
      <w:divBdr>
        <w:top w:val="none" w:sz="0" w:space="0" w:color="auto"/>
        <w:left w:val="none" w:sz="0" w:space="0" w:color="auto"/>
        <w:bottom w:val="none" w:sz="0" w:space="0" w:color="auto"/>
        <w:right w:val="none" w:sz="0" w:space="0" w:color="auto"/>
      </w:divBdr>
    </w:div>
    <w:div w:id="511453832">
      <w:bodyDiv w:val="1"/>
      <w:marLeft w:val="0"/>
      <w:marRight w:val="0"/>
      <w:marTop w:val="0"/>
      <w:marBottom w:val="0"/>
      <w:divBdr>
        <w:top w:val="none" w:sz="0" w:space="0" w:color="auto"/>
        <w:left w:val="none" w:sz="0" w:space="0" w:color="auto"/>
        <w:bottom w:val="none" w:sz="0" w:space="0" w:color="auto"/>
        <w:right w:val="none" w:sz="0" w:space="0" w:color="auto"/>
      </w:divBdr>
    </w:div>
    <w:div w:id="717897417">
      <w:bodyDiv w:val="1"/>
      <w:marLeft w:val="0"/>
      <w:marRight w:val="0"/>
      <w:marTop w:val="0"/>
      <w:marBottom w:val="0"/>
      <w:divBdr>
        <w:top w:val="none" w:sz="0" w:space="0" w:color="auto"/>
        <w:left w:val="none" w:sz="0" w:space="0" w:color="auto"/>
        <w:bottom w:val="none" w:sz="0" w:space="0" w:color="auto"/>
        <w:right w:val="none" w:sz="0" w:space="0" w:color="auto"/>
      </w:divBdr>
      <w:divsChild>
        <w:div w:id="1908952761">
          <w:marLeft w:val="0"/>
          <w:marRight w:val="0"/>
          <w:marTop w:val="0"/>
          <w:marBottom w:val="0"/>
          <w:divBdr>
            <w:top w:val="none" w:sz="0" w:space="0" w:color="auto"/>
            <w:left w:val="none" w:sz="0" w:space="0" w:color="auto"/>
            <w:bottom w:val="none" w:sz="0" w:space="0" w:color="auto"/>
            <w:right w:val="none" w:sz="0" w:space="0" w:color="auto"/>
          </w:divBdr>
        </w:div>
      </w:divsChild>
    </w:div>
    <w:div w:id="736704268">
      <w:bodyDiv w:val="1"/>
      <w:marLeft w:val="0"/>
      <w:marRight w:val="0"/>
      <w:marTop w:val="0"/>
      <w:marBottom w:val="0"/>
      <w:divBdr>
        <w:top w:val="none" w:sz="0" w:space="0" w:color="auto"/>
        <w:left w:val="none" w:sz="0" w:space="0" w:color="auto"/>
        <w:bottom w:val="none" w:sz="0" w:space="0" w:color="auto"/>
        <w:right w:val="none" w:sz="0" w:space="0" w:color="auto"/>
      </w:divBdr>
    </w:div>
    <w:div w:id="836651160">
      <w:bodyDiv w:val="1"/>
      <w:marLeft w:val="0"/>
      <w:marRight w:val="0"/>
      <w:marTop w:val="0"/>
      <w:marBottom w:val="0"/>
      <w:divBdr>
        <w:top w:val="none" w:sz="0" w:space="0" w:color="auto"/>
        <w:left w:val="none" w:sz="0" w:space="0" w:color="auto"/>
        <w:bottom w:val="none" w:sz="0" w:space="0" w:color="auto"/>
        <w:right w:val="none" w:sz="0" w:space="0" w:color="auto"/>
      </w:divBdr>
      <w:divsChild>
        <w:div w:id="1078021720">
          <w:marLeft w:val="0"/>
          <w:marRight w:val="0"/>
          <w:marTop w:val="0"/>
          <w:marBottom w:val="0"/>
          <w:divBdr>
            <w:top w:val="none" w:sz="0" w:space="0" w:color="auto"/>
            <w:left w:val="none" w:sz="0" w:space="0" w:color="auto"/>
            <w:bottom w:val="none" w:sz="0" w:space="0" w:color="auto"/>
            <w:right w:val="none" w:sz="0" w:space="0" w:color="auto"/>
          </w:divBdr>
        </w:div>
      </w:divsChild>
    </w:div>
    <w:div w:id="1156804591">
      <w:bodyDiv w:val="1"/>
      <w:marLeft w:val="0"/>
      <w:marRight w:val="0"/>
      <w:marTop w:val="0"/>
      <w:marBottom w:val="0"/>
      <w:divBdr>
        <w:top w:val="none" w:sz="0" w:space="0" w:color="auto"/>
        <w:left w:val="none" w:sz="0" w:space="0" w:color="auto"/>
        <w:bottom w:val="none" w:sz="0" w:space="0" w:color="auto"/>
        <w:right w:val="none" w:sz="0" w:space="0" w:color="auto"/>
      </w:divBdr>
      <w:divsChild>
        <w:div w:id="2025670142">
          <w:marLeft w:val="0"/>
          <w:marRight w:val="0"/>
          <w:marTop w:val="0"/>
          <w:marBottom w:val="0"/>
          <w:divBdr>
            <w:top w:val="none" w:sz="0" w:space="0" w:color="auto"/>
            <w:left w:val="none" w:sz="0" w:space="0" w:color="auto"/>
            <w:bottom w:val="none" w:sz="0" w:space="0" w:color="auto"/>
            <w:right w:val="none" w:sz="0" w:space="0" w:color="auto"/>
          </w:divBdr>
        </w:div>
      </w:divsChild>
    </w:div>
    <w:div w:id="1168010989">
      <w:bodyDiv w:val="1"/>
      <w:marLeft w:val="0"/>
      <w:marRight w:val="0"/>
      <w:marTop w:val="0"/>
      <w:marBottom w:val="0"/>
      <w:divBdr>
        <w:top w:val="none" w:sz="0" w:space="0" w:color="auto"/>
        <w:left w:val="none" w:sz="0" w:space="0" w:color="auto"/>
        <w:bottom w:val="none" w:sz="0" w:space="0" w:color="auto"/>
        <w:right w:val="none" w:sz="0" w:space="0" w:color="auto"/>
      </w:divBdr>
    </w:div>
    <w:div w:id="1291789424">
      <w:bodyDiv w:val="1"/>
      <w:marLeft w:val="0"/>
      <w:marRight w:val="0"/>
      <w:marTop w:val="0"/>
      <w:marBottom w:val="0"/>
      <w:divBdr>
        <w:top w:val="none" w:sz="0" w:space="0" w:color="auto"/>
        <w:left w:val="none" w:sz="0" w:space="0" w:color="auto"/>
        <w:bottom w:val="none" w:sz="0" w:space="0" w:color="auto"/>
        <w:right w:val="none" w:sz="0" w:space="0" w:color="auto"/>
      </w:divBdr>
      <w:divsChild>
        <w:div w:id="1025516294">
          <w:marLeft w:val="0"/>
          <w:marRight w:val="0"/>
          <w:marTop w:val="0"/>
          <w:marBottom w:val="0"/>
          <w:divBdr>
            <w:top w:val="single" w:sz="2" w:space="0" w:color="D9D9E3"/>
            <w:left w:val="single" w:sz="2" w:space="0" w:color="D9D9E3"/>
            <w:bottom w:val="single" w:sz="2" w:space="0" w:color="D9D9E3"/>
            <w:right w:val="single" w:sz="2" w:space="0" w:color="D9D9E3"/>
          </w:divBdr>
          <w:divsChild>
            <w:div w:id="1796672838">
              <w:marLeft w:val="0"/>
              <w:marRight w:val="0"/>
              <w:marTop w:val="0"/>
              <w:marBottom w:val="0"/>
              <w:divBdr>
                <w:top w:val="single" w:sz="2" w:space="0" w:color="D9D9E3"/>
                <w:left w:val="single" w:sz="2" w:space="0" w:color="D9D9E3"/>
                <w:bottom w:val="single" w:sz="2" w:space="0" w:color="D9D9E3"/>
                <w:right w:val="single" w:sz="2" w:space="0" w:color="D9D9E3"/>
              </w:divBdr>
              <w:divsChild>
                <w:div w:id="598220284">
                  <w:marLeft w:val="0"/>
                  <w:marRight w:val="0"/>
                  <w:marTop w:val="0"/>
                  <w:marBottom w:val="0"/>
                  <w:divBdr>
                    <w:top w:val="single" w:sz="2" w:space="0" w:color="D9D9E3"/>
                    <w:left w:val="single" w:sz="2" w:space="0" w:color="D9D9E3"/>
                    <w:bottom w:val="single" w:sz="2" w:space="0" w:color="D9D9E3"/>
                    <w:right w:val="single" w:sz="2" w:space="0" w:color="D9D9E3"/>
                  </w:divBdr>
                  <w:divsChild>
                    <w:div w:id="1159420215">
                      <w:marLeft w:val="0"/>
                      <w:marRight w:val="0"/>
                      <w:marTop w:val="0"/>
                      <w:marBottom w:val="0"/>
                      <w:divBdr>
                        <w:top w:val="single" w:sz="2" w:space="0" w:color="D9D9E3"/>
                        <w:left w:val="single" w:sz="2" w:space="0" w:color="D9D9E3"/>
                        <w:bottom w:val="single" w:sz="2" w:space="0" w:color="D9D9E3"/>
                        <w:right w:val="single" w:sz="2" w:space="0" w:color="D9D9E3"/>
                      </w:divBdr>
                      <w:divsChild>
                        <w:div w:id="419909189">
                          <w:marLeft w:val="0"/>
                          <w:marRight w:val="0"/>
                          <w:marTop w:val="0"/>
                          <w:marBottom w:val="0"/>
                          <w:divBdr>
                            <w:top w:val="single" w:sz="2" w:space="0" w:color="auto"/>
                            <w:left w:val="single" w:sz="2" w:space="0" w:color="auto"/>
                            <w:bottom w:val="single" w:sz="6" w:space="0" w:color="auto"/>
                            <w:right w:val="single" w:sz="2" w:space="0" w:color="auto"/>
                          </w:divBdr>
                          <w:divsChild>
                            <w:div w:id="1083331057">
                              <w:marLeft w:val="0"/>
                              <w:marRight w:val="0"/>
                              <w:marTop w:val="100"/>
                              <w:marBottom w:val="100"/>
                              <w:divBdr>
                                <w:top w:val="single" w:sz="2" w:space="0" w:color="D9D9E3"/>
                                <w:left w:val="single" w:sz="2" w:space="0" w:color="D9D9E3"/>
                                <w:bottom w:val="single" w:sz="2" w:space="0" w:color="D9D9E3"/>
                                <w:right w:val="single" w:sz="2" w:space="0" w:color="D9D9E3"/>
                              </w:divBdr>
                              <w:divsChild>
                                <w:div w:id="1133669992">
                                  <w:marLeft w:val="0"/>
                                  <w:marRight w:val="0"/>
                                  <w:marTop w:val="0"/>
                                  <w:marBottom w:val="0"/>
                                  <w:divBdr>
                                    <w:top w:val="single" w:sz="2" w:space="0" w:color="D9D9E3"/>
                                    <w:left w:val="single" w:sz="2" w:space="0" w:color="D9D9E3"/>
                                    <w:bottom w:val="single" w:sz="2" w:space="0" w:color="D9D9E3"/>
                                    <w:right w:val="single" w:sz="2" w:space="0" w:color="D9D9E3"/>
                                  </w:divBdr>
                                  <w:divsChild>
                                    <w:div w:id="174619498">
                                      <w:marLeft w:val="0"/>
                                      <w:marRight w:val="0"/>
                                      <w:marTop w:val="0"/>
                                      <w:marBottom w:val="0"/>
                                      <w:divBdr>
                                        <w:top w:val="single" w:sz="2" w:space="0" w:color="D9D9E3"/>
                                        <w:left w:val="single" w:sz="2" w:space="0" w:color="D9D9E3"/>
                                        <w:bottom w:val="single" w:sz="2" w:space="0" w:color="D9D9E3"/>
                                        <w:right w:val="single" w:sz="2" w:space="0" w:color="D9D9E3"/>
                                      </w:divBdr>
                                      <w:divsChild>
                                        <w:div w:id="112752959">
                                          <w:marLeft w:val="0"/>
                                          <w:marRight w:val="0"/>
                                          <w:marTop w:val="0"/>
                                          <w:marBottom w:val="0"/>
                                          <w:divBdr>
                                            <w:top w:val="single" w:sz="2" w:space="0" w:color="D9D9E3"/>
                                            <w:left w:val="single" w:sz="2" w:space="0" w:color="D9D9E3"/>
                                            <w:bottom w:val="single" w:sz="2" w:space="0" w:color="D9D9E3"/>
                                            <w:right w:val="single" w:sz="2" w:space="0" w:color="D9D9E3"/>
                                          </w:divBdr>
                                          <w:divsChild>
                                            <w:div w:id="155847624">
                                              <w:marLeft w:val="0"/>
                                              <w:marRight w:val="0"/>
                                              <w:marTop w:val="0"/>
                                              <w:marBottom w:val="0"/>
                                              <w:divBdr>
                                                <w:top w:val="single" w:sz="2" w:space="0" w:color="D9D9E3"/>
                                                <w:left w:val="single" w:sz="2" w:space="0" w:color="D9D9E3"/>
                                                <w:bottom w:val="single" w:sz="2" w:space="0" w:color="D9D9E3"/>
                                                <w:right w:val="single" w:sz="2" w:space="0" w:color="D9D9E3"/>
                                              </w:divBdr>
                                              <w:divsChild>
                                                <w:div w:id="1671250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19869455">
          <w:marLeft w:val="0"/>
          <w:marRight w:val="0"/>
          <w:marTop w:val="0"/>
          <w:marBottom w:val="0"/>
          <w:divBdr>
            <w:top w:val="none" w:sz="0" w:space="0" w:color="auto"/>
            <w:left w:val="none" w:sz="0" w:space="0" w:color="auto"/>
            <w:bottom w:val="none" w:sz="0" w:space="0" w:color="auto"/>
            <w:right w:val="none" w:sz="0" w:space="0" w:color="auto"/>
          </w:divBdr>
        </w:div>
      </w:divsChild>
    </w:div>
    <w:div w:id="1458640184">
      <w:bodyDiv w:val="1"/>
      <w:marLeft w:val="0"/>
      <w:marRight w:val="0"/>
      <w:marTop w:val="0"/>
      <w:marBottom w:val="0"/>
      <w:divBdr>
        <w:top w:val="none" w:sz="0" w:space="0" w:color="auto"/>
        <w:left w:val="none" w:sz="0" w:space="0" w:color="auto"/>
        <w:bottom w:val="none" w:sz="0" w:space="0" w:color="auto"/>
        <w:right w:val="none" w:sz="0" w:space="0" w:color="auto"/>
      </w:divBdr>
    </w:div>
    <w:div w:id="1685203851">
      <w:bodyDiv w:val="1"/>
      <w:marLeft w:val="0"/>
      <w:marRight w:val="0"/>
      <w:marTop w:val="0"/>
      <w:marBottom w:val="0"/>
      <w:divBdr>
        <w:top w:val="none" w:sz="0" w:space="0" w:color="auto"/>
        <w:left w:val="none" w:sz="0" w:space="0" w:color="auto"/>
        <w:bottom w:val="none" w:sz="0" w:space="0" w:color="auto"/>
        <w:right w:val="none" w:sz="0" w:space="0" w:color="auto"/>
      </w:divBdr>
    </w:div>
    <w:div w:id="2046904071">
      <w:bodyDiv w:val="1"/>
      <w:marLeft w:val="0"/>
      <w:marRight w:val="0"/>
      <w:marTop w:val="0"/>
      <w:marBottom w:val="0"/>
      <w:divBdr>
        <w:top w:val="none" w:sz="0" w:space="0" w:color="auto"/>
        <w:left w:val="none" w:sz="0" w:space="0" w:color="auto"/>
        <w:bottom w:val="none" w:sz="0" w:space="0" w:color="auto"/>
        <w:right w:val="none" w:sz="0" w:space="0" w:color="auto"/>
      </w:divBdr>
      <w:divsChild>
        <w:div w:id="476337081">
          <w:marLeft w:val="0"/>
          <w:marRight w:val="0"/>
          <w:marTop w:val="0"/>
          <w:marBottom w:val="0"/>
          <w:divBdr>
            <w:top w:val="single" w:sz="2" w:space="0" w:color="D9D9E3"/>
            <w:left w:val="single" w:sz="2" w:space="0" w:color="D9D9E3"/>
            <w:bottom w:val="single" w:sz="2" w:space="0" w:color="D9D9E3"/>
            <w:right w:val="single" w:sz="2" w:space="0" w:color="D9D9E3"/>
          </w:divBdr>
          <w:divsChild>
            <w:div w:id="2085182448">
              <w:marLeft w:val="0"/>
              <w:marRight w:val="0"/>
              <w:marTop w:val="0"/>
              <w:marBottom w:val="0"/>
              <w:divBdr>
                <w:top w:val="single" w:sz="2" w:space="0" w:color="D9D9E3"/>
                <w:left w:val="single" w:sz="2" w:space="0" w:color="D9D9E3"/>
                <w:bottom w:val="single" w:sz="2" w:space="0" w:color="D9D9E3"/>
                <w:right w:val="single" w:sz="2" w:space="0" w:color="D9D9E3"/>
              </w:divBdr>
              <w:divsChild>
                <w:div w:id="1926038251">
                  <w:marLeft w:val="0"/>
                  <w:marRight w:val="0"/>
                  <w:marTop w:val="0"/>
                  <w:marBottom w:val="0"/>
                  <w:divBdr>
                    <w:top w:val="single" w:sz="2" w:space="0" w:color="D9D9E3"/>
                    <w:left w:val="single" w:sz="2" w:space="0" w:color="D9D9E3"/>
                    <w:bottom w:val="single" w:sz="2" w:space="0" w:color="D9D9E3"/>
                    <w:right w:val="single" w:sz="2" w:space="0" w:color="D9D9E3"/>
                  </w:divBdr>
                  <w:divsChild>
                    <w:div w:id="326252544">
                      <w:marLeft w:val="0"/>
                      <w:marRight w:val="0"/>
                      <w:marTop w:val="0"/>
                      <w:marBottom w:val="0"/>
                      <w:divBdr>
                        <w:top w:val="single" w:sz="2" w:space="0" w:color="D9D9E3"/>
                        <w:left w:val="single" w:sz="2" w:space="0" w:color="D9D9E3"/>
                        <w:bottom w:val="single" w:sz="2" w:space="0" w:color="D9D9E3"/>
                        <w:right w:val="single" w:sz="2" w:space="0" w:color="D9D9E3"/>
                      </w:divBdr>
                      <w:divsChild>
                        <w:div w:id="216552117">
                          <w:marLeft w:val="0"/>
                          <w:marRight w:val="0"/>
                          <w:marTop w:val="0"/>
                          <w:marBottom w:val="0"/>
                          <w:divBdr>
                            <w:top w:val="single" w:sz="2" w:space="0" w:color="auto"/>
                            <w:left w:val="single" w:sz="2" w:space="0" w:color="auto"/>
                            <w:bottom w:val="single" w:sz="6" w:space="0" w:color="auto"/>
                            <w:right w:val="single" w:sz="2" w:space="0" w:color="auto"/>
                          </w:divBdr>
                          <w:divsChild>
                            <w:div w:id="12165045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247302">
                                  <w:marLeft w:val="0"/>
                                  <w:marRight w:val="0"/>
                                  <w:marTop w:val="0"/>
                                  <w:marBottom w:val="0"/>
                                  <w:divBdr>
                                    <w:top w:val="single" w:sz="2" w:space="0" w:color="D9D9E3"/>
                                    <w:left w:val="single" w:sz="2" w:space="0" w:color="D9D9E3"/>
                                    <w:bottom w:val="single" w:sz="2" w:space="0" w:color="D9D9E3"/>
                                    <w:right w:val="single" w:sz="2" w:space="0" w:color="D9D9E3"/>
                                  </w:divBdr>
                                  <w:divsChild>
                                    <w:div w:id="948318365">
                                      <w:marLeft w:val="0"/>
                                      <w:marRight w:val="0"/>
                                      <w:marTop w:val="0"/>
                                      <w:marBottom w:val="0"/>
                                      <w:divBdr>
                                        <w:top w:val="single" w:sz="2" w:space="0" w:color="D9D9E3"/>
                                        <w:left w:val="single" w:sz="2" w:space="0" w:color="D9D9E3"/>
                                        <w:bottom w:val="single" w:sz="2" w:space="0" w:color="D9D9E3"/>
                                        <w:right w:val="single" w:sz="2" w:space="0" w:color="D9D9E3"/>
                                      </w:divBdr>
                                      <w:divsChild>
                                        <w:div w:id="2115633851">
                                          <w:marLeft w:val="0"/>
                                          <w:marRight w:val="0"/>
                                          <w:marTop w:val="0"/>
                                          <w:marBottom w:val="0"/>
                                          <w:divBdr>
                                            <w:top w:val="single" w:sz="2" w:space="0" w:color="D9D9E3"/>
                                            <w:left w:val="single" w:sz="2" w:space="0" w:color="D9D9E3"/>
                                            <w:bottom w:val="single" w:sz="2" w:space="0" w:color="D9D9E3"/>
                                            <w:right w:val="single" w:sz="2" w:space="0" w:color="D9D9E3"/>
                                          </w:divBdr>
                                          <w:divsChild>
                                            <w:div w:id="593438539">
                                              <w:marLeft w:val="0"/>
                                              <w:marRight w:val="0"/>
                                              <w:marTop w:val="0"/>
                                              <w:marBottom w:val="0"/>
                                              <w:divBdr>
                                                <w:top w:val="single" w:sz="2" w:space="0" w:color="D9D9E3"/>
                                                <w:left w:val="single" w:sz="2" w:space="0" w:color="D9D9E3"/>
                                                <w:bottom w:val="single" w:sz="2" w:space="0" w:color="D9D9E3"/>
                                                <w:right w:val="single" w:sz="2" w:space="0" w:color="D9D9E3"/>
                                              </w:divBdr>
                                              <w:divsChild>
                                                <w:div w:id="156961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58129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accor.com/promotions-offers/product-services/owm014944-001-allheartists-staffrates.en.shtml" TargetMode="External"/><Relationship Id="rId13" Type="http://schemas.openxmlformats.org/officeDocument/2006/relationships/hyperlink" Target="https://www.egonzehnder.com/insight/wooing-generation-y" TargetMode="External"/><Relationship Id="rId18" Type="http://schemas.openxmlformats.org/officeDocument/2006/relationships/hyperlink" Target="https://www.indeed.com/career-advice/finding-a-job/generation-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space.lib.cranfield.ac.uk/bitstream/handle/1826/13862/Diversity_branding-2017.pdf?sequence=1" TargetMode="External"/><Relationship Id="rId7" Type="http://schemas.openxmlformats.org/officeDocument/2006/relationships/image" Target="media/image1.jpeg"/><Relationship Id="rId12" Type="http://schemas.openxmlformats.org/officeDocument/2006/relationships/hyperlink" Target="https://www.amanet.org/articles/what-every-manager-should-know-about-managing-gen-y/" TargetMode="External"/><Relationship Id="rId17" Type="http://schemas.openxmlformats.org/officeDocument/2006/relationships/hyperlink" Target="http://www.jstor.org/stable/4369922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iteseerx.ist.psu.edu/document?repid=rep1&amp;type=pdf&amp;doi=0f0df02024228bea0efcaf5dd4ad8b36d8a2e1b0" TargetMode="External"/><Relationship Id="rId20" Type="http://schemas.openxmlformats.org/officeDocument/2006/relationships/hyperlink" Target="https://insync.com.au/insights/four-steps-to-inspire-gen-y-employ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don.edu/think/how-best-to-manage-millennials" TargetMode="External"/><Relationship Id="rId24" Type="http://schemas.openxmlformats.org/officeDocument/2006/relationships/hyperlink" Target="http://www.jstor.org/stable/42001969" TargetMode="External"/><Relationship Id="rId5" Type="http://schemas.openxmlformats.org/officeDocument/2006/relationships/footnotes" Target="footnotes.xml"/><Relationship Id="rId15" Type="http://schemas.openxmlformats.org/officeDocument/2006/relationships/hyperlink" Target="https://www.cipd.org/uk/knowledge/factsheets/psychological-factsheet/" TargetMode="External"/><Relationship Id="rId23" Type="http://schemas.openxmlformats.org/officeDocument/2006/relationships/hyperlink" Target="https://hbr.org/2015/10/global-teams-that-work.%3c/div" TargetMode="External"/><Relationship Id="rId10" Type="http://schemas.openxmlformats.org/officeDocument/2006/relationships/hyperlink" Target="https://group.accor.com/en/careers/join-accor/benefits" TargetMode="External"/><Relationship Id="rId19" Type="http://schemas.openxmlformats.org/officeDocument/2006/relationships/hyperlink" Target="https://doi.org/10.1108/09670731111175506" TargetMode="External"/><Relationship Id="rId4" Type="http://schemas.openxmlformats.org/officeDocument/2006/relationships/webSettings" Target="webSettings.xml"/><Relationship Id="rId9" Type="http://schemas.openxmlformats.org/officeDocument/2006/relationships/hyperlink" Target="https://careers.accor.com/global/en" TargetMode="External"/><Relationship Id="rId14" Type="http://schemas.openxmlformats.org/officeDocument/2006/relationships/hyperlink" Target="https://d1wqtxts1xzle7.cloudfront.net/61605745/Employee_Engagement_Review__SCMS_Journal20191225-22644-1fu7bbj-libre.pdf?1577302775=&amp;response-content-disposition=inline%3B+filename%3DEmployee_Engagement_Key_to_Organizationa.pdf&amp;Expires=1697728056&amp;Signature=fC53hj7rWmTd33LOyYFGXRhkfbKXYAkjo8eFV2OWnTsxia7SjL5SogZTVcWQhm9DBh9akBUf5SfLU4f7djyN0mwDvoC54aceT5BHdeH6fSLzeZaKO0SeCi-rxj8X46SRmS5oks6n83tgSoXILV1gTfFr7RI4UqMPjOL1VRKfzK79bT9vHhzGU5huJ0Ey~s9AkNsZlAo0OLqDfy1WNa0GyZDxtG54f25rTT76mgvFrO9Ytz5BlEZQTBUeYW8dSmO0Y9hIYTTaaIp6RzbjV2VBpuE-qPYqcJueU25gxHkLk5iwPWvry4EK5I0iZ2vX7Q510UjiCSQ05Ssq~aCG839u-Q__&amp;Key-Pair-Id=APKAJLOHF5GGSLRBV4ZA" TargetMode="External"/><Relationship Id="rId22" Type="http://schemas.openxmlformats.org/officeDocument/2006/relationships/hyperlink" Target="https://www.engagementmultiplier.com/resources/engaging-millennial-employ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845</TotalTime>
  <Pages>12</Pages>
  <Words>3344</Words>
  <Characters>19063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Generation y’s employees throughout the employee lifecycle</dc:title>
  <dc:subject>Assignment 1</dc:subject>
  <dc:creator>Melania Kolozsi 2206485</dc:creator>
  <cp:keywords/>
  <dc:description/>
  <cp:lastModifiedBy>   </cp:lastModifiedBy>
  <cp:revision>393</cp:revision>
  <dcterms:created xsi:type="dcterms:W3CDTF">2023-10-01T17:21:00Z</dcterms:created>
  <dcterms:modified xsi:type="dcterms:W3CDTF">2023-10-19T15:34:00Z</dcterms:modified>
  <cp:category>Personnel Resourcing and Development BMIH5005 Tutor: Helen Lee</cp:category>
</cp:coreProperties>
</file>