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52B42" w14:textId="77777777" w:rsidR="00C1503C" w:rsidRPr="00C1503C" w:rsidRDefault="00C1503C" w:rsidP="00C1503C">
      <w:pPr>
        <w:spacing w:after="0" w:line="360" w:lineRule="auto"/>
        <w:jc w:val="center"/>
        <w:outlineLvl w:val="1"/>
        <w:rPr>
          <w:rFonts w:ascii="Arial" w:eastAsia="Times New Roman" w:hAnsi="Arial" w:cs="Arial"/>
          <w:b/>
          <w:bCs/>
          <w:lang w:eastAsia="en-GB"/>
        </w:rPr>
      </w:pPr>
      <w:r w:rsidRPr="00C1503C">
        <w:rPr>
          <w:rFonts w:ascii="Arial" w:eastAsia="Times New Roman" w:hAnsi="Arial" w:cs="Arial"/>
          <w:b/>
          <w:bCs/>
          <w:lang w:eastAsia="en-GB"/>
        </w:rPr>
        <w:t>Coursework: Written Assignment</w:t>
      </w:r>
    </w:p>
    <w:p w14:paraId="3D2B7D30" w14:textId="77777777" w:rsidR="001849BF" w:rsidRDefault="001849BF" w:rsidP="00C1503C">
      <w:pPr>
        <w:spacing w:after="0" w:line="360" w:lineRule="auto"/>
        <w:jc w:val="center"/>
        <w:outlineLvl w:val="1"/>
        <w:rPr>
          <w:rFonts w:ascii="Arial" w:eastAsia="Times New Roman" w:hAnsi="Arial" w:cs="Arial"/>
          <w:b/>
          <w:bCs/>
          <w:lang w:eastAsia="en-GB"/>
        </w:rPr>
      </w:pPr>
    </w:p>
    <w:p w14:paraId="29B7FF90" w14:textId="77777777" w:rsidR="00C1503C" w:rsidRDefault="00C1503C" w:rsidP="00C1503C">
      <w:pPr>
        <w:spacing w:after="0" w:line="360" w:lineRule="auto"/>
        <w:jc w:val="center"/>
        <w:outlineLvl w:val="1"/>
        <w:rPr>
          <w:rFonts w:ascii="Arial" w:eastAsia="Times New Roman" w:hAnsi="Arial" w:cs="Arial"/>
          <w:b/>
          <w:bCs/>
          <w:lang w:eastAsia="en-GB"/>
        </w:rPr>
      </w:pPr>
    </w:p>
    <w:p w14:paraId="68BA83D8" w14:textId="77777777" w:rsidR="00C1503C" w:rsidRPr="00C1503C" w:rsidRDefault="00C1503C" w:rsidP="00C1503C">
      <w:pPr>
        <w:spacing w:after="0" w:line="360" w:lineRule="auto"/>
        <w:jc w:val="center"/>
        <w:outlineLvl w:val="1"/>
        <w:rPr>
          <w:rFonts w:ascii="Arial" w:eastAsia="Times New Roman" w:hAnsi="Arial" w:cs="Arial"/>
          <w:b/>
          <w:bCs/>
          <w:lang w:eastAsia="en-GB"/>
        </w:rPr>
      </w:pPr>
    </w:p>
    <w:p w14:paraId="486E7C12" w14:textId="0C47636E" w:rsidR="001849BF" w:rsidRPr="00C1503C" w:rsidRDefault="00C1503C"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Name: Neelam Shehzadi</w:t>
      </w:r>
    </w:p>
    <w:p w14:paraId="023C612D" w14:textId="752D2214" w:rsidR="00C1503C" w:rsidRPr="00C1503C" w:rsidRDefault="00C1503C"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Student Number: 2508687</w:t>
      </w:r>
    </w:p>
    <w:p w14:paraId="7C4A30B1" w14:textId="75ADC1AD" w:rsidR="00C1503C" w:rsidRPr="00C1503C" w:rsidRDefault="00C1503C"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Module Code: LCHS4003-BIRM</w:t>
      </w:r>
    </w:p>
    <w:p w14:paraId="519A8C04" w14:textId="3E6C5DAB" w:rsidR="001849BF" w:rsidRPr="00C1503C" w:rsidRDefault="00C1503C"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Lecturer’s Name: Mumtaz Goolam</w:t>
      </w:r>
    </w:p>
    <w:p w14:paraId="163B87C8" w14:textId="4490C2DA" w:rsidR="00C1503C" w:rsidRPr="00C1503C" w:rsidRDefault="00C1503C"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Assignment Title: Written Report Mr Ahmed</w:t>
      </w:r>
    </w:p>
    <w:p w14:paraId="30FA4840"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0CB28E14"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39014C0A"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01CEED02"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7A67233D"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61BFE03C"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190A3EFB"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391EED37" w14:textId="77777777" w:rsidR="001849BF" w:rsidRPr="00C1503C" w:rsidRDefault="001849BF" w:rsidP="00C1503C">
      <w:pPr>
        <w:spacing w:after="0" w:line="360" w:lineRule="auto"/>
        <w:jc w:val="center"/>
        <w:outlineLvl w:val="1"/>
        <w:rPr>
          <w:rFonts w:ascii="Arial" w:eastAsia="Times New Roman" w:hAnsi="Arial" w:cs="Arial"/>
          <w:b/>
          <w:bCs/>
          <w:lang w:eastAsia="en-GB"/>
        </w:rPr>
      </w:pPr>
    </w:p>
    <w:p w14:paraId="727F1C23" w14:textId="2D4B2887" w:rsidR="001849BF" w:rsidRPr="00C1503C" w:rsidRDefault="001849BF" w:rsidP="00C1503C">
      <w:pPr>
        <w:spacing w:after="0" w:line="360" w:lineRule="auto"/>
        <w:outlineLvl w:val="1"/>
        <w:rPr>
          <w:rFonts w:ascii="Arial" w:eastAsia="Times New Roman" w:hAnsi="Arial" w:cs="Arial"/>
          <w:b/>
          <w:bCs/>
          <w:lang w:eastAsia="en-GB"/>
        </w:rPr>
      </w:pPr>
    </w:p>
    <w:p w14:paraId="11675DA8" w14:textId="77777777" w:rsidR="001849BF" w:rsidRPr="00C1503C" w:rsidRDefault="001849BF" w:rsidP="00C1503C">
      <w:pPr>
        <w:spacing w:after="0" w:line="360" w:lineRule="auto"/>
        <w:jc w:val="center"/>
        <w:outlineLvl w:val="1"/>
        <w:rPr>
          <w:rFonts w:ascii="Arial" w:eastAsia="Times New Roman" w:hAnsi="Arial" w:cs="Arial"/>
          <w:b/>
          <w:bCs/>
          <w:lang w:eastAsia="en-GB"/>
        </w:rPr>
      </w:pPr>
      <w:r w:rsidRPr="00C1503C">
        <w:rPr>
          <w:rFonts w:ascii="Arial" w:eastAsia="Times New Roman" w:hAnsi="Arial" w:cs="Arial"/>
          <w:b/>
          <w:bCs/>
          <w:lang w:eastAsia="en-GB"/>
        </w:rPr>
        <w:br/>
      </w:r>
    </w:p>
    <w:p w14:paraId="4580C1EF" w14:textId="77777777" w:rsidR="001849BF" w:rsidRPr="00C1503C" w:rsidRDefault="001849BF" w:rsidP="00C1503C">
      <w:pPr>
        <w:spacing w:line="360" w:lineRule="auto"/>
        <w:rPr>
          <w:rFonts w:ascii="Arial" w:eastAsia="Times New Roman" w:hAnsi="Arial" w:cs="Arial"/>
          <w:b/>
          <w:bCs/>
          <w:lang w:eastAsia="en-GB"/>
        </w:rPr>
      </w:pPr>
      <w:r w:rsidRPr="00C1503C">
        <w:rPr>
          <w:rFonts w:ascii="Arial" w:eastAsia="Times New Roman" w:hAnsi="Arial" w:cs="Arial"/>
          <w:b/>
          <w:bCs/>
          <w:lang w:eastAsia="en-GB"/>
        </w:rPr>
        <w:br w:type="page"/>
      </w:r>
    </w:p>
    <w:p w14:paraId="6BE8E617" w14:textId="0CDED71D" w:rsidR="00B31BC2" w:rsidRPr="00C1503C" w:rsidRDefault="00B31BC2" w:rsidP="00B31BC2">
      <w:pPr>
        <w:spacing w:after="0" w:line="360" w:lineRule="auto"/>
        <w:outlineLvl w:val="1"/>
        <w:rPr>
          <w:rFonts w:ascii="Arial" w:eastAsia="Times New Roman" w:hAnsi="Arial" w:cs="Arial"/>
          <w:b/>
          <w:bCs/>
          <w:lang w:eastAsia="en-GB"/>
        </w:rPr>
      </w:pPr>
      <w:r>
        <w:rPr>
          <w:rFonts w:ascii="Arial" w:eastAsia="Times New Roman" w:hAnsi="Arial" w:cs="Arial"/>
          <w:b/>
          <w:bCs/>
          <w:lang w:eastAsia="en-GB"/>
        </w:rPr>
        <w:lastRenderedPageBreak/>
        <w:t xml:space="preserve">                                         </w:t>
      </w:r>
      <w:r w:rsidRPr="00C1503C">
        <w:rPr>
          <w:rFonts w:ascii="Arial" w:eastAsia="Times New Roman" w:hAnsi="Arial" w:cs="Arial"/>
          <w:b/>
          <w:bCs/>
          <w:lang w:eastAsia="en-GB"/>
        </w:rPr>
        <w:t>Written Assignment</w:t>
      </w:r>
      <w:r>
        <w:rPr>
          <w:rFonts w:ascii="Arial" w:eastAsia="Times New Roman" w:hAnsi="Arial" w:cs="Arial"/>
          <w:b/>
          <w:bCs/>
          <w:lang w:eastAsia="en-GB"/>
        </w:rPr>
        <w:t xml:space="preserve"> Mr Ahmed </w:t>
      </w:r>
    </w:p>
    <w:p w14:paraId="3D0A8D4D" w14:textId="77777777" w:rsidR="00B31BC2" w:rsidRDefault="00B31BC2" w:rsidP="00C1503C">
      <w:pPr>
        <w:spacing w:after="0" w:line="360" w:lineRule="auto"/>
        <w:outlineLvl w:val="1"/>
        <w:rPr>
          <w:rFonts w:ascii="Arial" w:eastAsia="Times New Roman" w:hAnsi="Arial" w:cs="Arial"/>
          <w:b/>
          <w:bCs/>
          <w:lang w:eastAsia="en-GB"/>
        </w:rPr>
      </w:pPr>
    </w:p>
    <w:p w14:paraId="69FE51BE" w14:textId="3CBF12CA" w:rsidR="00B31BC2" w:rsidRPr="00C1503C" w:rsidRDefault="00B31BC2" w:rsidP="00B31BC2">
      <w:pPr>
        <w:spacing w:after="0" w:line="360" w:lineRule="auto"/>
        <w:outlineLvl w:val="1"/>
        <w:rPr>
          <w:rFonts w:ascii="Arial" w:eastAsia="Times New Roman" w:hAnsi="Arial" w:cs="Arial"/>
          <w:b/>
          <w:bCs/>
          <w:lang w:eastAsia="en-GB"/>
        </w:rPr>
      </w:pPr>
    </w:p>
    <w:p w14:paraId="54A7764D" w14:textId="77777777" w:rsidR="00D216CD" w:rsidRPr="00C1503C" w:rsidRDefault="00D216CD" w:rsidP="00C1503C">
      <w:pPr>
        <w:spacing w:after="0" w:line="360" w:lineRule="auto"/>
        <w:outlineLvl w:val="1"/>
        <w:rPr>
          <w:rFonts w:ascii="Arial" w:eastAsia="Times New Roman" w:hAnsi="Arial" w:cs="Arial"/>
          <w:b/>
          <w:bCs/>
          <w:lang w:eastAsia="en-GB"/>
        </w:rPr>
      </w:pPr>
      <w:r w:rsidRPr="00C1503C">
        <w:rPr>
          <w:rFonts w:ascii="Arial" w:eastAsia="Times New Roman" w:hAnsi="Arial" w:cs="Arial"/>
          <w:b/>
          <w:bCs/>
          <w:lang w:eastAsia="en-GB"/>
        </w:rPr>
        <w:t xml:space="preserve">Introduction </w:t>
      </w:r>
    </w:p>
    <w:p w14:paraId="37723D51" w14:textId="01C9860E" w:rsidR="001849BF" w:rsidRPr="00C1503C" w:rsidRDefault="00AB3A13" w:rsidP="00C1503C">
      <w:pPr>
        <w:spacing w:after="0" w:line="360" w:lineRule="auto"/>
        <w:ind w:firstLine="720"/>
        <w:rPr>
          <w:rFonts w:ascii="Arial" w:eastAsia="Times New Roman" w:hAnsi="Arial" w:cs="Arial"/>
          <w:lang w:eastAsia="en-GB"/>
        </w:rPr>
      </w:pPr>
      <w:r w:rsidRPr="00C1503C">
        <w:rPr>
          <w:rFonts w:ascii="Arial" w:eastAsia="Times New Roman" w:hAnsi="Arial" w:cs="Arial"/>
          <w:lang w:eastAsia="en-GB"/>
        </w:rPr>
        <w:t xml:space="preserve">This report is about Mr. Ahmed who is </w:t>
      </w:r>
      <w:r w:rsidR="00B31BC2" w:rsidRPr="00C1503C">
        <w:rPr>
          <w:rFonts w:ascii="Arial" w:eastAsia="Times New Roman" w:hAnsi="Arial" w:cs="Arial"/>
          <w:lang w:eastAsia="en-GB"/>
        </w:rPr>
        <w:t>68 years</w:t>
      </w:r>
      <w:r w:rsidRPr="00C1503C">
        <w:rPr>
          <w:rFonts w:ascii="Arial" w:eastAsia="Times New Roman" w:hAnsi="Arial" w:cs="Arial"/>
          <w:lang w:eastAsia="en-GB"/>
        </w:rPr>
        <w:t xml:space="preserve"> old and he just got discharged from hospital after a stroke. Currently, he lives with his wife in a ground floor </w:t>
      </w:r>
      <w:r w:rsidR="00B31BC2" w:rsidRPr="00C1503C">
        <w:rPr>
          <w:rFonts w:ascii="Arial" w:eastAsia="Times New Roman" w:hAnsi="Arial" w:cs="Arial"/>
          <w:lang w:eastAsia="en-GB"/>
        </w:rPr>
        <w:t>flat,</w:t>
      </w:r>
      <w:r w:rsidRPr="00C1503C">
        <w:rPr>
          <w:rFonts w:ascii="Arial" w:eastAsia="Times New Roman" w:hAnsi="Arial" w:cs="Arial"/>
          <w:lang w:eastAsia="en-GB"/>
        </w:rPr>
        <w:t xml:space="preserve"> and the care is provided to him by a domiciliary care agency three times a day. He receives personal care, medication administration, and meal preparation. A multidisciplinary team is also available for his care which includes a general practitioner, a district nurse, and a speech and language therapist. However, there has been many challenges faced in his </w:t>
      </w:r>
      <w:r w:rsidR="00B31BC2" w:rsidRPr="00C1503C">
        <w:rPr>
          <w:rFonts w:ascii="Arial" w:eastAsia="Times New Roman" w:hAnsi="Arial" w:cs="Arial"/>
          <w:lang w:eastAsia="en-GB"/>
        </w:rPr>
        <w:t>care,</w:t>
      </w:r>
      <w:r w:rsidRPr="00C1503C">
        <w:rPr>
          <w:rFonts w:ascii="Arial" w:eastAsia="Times New Roman" w:hAnsi="Arial" w:cs="Arial"/>
          <w:lang w:eastAsia="en-GB"/>
        </w:rPr>
        <w:t xml:space="preserve"> and they are mainly due to communication barriers because his first language is Bengali and he has limited proficiency in English. In a recent incident, there have been a missed care visit that caused delayed medication and this increased issues about record keeping and care coordination. </w:t>
      </w:r>
      <w:r w:rsidR="006B5FC8" w:rsidRPr="00C1503C">
        <w:rPr>
          <w:rFonts w:ascii="Arial" w:eastAsia="Times New Roman" w:hAnsi="Arial" w:cs="Arial"/>
          <w:lang w:eastAsia="en-GB"/>
        </w:rPr>
        <w:t>The aim of this report is to explore the importance of effective communication, administrative skills, and collaborative working in delivering safe and high-quality care in Mr Ahmed’s situation</w:t>
      </w:r>
      <w:r w:rsidR="00B31BC2" w:rsidRPr="00C1503C">
        <w:rPr>
          <w:rFonts w:ascii="Arial" w:eastAsia="Times New Roman" w:hAnsi="Arial" w:cs="Arial"/>
          <w:lang w:eastAsia="en-GB"/>
        </w:rPr>
        <w:t xml:space="preserve">. </w:t>
      </w:r>
    </w:p>
    <w:p w14:paraId="34A721FF" w14:textId="77777777" w:rsidR="006B5FC8" w:rsidRPr="00C1503C" w:rsidRDefault="00AB3A13" w:rsidP="00C1503C">
      <w:pPr>
        <w:spacing w:after="0" w:line="360" w:lineRule="auto"/>
        <w:ind w:firstLine="720"/>
        <w:rPr>
          <w:rFonts w:ascii="Arial" w:eastAsia="Times New Roman" w:hAnsi="Arial" w:cs="Arial"/>
          <w:lang w:eastAsia="en-GB"/>
        </w:rPr>
      </w:pPr>
      <w:r w:rsidRPr="00C1503C">
        <w:rPr>
          <w:rFonts w:ascii="Arial" w:eastAsia="Times New Roman" w:hAnsi="Arial" w:cs="Arial"/>
          <w:lang w:eastAsia="en-GB"/>
        </w:rPr>
        <w:t xml:space="preserve">     </w:t>
      </w:r>
    </w:p>
    <w:p w14:paraId="0ACFF7C0" w14:textId="77777777" w:rsidR="00BE1ABD" w:rsidRPr="00C1503C" w:rsidRDefault="00D216CD" w:rsidP="00C1503C">
      <w:pPr>
        <w:spacing w:after="0" w:line="360" w:lineRule="auto"/>
        <w:rPr>
          <w:rFonts w:ascii="Arial" w:hAnsi="Arial" w:cs="Arial"/>
          <w:b/>
        </w:rPr>
      </w:pPr>
      <w:r w:rsidRPr="00C1503C">
        <w:rPr>
          <w:rFonts w:ascii="Arial" w:hAnsi="Arial" w:cs="Arial"/>
          <w:b/>
        </w:rPr>
        <w:t xml:space="preserve">Effective Communication </w:t>
      </w:r>
    </w:p>
    <w:p w14:paraId="6760387F" w14:textId="48C5F9C9" w:rsidR="006B5FC8" w:rsidRPr="00C1503C" w:rsidRDefault="006B5FC8" w:rsidP="00C1503C">
      <w:pPr>
        <w:spacing w:after="0" w:line="360" w:lineRule="auto"/>
        <w:ind w:firstLine="720"/>
        <w:rPr>
          <w:rFonts w:ascii="Arial" w:hAnsi="Arial" w:cs="Arial"/>
        </w:rPr>
      </w:pPr>
      <w:r w:rsidRPr="00C1503C">
        <w:rPr>
          <w:rFonts w:ascii="Arial" w:hAnsi="Arial" w:cs="Arial"/>
        </w:rPr>
        <w:t xml:space="preserve">The effective communication is an important part of health </w:t>
      </w:r>
      <w:r w:rsidR="000A04A4" w:rsidRPr="00C1503C">
        <w:rPr>
          <w:rFonts w:ascii="Arial" w:hAnsi="Arial" w:cs="Arial"/>
        </w:rPr>
        <w:t xml:space="preserve">and social care because it allows </w:t>
      </w:r>
      <w:r w:rsidR="000A04A4" w:rsidRPr="00C1503C">
        <w:rPr>
          <w:rFonts w:ascii="Arial" w:eastAsia="Times New Roman" w:hAnsi="Arial" w:cs="Arial"/>
          <w:lang w:eastAsia="en-GB"/>
        </w:rPr>
        <w:t xml:space="preserve">safe, person-centred, and coordinated service delivery. In case of Mr. Ahmed, it is important to communicate because he recently experienced a stroke that can affect his speech and comprehension. Moreover, he is not proficient in English as Bengali is his first language. These factors turned out to be a major barrier which affect the interaction between Mr Ahmed and healthcare professionals. This increases the risk of miscommunication and results in compromising the quality of care. Therefore, the effective communication is necessary to make sure that the patient </w:t>
      </w:r>
      <w:r w:rsidR="00B23915" w:rsidRPr="00C1503C">
        <w:rPr>
          <w:rFonts w:ascii="Arial" w:eastAsia="Times New Roman" w:hAnsi="Arial" w:cs="Arial"/>
          <w:lang w:eastAsia="en-GB"/>
        </w:rPr>
        <w:t>can</w:t>
      </w:r>
      <w:r w:rsidR="000A04A4" w:rsidRPr="00C1503C">
        <w:rPr>
          <w:rFonts w:ascii="Arial" w:eastAsia="Times New Roman" w:hAnsi="Arial" w:cs="Arial"/>
          <w:lang w:eastAsia="en-GB"/>
        </w:rPr>
        <w:t xml:space="preserve"> express his requirements, understand the process of treatment and participate in the </w:t>
      </w:r>
      <w:r w:rsidR="00B31BC2" w:rsidRPr="00C1503C">
        <w:rPr>
          <w:rFonts w:ascii="Arial" w:eastAsia="Times New Roman" w:hAnsi="Arial" w:cs="Arial"/>
          <w:lang w:eastAsia="en-GB"/>
        </w:rPr>
        <w:t>decision-making</w:t>
      </w:r>
      <w:r w:rsidR="000A04A4" w:rsidRPr="00C1503C">
        <w:rPr>
          <w:rFonts w:ascii="Arial" w:eastAsia="Times New Roman" w:hAnsi="Arial" w:cs="Arial"/>
          <w:lang w:eastAsia="en-GB"/>
        </w:rPr>
        <w:t xml:space="preserve"> process that is a major principle of </w:t>
      </w:r>
      <w:r w:rsidR="00B31BC2" w:rsidRPr="00C1503C">
        <w:rPr>
          <w:rFonts w:ascii="Arial" w:eastAsia="Times New Roman" w:hAnsi="Arial" w:cs="Arial"/>
          <w:lang w:eastAsia="en-GB"/>
        </w:rPr>
        <w:t>person-centred</w:t>
      </w:r>
      <w:r w:rsidR="000A04A4" w:rsidRPr="00C1503C">
        <w:rPr>
          <w:rFonts w:ascii="Arial" w:eastAsia="Times New Roman" w:hAnsi="Arial" w:cs="Arial"/>
          <w:lang w:eastAsia="en-GB"/>
        </w:rPr>
        <w:t xml:space="preserve"> care (Glasby, 2017)</w:t>
      </w:r>
      <w:r w:rsidR="00B23915" w:rsidRPr="00C1503C">
        <w:rPr>
          <w:rFonts w:ascii="Arial" w:eastAsia="Times New Roman" w:hAnsi="Arial" w:cs="Arial"/>
          <w:lang w:eastAsia="en-GB"/>
        </w:rPr>
        <w:t xml:space="preserve">. </w:t>
      </w:r>
      <w:r w:rsidR="000A04A4" w:rsidRPr="00C1503C">
        <w:rPr>
          <w:rFonts w:ascii="Arial" w:eastAsia="Times New Roman" w:hAnsi="Arial" w:cs="Arial"/>
          <w:lang w:eastAsia="en-GB"/>
        </w:rPr>
        <w:t xml:space="preserve"> </w:t>
      </w:r>
      <w:r w:rsidR="000A04A4" w:rsidRPr="00C1503C">
        <w:rPr>
          <w:rFonts w:ascii="Arial" w:hAnsi="Arial" w:cs="Arial"/>
        </w:rPr>
        <w:t xml:space="preserve"> </w:t>
      </w:r>
    </w:p>
    <w:p w14:paraId="71643F5E" w14:textId="1B9002C7" w:rsidR="00E95F9B" w:rsidRPr="00C1503C" w:rsidRDefault="00EF66F1" w:rsidP="00C1503C">
      <w:pPr>
        <w:spacing w:after="0" w:line="360" w:lineRule="auto"/>
        <w:ind w:firstLine="720"/>
        <w:rPr>
          <w:rFonts w:ascii="Arial" w:eastAsia="Times New Roman" w:hAnsi="Arial" w:cs="Arial"/>
          <w:lang w:eastAsia="en-GB"/>
        </w:rPr>
      </w:pPr>
      <w:r w:rsidRPr="00C1503C">
        <w:rPr>
          <w:rFonts w:ascii="Arial" w:hAnsi="Arial" w:cs="Arial"/>
        </w:rPr>
        <w:t xml:space="preserve">The major challenge in this case is the language barrier that restricts the direct communication between the patient and the care provider. Sometimes, his wife communicates on his behalf but the dependency on the family members can result in </w:t>
      </w:r>
      <w:r w:rsidRPr="00C1503C">
        <w:rPr>
          <w:rFonts w:ascii="Arial" w:eastAsia="Times New Roman" w:hAnsi="Arial" w:cs="Arial"/>
          <w:lang w:eastAsia="en-GB"/>
        </w:rPr>
        <w:t xml:space="preserve">inaccuracies, omissions, or a lack of patient involvement in discussions about his care. The effects of stroke </w:t>
      </w:r>
      <w:r w:rsidR="00B31BC2" w:rsidRPr="00C1503C">
        <w:rPr>
          <w:rFonts w:ascii="Arial" w:eastAsia="Times New Roman" w:hAnsi="Arial" w:cs="Arial"/>
          <w:lang w:eastAsia="en-GB"/>
        </w:rPr>
        <w:t>have</w:t>
      </w:r>
      <w:r w:rsidRPr="00C1503C">
        <w:rPr>
          <w:rFonts w:ascii="Arial" w:eastAsia="Times New Roman" w:hAnsi="Arial" w:cs="Arial"/>
          <w:lang w:eastAsia="en-GB"/>
        </w:rPr>
        <w:t xml:space="preserve"> also affected his ability to </w:t>
      </w:r>
      <w:r w:rsidR="00B31BC2" w:rsidRPr="00C1503C">
        <w:rPr>
          <w:rFonts w:ascii="Arial" w:eastAsia="Times New Roman" w:hAnsi="Arial" w:cs="Arial"/>
          <w:lang w:eastAsia="en-GB"/>
        </w:rPr>
        <w:t>communicate,</w:t>
      </w:r>
      <w:r w:rsidRPr="00C1503C">
        <w:rPr>
          <w:rFonts w:ascii="Arial" w:eastAsia="Times New Roman" w:hAnsi="Arial" w:cs="Arial"/>
          <w:lang w:eastAsia="en-GB"/>
        </w:rPr>
        <w:t xml:space="preserve"> and the care providers are not able to accurately evaluate his needs. These barriers indicate the requirement of using appropriate communication methods to make s</w:t>
      </w:r>
      <w:r w:rsidR="00E95F9B" w:rsidRPr="00C1503C">
        <w:rPr>
          <w:rFonts w:ascii="Arial" w:eastAsia="Times New Roman" w:hAnsi="Arial" w:cs="Arial"/>
          <w:lang w:eastAsia="en-GB"/>
        </w:rPr>
        <w:t xml:space="preserve">ure the risk of potential. When </w:t>
      </w:r>
      <w:r w:rsidR="00B31BC2" w:rsidRPr="00C1503C">
        <w:rPr>
          <w:rFonts w:ascii="Arial" w:eastAsia="Times New Roman" w:hAnsi="Arial" w:cs="Arial"/>
          <w:lang w:eastAsia="en-GB"/>
        </w:rPr>
        <w:t>these sorts of issues</w:t>
      </w:r>
      <w:r w:rsidR="00E95F9B" w:rsidRPr="00C1503C">
        <w:rPr>
          <w:rFonts w:ascii="Arial" w:eastAsia="Times New Roman" w:hAnsi="Arial" w:cs="Arial"/>
          <w:lang w:eastAsia="en-GB"/>
        </w:rPr>
        <w:t xml:space="preserve"> are not addressed then it can result in misunderstandings, lack of treatment </w:t>
      </w:r>
      <w:r w:rsidR="00E95F9B" w:rsidRPr="00C1503C">
        <w:rPr>
          <w:rFonts w:ascii="Arial" w:eastAsia="Times New Roman" w:hAnsi="Arial" w:cs="Arial"/>
          <w:lang w:eastAsia="en-GB"/>
        </w:rPr>
        <w:lastRenderedPageBreak/>
        <w:t>adherence and various adverse outcomes</w:t>
      </w:r>
      <w:r w:rsidR="00EF72D3" w:rsidRPr="00C1503C">
        <w:rPr>
          <w:rFonts w:ascii="Arial" w:eastAsia="Times New Roman" w:hAnsi="Arial" w:cs="Arial"/>
          <w:lang w:eastAsia="en-GB"/>
        </w:rPr>
        <w:t xml:space="preserve"> (</w:t>
      </w:r>
      <w:r w:rsidR="00EF72D3" w:rsidRPr="00C1503C">
        <w:rPr>
          <w:rFonts w:ascii="Arial" w:hAnsi="Arial" w:cs="Arial"/>
          <w:color w:val="222222"/>
          <w:shd w:val="clear" w:color="auto" w:fill="FFFFFF"/>
        </w:rPr>
        <w:t>Bukstein, 2016)</w:t>
      </w:r>
      <w:r w:rsidR="00E95F9B" w:rsidRPr="00C1503C">
        <w:rPr>
          <w:rFonts w:ascii="Arial" w:eastAsia="Times New Roman" w:hAnsi="Arial" w:cs="Arial"/>
          <w:lang w:eastAsia="en-GB"/>
        </w:rPr>
        <w:t xml:space="preserve"> </w:t>
      </w:r>
      <w:r w:rsidR="00B31BC2" w:rsidRPr="00C1503C">
        <w:rPr>
          <w:rFonts w:ascii="Arial" w:eastAsia="Times New Roman" w:hAnsi="Arial" w:cs="Arial"/>
          <w:lang w:eastAsia="en-GB"/>
        </w:rPr>
        <w:t>like</w:t>
      </w:r>
      <w:r w:rsidR="00E95F9B" w:rsidRPr="00C1503C">
        <w:rPr>
          <w:rFonts w:ascii="Arial" w:eastAsia="Times New Roman" w:hAnsi="Arial" w:cs="Arial"/>
          <w:lang w:eastAsia="en-GB"/>
        </w:rPr>
        <w:t xml:space="preserve"> the incident involving a missed medication dose.</w:t>
      </w:r>
    </w:p>
    <w:p w14:paraId="2DDFF42F" w14:textId="271D7E6E" w:rsidR="000A04A4" w:rsidRPr="00C1503C" w:rsidRDefault="00B31BC2" w:rsidP="00C1503C">
      <w:pPr>
        <w:spacing w:after="0" w:line="360" w:lineRule="auto"/>
        <w:ind w:firstLine="720"/>
        <w:rPr>
          <w:rFonts w:ascii="Arial" w:hAnsi="Arial" w:cs="Arial"/>
        </w:rPr>
      </w:pPr>
      <w:r w:rsidRPr="00C1503C">
        <w:rPr>
          <w:rFonts w:ascii="Arial" w:eastAsia="Times New Roman" w:hAnsi="Arial" w:cs="Arial"/>
          <w:lang w:eastAsia="en-GB"/>
        </w:rPr>
        <w:t>To</w:t>
      </w:r>
      <w:r w:rsidR="00E95F9B" w:rsidRPr="00C1503C">
        <w:rPr>
          <w:rFonts w:ascii="Arial" w:eastAsia="Times New Roman" w:hAnsi="Arial" w:cs="Arial"/>
          <w:lang w:eastAsia="en-GB"/>
        </w:rPr>
        <w:t xml:space="preserve"> deal with these issues, the healthcare professionals are required to use various communication strategies according to the requirements of </w:t>
      </w:r>
      <w:r w:rsidR="002B1EDE" w:rsidRPr="00C1503C">
        <w:rPr>
          <w:rFonts w:ascii="Arial" w:eastAsia="Times New Roman" w:hAnsi="Arial" w:cs="Arial"/>
          <w:lang w:eastAsia="en-GB"/>
        </w:rPr>
        <w:t>Mr</w:t>
      </w:r>
      <w:r w:rsidR="00E95F9B" w:rsidRPr="00C1503C">
        <w:rPr>
          <w:rFonts w:ascii="Arial" w:eastAsia="Times New Roman" w:hAnsi="Arial" w:cs="Arial"/>
          <w:lang w:eastAsia="en-GB"/>
        </w:rPr>
        <w:t xml:space="preserve"> Ahmed. It is necessary to use professional interpreters to make sure that the communication remains unbiased and accurate. Moreover, the use of simple language, avoiding the medical terms and use of clear instructions can help in improving the understanding. The comprehension can further be supported by using the non-verbal methods like gestures, visual aids, and written information in Bengali. The active listening methods, patience and giving proper time to responses is also important in trust development and to make sure that the patient feels respected</w:t>
      </w:r>
      <w:r w:rsidR="00EF72D3" w:rsidRPr="00C1503C">
        <w:rPr>
          <w:rFonts w:ascii="Arial" w:eastAsia="Times New Roman" w:hAnsi="Arial" w:cs="Arial"/>
          <w:lang w:eastAsia="en-GB"/>
        </w:rPr>
        <w:t xml:space="preserve"> (</w:t>
      </w:r>
      <w:r w:rsidR="00EF72D3" w:rsidRPr="00C1503C">
        <w:rPr>
          <w:rFonts w:ascii="Arial" w:hAnsi="Arial" w:cs="Arial"/>
          <w:color w:val="222222"/>
          <w:shd w:val="clear" w:color="auto" w:fill="FFFFFF"/>
        </w:rPr>
        <w:t>Price, 2017)</w:t>
      </w:r>
      <w:r w:rsidRPr="00C1503C">
        <w:rPr>
          <w:rFonts w:ascii="Arial" w:eastAsia="Times New Roman" w:hAnsi="Arial" w:cs="Arial"/>
          <w:lang w:eastAsia="en-GB"/>
        </w:rPr>
        <w:t xml:space="preserve">. </w:t>
      </w:r>
      <w:r w:rsidR="00E95F9B" w:rsidRPr="00C1503C">
        <w:rPr>
          <w:rFonts w:ascii="Arial" w:eastAsia="Times New Roman" w:hAnsi="Arial" w:cs="Arial"/>
          <w:lang w:eastAsia="en-GB"/>
        </w:rPr>
        <w:t xml:space="preserve">  </w:t>
      </w:r>
      <w:r w:rsidR="008B2A42" w:rsidRPr="00C1503C">
        <w:rPr>
          <w:rFonts w:ascii="Arial" w:eastAsia="Times New Roman" w:hAnsi="Arial" w:cs="Arial"/>
          <w:lang w:eastAsia="en-GB"/>
        </w:rPr>
        <w:t xml:space="preserve"> </w:t>
      </w:r>
      <w:r w:rsidR="00EF66F1" w:rsidRPr="00C1503C">
        <w:rPr>
          <w:rFonts w:ascii="Arial" w:hAnsi="Arial" w:cs="Arial"/>
        </w:rPr>
        <w:t xml:space="preserve"> </w:t>
      </w:r>
    </w:p>
    <w:p w14:paraId="03A76C4B" w14:textId="60C697AF" w:rsidR="009937A5" w:rsidRPr="00C1503C" w:rsidRDefault="00E95F9B" w:rsidP="00C1503C">
      <w:pPr>
        <w:spacing w:after="0" w:line="360" w:lineRule="auto"/>
        <w:ind w:firstLine="720"/>
        <w:rPr>
          <w:rFonts w:ascii="Arial" w:eastAsia="Times New Roman" w:hAnsi="Arial" w:cs="Arial"/>
          <w:lang w:eastAsia="en-GB"/>
        </w:rPr>
      </w:pPr>
      <w:r w:rsidRPr="00C1503C">
        <w:rPr>
          <w:rFonts w:ascii="Arial" w:eastAsia="Times New Roman" w:hAnsi="Arial" w:cs="Arial"/>
          <w:lang w:eastAsia="en-GB"/>
        </w:rPr>
        <w:t xml:space="preserve">The principles of Equality act 2010 </w:t>
      </w:r>
      <w:r w:rsidR="00121F95" w:rsidRPr="00C1503C">
        <w:rPr>
          <w:rFonts w:ascii="Arial" w:eastAsia="Times New Roman" w:hAnsi="Arial" w:cs="Arial"/>
          <w:lang w:eastAsia="en-GB"/>
        </w:rPr>
        <w:t xml:space="preserve">are highly applicable in this situation </w:t>
      </w:r>
      <w:r w:rsidR="00392E2E" w:rsidRPr="00C1503C">
        <w:rPr>
          <w:rFonts w:ascii="Arial" w:eastAsia="Times New Roman" w:hAnsi="Arial" w:cs="Arial"/>
          <w:lang w:eastAsia="en-GB"/>
        </w:rPr>
        <w:t>because it indicates that the healthcare providers should make sure that the patient gets equal access to services and there should be reasonable adjustments for the patients with different needs</w:t>
      </w:r>
      <w:r w:rsidR="00EF72D3" w:rsidRPr="00C1503C">
        <w:rPr>
          <w:rFonts w:ascii="Arial" w:eastAsia="Times New Roman" w:hAnsi="Arial" w:cs="Arial"/>
          <w:lang w:eastAsia="en-GB"/>
        </w:rPr>
        <w:t xml:space="preserve"> (Act, 2010)</w:t>
      </w:r>
      <w:r w:rsidR="006B5FC8" w:rsidRPr="00C1503C">
        <w:rPr>
          <w:rFonts w:ascii="Arial" w:eastAsia="Times New Roman" w:hAnsi="Arial" w:cs="Arial"/>
          <w:lang w:eastAsia="en-GB"/>
        </w:rPr>
        <w:t>.</w:t>
      </w:r>
      <w:r w:rsidR="00392E2E" w:rsidRPr="00C1503C">
        <w:rPr>
          <w:rFonts w:ascii="Arial" w:eastAsia="Times New Roman" w:hAnsi="Arial" w:cs="Arial"/>
          <w:lang w:eastAsia="en-GB"/>
        </w:rPr>
        <w:t xml:space="preserve"> The language barrier and the communication difficulties of Mr. Ahmed pose him at a risk of indirect discrimination in case of lack of support. </w:t>
      </w:r>
      <w:r w:rsidR="00492F0F" w:rsidRPr="00C1503C">
        <w:rPr>
          <w:rFonts w:ascii="Arial" w:eastAsia="Times New Roman" w:hAnsi="Arial" w:cs="Arial"/>
          <w:lang w:eastAsia="en-GB"/>
        </w:rPr>
        <w:t xml:space="preserve">A framework that </w:t>
      </w:r>
      <w:r w:rsidR="00B31BC2" w:rsidRPr="00C1503C">
        <w:rPr>
          <w:rFonts w:ascii="Arial" w:eastAsia="Times New Roman" w:hAnsi="Arial" w:cs="Arial"/>
          <w:lang w:eastAsia="en-GB"/>
        </w:rPr>
        <w:t>clarifies</w:t>
      </w:r>
      <w:r w:rsidR="00492F0F" w:rsidRPr="00C1503C">
        <w:rPr>
          <w:rFonts w:ascii="Arial" w:eastAsia="Times New Roman" w:hAnsi="Arial" w:cs="Arial"/>
          <w:lang w:eastAsia="en-GB"/>
        </w:rPr>
        <w:t xml:space="preserve"> the process of communication is the Shannon-Weaver model. In case of Mr. Ahmed the healthcare professionals are the sender and Mr. Ahmed is the receiver.</w:t>
      </w:r>
      <w:r w:rsidR="00D37006" w:rsidRPr="00C1503C">
        <w:rPr>
          <w:rFonts w:ascii="Arial" w:eastAsia="Times New Roman" w:hAnsi="Arial" w:cs="Arial"/>
          <w:lang w:eastAsia="en-GB"/>
        </w:rPr>
        <w:t xml:space="preserve"> The noise in this case are the cognitive impairments that he faced after stroke. The identification of these </w:t>
      </w:r>
      <w:r w:rsidR="003A0F44" w:rsidRPr="00C1503C">
        <w:rPr>
          <w:rFonts w:ascii="Arial" w:eastAsia="Times New Roman" w:hAnsi="Arial" w:cs="Arial"/>
          <w:lang w:eastAsia="en-GB"/>
        </w:rPr>
        <w:t xml:space="preserve">barriers </w:t>
      </w:r>
      <w:r w:rsidR="00B31BC2" w:rsidRPr="00C1503C">
        <w:rPr>
          <w:rFonts w:ascii="Arial" w:eastAsia="Times New Roman" w:hAnsi="Arial" w:cs="Arial"/>
          <w:lang w:eastAsia="en-GB"/>
        </w:rPr>
        <w:t>helps</w:t>
      </w:r>
      <w:r w:rsidR="00DF13B7" w:rsidRPr="00C1503C">
        <w:rPr>
          <w:rFonts w:ascii="Arial" w:eastAsia="Times New Roman" w:hAnsi="Arial" w:cs="Arial"/>
          <w:lang w:eastAsia="en-GB"/>
        </w:rPr>
        <w:t xml:space="preserve"> the healthcare</w:t>
      </w:r>
      <w:r w:rsidR="009937A5" w:rsidRPr="00C1503C">
        <w:rPr>
          <w:rFonts w:ascii="Arial" w:eastAsia="Times New Roman" w:hAnsi="Arial" w:cs="Arial"/>
          <w:lang w:eastAsia="en-GB"/>
        </w:rPr>
        <w:t xml:space="preserve"> providers to use the strategies that can result in improving the process of care (Glasby and Dickinson, 2014).</w:t>
      </w:r>
    </w:p>
    <w:p w14:paraId="48F23C15" w14:textId="77777777" w:rsidR="001849BF" w:rsidRPr="00C1503C" w:rsidRDefault="001849BF" w:rsidP="00C1503C">
      <w:pPr>
        <w:spacing w:after="0" w:line="360" w:lineRule="auto"/>
        <w:ind w:firstLine="720"/>
        <w:rPr>
          <w:rFonts w:ascii="Arial" w:eastAsia="Times New Roman" w:hAnsi="Arial" w:cs="Arial"/>
          <w:lang w:eastAsia="en-GB"/>
        </w:rPr>
      </w:pPr>
    </w:p>
    <w:p w14:paraId="0FF7CC5F" w14:textId="77777777" w:rsidR="00D216CD" w:rsidRPr="00C1503C" w:rsidRDefault="00D216CD" w:rsidP="00C1503C">
      <w:pPr>
        <w:pStyle w:val="NormalWeb"/>
        <w:spacing w:before="0" w:beforeAutospacing="0" w:after="0" w:afterAutospacing="0" w:line="360" w:lineRule="auto"/>
        <w:rPr>
          <w:rFonts w:ascii="Arial" w:hAnsi="Arial" w:cs="Arial"/>
          <w:b/>
          <w:sz w:val="22"/>
          <w:szCs w:val="22"/>
        </w:rPr>
      </w:pPr>
      <w:r w:rsidRPr="00C1503C">
        <w:rPr>
          <w:rFonts w:ascii="Arial" w:hAnsi="Arial" w:cs="Arial"/>
          <w:b/>
          <w:sz w:val="22"/>
          <w:szCs w:val="22"/>
        </w:rPr>
        <w:t>Administrative Skills &amp; Record Keeping</w:t>
      </w:r>
    </w:p>
    <w:p w14:paraId="30680AB7" w14:textId="77777777" w:rsidR="00C5724D" w:rsidRPr="00C1503C" w:rsidRDefault="005F5451"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t>The administrative skills facilitate in identifying that there is safe delivery of care, consistent delivery and it should also be in a well-coordinated way. In this case, the</w:t>
      </w:r>
      <w:r w:rsidR="009A3A13" w:rsidRPr="00C1503C">
        <w:rPr>
          <w:rFonts w:ascii="Arial" w:hAnsi="Arial" w:cs="Arial"/>
          <w:sz w:val="22"/>
          <w:szCs w:val="22"/>
        </w:rPr>
        <w:t xml:space="preserve"> patient depends on care visits and daily support due to which it is required the healthcare professionals should have accurate scheduling, documentation, and communication. The incident of a missed home visit indicates that administrative failures can directly impact patient safety which can result</w:t>
      </w:r>
      <w:r w:rsidR="00C717FB" w:rsidRPr="00C1503C">
        <w:rPr>
          <w:rFonts w:ascii="Arial" w:hAnsi="Arial" w:cs="Arial"/>
          <w:sz w:val="22"/>
          <w:szCs w:val="22"/>
        </w:rPr>
        <w:t xml:space="preserve"> in health deterioration. Record keeping is a basic process in the field of healthcare. The updated and accurate records are an </w:t>
      </w:r>
      <w:r w:rsidR="000F1067" w:rsidRPr="00C1503C">
        <w:rPr>
          <w:rFonts w:ascii="Arial" w:hAnsi="Arial" w:cs="Arial"/>
          <w:sz w:val="22"/>
          <w:szCs w:val="22"/>
        </w:rPr>
        <w:t>important detail about the care of service user</w:t>
      </w:r>
      <w:r w:rsidR="001849BF" w:rsidRPr="00C1503C">
        <w:rPr>
          <w:rFonts w:ascii="Arial" w:hAnsi="Arial" w:cs="Arial"/>
          <w:sz w:val="22"/>
          <w:szCs w:val="22"/>
        </w:rPr>
        <w:t xml:space="preserve"> (Rudresh and Mathew, 2023)</w:t>
      </w:r>
      <w:r w:rsidR="000F1067" w:rsidRPr="00C1503C">
        <w:rPr>
          <w:rFonts w:ascii="Arial" w:hAnsi="Arial" w:cs="Arial"/>
          <w:sz w:val="22"/>
          <w:szCs w:val="22"/>
        </w:rPr>
        <w:t>. In Mr Ahmed’s case, proper documentation of care visits, medication administration, and any missed appointments are required for the continuity of care and allows the healthcare professionals to take informed decisions.</w:t>
      </w:r>
      <w:r w:rsidR="00C5724D" w:rsidRPr="00C1503C">
        <w:rPr>
          <w:rFonts w:ascii="Arial" w:hAnsi="Arial" w:cs="Arial"/>
          <w:sz w:val="22"/>
          <w:szCs w:val="22"/>
        </w:rPr>
        <w:t xml:space="preserve"> According to Hoyle et al. (2019), records </w:t>
      </w:r>
      <w:r w:rsidR="00FF06A3" w:rsidRPr="00C1503C">
        <w:rPr>
          <w:rFonts w:ascii="Arial" w:hAnsi="Arial" w:cs="Arial"/>
          <w:sz w:val="22"/>
          <w:szCs w:val="22"/>
        </w:rPr>
        <w:t xml:space="preserve">indicate about the occurrence of </w:t>
      </w:r>
      <w:r w:rsidR="00C5724D" w:rsidRPr="00C1503C">
        <w:rPr>
          <w:rFonts w:ascii="Arial" w:hAnsi="Arial" w:cs="Arial"/>
          <w:sz w:val="22"/>
          <w:szCs w:val="22"/>
        </w:rPr>
        <w:t>past events but also shape future care decisions and contribute to the identity and experience of the service user. Therefore, maintaining clear, accurate, and timely records is a professional and ethical responsibility.</w:t>
      </w:r>
    </w:p>
    <w:p w14:paraId="226FDCC8" w14:textId="01301F65" w:rsidR="00C1457D" w:rsidRPr="00C1503C" w:rsidRDefault="00C32167"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lastRenderedPageBreak/>
        <w:t xml:space="preserve">In Mr Ahmed’s case, if the missed visit was not properly recorded or communicated, other members of the multidisciplinary team may remain unaware of the </w:t>
      </w:r>
      <w:r w:rsidR="00B31BC2" w:rsidRPr="00C1503C">
        <w:rPr>
          <w:rFonts w:ascii="Arial" w:hAnsi="Arial" w:cs="Arial"/>
          <w:sz w:val="22"/>
          <w:szCs w:val="22"/>
        </w:rPr>
        <w:t>issues,</w:t>
      </w:r>
      <w:r w:rsidR="00801E42" w:rsidRPr="00C1503C">
        <w:rPr>
          <w:rFonts w:ascii="Arial" w:hAnsi="Arial" w:cs="Arial"/>
          <w:sz w:val="22"/>
          <w:szCs w:val="22"/>
        </w:rPr>
        <w:t xml:space="preserve"> and this resulted in lack of timely intervention. </w:t>
      </w:r>
      <w:r w:rsidRPr="00C1503C">
        <w:rPr>
          <w:rFonts w:ascii="Arial" w:hAnsi="Arial" w:cs="Arial"/>
          <w:sz w:val="22"/>
          <w:szCs w:val="22"/>
        </w:rPr>
        <w:t xml:space="preserve">The lack of documentation can result in professional and legal consequences for the healthcare providers because it is considered as a failure to fulfil the care standards. The data protection </w:t>
      </w:r>
      <w:r w:rsidR="00B31BC2" w:rsidRPr="00C1503C">
        <w:rPr>
          <w:rFonts w:ascii="Arial" w:hAnsi="Arial" w:cs="Arial"/>
          <w:sz w:val="22"/>
          <w:szCs w:val="22"/>
        </w:rPr>
        <w:t>acts</w:t>
      </w:r>
      <w:r w:rsidRPr="00C1503C">
        <w:rPr>
          <w:rFonts w:ascii="Arial" w:hAnsi="Arial" w:cs="Arial"/>
          <w:sz w:val="22"/>
          <w:szCs w:val="22"/>
        </w:rPr>
        <w:t xml:space="preserve"> 2018 also indicates about the management of personal information in settings of health and social care. Th</w:t>
      </w:r>
      <w:r w:rsidR="00C1457D" w:rsidRPr="00C1503C">
        <w:rPr>
          <w:rFonts w:ascii="Arial" w:hAnsi="Arial" w:cs="Arial"/>
          <w:sz w:val="22"/>
          <w:szCs w:val="22"/>
        </w:rPr>
        <w:t xml:space="preserve">is </w:t>
      </w:r>
      <w:r w:rsidRPr="00C1503C">
        <w:rPr>
          <w:rFonts w:ascii="Arial" w:hAnsi="Arial" w:cs="Arial"/>
          <w:sz w:val="22"/>
          <w:szCs w:val="22"/>
        </w:rPr>
        <w:t xml:space="preserve">allows that the data of healthcare professionals is </w:t>
      </w:r>
      <w:r w:rsidR="00B31BC2" w:rsidRPr="00C1503C">
        <w:rPr>
          <w:rFonts w:ascii="Arial" w:hAnsi="Arial" w:cs="Arial"/>
          <w:sz w:val="22"/>
          <w:szCs w:val="22"/>
        </w:rPr>
        <w:t>managed</w:t>
      </w:r>
      <w:r w:rsidRPr="00C1503C">
        <w:rPr>
          <w:rFonts w:ascii="Arial" w:hAnsi="Arial" w:cs="Arial"/>
          <w:sz w:val="22"/>
          <w:szCs w:val="22"/>
        </w:rPr>
        <w:t xml:space="preserve"> in a fair and transparent manner</w:t>
      </w:r>
      <w:r w:rsidR="001849BF" w:rsidRPr="00C1503C">
        <w:rPr>
          <w:rFonts w:ascii="Arial" w:hAnsi="Arial" w:cs="Arial"/>
          <w:sz w:val="22"/>
          <w:szCs w:val="22"/>
        </w:rPr>
        <w:t xml:space="preserve"> (</w:t>
      </w:r>
      <w:r w:rsidR="001849BF" w:rsidRPr="00C1503C">
        <w:rPr>
          <w:rFonts w:ascii="Arial" w:hAnsi="Arial" w:cs="Arial"/>
          <w:color w:val="222222"/>
          <w:sz w:val="22"/>
          <w:szCs w:val="22"/>
          <w:shd w:val="clear" w:color="auto" w:fill="FFFFFF"/>
        </w:rPr>
        <w:t>Spencer and Patel, 2019)</w:t>
      </w:r>
      <w:r w:rsidRPr="00C1503C">
        <w:rPr>
          <w:rFonts w:ascii="Arial" w:hAnsi="Arial" w:cs="Arial"/>
          <w:sz w:val="22"/>
          <w:szCs w:val="22"/>
        </w:rPr>
        <w:t>.</w:t>
      </w:r>
      <w:r w:rsidR="00C1457D" w:rsidRPr="00C1503C">
        <w:rPr>
          <w:rFonts w:ascii="Arial" w:hAnsi="Arial" w:cs="Arial"/>
          <w:sz w:val="22"/>
          <w:szCs w:val="22"/>
        </w:rPr>
        <w:t xml:space="preserve"> Furthermore, Mr Ahmed has the right to access his own records and to be informed about </w:t>
      </w:r>
      <w:r w:rsidR="00801E42" w:rsidRPr="00C1503C">
        <w:rPr>
          <w:rFonts w:ascii="Arial" w:hAnsi="Arial" w:cs="Arial"/>
          <w:sz w:val="22"/>
          <w:szCs w:val="22"/>
        </w:rPr>
        <w:t xml:space="preserve">the ways in which his information is being used. This method </w:t>
      </w:r>
      <w:r w:rsidR="00C1457D" w:rsidRPr="00C1503C">
        <w:rPr>
          <w:rFonts w:ascii="Arial" w:hAnsi="Arial" w:cs="Arial"/>
          <w:sz w:val="22"/>
          <w:szCs w:val="22"/>
        </w:rPr>
        <w:t>supports</w:t>
      </w:r>
      <w:r w:rsidR="00801E42" w:rsidRPr="00C1503C">
        <w:rPr>
          <w:rFonts w:ascii="Arial" w:hAnsi="Arial" w:cs="Arial"/>
          <w:sz w:val="22"/>
          <w:szCs w:val="22"/>
        </w:rPr>
        <w:t xml:space="preserve"> the</w:t>
      </w:r>
      <w:r w:rsidR="00C1457D" w:rsidRPr="00C1503C">
        <w:rPr>
          <w:rFonts w:ascii="Arial" w:hAnsi="Arial" w:cs="Arial"/>
          <w:sz w:val="22"/>
          <w:szCs w:val="22"/>
        </w:rPr>
        <w:t xml:space="preserve"> transparency and trust in the care process.</w:t>
      </w:r>
    </w:p>
    <w:p w14:paraId="3875B761" w14:textId="05AB3C7B" w:rsidR="009A3A13" w:rsidRPr="00C1503C" w:rsidRDefault="00C1457D"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t xml:space="preserve">The GDPR principles also mention about the importance of record management. The principles like data minimisation, accuracy, integrity, and confidentiality are </w:t>
      </w:r>
      <w:r w:rsidR="00B23915" w:rsidRPr="00C1503C">
        <w:rPr>
          <w:rFonts w:ascii="Arial" w:hAnsi="Arial" w:cs="Arial"/>
          <w:sz w:val="22"/>
          <w:szCs w:val="22"/>
        </w:rPr>
        <w:t>important</w:t>
      </w:r>
      <w:r w:rsidR="008D1CB7" w:rsidRPr="00C1503C">
        <w:rPr>
          <w:rFonts w:ascii="Arial" w:hAnsi="Arial" w:cs="Arial"/>
          <w:sz w:val="22"/>
          <w:szCs w:val="22"/>
        </w:rPr>
        <w:t xml:space="preserve"> in making sure that the required </w:t>
      </w:r>
      <w:r w:rsidRPr="00C1503C">
        <w:rPr>
          <w:rFonts w:ascii="Arial" w:hAnsi="Arial" w:cs="Arial"/>
          <w:sz w:val="22"/>
          <w:szCs w:val="22"/>
        </w:rPr>
        <w:t>information is collected and that it is protected from unauthorised access</w:t>
      </w:r>
      <w:r w:rsidR="001849BF" w:rsidRPr="00C1503C">
        <w:rPr>
          <w:rFonts w:ascii="Arial" w:hAnsi="Arial" w:cs="Arial"/>
          <w:sz w:val="22"/>
          <w:szCs w:val="22"/>
        </w:rPr>
        <w:t xml:space="preserve"> (Ceko et al., 2025)</w:t>
      </w:r>
      <w:r w:rsidRPr="00C1503C">
        <w:rPr>
          <w:rFonts w:ascii="Arial" w:hAnsi="Arial" w:cs="Arial"/>
          <w:sz w:val="22"/>
          <w:szCs w:val="22"/>
        </w:rPr>
        <w:t>. The application of these principles in case of Mr. Ahmed indicates that there is a secure maintenance of records along with regular updating and sharing with the multi-disciplinary team</w:t>
      </w:r>
      <w:r w:rsidR="00B23915" w:rsidRPr="00C1503C">
        <w:rPr>
          <w:rFonts w:ascii="Arial" w:hAnsi="Arial" w:cs="Arial"/>
          <w:sz w:val="22"/>
          <w:szCs w:val="22"/>
        </w:rPr>
        <w:t xml:space="preserve">. </w:t>
      </w:r>
      <w:r w:rsidR="00C32167" w:rsidRPr="00C1503C">
        <w:rPr>
          <w:rFonts w:ascii="Arial" w:hAnsi="Arial" w:cs="Arial"/>
          <w:sz w:val="22"/>
          <w:szCs w:val="22"/>
        </w:rPr>
        <w:t xml:space="preserve">  </w:t>
      </w:r>
      <w:r w:rsidR="000F1067" w:rsidRPr="00C1503C">
        <w:rPr>
          <w:rFonts w:ascii="Arial" w:hAnsi="Arial" w:cs="Arial"/>
          <w:sz w:val="22"/>
          <w:szCs w:val="22"/>
        </w:rPr>
        <w:t xml:space="preserve">   </w:t>
      </w:r>
      <w:r w:rsidR="00C717FB" w:rsidRPr="00C1503C">
        <w:rPr>
          <w:rFonts w:ascii="Arial" w:hAnsi="Arial" w:cs="Arial"/>
          <w:sz w:val="22"/>
          <w:szCs w:val="22"/>
        </w:rPr>
        <w:t xml:space="preserve">  </w:t>
      </w:r>
      <w:r w:rsidR="009A3A13" w:rsidRPr="00C1503C">
        <w:rPr>
          <w:rFonts w:ascii="Arial" w:hAnsi="Arial" w:cs="Arial"/>
          <w:sz w:val="22"/>
          <w:szCs w:val="22"/>
        </w:rPr>
        <w:t xml:space="preserve">   </w:t>
      </w:r>
    </w:p>
    <w:p w14:paraId="1708CC19" w14:textId="7C8EDA01" w:rsidR="00D216CD" w:rsidRPr="00C1503C" w:rsidRDefault="00D216CD"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t xml:space="preserve">Other frameworks, such as the Caldicott Principles, further </w:t>
      </w:r>
      <w:r w:rsidR="00493CE9" w:rsidRPr="00C1503C">
        <w:rPr>
          <w:rFonts w:ascii="Arial" w:hAnsi="Arial" w:cs="Arial"/>
          <w:sz w:val="22"/>
          <w:szCs w:val="22"/>
        </w:rPr>
        <w:t>focus on</w:t>
      </w:r>
      <w:r w:rsidRPr="00C1503C">
        <w:rPr>
          <w:rFonts w:ascii="Arial" w:hAnsi="Arial" w:cs="Arial"/>
          <w:sz w:val="22"/>
          <w:szCs w:val="22"/>
        </w:rPr>
        <w:t xml:space="preserve"> the importance of protecting patient information</w:t>
      </w:r>
      <w:r w:rsidR="00493CE9" w:rsidRPr="00C1503C">
        <w:rPr>
          <w:rFonts w:ascii="Arial" w:hAnsi="Arial" w:cs="Arial"/>
          <w:sz w:val="22"/>
          <w:szCs w:val="22"/>
        </w:rPr>
        <w:t>. It also allows</w:t>
      </w:r>
      <w:r w:rsidRPr="00C1503C">
        <w:rPr>
          <w:rFonts w:ascii="Arial" w:hAnsi="Arial" w:cs="Arial"/>
          <w:sz w:val="22"/>
          <w:szCs w:val="22"/>
        </w:rPr>
        <w:t xml:space="preserve"> necessary information sharing to support effective care</w:t>
      </w:r>
      <w:r w:rsidR="001849BF" w:rsidRPr="00C1503C">
        <w:rPr>
          <w:rFonts w:ascii="Arial" w:hAnsi="Arial" w:cs="Arial"/>
          <w:sz w:val="22"/>
          <w:szCs w:val="22"/>
        </w:rPr>
        <w:t xml:space="preserve"> (</w:t>
      </w:r>
      <w:r w:rsidR="001849BF" w:rsidRPr="00C1503C">
        <w:rPr>
          <w:rFonts w:ascii="Arial" w:hAnsi="Arial" w:cs="Arial"/>
          <w:color w:val="222222"/>
          <w:sz w:val="22"/>
          <w:szCs w:val="22"/>
          <w:shd w:val="clear" w:color="auto" w:fill="FFFFFF"/>
        </w:rPr>
        <w:t>Crook, 2003)</w:t>
      </w:r>
      <w:r w:rsidRPr="00C1503C">
        <w:rPr>
          <w:rFonts w:ascii="Arial" w:hAnsi="Arial" w:cs="Arial"/>
          <w:sz w:val="22"/>
          <w:szCs w:val="22"/>
        </w:rPr>
        <w:t xml:space="preserve">. </w:t>
      </w:r>
      <w:r w:rsidR="00493CE9" w:rsidRPr="00C1503C">
        <w:rPr>
          <w:rFonts w:ascii="Arial" w:hAnsi="Arial" w:cs="Arial"/>
          <w:sz w:val="22"/>
          <w:szCs w:val="22"/>
        </w:rPr>
        <w:t>In the same way</w:t>
      </w:r>
      <w:r w:rsidRPr="00C1503C">
        <w:rPr>
          <w:rFonts w:ascii="Arial" w:hAnsi="Arial" w:cs="Arial"/>
          <w:sz w:val="22"/>
          <w:szCs w:val="22"/>
        </w:rPr>
        <w:t xml:space="preserve">, </w:t>
      </w:r>
      <w:r w:rsidR="00493CE9" w:rsidRPr="00C1503C">
        <w:rPr>
          <w:rFonts w:ascii="Arial" w:hAnsi="Arial" w:cs="Arial"/>
          <w:sz w:val="22"/>
          <w:szCs w:val="22"/>
        </w:rPr>
        <w:t xml:space="preserve">the </w:t>
      </w:r>
      <w:r w:rsidRPr="00C1503C">
        <w:rPr>
          <w:rFonts w:ascii="Arial" w:hAnsi="Arial" w:cs="Arial"/>
          <w:sz w:val="22"/>
          <w:szCs w:val="22"/>
        </w:rPr>
        <w:t>regulatory bodies such as the Care Quality Commission (CQC)</w:t>
      </w:r>
      <w:r w:rsidR="00493CE9" w:rsidRPr="00C1503C">
        <w:rPr>
          <w:rFonts w:ascii="Arial" w:hAnsi="Arial" w:cs="Arial"/>
          <w:sz w:val="22"/>
          <w:szCs w:val="22"/>
        </w:rPr>
        <w:t xml:space="preserve"> </w:t>
      </w:r>
      <w:r w:rsidR="00B31BC2" w:rsidRPr="00C1503C">
        <w:rPr>
          <w:rFonts w:ascii="Arial" w:hAnsi="Arial" w:cs="Arial"/>
          <w:sz w:val="22"/>
          <w:szCs w:val="22"/>
        </w:rPr>
        <w:t>have</w:t>
      </w:r>
      <w:r w:rsidRPr="00C1503C">
        <w:rPr>
          <w:rFonts w:ascii="Arial" w:hAnsi="Arial" w:cs="Arial"/>
          <w:sz w:val="22"/>
          <w:szCs w:val="22"/>
        </w:rPr>
        <w:t xml:space="preserve"> set standards fo</w:t>
      </w:r>
      <w:r w:rsidR="00493CE9" w:rsidRPr="00C1503C">
        <w:rPr>
          <w:rFonts w:ascii="Arial" w:hAnsi="Arial" w:cs="Arial"/>
          <w:sz w:val="22"/>
          <w:szCs w:val="22"/>
        </w:rPr>
        <w:t>r record keeping and governance. It also ensures</w:t>
      </w:r>
      <w:r w:rsidRPr="00C1503C">
        <w:rPr>
          <w:rFonts w:ascii="Arial" w:hAnsi="Arial" w:cs="Arial"/>
          <w:sz w:val="22"/>
          <w:szCs w:val="22"/>
        </w:rPr>
        <w:t xml:space="preserve"> that organisations maintain </w:t>
      </w:r>
      <w:r w:rsidR="00B31BC2" w:rsidRPr="00C1503C">
        <w:rPr>
          <w:rFonts w:ascii="Arial" w:hAnsi="Arial" w:cs="Arial"/>
          <w:sz w:val="22"/>
          <w:szCs w:val="22"/>
        </w:rPr>
        <w:t>elevated levels</w:t>
      </w:r>
      <w:r w:rsidRPr="00C1503C">
        <w:rPr>
          <w:rFonts w:ascii="Arial" w:hAnsi="Arial" w:cs="Arial"/>
          <w:sz w:val="22"/>
          <w:szCs w:val="22"/>
        </w:rPr>
        <w:t xml:space="preserve"> of accountability and quality</w:t>
      </w:r>
      <w:r w:rsidR="001849BF" w:rsidRPr="00C1503C">
        <w:rPr>
          <w:rFonts w:ascii="Arial" w:hAnsi="Arial" w:cs="Arial"/>
          <w:sz w:val="22"/>
          <w:szCs w:val="22"/>
        </w:rPr>
        <w:t xml:space="preserve"> (</w:t>
      </w:r>
      <w:r w:rsidR="001849BF" w:rsidRPr="00C1503C">
        <w:rPr>
          <w:rFonts w:ascii="Arial" w:hAnsi="Arial" w:cs="Arial"/>
          <w:color w:val="222222"/>
          <w:sz w:val="22"/>
          <w:szCs w:val="22"/>
          <w:shd w:val="clear" w:color="auto" w:fill="FFFFFF"/>
        </w:rPr>
        <w:t>Rayner, 2022)</w:t>
      </w:r>
      <w:r w:rsidRPr="00C1503C">
        <w:rPr>
          <w:rFonts w:ascii="Arial" w:hAnsi="Arial" w:cs="Arial"/>
          <w:sz w:val="22"/>
          <w:szCs w:val="22"/>
        </w:rPr>
        <w:t>.</w:t>
      </w:r>
    </w:p>
    <w:p w14:paraId="478A95FA" w14:textId="77777777" w:rsidR="001849BF" w:rsidRPr="00C1503C" w:rsidRDefault="001849BF" w:rsidP="00C1503C">
      <w:pPr>
        <w:pStyle w:val="NormalWeb"/>
        <w:spacing w:before="0" w:beforeAutospacing="0" w:after="0" w:afterAutospacing="0" w:line="360" w:lineRule="auto"/>
        <w:rPr>
          <w:rFonts w:ascii="Arial" w:hAnsi="Arial" w:cs="Arial"/>
          <w:b/>
          <w:sz w:val="22"/>
          <w:szCs w:val="22"/>
        </w:rPr>
      </w:pPr>
    </w:p>
    <w:p w14:paraId="2AA868D2" w14:textId="77777777" w:rsidR="00D216CD" w:rsidRPr="00C1503C" w:rsidRDefault="00D216CD" w:rsidP="00C1503C">
      <w:pPr>
        <w:pStyle w:val="NormalWeb"/>
        <w:spacing w:before="0" w:beforeAutospacing="0" w:after="0" w:afterAutospacing="0" w:line="360" w:lineRule="auto"/>
        <w:rPr>
          <w:rFonts w:ascii="Arial" w:hAnsi="Arial" w:cs="Arial"/>
          <w:b/>
          <w:sz w:val="22"/>
          <w:szCs w:val="22"/>
        </w:rPr>
      </w:pPr>
      <w:r w:rsidRPr="00C1503C">
        <w:rPr>
          <w:rFonts w:ascii="Arial" w:hAnsi="Arial" w:cs="Arial"/>
          <w:b/>
          <w:sz w:val="22"/>
          <w:szCs w:val="22"/>
        </w:rPr>
        <w:t>Collaborative Working</w:t>
      </w:r>
    </w:p>
    <w:p w14:paraId="19CA0154" w14:textId="5083A072" w:rsidR="00762A4F" w:rsidRPr="00C1503C" w:rsidRDefault="00BF77AA"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t xml:space="preserve">The collaborative working is a part of effective health and social care </w:t>
      </w:r>
      <w:r w:rsidR="00B31BC2" w:rsidRPr="00C1503C">
        <w:rPr>
          <w:rFonts w:ascii="Arial" w:hAnsi="Arial" w:cs="Arial"/>
          <w:sz w:val="22"/>
          <w:szCs w:val="22"/>
        </w:rPr>
        <w:t>practice,</w:t>
      </w:r>
      <w:r w:rsidRPr="00C1503C">
        <w:rPr>
          <w:rFonts w:ascii="Arial" w:hAnsi="Arial" w:cs="Arial"/>
          <w:sz w:val="22"/>
          <w:szCs w:val="22"/>
        </w:rPr>
        <w:t xml:space="preserve"> and it is </w:t>
      </w:r>
      <w:r w:rsidR="00B31BC2" w:rsidRPr="00C1503C">
        <w:rPr>
          <w:rFonts w:ascii="Arial" w:hAnsi="Arial" w:cs="Arial"/>
          <w:sz w:val="22"/>
          <w:szCs w:val="22"/>
        </w:rPr>
        <w:t>applicable</w:t>
      </w:r>
      <w:r w:rsidRPr="00C1503C">
        <w:rPr>
          <w:rFonts w:ascii="Arial" w:hAnsi="Arial" w:cs="Arial"/>
          <w:sz w:val="22"/>
          <w:szCs w:val="22"/>
        </w:rPr>
        <w:t xml:space="preserve"> in the cases like Mr. Ahmed in which many people </w:t>
      </w:r>
      <w:r w:rsidR="00B23915" w:rsidRPr="00C1503C">
        <w:rPr>
          <w:rFonts w:ascii="Arial" w:hAnsi="Arial" w:cs="Arial"/>
          <w:sz w:val="22"/>
          <w:szCs w:val="22"/>
        </w:rPr>
        <w:t>engage in</w:t>
      </w:r>
      <w:r w:rsidRPr="00C1503C">
        <w:rPr>
          <w:rFonts w:ascii="Arial" w:hAnsi="Arial" w:cs="Arial"/>
          <w:sz w:val="22"/>
          <w:szCs w:val="22"/>
        </w:rPr>
        <w:t xml:space="preserve"> providing care to the patients. The use of a multidisciplinary approach </w:t>
      </w:r>
      <w:r w:rsidR="00762A4F" w:rsidRPr="00C1503C">
        <w:rPr>
          <w:rFonts w:ascii="Arial" w:hAnsi="Arial" w:cs="Arial"/>
          <w:sz w:val="22"/>
          <w:szCs w:val="22"/>
        </w:rPr>
        <w:t>consists of using various experts to give a person-centred and holistic support</w:t>
      </w:r>
      <w:r w:rsidR="001849BF" w:rsidRPr="00C1503C">
        <w:rPr>
          <w:rFonts w:ascii="Arial" w:hAnsi="Arial" w:cs="Arial"/>
          <w:sz w:val="22"/>
          <w:szCs w:val="22"/>
        </w:rPr>
        <w:t xml:space="preserve"> (</w:t>
      </w:r>
      <w:r w:rsidR="001849BF" w:rsidRPr="00C1503C">
        <w:rPr>
          <w:rFonts w:ascii="Arial" w:hAnsi="Arial" w:cs="Arial"/>
          <w:color w:val="222222"/>
          <w:sz w:val="22"/>
          <w:szCs w:val="22"/>
          <w:shd w:val="clear" w:color="auto" w:fill="FFFFFF"/>
        </w:rPr>
        <w:t>Mills, 2017)</w:t>
      </w:r>
      <w:r w:rsidR="00762A4F" w:rsidRPr="00C1503C">
        <w:rPr>
          <w:rFonts w:ascii="Arial" w:hAnsi="Arial" w:cs="Arial"/>
          <w:sz w:val="22"/>
          <w:szCs w:val="22"/>
        </w:rPr>
        <w:t xml:space="preserve">. In case of Mr. Ahmed, the people involve are general practitioner, district nurse, domiciliary care workers, and a speech and language therapist which indicate the requirement of coordinated efforts in dealing with the issues of patients like physical health, communication difficulties, and daily care needs. It is required to have collaboration among professionals so that the health outcomes can be improved, risks can be decreased and the care can be provided continuously. The effective collaboration can be promoted by using shared care plans that allows all the </w:t>
      </w:r>
      <w:r w:rsidR="00C71F14" w:rsidRPr="00C1503C">
        <w:rPr>
          <w:rFonts w:ascii="Arial" w:hAnsi="Arial" w:cs="Arial"/>
          <w:sz w:val="22"/>
          <w:szCs w:val="22"/>
        </w:rPr>
        <w:t xml:space="preserve">people involved in providing care can get updated information about health, </w:t>
      </w:r>
      <w:r w:rsidR="00B23915" w:rsidRPr="00C1503C">
        <w:rPr>
          <w:rFonts w:ascii="Arial" w:hAnsi="Arial" w:cs="Arial"/>
          <w:sz w:val="22"/>
          <w:szCs w:val="22"/>
        </w:rPr>
        <w:t>treatment,</w:t>
      </w:r>
      <w:r w:rsidR="00C71F14" w:rsidRPr="00C1503C">
        <w:rPr>
          <w:rFonts w:ascii="Arial" w:hAnsi="Arial" w:cs="Arial"/>
          <w:sz w:val="22"/>
          <w:szCs w:val="22"/>
        </w:rPr>
        <w:t xml:space="preserve"> and medications. The use of regular communication like team meetings play </w:t>
      </w:r>
      <w:r w:rsidR="00B23915" w:rsidRPr="00C1503C">
        <w:rPr>
          <w:rFonts w:ascii="Arial" w:hAnsi="Arial" w:cs="Arial"/>
          <w:sz w:val="22"/>
          <w:szCs w:val="22"/>
        </w:rPr>
        <w:t>a vital role</w:t>
      </w:r>
      <w:r w:rsidR="00C71F14" w:rsidRPr="00C1503C">
        <w:rPr>
          <w:rFonts w:ascii="Arial" w:hAnsi="Arial" w:cs="Arial"/>
          <w:sz w:val="22"/>
          <w:szCs w:val="22"/>
        </w:rPr>
        <w:t xml:space="preserve"> in making sure that the multidisciplinary team is aware of all the changes in health</w:t>
      </w:r>
      <w:r w:rsidR="001849BF" w:rsidRPr="00C1503C">
        <w:rPr>
          <w:rFonts w:ascii="Arial" w:hAnsi="Arial" w:cs="Arial"/>
          <w:sz w:val="22"/>
          <w:szCs w:val="22"/>
        </w:rPr>
        <w:t xml:space="preserve"> (</w:t>
      </w:r>
      <w:r w:rsidR="001849BF" w:rsidRPr="00C1503C">
        <w:rPr>
          <w:rFonts w:ascii="Arial" w:hAnsi="Arial" w:cs="Arial"/>
          <w:color w:val="222222"/>
          <w:sz w:val="22"/>
          <w:szCs w:val="22"/>
          <w:shd w:val="clear" w:color="auto" w:fill="FFFFFF"/>
        </w:rPr>
        <w:t>Morley and Cashell, 2017)</w:t>
      </w:r>
      <w:r w:rsidR="00C71F14" w:rsidRPr="00C1503C">
        <w:rPr>
          <w:rFonts w:ascii="Arial" w:hAnsi="Arial" w:cs="Arial"/>
          <w:sz w:val="22"/>
          <w:szCs w:val="22"/>
        </w:rPr>
        <w:t xml:space="preserve">.  </w:t>
      </w:r>
    </w:p>
    <w:p w14:paraId="75A1C077" w14:textId="3C094C68" w:rsidR="00D216CD" w:rsidRPr="00C1503C" w:rsidRDefault="00C71F14"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lastRenderedPageBreak/>
        <w:t xml:space="preserve">Apart from its importance, the collaborative working can also pose various challenges. The communication barrier specifically in Mr. Ahmed’s case can delay the exchange of effective information among the professionals and the patient. Moreover, many of the coordination issues like missed domiciliary care visit can affect the care continuity and can result in adverse outcomes. The </w:t>
      </w:r>
      <w:r w:rsidR="00664D23" w:rsidRPr="00C1503C">
        <w:rPr>
          <w:rFonts w:ascii="Arial" w:hAnsi="Arial" w:cs="Arial"/>
          <w:sz w:val="22"/>
          <w:szCs w:val="22"/>
        </w:rPr>
        <w:t>difference</w:t>
      </w:r>
      <w:r w:rsidRPr="00C1503C">
        <w:rPr>
          <w:rFonts w:ascii="Arial" w:hAnsi="Arial" w:cs="Arial"/>
          <w:sz w:val="22"/>
          <w:szCs w:val="22"/>
        </w:rPr>
        <w:t xml:space="preserve"> in professional opinions, time</w:t>
      </w:r>
      <w:r w:rsidR="00664D23" w:rsidRPr="00C1503C">
        <w:rPr>
          <w:rFonts w:ascii="Arial" w:hAnsi="Arial" w:cs="Arial"/>
          <w:sz w:val="22"/>
          <w:szCs w:val="22"/>
        </w:rPr>
        <w:t xml:space="preserve"> issues and organizational limits can also create complications in getting a collaborative approach. These issues indicate about the complications of the multi-agency approach and the requirement of structured approach to manage them in an effective manner</w:t>
      </w:r>
      <w:r w:rsidR="00B31BC2" w:rsidRPr="00C1503C">
        <w:rPr>
          <w:rFonts w:ascii="Arial" w:hAnsi="Arial" w:cs="Arial"/>
          <w:sz w:val="22"/>
          <w:szCs w:val="22"/>
        </w:rPr>
        <w:t xml:space="preserve">. </w:t>
      </w:r>
      <w:r w:rsidRPr="00C1503C">
        <w:rPr>
          <w:rFonts w:ascii="Arial" w:hAnsi="Arial" w:cs="Arial"/>
          <w:sz w:val="22"/>
          <w:szCs w:val="22"/>
        </w:rPr>
        <w:t xml:space="preserve"> </w:t>
      </w:r>
      <w:r w:rsidR="00762A4F" w:rsidRPr="00C1503C">
        <w:rPr>
          <w:rFonts w:ascii="Arial" w:hAnsi="Arial" w:cs="Arial"/>
          <w:sz w:val="22"/>
          <w:szCs w:val="22"/>
        </w:rPr>
        <w:t xml:space="preserve"> </w:t>
      </w:r>
      <w:r w:rsidR="00BF77AA" w:rsidRPr="00C1503C">
        <w:rPr>
          <w:rFonts w:ascii="Arial" w:hAnsi="Arial" w:cs="Arial"/>
          <w:sz w:val="22"/>
          <w:szCs w:val="22"/>
        </w:rPr>
        <w:t xml:space="preserve">  </w:t>
      </w:r>
    </w:p>
    <w:p w14:paraId="596183F9" w14:textId="77777777" w:rsidR="001849BF" w:rsidRPr="00C1503C" w:rsidRDefault="001849BF" w:rsidP="00C1503C">
      <w:pPr>
        <w:pStyle w:val="NormalWeb"/>
        <w:spacing w:before="0" w:beforeAutospacing="0" w:after="0" w:afterAutospacing="0" w:line="360" w:lineRule="auto"/>
        <w:rPr>
          <w:rFonts w:ascii="Arial" w:hAnsi="Arial" w:cs="Arial"/>
          <w:sz w:val="22"/>
          <w:szCs w:val="22"/>
        </w:rPr>
      </w:pPr>
    </w:p>
    <w:p w14:paraId="0D10D322" w14:textId="77777777" w:rsidR="00D216CD" w:rsidRPr="00C1503C" w:rsidRDefault="00D216CD" w:rsidP="00C1503C">
      <w:pPr>
        <w:pStyle w:val="NormalWeb"/>
        <w:spacing w:before="0" w:beforeAutospacing="0" w:after="0" w:afterAutospacing="0" w:line="360" w:lineRule="auto"/>
        <w:rPr>
          <w:rFonts w:ascii="Arial" w:hAnsi="Arial" w:cs="Arial"/>
          <w:sz w:val="22"/>
          <w:szCs w:val="22"/>
        </w:rPr>
      </w:pPr>
      <w:r w:rsidRPr="00C1503C">
        <w:rPr>
          <w:rFonts w:ascii="Arial" w:hAnsi="Arial" w:cs="Arial"/>
          <w:b/>
          <w:sz w:val="22"/>
          <w:szCs w:val="22"/>
        </w:rPr>
        <w:t>Conclusion</w:t>
      </w:r>
      <w:r w:rsidRPr="00C1503C">
        <w:rPr>
          <w:rFonts w:ascii="Arial" w:hAnsi="Arial" w:cs="Arial"/>
          <w:sz w:val="22"/>
          <w:szCs w:val="22"/>
        </w:rPr>
        <w:t xml:space="preserve"> </w:t>
      </w:r>
    </w:p>
    <w:p w14:paraId="59807380" w14:textId="2D6165D6" w:rsidR="00664D23" w:rsidRPr="00C1503C" w:rsidRDefault="00664D23" w:rsidP="00C1503C">
      <w:pPr>
        <w:pStyle w:val="NormalWeb"/>
        <w:spacing w:before="0" w:beforeAutospacing="0" w:after="0" w:afterAutospacing="0" w:line="360" w:lineRule="auto"/>
        <w:ind w:firstLine="720"/>
        <w:rPr>
          <w:rFonts w:ascii="Arial" w:hAnsi="Arial" w:cs="Arial"/>
          <w:sz w:val="22"/>
          <w:szCs w:val="22"/>
        </w:rPr>
      </w:pPr>
      <w:r w:rsidRPr="00C1503C">
        <w:rPr>
          <w:rFonts w:ascii="Arial" w:hAnsi="Arial" w:cs="Arial"/>
          <w:sz w:val="22"/>
          <w:szCs w:val="22"/>
        </w:rPr>
        <w:t xml:space="preserve">It can be concluded that the case of Mr. Ahmed indicates about the importance of communication, administrative </w:t>
      </w:r>
      <w:r w:rsidR="00B31BC2" w:rsidRPr="00C1503C">
        <w:rPr>
          <w:rFonts w:ascii="Arial" w:hAnsi="Arial" w:cs="Arial"/>
          <w:sz w:val="22"/>
          <w:szCs w:val="22"/>
        </w:rPr>
        <w:t>skills,</w:t>
      </w:r>
      <w:r w:rsidRPr="00C1503C">
        <w:rPr>
          <w:rFonts w:ascii="Arial" w:hAnsi="Arial" w:cs="Arial"/>
          <w:sz w:val="22"/>
          <w:szCs w:val="22"/>
        </w:rPr>
        <w:t xml:space="preserve"> and collaborative working in providing safe </w:t>
      </w:r>
      <w:r w:rsidR="00B31BC2" w:rsidRPr="00C1503C">
        <w:rPr>
          <w:rFonts w:ascii="Arial" w:hAnsi="Arial" w:cs="Arial"/>
          <w:sz w:val="22"/>
          <w:szCs w:val="22"/>
        </w:rPr>
        <w:t>high-quality</w:t>
      </w:r>
      <w:r w:rsidRPr="00C1503C">
        <w:rPr>
          <w:rFonts w:ascii="Arial" w:hAnsi="Arial" w:cs="Arial"/>
          <w:sz w:val="22"/>
          <w:szCs w:val="22"/>
        </w:rPr>
        <w:t xml:space="preserve"> health and social care. The effective communication is necessary to understand the requirements of Mr. </w:t>
      </w:r>
      <w:r w:rsidR="00B31BC2" w:rsidRPr="00C1503C">
        <w:rPr>
          <w:rFonts w:ascii="Arial" w:hAnsi="Arial" w:cs="Arial"/>
          <w:sz w:val="22"/>
          <w:szCs w:val="22"/>
        </w:rPr>
        <w:t>Ahmed,</w:t>
      </w:r>
      <w:r w:rsidRPr="00C1503C">
        <w:rPr>
          <w:rFonts w:ascii="Arial" w:hAnsi="Arial" w:cs="Arial"/>
          <w:sz w:val="22"/>
          <w:szCs w:val="22"/>
        </w:rPr>
        <w:t xml:space="preserve"> and he also remains involved in the process of care</w:t>
      </w:r>
      <w:r w:rsidR="0008157A" w:rsidRPr="00C1503C">
        <w:rPr>
          <w:rFonts w:ascii="Arial" w:hAnsi="Arial" w:cs="Arial"/>
          <w:sz w:val="22"/>
          <w:szCs w:val="22"/>
        </w:rPr>
        <w:t xml:space="preserve">. In the same way, the record keeping and administrative practices are required to maintain care continuity and error prevention. In addition, the collaborative working among the health care professionals including GP, district nurse, domiciliary care workers, and speech and language therapist play </w:t>
      </w:r>
      <w:r w:rsidR="00B23915" w:rsidRPr="00C1503C">
        <w:rPr>
          <w:rFonts w:ascii="Arial" w:hAnsi="Arial" w:cs="Arial"/>
          <w:sz w:val="22"/>
          <w:szCs w:val="22"/>
        </w:rPr>
        <w:t>a vital role</w:t>
      </w:r>
      <w:r w:rsidR="0008157A" w:rsidRPr="00C1503C">
        <w:rPr>
          <w:rFonts w:ascii="Arial" w:hAnsi="Arial" w:cs="Arial"/>
          <w:sz w:val="22"/>
          <w:szCs w:val="22"/>
        </w:rPr>
        <w:t xml:space="preserve"> in providing coordinated and holistic approach.   </w:t>
      </w:r>
    </w:p>
    <w:p w14:paraId="2FDBDF86" w14:textId="77777777" w:rsidR="001849BF" w:rsidRPr="00C1503C" w:rsidRDefault="001849BF" w:rsidP="00C1503C">
      <w:pPr>
        <w:pStyle w:val="NormalWeb"/>
        <w:spacing w:before="0" w:beforeAutospacing="0" w:after="0" w:afterAutospacing="0" w:line="360" w:lineRule="auto"/>
        <w:rPr>
          <w:rFonts w:ascii="Arial" w:hAnsi="Arial" w:cs="Arial"/>
          <w:sz w:val="22"/>
          <w:szCs w:val="22"/>
        </w:rPr>
      </w:pPr>
      <w:r w:rsidRPr="00C1503C">
        <w:rPr>
          <w:rFonts w:ascii="Arial" w:hAnsi="Arial" w:cs="Arial"/>
          <w:sz w:val="22"/>
          <w:szCs w:val="22"/>
        </w:rPr>
        <w:br/>
      </w:r>
    </w:p>
    <w:p w14:paraId="211AF258" w14:textId="77777777" w:rsidR="001849BF" w:rsidRPr="00C1503C" w:rsidRDefault="001849BF" w:rsidP="00C1503C">
      <w:pPr>
        <w:spacing w:after="0" w:line="360" w:lineRule="auto"/>
        <w:rPr>
          <w:rFonts w:ascii="Arial" w:eastAsia="Times New Roman" w:hAnsi="Arial" w:cs="Arial"/>
          <w:lang w:eastAsia="en-GB"/>
        </w:rPr>
      </w:pPr>
      <w:r w:rsidRPr="00C1503C">
        <w:rPr>
          <w:rFonts w:ascii="Arial" w:hAnsi="Arial" w:cs="Arial"/>
        </w:rPr>
        <w:br w:type="page"/>
      </w:r>
    </w:p>
    <w:p w14:paraId="21CFEB91" w14:textId="77777777" w:rsidR="001849BF" w:rsidRPr="00C1503C" w:rsidRDefault="001849BF" w:rsidP="00C1503C">
      <w:pPr>
        <w:pStyle w:val="NormalWeb"/>
        <w:spacing w:before="0" w:beforeAutospacing="0" w:after="0" w:afterAutospacing="0" w:line="360" w:lineRule="auto"/>
        <w:jc w:val="center"/>
        <w:rPr>
          <w:rFonts w:ascii="Arial" w:hAnsi="Arial" w:cs="Arial"/>
          <w:sz w:val="22"/>
          <w:szCs w:val="22"/>
        </w:rPr>
      </w:pPr>
      <w:r w:rsidRPr="00C1503C">
        <w:rPr>
          <w:rFonts w:ascii="Arial" w:hAnsi="Arial" w:cs="Arial"/>
          <w:sz w:val="22"/>
          <w:szCs w:val="22"/>
        </w:rPr>
        <w:lastRenderedPageBreak/>
        <w:t>References</w:t>
      </w:r>
    </w:p>
    <w:p w14:paraId="408CEC19" w14:textId="77777777" w:rsidR="002B1EDE" w:rsidRPr="00C1503C" w:rsidRDefault="002B1EDE" w:rsidP="00C1503C">
      <w:pPr>
        <w:pStyle w:val="NormalWeb"/>
        <w:spacing w:before="0" w:beforeAutospacing="0" w:after="0" w:afterAutospacing="0" w:line="360" w:lineRule="auto"/>
        <w:jc w:val="center"/>
        <w:rPr>
          <w:rFonts w:ascii="Arial" w:hAnsi="Arial" w:cs="Arial"/>
          <w:sz w:val="22"/>
          <w:szCs w:val="22"/>
        </w:rPr>
      </w:pPr>
    </w:p>
    <w:p w14:paraId="794A4D6D"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Act, E. (2010). Equality act. </w:t>
      </w:r>
      <w:r w:rsidRPr="00C1503C">
        <w:rPr>
          <w:rFonts w:ascii="Arial" w:hAnsi="Arial" w:cs="Arial"/>
          <w:i/>
          <w:iCs/>
          <w:color w:val="222222"/>
          <w:shd w:val="clear" w:color="auto" w:fill="FFFFFF"/>
        </w:rPr>
        <w:t>The Stationary Office, London</w:t>
      </w:r>
      <w:r w:rsidRPr="00C1503C">
        <w:rPr>
          <w:rFonts w:ascii="Arial" w:hAnsi="Arial" w:cs="Arial"/>
          <w:color w:val="222222"/>
          <w:shd w:val="clear" w:color="auto" w:fill="FFFFFF"/>
        </w:rPr>
        <w:t>, 1-23.</w:t>
      </w:r>
    </w:p>
    <w:p w14:paraId="32894057"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Bukstein, D. A. (2016). Patient adherence and effective communication. </w:t>
      </w:r>
      <w:r w:rsidRPr="00C1503C">
        <w:rPr>
          <w:rFonts w:ascii="Arial" w:hAnsi="Arial" w:cs="Arial"/>
          <w:i/>
          <w:iCs/>
          <w:color w:val="222222"/>
          <w:shd w:val="clear" w:color="auto" w:fill="FFFFFF"/>
        </w:rPr>
        <w:t>Annals of Allergy, Asthma &amp; Immunology</w:t>
      </w:r>
      <w:r w:rsidRPr="00C1503C">
        <w:rPr>
          <w:rFonts w:ascii="Arial" w:hAnsi="Arial" w:cs="Arial"/>
          <w:color w:val="222222"/>
          <w:shd w:val="clear" w:color="auto" w:fill="FFFFFF"/>
        </w:rPr>
        <w:t>, </w:t>
      </w:r>
      <w:r w:rsidRPr="00C1503C">
        <w:rPr>
          <w:rFonts w:ascii="Arial" w:hAnsi="Arial" w:cs="Arial"/>
          <w:i/>
          <w:iCs/>
          <w:color w:val="222222"/>
          <w:shd w:val="clear" w:color="auto" w:fill="FFFFFF"/>
        </w:rPr>
        <w:t>117</w:t>
      </w:r>
      <w:r w:rsidRPr="00C1503C">
        <w:rPr>
          <w:rFonts w:ascii="Arial" w:hAnsi="Arial" w:cs="Arial"/>
          <w:color w:val="222222"/>
          <w:shd w:val="clear" w:color="auto" w:fill="FFFFFF"/>
        </w:rPr>
        <w:t>(6), 613-619.</w:t>
      </w:r>
    </w:p>
    <w:p w14:paraId="5676191A"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Ceko, E., Komina, B., &amp; Karras, D. (2025, May). The Importance of GDPR Compliance and a Documentation Framework. In </w:t>
      </w:r>
      <w:r w:rsidRPr="00C1503C">
        <w:rPr>
          <w:rFonts w:ascii="Arial" w:hAnsi="Arial" w:cs="Arial"/>
          <w:i/>
          <w:iCs/>
          <w:color w:val="222222"/>
          <w:shd w:val="clear" w:color="auto" w:fill="FFFFFF"/>
        </w:rPr>
        <w:t>International Conference on Intelligence-Based Transformations of Technology and Business Trends</w:t>
      </w:r>
      <w:r w:rsidRPr="00C1503C">
        <w:rPr>
          <w:rFonts w:ascii="Arial" w:hAnsi="Arial" w:cs="Arial"/>
          <w:color w:val="222222"/>
          <w:shd w:val="clear" w:color="auto" w:fill="FFFFFF"/>
        </w:rPr>
        <w:t> (pp. 310-323). Cham: Springer Nature Switzerland.</w:t>
      </w:r>
    </w:p>
    <w:p w14:paraId="0BADEFF0"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Crook, M. A. (2003). The Caldicott report and patient confidentiality. </w:t>
      </w:r>
      <w:r w:rsidRPr="00C1503C">
        <w:rPr>
          <w:rFonts w:ascii="Arial" w:hAnsi="Arial" w:cs="Arial"/>
          <w:i/>
          <w:iCs/>
          <w:color w:val="222222"/>
          <w:shd w:val="clear" w:color="auto" w:fill="FFFFFF"/>
        </w:rPr>
        <w:t>Journal of clinical pathology</w:t>
      </w:r>
      <w:r w:rsidRPr="00C1503C">
        <w:rPr>
          <w:rFonts w:ascii="Arial" w:hAnsi="Arial" w:cs="Arial"/>
          <w:color w:val="222222"/>
          <w:shd w:val="clear" w:color="auto" w:fill="FFFFFF"/>
        </w:rPr>
        <w:t>, </w:t>
      </w:r>
      <w:r w:rsidRPr="00C1503C">
        <w:rPr>
          <w:rFonts w:ascii="Arial" w:hAnsi="Arial" w:cs="Arial"/>
          <w:i/>
          <w:iCs/>
          <w:color w:val="222222"/>
          <w:shd w:val="clear" w:color="auto" w:fill="FFFFFF"/>
        </w:rPr>
        <w:t>56</w:t>
      </w:r>
      <w:r w:rsidRPr="00C1503C">
        <w:rPr>
          <w:rFonts w:ascii="Arial" w:hAnsi="Arial" w:cs="Arial"/>
          <w:color w:val="222222"/>
          <w:shd w:val="clear" w:color="auto" w:fill="FFFFFF"/>
        </w:rPr>
        <w:t>(6), 426-428.</w:t>
      </w:r>
    </w:p>
    <w:p w14:paraId="2ADA7679" w14:textId="77777777" w:rsidR="001849BF" w:rsidRPr="00C1503C" w:rsidRDefault="001849BF" w:rsidP="00C1503C">
      <w:pPr>
        <w:spacing w:after="0" w:line="360" w:lineRule="auto"/>
        <w:ind w:left="720" w:hanging="720"/>
        <w:rPr>
          <w:rFonts w:ascii="Arial" w:hAnsi="Arial" w:cs="Arial"/>
        </w:rPr>
      </w:pPr>
      <w:r w:rsidRPr="00C1503C">
        <w:rPr>
          <w:rFonts w:ascii="Arial" w:hAnsi="Arial" w:cs="Arial"/>
        </w:rPr>
        <w:t>Glasby, J. &amp; Dickinson, H. (2014) Partnership working in health and social care: what is integrated care and how can we deliver it? Bristol: The Policy Press.</w:t>
      </w:r>
    </w:p>
    <w:p w14:paraId="19FFC0D9" w14:textId="1CF79606" w:rsidR="001849BF" w:rsidRPr="00C1503C" w:rsidRDefault="001849BF" w:rsidP="00C1503C">
      <w:pPr>
        <w:spacing w:after="0" w:line="360" w:lineRule="auto"/>
        <w:ind w:left="720" w:hanging="720"/>
        <w:rPr>
          <w:rFonts w:ascii="Arial" w:hAnsi="Arial" w:cs="Arial"/>
        </w:rPr>
      </w:pPr>
      <w:r w:rsidRPr="00C1503C">
        <w:rPr>
          <w:rFonts w:ascii="Arial" w:hAnsi="Arial" w:cs="Arial"/>
        </w:rPr>
        <w:t xml:space="preserve">Glasby, J. (2017) </w:t>
      </w:r>
      <w:r w:rsidRPr="00C1503C">
        <w:rPr>
          <w:rFonts w:ascii="Arial" w:hAnsi="Arial" w:cs="Arial"/>
          <w:i/>
        </w:rPr>
        <w:t>Understanding health and social care (</w:t>
      </w:r>
      <w:r w:rsidR="00B23915" w:rsidRPr="00C1503C">
        <w:rPr>
          <w:rFonts w:ascii="Arial" w:hAnsi="Arial" w:cs="Arial"/>
          <w:i/>
        </w:rPr>
        <w:t>third</w:t>
      </w:r>
      <w:r w:rsidRPr="00C1503C">
        <w:rPr>
          <w:rFonts w:ascii="Arial" w:hAnsi="Arial" w:cs="Arial"/>
          <w:i/>
        </w:rPr>
        <w:t xml:space="preserve"> edition)</w:t>
      </w:r>
      <w:r w:rsidRPr="00C1503C">
        <w:rPr>
          <w:rFonts w:ascii="Arial" w:hAnsi="Arial" w:cs="Arial"/>
        </w:rPr>
        <w:t>, Bristol: The Policy Press.</w:t>
      </w:r>
    </w:p>
    <w:p w14:paraId="039603DA"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Hoyle, V., Shepherd, E., Flinn, A., &amp; Lomas, E. (2019). Child social-care recording and the information rights of care-experienced people: A recordkeeping perspective. </w:t>
      </w:r>
      <w:r w:rsidRPr="00C1503C">
        <w:rPr>
          <w:rFonts w:ascii="Arial" w:hAnsi="Arial" w:cs="Arial"/>
          <w:i/>
          <w:iCs/>
          <w:color w:val="222222"/>
          <w:shd w:val="clear" w:color="auto" w:fill="FFFFFF"/>
        </w:rPr>
        <w:t>The British Journal of Social Work</w:t>
      </w:r>
      <w:r w:rsidRPr="00C1503C">
        <w:rPr>
          <w:rFonts w:ascii="Arial" w:hAnsi="Arial" w:cs="Arial"/>
          <w:color w:val="222222"/>
          <w:shd w:val="clear" w:color="auto" w:fill="FFFFFF"/>
        </w:rPr>
        <w:t>, </w:t>
      </w:r>
      <w:r w:rsidRPr="00C1503C">
        <w:rPr>
          <w:rFonts w:ascii="Arial" w:hAnsi="Arial" w:cs="Arial"/>
          <w:i/>
          <w:iCs/>
          <w:color w:val="222222"/>
          <w:shd w:val="clear" w:color="auto" w:fill="FFFFFF"/>
        </w:rPr>
        <w:t>49</w:t>
      </w:r>
      <w:r w:rsidRPr="00C1503C">
        <w:rPr>
          <w:rFonts w:ascii="Arial" w:hAnsi="Arial" w:cs="Arial"/>
          <w:color w:val="222222"/>
          <w:shd w:val="clear" w:color="auto" w:fill="FFFFFF"/>
        </w:rPr>
        <w:t>(7), 1856-1874.</w:t>
      </w:r>
    </w:p>
    <w:p w14:paraId="2D1E6C75"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Mills, I. J. (2017). A person-centred approach to holistic assessment. </w:t>
      </w:r>
      <w:r w:rsidRPr="00C1503C">
        <w:rPr>
          <w:rFonts w:ascii="Arial" w:hAnsi="Arial" w:cs="Arial"/>
          <w:i/>
          <w:iCs/>
          <w:color w:val="222222"/>
          <w:shd w:val="clear" w:color="auto" w:fill="FFFFFF"/>
        </w:rPr>
        <w:t>Primary dental journal</w:t>
      </w:r>
      <w:r w:rsidRPr="00C1503C">
        <w:rPr>
          <w:rFonts w:ascii="Arial" w:hAnsi="Arial" w:cs="Arial"/>
          <w:color w:val="222222"/>
          <w:shd w:val="clear" w:color="auto" w:fill="FFFFFF"/>
        </w:rPr>
        <w:t>, </w:t>
      </w:r>
      <w:r w:rsidRPr="00C1503C">
        <w:rPr>
          <w:rFonts w:ascii="Arial" w:hAnsi="Arial" w:cs="Arial"/>
          <w:i/>
          <w:iCs/>
          <w:color w:val="222222"/>
          <w:shd w:val="clear" w:color="auto" w:fill="FFFFFF"/>
        </w:rPr>
        <w:t>6</w:t>
      </w:r>
      <w:r w:rsidRPr="00C1503C">
        <w:rPr>
          <w:rFonts w:ascii="Arial" w:hAnsi="Arial" w:cs="Arial"/>
          <w:color w:val="222222"/>
          <w:shd w:val="clear" w:color="auto" w:fill="FFFFFF"/>
        </w:rPr>
        <w:t>(3), 18-23.</w:t>
      </w:r>
    </w:p>
    <w:p w14:paraId="03338911" w14:textId="77777777" w:rsidR="001849BF" w:rsidRPr="00C1503C" w:rsidRDefault="001849BF" w:rsidP="00C1503C">
      <w:pPr>
        <w:spacing w:after="0" w:line="360" w:lineRule="auto"/>
        <w:ind w:left="720" w:hanging="720"/>
        <w:rPr>
          <w:rFonts w:ascii="Arial" w:hAnsi="Arial" w:cs="Arial"/>
        </w:rPr>
      </w:pPr>
      <w:r w:rsidRPr="00C1503C">
        <w:rPr>
          <w:rFonts w:ascii="Arial" w:hAnsi="Arial" w:cs="Arial"/>
          <w:color w:val="222222"/>
          <w:shd w:val="clear" w:color="auto" w:fill="FFFFFF"/>
        </w:rPr>
        <w:t>Morley, L., &amp; Cashell, A. (2017). Collaboration in health care. </w:t>
      </w:r>
      <w:r w:rsidRPr="00C1503C">
        <w:rPr>
          <w:rFonts w:ascii="Arial" w:hAnsi="Arial" w:cs="Arial"/>
          <w:i/>
          <w:iCs/>
          <w:color w:val="222222"/>
          <w:shd w:val="clear" w:color="auto" w:fill="FFFFFF"/>
        </w:rPr>
        <w:t>Journal of medical imaging and radiation sciences</w:t>
      </w:r>
      <w:r w:rsidRPr="00C1503C">
        <w:rPr>
          <w:rFonts w:ascii="Arial" w:hAnsi="Arial" w:cs="Arial"/>
          <w:color w:val="222222"/>
          <w:shd w:val="clear" w:color="auto" w:fill="FFFFFF"/>
        </w:rPr>
        <w:t>, </w:t>
      </w:r>
      <w:r w:rsidRPr="00C1503C">
        <w:rPr>
          <w:rFonts w:ascii="Arial" w:hAnsi="Arial" w:cs="Arial"/>
          <w:i/>
          <w:iCs/>
          <w:color w:val="222222"/>
          <w:shd w:val="clear" w:color="auto" w:fill="FFFFFF"/>
        </w:rPr>
        <w:t>48</w:t>
      </w:r>
      <w:r w:rsidRPr="00C1503C">
        <w:rPr>
          <w:rFonts w:ascii="Arial" w:hAnsi="Arial" w:cs="Arial"/>
          <w:color w:val="222222"/>
          <w:shd w:val="clear" w:color="auto" w:fill="FFFFFF"/>
        </w:rPr>
        <w:t>(2), 207-216.</w:t>
      </w:r>
    </w:p>
    <w:p w14:paraId="6B1E0C5E" w14:textId="3E10BF10"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 xml:space="preserve">Price, B. (2017). Developing patient rapport, </w:t>
      </w:r>
      <w:r w:rsidR="00B23915" w:rsidRPr="00C1503C">
        <w:rPr>
          <w:rFonts w:ascii="Arial" w:hAnsi="Arial" w:cs="Arial"/>
          <w:color w:val="222222"/>
          <w:shd w:val="clear" w:color="auto" w:fill="FFFFFF"/>
        </w:rPr>
        <w:t>trust,</w:t>
      </w:r>
      <w:r w:rsidRPr="00C1503C">
        <w:rPr>
          <w:rFonts w:ascii="Arial" w:hAnsi="Arial" w:cs="Arial"/>
          <w:color w:val="222222"/>
          <w:shd w:val="clear" w:color="auto" w:fill="FFFFFF"/>
        </w:rPr>
        <w:t xml:space="preserve"> and therapeutic relationships. </w:t>
      </w:r>
      <w:r w:rsidRPr="00C1503C">
        <w:rPr>
          <w:rFonts w:ascii="Arial" w:hAnsi="Arial" w:cs="Arial"/>
          <w:i/>
          <w:iCs/>
          <w:color w:val="222222"/>
          <w:shd w:val="clear" w:color="auto" w:fill="FFFFFF"/>
        </w:rPr>
        <w:t>Nursing Standard</w:t>
      </w:r>
      <w:r w:rsidRPr="00C1503C">
        <w:rPr>
          <w:rFonts w:ascii="Arial" w:hAnsi="Arial" w:cs="Arial"/>
          <w:color w:val="222222"/>
          <w:shd w:val="clear" w:color="auto" w:fill="FFFFFF"/>
        </w:rPr>
        <w:t>, </w:t>
      </w:r>
      <w:r w:rsidRPr="00C1503C">
        <w:rPr>
          <w:rFonts w:ascii="Arial" w:hAnsi="Arial" w:cs="Arial"/>
          <w:i/>
          <w:iCs/>
          <w:color w:val="222222"/>
          <w:shd w:val="clear" w:color="auto" w:fill="FFFFFF"/>
        </w:rPr>
        <w:t>31</w:t>
      </w:r>
      <w:r w:rsidRPr="00C1503C">
        <w:rPr>
          <w:rFonts w:ascii="Arial" w:hAnsi="Arial" w:cs="Arial"/>
          <w:color w:val="222222"/>
          <w:shd w:val="clear" w:color="auto" w:fill="FFFFFF"/>
        </w:rPr>
        <w:t>(50).</w:t>
      </w:r>
    </w:p>
    <w:p w14:paraId="7ACD5F05"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Rayner, M. (2022). The care quality commission: a regulatory evolution. </w:t>
      </w:r>
      <w:r w:rsidRPr="00C1503C">
        <w:rPr>
          <w:rFonts w:ascii="Arial" w:hAnsi="Arial" w:cs="Arial"/>
          <w:i/>
          <w:iCs/>
          <w:color w:val="222222"/>
          <w:shd w:val="clear" w:color="auto" w:fill="FFFFFF"/>
        </w:rPr>
        <w:t>Judicial Review</w:t>
      </w:r>
      <w:r w:rsidRPr="00C1503C">
        <w:rPr>
          <w:rFonts w:ascii="Arial" w:hAnsi="Arial" w:cs="Arial"/>
          <w:color w:val="222222"/>
          <w:shd w:val="clear" w:color="auto" w:fill="FFFFFF"/>
        </w:rPr>
        <w:t>, </w:t>
      </w:r>
      <w:r w:rsidRPr="00C1503C">
        <w:rPr>
          <w:rFonts w:ascii="Arial" w:hAnsi="Arial" w:cs="Arial"/>
          <w:i/>
          <w:iCs/>
          <w:color w:val="222222"/>
          <w:shd w:val="clear" w:color="auto" w:fill="FFFFFF"/>
        </w:rPr>
        <w:t>27</w:t>
      </w:r>
      <w:r w:rsidRPr="00C1503C">
        <w:rPr>
          <w:rFonts w:ascii="Arial" w:hAnsi="Arial" w:cs="Arial"/>
          <w:color w:val="222222"/>
          <w:shd w:val="clear" w:color="auto" w:fill="FFFFFF"/>
        </w:rPr>
        <w:t>(2), 126-131.</w:t>
      </w:r>
    </w:p>
    <w:p w14:paraId="33C330BD"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Rudresh, S. A., &amp; Mathew, S. P. (2023). Medical record keeping for quality patient care: An observational study. </w:t>
      </w:r>
      <w:r w:rsidRPr="00C1503C">
        <w:rPr>
          <w:rFonts w:ascii="Arial" w:hAnsi="Arial" w:cs="Arial"/>
          <w:i/>
          <w:iCs/>
          <w:color w:val="222222"/>
          <w:shd w:val="clear" w:color="auto" w:fill="FFFFFF"/>
        </w:rPr>
        <w:t>Acta Medica International</w:t>
      </w:r>
      <w:r w:rsidRPr="00C1503C">
        <w:rPr>
          <w:rFonts w:ascii="Arial" w:hAnsi="Arial" w:cs="Arial"/>
          <w:color w:val="222222"/>
          <w:shd w:val="clear" w:color="auto" w:fill="FFFFFF"/>
        </w:rPr>
        <w:t>, </w:t>
      </w:r>
      <w:r w:rsidRPr="00C1503C">
        <w:rPr>
          <w:rFonts w:ascii="Arial" w:hAnsi="Arial" w:cs="Arial"/>
          <w:i/>
          <w:iCs/>
          <w:color w:val="222222"/>
          <w:shd w:val="clear" w:color="auto" w:fill="FFFFFF"/>
        </w:rPr>
        <w:t>10</w:t>
      </w:r>
      <w:r w:rsidRPr="00C1503C">
        <w:rPr>
          <w:rFonts w:ascii="Arial" w:hAnsi="Arial" w:cs="Arial"/>
          <w:color w:val="222222"/>
          <w:shd w:val="clear" w:color="auto" w:fill="FFFFFF"/>
        </w:rPr>
        <w:t>(1), 1-8.</w:t>
      </w:r>
    </w:p>
    <w:p w14:paraId="6231881E" w14:textId="77777777" w:rsidR="001849BF" w:rsidRPr="00C1503C" w:rsidRDefault="001849BF" w:rsidP="00C1503C">
      <w:pPr>
        <w:spacing w:after="0" w:line="360" w:lineRule="auto"/>
        <w:ind w:left="720" w:hanging="720"/>
        <w:rPr>
          <w:rFonts w:ascii="Arial" w:hAnsi="Arial" w:cs="Arial"/>
          <w:color w:val="222222"/>
          <w:shd w:val="clear" w:color="auto" w:fill="FFFFFF"/>
        </w:rPr>
      </w:pPr>
      <w:r w:rsidRPr="00C1503C">
        <w:rPr>
          <w:rFonts w:ascii="Arial" w:hAnsi="Arial" w:cs="Arial"/>
          <w:color w:val="222222"/>
          <w:shd w:val="clear" w:color="auto" w:fill="FFFFFF"/>
        </w:rPr>
        <w:t>Spencer, A., &amp; Patel, S. (2019). Applying the data protection act 2018 and general data protection regulation principles in healthcare settings. </w:t>
      </w:r>
      <w:r w:rsidRPr="00C1503C">
        <w:rPr>
          <w:rFonts w:ascii="Arial" w:hAnsi="Arial" w:cs="Arial"/>
          <w:i/>
          <w:iCs/>
          <w:color w:val="222222"/>
          <w:shd w:val="clear" w:color="auto" w:fill="FFFFFF"/>
        </w:rPr>
        <w:t>Nursing Management</w:t>
      </w:r>
      <w:r w:rsidRPr="00C1503C">
        <w:rPr>
          <w:rFonts w:ascii="Arial" w:hAnsi="Arial" w:cs="Arial"/>
          <w:color w:val="222222"/>
          <w:shd w:val="clear" w:color="auto" w:fill="FFFFFF"/>
        </w:rPr>
        <w:t>, </w:t>
      </w:r>
      <w:r w:rsidRPr="00C1503C">
        <w:rPr>
          <w:rFonts w:ascii="Arial" w:hAnsi="Arial" w:cs="Arial"/>
          <w:i/>
          <w:iCs/>
          <w:color w:val="222222"/>
          <w:shd w:val="clear" w:color="auto" w:fill="FFFFFF"/>
        </w:rPr>
        <w:t>26</w:t>
      </w:r>
      <w:r w:rsidRPr="00C1503C">
        <w:rPr>
          <w:rFonts w:ascii="Arial" w:hAnsi="Arial" w:cs="Arial"/>
          <w:color w:val="222222"/>
          <w:shd w:val="clear" w:color="auto" w:fill="FFFFFF"/>
        </w:rPr>
        <w:t>(1).</w:t>
      </w:r>
    </w:p>
    <w:sectPr w:rsidR="001849BF" w:rsidRPr="00C150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22B5" w14:textId="77777777" w:rsidR="00593AE0" w:rsidRDefault="00593AE0" w:rsidP="001849BF">
      <w:pPr>
        <w:spacing w:after="0" w:line="240" w:lineRule="auto"/>
      </w:pPr>
      <w:r>
        <w:separator/>
      </w:r>
    </w:p>
  </w:endnote>
  <w:endnote w:type="continuationSeparator" w:id="0">
    <w:p w14:paraId="4B25FE52" w14:textId="77777777" w:rsidR="00593AE0" w:rsidRDefault="00593AE0" w:rsidP="00184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C2459" w14:textId="77777777" w:rsidR="00593AE0" w:rsidRDefault="00593AE0" w:rsidP="001849BF">
      <w:pPr>
        <w:spacing w:after="0" w:line="240" w:lineRule="auto"/>
      </w:pPr>
      <w:r>
        <w:separator/>
      </w:r>
    </w:p>
  </w:footnote>
  <w:footnote w:type="continuationSeparator" w:id="0">
    <w:p w14:paraId="48B5D204" w14:textId="77777777" w:rsidR="00593AE0" w:rsidRDefault="00593AE0" w:rsidP="00184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570993"/>
      <w:docPartObj>
        <w:docPartGallery w:val="Page Numbers (Top of Page)"/>
        <w:docPartUnique/>
      </w:docPartObj>
    </w:sdtPr>
    <w:sdtEndPr>
      <w:rPr>
        <w:noProof/>
      </w:rPr>
    </w:sdtEndPr>
    <w:sdtContent>
      <w:p w14:paraId="66264BB5" w14:textId="77777777" w:rsidR="001849BF" w:rsidRDefault="001849BF">
        <w:pPr>
          <w:pStyle w:val="Header"/>
          <w:jc w:val="right"/>
        </w:pPr>
        <w:r w:rsidRPr="001849BF">
          <w:rPr>
            <w:rFonts w:ascii="Times New Roman" w:hAnsi="Times New Roman" w:cs="Times New Roman"/>
            <w:sz w:val="24"/>
          </w:rPr>
          <w:fldChar w:fldCharType="begin"/>
        </w:r>
        <w:r w:rsidRPr="001849BF">
          <w:rPr>
            <w:rFonts w:ascii="Times New Roman" w:hAnsi="Times New Roman" w:cs="Times New Roman"/>
            <w:sz w:val="24"/>
          </w:rPr>
          <w:instrText xml:space="preserve"> PAGE   \* MERGEFORMAT </w:instrText>
        </w:r>
        <w:r w:rsidRPr="001849BF">
          <w:rPr>
            <w:rFonts w:ascii="Times New Roman" w:hAnsi="Times New Roman" w:cs="Times New Roman"/>
            <w:sz w:val="24"/>
          </w:rPr>
          <w:fldChar w:fldCharType="separate"/>
        </w:r>
        <w:r w:rsidR="002D2EE9">
          <w:rPr>
            <w:rFonts w:ascii="Times New Roman" w:hAnsi="Times New Roman" w:cs="Times New Roman"/>
            <w:noProof/>
            <w:sz w:val="24"/>
          </w:rPr>
          <w:t>2</w:t>
        </w:r>
        <w:r w:rsidRPr="001849BF">
          <w:rPr>
            <w:rFonts w:ascii="Times New Roman" w:hAnsi="Times New Roman" w:cs="Times New Roman"/>
            <w:noProof/>
            <w:sz w:val="24"/>
          </w:rPr>
          <w:fldChar w:fldCharType="end"/>
        </w:r>
      </w:p>
    </w:sdtContent>
  </w:sdt>
  <w:p w14:paraId="66334375" w14:textId="77777777" w:rsidR="001849BF" w:rsidRDefault="001849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6CD"/>
    <w:rsid w:val="000211A5"/>
    <w:rsid w:val="0008157A"/>
    <w:rsid w:val="000A04A4"/>
    <w:rsid w:val="000F1067"/>
    <w:rsid w:val="00121F95"/>
    <w:rsid w:val="001849BF"/>
    <w:rsid w:val="002B1EDE"/>
    <w:rsid w:val="002D2EE9"/>
    <w:rsid w:val="00392E2E"/>
    <w:rsid w:val="003A0F44"/>
    <w:rsid w:val="003A47EA"/>
    <w:rsid w:val="003D1B5A"/>
    <w:rsid w:val="00492F0F"/>
    <w:rsid w:val="00493CE9"/>
    <w:rsid w:val="00593AE0"/>
    <w:rsid w:val="005F5451"/>
    <w:rsid w:val="00664D23"/>
    <w:rsid w:val="006B5FC8"/>
    <w:rsid w:val="00762A4F"/>
    <w:rsid w:val="007D3C97"/>
    <w:rsid w:val="00801E42"/>
    <w:rsid w:val="008B2A42"/>
    <w:rsid w:val="008D1CB7"/>
    <w:rsid w:val="009937A5"/>
    <w:rsid w:val="009A3A13"/>
    <w:rsid w:val="009A578B"/>
    <w:rsid w:val="009B5D73"/>
    <w:rsid w:val="00A76FBE"/>
    <w:rsid w:val="00A92C11"/>
    <w:rsid w:val="00AB3A13"/>
    <w:rsid w:val="00B23915"/>
    <w:rsid w:val="00B31BC2"/>
    <w:rsid w:val="00B57CA4"/>
    <w:rsid w:val="00BB0944"/>
    <w:rsid w:val="00BE1ABD"/>
    <w:rsid w:val="00BF77AA"/>
    <w:rsid w:val="00C1457D"/>
    <w:rsid w:val="00C1503C"/>
    <w:rsid w:val="00C32167"/>
    <w:rsid w:val="00C5724D"/>
    <w:rsid w:val="00C717FB"/>
    <w:rsid w:val="00C71F14"/>
    <w:rsid w:val="00C805A4"/>
    <w:rsid w:val="00D216CD"/>
    <w:rsid w:val="00D37006"/>
    <w:rsid w:val="00DF13B7"/>
    <w:rsid w:val="00E94347"/>
    <w:rsid w:val="00E95F9B"/>
    <w:rsid w:val="00EF66F1"/>
    <w:rsid w:val="00EF72D3"/>
    <w:rsid w:val="00FF0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7E57D"/>
  <w15:chartTrackingRefBased/>
  <w15:docId w15:val="{83DD478E-2596-44E0-8416-F229FD466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03C"/>
  </w:style>
  <w:style w:type="paragraph" w:styleId="Heading2">
    <w:name w:val="heading 2"/>
    <w:basedOn w:val="Normal"/>
    <w:link w:val="Heading2Char"/>
    <w:uiPriority w:val="9"/>
    <w:qFormat/>
    <w:rsid w:val="00D216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16C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216CD"/>
    <w:rPr>
      <w:b/>
      <w:bCs/>
    </w:rPr>
  </w:style>
  <w:style w:type="paragraph" w:styleId="NormalWeb">
    <w:name w:val="Normal (Web)"/>
    <w:basedOn w:val="Normal"/>
    <w:uiPriority w:val="99"/>
    <w:unhideWhenUsed/>
    <w:rsid w:val="00D216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71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F14"/>
    <w:rPr>
      <w:rFonts w:ascii="Segoe UI" w:hAnsi="Segoe UI" w:cs="Segoe UI"/>
      <w:sz w:val="18"/>
      <w:szCs w:val="18"/>
    </w:rPr>
  </w:style>
  <w:style w:type="paragraph" w:styleId="Header">
    <w:name w:val="header"/>
    <w:basedOn w:val="Normal"/>
    <w:link w:val="HeaderChar"/>
    <w:uiPriority w:val="99"/>
    <w:unhideWhenUsed/>
    <w:rsid w:val="00184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9BF"/>
  </w:style>
  <w:style w:type="paragraph" w:styleId="Footer">
    <w:name w:val="footer"/>
    <w:basedOn w:val="Normal"/>
    <w:link w:val="FooterChar"/>
    <w:uiPriority w:val="99"/>
    <w:unhideWhenUsed/>
    <w:rsid w:val="00184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201678">
      <w:bodyDiv w:val="1"/>
      <w:marLeft w:val="0"/>
      <w:marRight w:val="0"/>
      <w:marTop w:val="0"/>
      <w:marBottom w:val="0"/>
      <w:divBdr>
        <w:top w:val="none" w:sz="0" w:space="0" w:color="auto"/>
        <w:left w:val="none" w:sz="0" w:space="0" w:color="auto"/>
        <w:bottom w:val="none" w:sz="0" w:space="0" w:color="auto"/>
        <w:right w:val="none" w:sz="0" w:space="0" w:color="auto"/>
      </w:divBdr>
    </w:div>
    <w:div w:id="586034728">
      <w:bodyDiv w:val="1"/>
      <w:marLeft w:val="0"/>
      <w:marRight w:val="0"/>
      <w:marTop w:val="0"/>
      <w:marBottom w:val="0"/>
      <w:divBdr>
        <w:top w:val="none" w:sz="0" w:space="0" w:color="auto"/>
        <w:left w:val="none" w:sz="0" w:space="0" w:color="auto"/>
        <w:bottom w:val="none" w:sz="0" w:space="0" w:color="auto"/>
        <w:right w:val="none" w:sz="0" w:space="0" w:color="auto"/>
      </w:divBdr>
    </w:div>
    <w:div w:id="842822755">
      <w:bodyDiv w:val="1"/>
      <w:marLeft w:val="0"/>
      <w:marRight w:val="0"/>
      <w:marTop w:val="0"/>
      <w:marBottom w:val="0"/>
      <w:divBdr>
        <w:top w:val="none" w:sz="0" w:space="0" w:color="auto"/>
        <w:left w:val="none" w:sz="0" w:space="0" w:color="auto"/>
        <w:bottom w:val="none" w:sz="0" w:space="0" w:color="auto"/>
        <w:right w:val="none" w:sz="0" w:space="0" w:color="auto"/>
      </w:divBdr>
    </w:div>
    <w:div w:id="1044988419">
      <w:bodyDiv w:val="1"/>
      <w:marLeft w:val="0"/>
      <w:marRight w:val="0"/>
      <w:marTop w:val="0"/>
      <w:marBottom w:val="0"/>
      <w:divBdr>
        <w:top w:val="none" w:sz="0" w:space="0" w:color="auto"/>
        <w:left w:val="none" w:sz="0" w:space="0" w:color="auto"/>
        <w:bottom w:val="none" w:sz="0" w:space="0" w:color="auto"/>
        <w:right w:val="none" w:sz="0" w:space="0" w:color="auto"/>
      </w:divBdr>
    </w:div>
    <w:div w:id="1105155709">
      <w:bodyDiv w:val="1"/>
      <w:marLeft w:val="0"/>
      <w:marRight w:val="0"/>
      <w:marTop w:val="0"/>
      <w:marBottom w:val="0"/>
      <w:divBdr>
        <w:top w:val="none" w:sz="0" w:space="0" w:color="auto"/>
        <w:left w:val="none" w:sz="0" w:space="0" w:color="auto"/>
        <w:bottom w:val="none" w:sz="0" w:space="0" w:color="auto"/>
        <w:right w:val="none" w:sz="0" w:space="0" w:color="auto"/>
      </w:divBdr>
    </w:div>
    <w:div w:id="1265188938">
      <w:bodyDiv w:val="1"/>
      <w:marLeft w:val="0"/>
      <w:marRight w:val="0"/>
      <w:marTop w:val="0"/>
      <w:marBottom w:val="0"/>
      <w:divBdr>
        <w:top w:val="none" w:sz="0" w:space="0" w:color="auto"/>
        <w:left w:val="none" w:sz="0" w:space="0" w:color="auto"/>
        <w:bottom w:val="none" w:sz="0" w:space="0" w:color="auto"/>
        <w:right w:val="none" w:sz="0" w:space="0" w:color="auto"/>
      </w:divBdr>
    </w:div>
    <w:div w:id="198426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86AEC-C2B7-4438-8226-A439DFE9B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Neelam shehzadi</cp:lastModifiedBy>
  <cp:revision>2</cp:revision>
  <cp:lastPrinted>2026-03-20T00:27:00Z</cp:lastPrinted>
  <dcterms:created xsi:type="dcterms:W3CDTF">2026-03-25T19:41:00Z</dcterms:created>
  <dcterms:modified xsi:type="dcterms:W3CDTF">2026-03-25T19:41:00Z</dcterms:modified>
</cp:coreProperties>
</file>