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6785A6" w14:textId="1909ADBC" w:rsidR="00C679DA" w:rsidRPr="00B2513A" w:rsidRDefault="009E1769">
      <w:pPr>
        <w:rPr>
          <w:rFonts w:ascii="Times New Roman" w:hAnsi="Times New Roman" w:cs="Times New Roman"/>
          <w:sz w:val="28"/>
        </w:rPr>
      </w:pPr>
      <w:r w:rsidRPr="00B2513A">
        <w:rPr>
          <w:rFonts w:ascii="Times New Roman" w:hAnsi="Times New Roman" w:cs="Times New Roman"/>
          <w:sz w:val="28"/>
        </w:rPr>
        <w:t xml:space="preserve"> </w:t>
      </w:r>
      <w:r w:rsidR="00C679DA" w:rsidRPr="00B2513A">
        <w:rPr>
          <w:rFonts w:ascii="Times New Roman" w:hAnsi="Times New Roman" w:cs="Times New Roman"/>
          <w:sz w:val="28"/>
        </w:rPr>
        <w:t xml:space="preserve">“With close reference to at least two Tales, discuss the extent to which Chaucer presents a </w:t>
      </w:r>
      <w:r w:rsidR="00877822">
        <w:rPr>
          <w:rFonts w:ascii="Times New Roman" w:hAnsi="Times New Roman" w:cs="Times New Roman"/>
          <w:sz w:val="28"/>
        </w:rPr>
        <w:t>critical</w:t>
      </w:r>
      <w:r w:rsidR="00C679DA" w:rsidRPr="00B2513A">
        <w:rPr>
          <w:rFonts w:ascii="Times New Roman" w:hAnsi="Times New Roman" w:cs="Times New Roman"/>
          <w:sz w:val="28"/>
        </w:rPr>
        <w:t xml:space="preserve"> view of </w:t>
      </w:r>
      <w:r w:rsidR="004E1856">
        <w:rPr>
          <w:rFonts w:ascii="Times New Roman" w:hAnsi="Times New Roman" w:cs="Times New Roman"/>
          <w:sz w:val="28"/>
        </w:rPr>
        <w:t xml:space="preserve">the </w:t>
      </w:r>
      <w:r w:rsidR="00C679DA" w:rsidRPr="00B2513A">
        <w:rPr>
          <w:rFonts w:ascii="Times New Roman" w:hAnsi="Times New Roman" w:cs="Times New Roman"/>
          <w:sz w:val="28"/>
        </w:rPr>
        <w:t>Christian</w:t>
      </w:r>
      <w:r w:rsidR="004B03E7">
        <w:rPr>
          <w:rFonts w:ascii="Times New Roman" w:hAnsi="Times New Roman" w:cs="Times New Roman"/>
          <w:sz w:val="28"/>
        </w:rPr>
        <w:t xml:space="preserve"> church and</w:t>
      </w:r>
      <w:r w:rsidR="00C679DA" w:rsidRPr="00B2513A">
        <w:rPr>
          <w:rFonts w:ascii="Times New Roman" w:hAnsi="Times New Roman" w:cs="Times New Roman"/>
          <w:sz w:val="28"/>
        </w:rPr>
        <w:t xml:space="preserve"> faith in The Canterbury Tales”</w:t>
      </w:r>
      <w:r w:rsidR="0094178C">
        <w:rPr>
          <w:rFonts w:ascii="Times New Roman" w:hAnsi="Times New Roman" w:cs="Times New Roman"/>
          <w:sz w:val="28"/>
        </w:rPr>
        <w:t>.</w:t>
      </w:r>
    </w:p>
    <w:p w14:paraId="22A1AB68" w14:textId="2F398242" w:rsidR="006E67A7" w:rsidRDefault="006E67A7">
      <w:pPr>
        <w:rPr>
          <w:rFonts w:ascii="Times New Roman" w:hAnsi="Times New Roman" w:cs="Times New Roman"/>
          <w:sz w:val="24"/>
        </w:rPr>
      </w:pPr>
    </w:p>
    <w:p w14:paraId="4C46F0C6" w14:textId="588FAAC1" w:rsidR="006E67A7" w:rsidRDefault="006E67A7">
      <w:pPr>
        <w:rPr>
          <w:rFonts w:ascii="Times New Roman" w:hAnsi="Times New Roman" w:cs="Times New Roman"/>
          <w:sz w:val="24"/>
        </w:rPr>
      </w:pPr>
    </w:p>
    <w:p w14:paraId="7F8AA2A3" w14:textId="4BF7B349" w:rsidR="006E67A7" w:rsidRPr="00AF61D5" w:rsidRDefault="00B029F6" w:rsidP="00483E91">
      <w:pPr>
        <w:spacing w:line="360" w:lineRule="auto"/>
        <w:rPr>
          <w:rFonts w:ascii="Times New Roman" w:hAnsi="Times New Roman" w:cs="Times New Roman"/>
          <w:sz w:val="24"/>
        </w:rPr>
      </w:pPr>
      <w:r>
        <w:rPr>
          <w:rFonts w:ascii="Times New Roman" w:hAnsi="Times New Roman" w:cs="Times New Roman"/>
          <w:sz w:val="24"/>
        </w:rPr>
        <w:t>In this essay I will be discussing the</w:t>
      </w:r>
      <w:r w:rsidR="00FA050C">
        <w:rPr>
          <w:rFonts w:ascii="Times New Roman" w:hAnsi="Times New Roman" w:cs="Times New Roman"/>
          <w:sz w:val="24"/>
        </w:rPr>
        <w:t xml:space="preserve"> extent to which Geoffrey Chaucer presents a critical view </w:t>
      </w:r>
      <w:r>
        <w:rPr>
          <w:rFonts w:ascii="Times New Roman" w:hAnsi="Times New Roman" w:cs="Times New Roman"/>
          <w:sz w:val="24"/>
        </w:rPr>
        <w:t xml:space="preserve">of </w:t>
      </w:r>
      <w:r w:rsidR="00FA050C">
        <w:rPr>
          <w:rFonts w:ascii="Times New Roman" w:hAnsi="Times New Roman" w:cs="Times New Roman"/>
          <w:sz w:val="24"/>
        </w:rPr>
        <w:t>the Christian church and faith</w:t>
      </w:r>
      <w:r>
        <w:rPr>
          <w:rFonts w:ascii="Times New Roman" w:hAnsi="Times New Roman" w:cs="Times New Roman"/>
          <w:sz w:val="24"/>
        </w:rPr>
        <w:t xml:space="preserve"> in </w:t>
      </w:r>
      <w:r w:rsidRPr="00D26228">
        <w:rPr>
          <w:rFonts w:ascii="Times New Roman" w:hAnsi="Times New Roman" w:cs="Times New Roman"/>
          <w:i/>
          <w:sz w:val="24"/>
        </w:rPr>
        <w:t>The Canterbury Tales</w:t>
      </w:r>
      <w:r w:rsidR="009553ED">
        <w:rPr>
          <w:rFonts w:ascii="Times New Roman" w:hAnsi="Times New Roman" w:cs="Times New Roman"/>
          <w:sz w:val="24"/>
        </w:rPr>
        <w:t xml:space="preserve">, </w:t>
      </w:r>
      <w:r w:rsidR="00AF61D5">
        <w:rPr>
          <w:rFonts w:ascii="Times New Roman" w:hAnsi="Times New Roman" w:cs="Times New Roman"/>
          <w:sz w:val="24"/>
        </w:rPr>
        <w:t xml:space="preserve">and will </w:t>
      </w:r>
      <w:r w:rsidR="00C56448">
        <w:rPr>
          <w:rFonts w:ascii="Times New Roman" w:hAnsi="Times New Roman" w:cs="Times New Roman"/>
          <w:sz w:val="24"/>
        </w:rPr>
        <w:t>propos</w:t>
      </w:r>
      <w:r w:rsidR="00AF61D5">
        <w:rPr>
          <w:rFonts w:ascii="Times New Roman" w:hAnsi="Times New Roman" w:cs="Times New Roman"/>
          <w:sz w:val="24"/>
        </w:rPr>
        <w:t>e</w:t>
      </w:r>
      <w:r w:rsidR="00C56448">
        <w:rPr>
          <w:rFonts w:ascii="Times New Roman" w:hAnsi="Times New Roman" w:cs="Times New Roman"/>
          <w:sz w:val="24"/>
        </w:rPr>
        <w:t xml:space="preserve"> the argument that</w:t>
      </w:r>
      <w:r w:rsidR="00AF61D5">
        <w:rPr>
          <w:rFonts w:ascii="Times New Roman" w:hAnsi="Times New Roman" w:cs="Times New Roman"/>
          <w:sz w:val="24"/>
        </w:rPr>
        <w:t xml:space="preserve"> Chaucer intentionally painted the Christian faith in a negative way. I will be </w:t>
      </w:r>
      <w:r w:rsidR="009553ED">
        <w:rPr>
          <w:rFonts w:ascii="Times New Roman" w:hAnsi="Times New Roman" w:cs="Times New Roman"/>
          <w:sz w:val="24"/>
        </w:rPr>
        <w:t xml:space="preserve">paying </w:t>
      </w:r>
      <w:proofErr w:type="gramStart"/>
      <w:r w:rsidR="009553ED">
        <w:rPr>
          <w:rFonts w:ascii="Times New Roman" w:hAnsi="Times New Roman" w:cs="Times New Roman"/>
          <w:sz w:val="24"/>
        </w:rPr>
        <w:t>particular attention</w:t>
      </w:r>
      <w:proofErr w:type="gramEnd"/>
      <w:r w:rsidR="009553ED">
        <w:rPr>
          <w:rFonts w:ascii="Times New Roman" w:hAnsi="Times New Roman" w:cs="Times New Roman"/>
          <w:sz w:val="24"/>
        </w:rPr>
        <w:t xml:space="preserve"> to </w:t>
      </w:r>
      <w:r w:rsidR="009553ED">
        <w:rPr>
          <w:rFonts w:ascii="Times New Roman" w:hAnsi="Times New Roman" w:cs="Times New Roman"/>
          <w:i/>
          <w:sz w:val="24"/>
        </w:rPr>
        <w:t xml:space="preserve">The Pardoner’s Prologue and Tale </w:t>
      </w:r>
      <w:r w:rsidR="009553ED">
        <w:rPr>
          <w:rFonts w:ascii="Times New Roman" w:hAnsi="Times New Roman" w:cs="Times New Roman"/>
          <w:sz w:val="24"/>
        </w:rPr>
        <w:t xml:space="preserve">and </w:t>
      </w:r>
      <w:r w:rsidR="009553ED">
        <w:rPr>
          <w:rFonts w:ascii="Times New Roman" w:hAnsi="Times New Roman" w:cs="Times New Roman"/>
          <w:i/>
          <w:sz w:val="24"/>
        </w:rPr>
        <w:t>The Merchant’s Tale</w:t>
      </w:r>
      <w:r w:rsidR="00AF61D5">
        <w:rPr>
          <w:rFonts w:ascii="Times New Roman" w:hAnsi="Times New Roman" w:cs="Times New Roman"/>
          <w:sz w:val="24"/>
        </w:rPr>
        <w:t xml:space="preserve"> in this essay, as well as considering a number of religious concepts from the </w:t>
      </w:r>
      <w:r w:rsidR="001A71DB">
        <w:rPr>
          <w:rFonts w:ascii="Times New Roman" w:hAnsi="Times New Roman" w:cs="Times New Roman"/>
          <w:sz w:val="24"/>
        </w:rPr>
        <w:t xml:space="preserve">tales of the </w:t>
      </w:r>
      <w:r w:rsidR="00AF61D5">
        <w:rPr>
          <w:rFonts w:ascii="Times New Roman" w:hAnsi="Times New Roman" w:cs="Times New Roman"/>
          <w:sz w:val="24"/>
        </w:rPr>
        <w:t xml:space="preserve">other pilgrims of the </w:t>
      </w:r>
      <w:r w:rsidR="00AF61D5">
        <w:rPr>
          <w:rFonts w:ascii="Times New Roman" w:hAnsi="Times New Roman" w:cs="Times New Roman"/>
          <w:i/>
          <w:sz w:val="24"/>
        </w:rPr>
        <w:t>Canterbury Tales</w:t>
      </w:r>
      <w:r w:rsidR="00AF61D5">
        <w:rPr>
          <w:rFonts w:ascii="Times New Roman" w:hAnsi="Times New Roman" w:cs="Times New Roman"/>
          <w:sz w:val="24"/>
        </w:rPr>
        <w:t xml:space="preserve">. </w:t>
      </w:r>
    </w:p>
    <w:p w14:paraId="054CCA44" w14:textId="147EDE52" w:rsidR="003D089C" w:rsidRDefault="0061752A" w:rsidP="00483E91">
      <w:pPr>
        <w:spacing w:line="360" w:lineRule="auto"/>
        <w:ind w:firstLine="720"/>
        <w:rPr>
          <w:rFonts w:ascii="Times New Roman" w:hAnsi="Times New Roman" w:cs="Times New Roman"/>
          <w:sz w:val="24"/>
        </w:rPr>
      </w:pPr>
      <w:r>
        <w:rPr>
          <w:rFonts w:ascii="Times New Roman" w:hAnsi="Times New Roman" w:cs="Times New Roman"/>
          <w:sz w:val="24"/>
        </w:rPr>
        <w:t xml:space="preserve">At the time that Chaucer was writing </w:t>
      </w:r>
      <w:r>
        <w:rPr>
          <w:rFonts w:ascii="Times New Roman" w:hAnsi="Times New Roman" w:cs="Times New Roman"/>
          <w:i/>
          <w:sz w:val="24"/>
        </w:rPr>
        <w:t>The Canterbury Tales</w:t>
      </w:r>
      <w:r>
        <w:rPr>
          <w:rFonts w:ascii="Times New Roman" w:hAnsi="Times New Roman" w:cs="Times New Roman"/>
          <w:sz w:val="24"/>
        </w:rPr>
        <w:t xml:space="preserve">, the Black Death had swept through Medieval England, </w:t>
      </w:r>
      <w:r w:rsidR="008E3D29">
        <w:rPr>
          <w:rFonts w:ascii="Times New Roman" w:hAnsi="Times New Roman" w:cs="Times New Roman"/>
          <w:sz w:val="24"/>
        </w:rPr>
        <w:t>devastat</w:t>
      </w:r>
      <w:r>
        <w:rPr>
          <w:rFonts w:ascii="Times New Roman" w:hAnsi="Times New Roman" w:cs="Times New Roman"/>
          <w:sz w:val="24"/>
        </w:rPr>
        <w:t>ing</w:t>
      </w:r>
      <w:r w:rsidR="008E3D29">
        <w:rPr>
          <w:rFonts w:ascii="Times New Roman" w:hAnsi="Times New Roman" w:cs="Times New Roman"/>
          <w:sz w:val="24"/>
        </w:rPr>
        <w:t xml:space="preserve"> a large percentage of medieval society. The </w:t>
      </w:r>
      <w:r w:rsidR="008900DD">
        <w:rPr>
          <w:rFonts w:ascii="Times New Roman" w:hAnsi="Times New Roman" w:cs="Times New Roman"/>
          <w:sz w:val="24"/>
        </w:rPr>
        <w:t xml:space="preserve">high mortality rates, particularly in densely-populated areas such as London, spurred major social changes including </w:t>
      </w:r>
      <w:r w:rsidR="00356F48">
        <w:rPr>
          <w:rFonts w:ascii="Times New Roman" w:hAnsi="Times New Roman" w:cs="Times New Roman"/>
          <w:sz w:val="24"/>
        </w:rPr>
        <w:t xml:space="preserve">the </w:t>
      </w:r>
      <w:r w:rsidR="00BC5EEF">
        <w:rPr>
          <w:rFonts w:ascii="Times New Roman" w:hAnsi="Times New Roman" w:cs="Times New Roman"/>
          <w:sz w:val="24"/>
        </w:rPr>
        <w:t>shift of the social c</w:t>
      </w:r>
      <w:r w:rsidR="008900DD">
        <w:rPr>
          <w:rFonts w:ascii="Times New Roman" w:hAnsi="Times New Roman" w:cs="Times New Roman"/>
          <w:sz w:val="24"/>
        </w:rPr>
        <w:t>lasses</w:t>
      </w:r>
      <w:r w:rsidR="000B453B">
        <w:rPr>
          <w:rFonts w:ascii="Times New Roman" w:hAnsi="Times New Roman" w:cs="Times New Roman"/>
          <w:sz w:val="24"/>
        </w:rPr>
        <w:t xml:space="preserve"> that eventually led to the </w:t>
      </w:r>
      <w:r w:rsidR="008900DD">
        <w:rPr>
          <w:rFonts w:ascii="Times New Roman" w:hAnsi="Times New Roman" w:cs="Times New Roman"/>
          <w:sz w:val="24"/>
        </w:rPr>
        <w:t xml:space="preserve">development of social instability. </w:t>
      </w:r>
      <w:r w:rsidR="00AE053C">
        <w:rPr>
          <w:rFonts w:ascii="Times New Roman" w:hAnsi="Times New Roman" w:cs="Times New Roman"/>
          <w:sz w:val="24"/>
        </w:rPr>
        <w:t xml:space="preserve">It was during the aftermath of the Black Death that the belief that life was fickle and that the end was nigh materialised. </w:t>
      </w:r>
      <w:r w:rsidR="000717EC">
        <w:rPr>
          <w:rFonts w:ascii="Times New Roman" w:hAnsi="Times New Roman" w:cs="Times New Roman"/>
          <w:sz w:val="24"/>
        </w:rPr>
        <w:t>Riots occurred that were described as suicidal and sinful, with contemporaries such as William of Dene, the monk of Rochester, going so far as to suggest that the rioters indulged in “evil and sinfulness”, so much so that they rejected the thought of salvation in the afterlife</w:t>
      </w:r>
      <w:r w:rsidR="00080125">
        <w:rPr>
          <w:rFonts w:ascii="Times New Roman" w:hAnsi="Times New Roman" w:cs="Times New Roman"/>
          <w:sz w:val="24"/>
        </w:rPr>
        <w:t>, as well as rejecting the idea of God</w:t>
      </w:r>
      <w:r w:rsidR="000717EC">
        <w:rPr>
          <w:rFonts w:ascii="Times New Roman" w:hAnsi="Times New Roman" w:cs="Times New Roman"/>
          <w:sz w:val="24"/>
        </w:rPr>
        <w:t>.</w:t>
      </w:r>
      <w:r w:rsidR="00564C07">
        <w:rPr>
          <w:rStyle w:val="FootnoteReference"/>
          <w:rFonts w:ascii="Times New Roman" w:hAnsi="Times New Roman" w:cs="Times New Roman"/>
          <w:sz w:val="24"/>
        </w:rPr>
        <w:footnoteReference w:id="1"/>
      </w:r>
      <w:r w:rsidR="000717EC">
        <w:rPr>
          <w:rFonts w:ascii="Times New Roman" w:hAnsi="Times New Roman" w:cs="Times New Roman"/>
          <w:sz w:val="24"/>
        </w:rPr>
        <w:t xml:space="preserve"> </w:t>
      </w:r>
      <w:r w:rsidR="00080125">
        <w:rPr>
          <w:rFonts w:ascii="Times New Roman" w:hAnsi="Times New Roman" w:cs="Times New Roman"/>
          <w:sz w:val="24"/>
        </w:rPr>
        <w:t>To an extent</w:t>
      </w:r>
      <w:r w:rsidR="00406DDE" w:rsidRPr="00406DDE">
        <w:rPr>
          <w:rFonts w:ascii="Times New Roman" w:hAnsi="Times New Roman" w:cs="Times New Roman"/>
          <w:sz w:val="24"/>
        </w:rPr>
        <w:t xml:space="preserve">, Chaucer could be considered a realist, for he </w:t>
      </w:r>
      <w:r w:rsidR="00080125">
        <w:rPr>
          <w:rFonts w:ascii="Times New Roman" w:hAnsi="Times New Roman" w:cs="Times New Roman"/>
          <w:sz w:val="24"/>
        </w:rPr>
        <w:t xml:space="preserve">seemingly took </w:t>
      </w:r>
      <w:r w:rsidR="00406DDE" w:rsidRPr="00406DDE">
        <w:rPr>
          <w:rFonts w:ascii="Times New Roman" w:hAnsi="Times New Roman" w:cs="Times New Roman"/>
          <w:sz w:val="24"/>
        </w:rPr>
        <w:t xml:space="preserve">inspiration from the sinful behaviour </w:t>
      </w:r>
      <w:r w:rsidR="00312F23">
        <w:rPr>
          <w:rFonts w:ascii="Times New Roman" w:hAnsi="Times New Roman" w:cs="Times New Roman"/>
          <w:sz w:val="24"/>
        </w:rPr>
        <w:t xml:space="preserve">of the rioters in </w:t>
      </w:r>
      <w:r w:rsidR="00406DDE" w:rsidRPr="00406DDE">
        <w:rPr>
          <w:rFonts w:ascii="Times New Roman" w:hAnsi="Times New Roman" w:cs="Times New Roman"/>
          <w:sz w:val="24"/>
        </w:rPr>
        <w:t xml:space="preserve">his contemporary society, and was simply reflecting it in </w:t>
      </w:r>
      <w:r w:rsidR="00EE40E7">
        <w:rPr>
          <w:rFonts w:ascii="Times New Roman" w:hAnsi="Times New Roman" w:cs="Times New Roman"/>
          <w:sz w:val="24"/>
        </w:rPr>
        <w:t xml:space="preserve">the “riot, hazard, </w:t>
      </w:r>
      <w:proofErr w:type="spellStart"/>
      <w:r w:rsidR="00EE40E7">
        <w:rPr>
          <w:rFonts w:ascii="Times New Roman" w:hAnsi="Times New Roman" w:cs="Times New Roman"/>
          <w:sz w:val="24"/>
        </w:rPr>
        <w:t>stywes</w:t>
      </w:r>
      <w:proofErr w:type="spellEnd"/>
      <w:r w:rsidR="00EE40E7">
        <w:rPr>
          <w:rFonts w:ascii="Times New Roman" w:hAnsi="Times New Roman" w:cs="Times New Roman"/>
          <w:sz w:val="24"/>
        </w:rPr>
        <w:t xml:space="preserve"> and taverns” (</w:t>
      </w:r>
      <w:r w:rsidR="00FF5997">
        <w:rPr>
          <w:rFonts w:ascii="Times New Roman" w:hAnsi="Times New Roman" w:cs="Times New Roman"/>
          <w:sz w:val="24"/>
        </w:rPr>
        <w:t>465)</w:t>
      </w:r>
      <w:r w:rsidR="00EE40E7">
        <w:rPr>
          <w:rFonts w:ascii="Times New Roman" w:hAnsi="Times New Roman" w:cs="Times New Roman"/>
          <w:sz w:val="24"/>
        </w:rPr>
        <w:t xml:space="preserve"> of </w:t>
      </w:r>
      <w:r w:rsidR="00406DDE" w:rsidRPr="00312F23">
        <w:rPr>
          <w:rFonts w:ascii="Times New Roman" w:hAnsi="Times New Roman" w:cs="Times New Roman"/>
          <w:i/>
          <w:sz w:val="24"/>
        </w:rPr>
        <w:t>The Pardoner’s Tale</w:t>
      </w:r>
      <w:r w:rsidR="00406DDE" w:rsidRPr="00406DDE">
        <w:rPr>
          <w:rFonts w:ascii="Times New Roman" w:hAnsi="Times New Roman" w:cs="Times New Roman"/>
          <w:sz w:val="24"/>
        </w:rPr>
        <w:t>, conscious of creating a microcosmic world of his own, implying that despite the medieval importance of living as pious a life as possible, sinful behaviour was common in medieval society</w:t>
      </w:r>
      <w:r w:rsidR="007532B2">
        <w:rPr>
          <w:rFonts w:ascii="Times New Roman" w:hAnsi="Times New Roman" w:cs="Times New Roman"/>
          <w:sz w:val="24"/>
        </w:rPr>
        <w:t xml:space="preserve"> </w:t>
      </w:r>
      <w:r w:rsidR="00D16432">
        <w:rPr>
          <w:rFonts w:ascii="Times New Roman" w:hAnsi="Times New Roman" w:cs="Times New Roman"/>
          <w:sz w:val="24"/>
        </w:rPr>
        <w:t>following devastating events</w:t>
      </w:r>
      <w:r w:rsidR="00406DDE" w:rsidRPr="00406DDE">
        <w:rPr>
          <w:rFonts w:ascii="Times New Roman" w:hAnsi="Times New Roman" w:cs="Times New Roman"/>
          <w:sz w:val="24"/>
        </w:rPr>
        <w:t>.</w:t>
      </w:r>
      <w:r w:rsidR="00EE40E7">
        <w:rPr>
          <w:rFonts w:ascii="Times New Roman" w:hAnsi="Times New Roman" w:cs="Times New Roman"/>
          <w:sz w:val="24"/>
        </w:rPr>
        <w:t xml:space="preserve"> </w:t>
      </w:r>
    </w:p>
    <w:p w14:paraId="45067FFC" w14:textId="629AECBA" w:rsidR="004E2DD0" w:rsidRPr="00E202C9" w:rsidRDefault="009C05B7" w:rsidP="00483E91">
      <w:pPr>
        <w:spacing w:line="360" w:lineRule="auto"/>
        <w:ind w:firstLine="720"/>
        <w:rPr>
          <w:rFonts w:ascii="Times New Roman" w:hAnsi="Times New Roman" w:cs="Times New Roman"/>
          <w:i/>
          <w:sz w:val="24"/>
        </w:rPr>
      </w:pPr>
      <w:r>
        <w:rPr>
          <w:rFonts w:ascii="Times New Roman" w:hAnsi="Times New Roman" w:cs="Times New Roman"/>
          <w:sz w:val="24"/>
        </w:rPr>
        <w:t xml:space="preserve">Many </w:t>
      </w:r>
      <w:r w:rsidR="00A56016">
        <w:rPr>
          <w:rFonts w:ascii="Times New Roman" w:hAnsi="Times New Roman" w:cs="Times New Roman"/>
          <w:sz w:val="24"/>
        </w:rPr>
        <w:t>significant technological advancements</w:t>
      </w:r>
      <w:r>
        <w:rPr>
          <w:rFonts w:ascii="Times New Roman" w:hAnsi="Times New Roman" w:cs="Times New Roman"/>
          <w:sz w:val="24"/>
        </w:rPr>
        <w:t xml:space="preserve"> also </w:t>
      </w:r>
      <w:r w:rsidR="000017EE">
        <w:rPr>
          <w:rFonts w:ascii="Times New Roman" w:hAnsi="Times New Roman" w:cs="Times New Roman"/>
          <w:sz w:val="24"/>
        </w:rPr>
        <w:t>developed</w:t>
      </w:r>
      <w:r w:rsidR="00243127">
        <w:rPr>
          <w:rFonts w:ascii="Times New Roman" w:hAnsi="Times New Roman" w:cs="Times New Roman"/>
          <w:sz w:val="24"/>
        </w:rPr>
        <w:t xml:space="preserve"> during the Middle Ages</w:t>
      </w:r>
      <w:r w:rsidR="00A56016">
        <w:rPr>
          <w:rFonts w:ascii="Times New Roman" w:hAnsi="Times New Roman" w:cs="Times New Roman"/>
          <w:sz w:val="24"/>
        </w:rPr>
        <w:t xml:space="preserve">, including the </w:t>
      </w:r>
      <w:r w:rsidR="00F12717">
        <w:rPr>
          <w:rFonts w:ascii="Times New Roman" w:hAnsi="Times New Roman" w:cs="Times New Roman"/>
          <w:sz w:val="24"/>
        </w:rPr>
        <w:t>establishment</w:t>
      </w:r>
      <w:r w:rsidR="001333C3">
        <w:rPr>
          <w:rFonts w:ascii="Times New Roman" w:hAnsi="Times New Roman" w:cs="Times New Roman"/>
          <w:sz w:val="24"/>
        </w:rPr>
        <w:t xml:space="preserve"> of the p</w:t>
      </w:r>
      <w:r w:rsidR="00A56016">
        <w:rPr>
          <w:rFonts w:ascii="Times New Roman" w:hAnsi="Times New Roman" w:cs="Times New Roman"/>
          <w:sz w:val="24"/>
        </w:rPr>
        <w:t xml:space="preserve">rinting </w:t>
      </w:r>
      <w:r w:rsidR="001333C3">
        <w:rPr>
          <w:rFonts w:ascii="Times New Roman" w:hAnsi="Times New Roman" w:cs="Times New Roman"/>
          <w:sz w:val="24"/>
        </w:rPr>
        <w:t>p</w:t>
      </w:r>
      <w:r w:rsidR="00A56016">
        <w:rPr>
          <w:rFonts w:ascii="Times New Roman" w:hAnsi="Times New Roman" w:cs="Times New Roman"/>
          <w:sz w:val="24"/>
        </w:rPr>
        <w:t xml:space="preserve">ress, which enabled printing on a mass scale. Such a significant technological advancement meant that </w:t>
      </w:r>
      <w:r w:rsidR="00F86C66">
        <w:rPr>
          <w:rFonts w:ascii="Times New Roman" w:hAnsi="Times New Roman" w:cs="Times New Roman"/>
          <w:sz w:val="24"/>
        </w:rPr>
        <w:t xml:space="preserve">the Bible could be translated into the vernacular language, and no longer read solely in Latin, broadening </w:t>
      </w:r>
      <w:r w:rsidR="008E3842">
        <w:rPr>
          <w:rFonts w:ascii="Times New Roman" w:hAnsi="Times New Roman" w:cs="Times New Roman"/>
          <w:sz w:val="24"/>
        </w:rPr>
        <w:t xml:space="preserve">readership and in turn broadening the understanding of the teachings of the Bible. Medieval society could now </w:t>
      </w:r>
      <w:r w:rsidR="008E3842">
        <w:rPr>
          <w:rFonts w:ascii="Times New Roman" w:hAnsi="Times New Roman" w:cs="Times New Roman"/>
          <w:sz w:val="24"/>
        </w:rPr>
        <w:lastRenderedPageBreak/>
        <w:t xml:space="preserve">formulate their own opinions </w:t>
      </w:r>
      <w:r w:rsidR="006414E5">
        <w:rPr>
          <w:rFonts w:ascii="Times New Roman" w:hAnsi="Times New Roman" w:cs="Times New Roman"/>
          <w:sz w:val="24"/>
        </w:rPr>
        <w:t xml:space="preserve">of God and the Christian faith, instead of listening to sermons, </w:t>
      </w:r>
      <w:r w:rsidR="00E84FD0">
        <w:rPr>
          <w:rFonts w:ascii="Times New Roman" w:hAnsi="Times New Roman" w:cs="Times New Roman"/>
          <w:sz w:val="24"/>
        </w:rPr>
        <w:t xml:space="preserve">which were often problematic for </w:t>
      </w:r>
      <w:proofErr w:type="gramStart"/>
      <w:r w:rsidR="00E84FD0">
        <w:rPr>
          <w:rFonts w:ascii="Times New Roman" w:hAnsi="Times New Roman" w:cs="Times New Roman"/>
          <w:sz w:val="24"/>
        </w:rPr>
        <w:t>a number of</w:t>
      </w:r>
      <w:proofErr w:type="gramEnd"/>
      <w:r w:rsidR="00E84FD0">
        <w:rPr>
          <w:rFonts w:ascii="Times New Roman" w:hAnsi="Times New Roman" w:cs="Times New Roman"/>
          <w:sz w:val="24"/>
        </w:rPr>
        <w:t xml:space="preserve"> reasons</w:t>
      </w:r>
      <w:r w:rsidR="006414E5">
        <w:rPr>
          <w:rFonts w:ascii="Times New Roman" w:hAnsi="Times New Roman" w:cs="Times New Roman"/>
          <w:sz w:val="24"/>
        </w:rPr>
        <w:t xml:space="preserve">, as </w:t>
      </w:r>
      <w:r w:rsidR="006414E5">
        <w:rPr>
          <w:rFonts w:ascii="Times New Roman" w:hAnsi="Times New Roman" w:cs="Times New Roman"/>
          <w:i/>
          <w:sz w:val="24"/>
        </w:rPr>
        <w:t xml:space="preserve">The Pardoner’s Tale </w:t>
      </w:r>
      <w:r w:rsidR="006414E5">
        <w:rPr>
          <w:rFonts w:ascii="Times New Roman" w:hAnsi="Times New Roman" w:cs="Times New Roman"/>
          <w:sz w:val="24"/>
        </w:rPr>
        <w:t>presents,</w:t>
      </w:r>
      <w:r w:rsidR="00E84FD0">
        <w:rPr>
          <w:rFonts w:ascii="Times New Roman" w:hAnsi="Times New Roman" w:cs="Times New Roman"/>
          <w:sz w:val="24"/>
        </w:rPr>
        <w:t xml:space="preserve"> with some medieval pardoners taking advantage of their congregation by offering false promises</w:t>
      </w:r>
      <w:r w:rsidR="00CD5F68">
        <w:rPr>
          <w:rFonts w:ascii="Times New Roman" w:hAnsi="Times New Roman" w:cs="Times New Roman"/>
          <w:sz w:val="24"/>
        </w:rPr>
        <w:t>,</w:t>
      </w:r>
      <w:r w:rsidR="00E84FD0">
        <w:rPr>
          <w:rFonts w:ascii="Times New Roman" w:hAnsi="Times New Roman" w:cs="Times New Roman"/>
          <w:sz w:val="24"/>
        </w:rPr>
        <w:t xml:space="preserve"> as well as </w:t>
      </w:r>
      <w:r w:rsidR="009E601A">
        <w:rPr>
          <w:rFonts w:ascii="Times New Roman" w:hAnsi="Times New Roman" w:cs="Times New Roman"/>
          <w:sz w:val="24"/>
        </w:rPr>
        <w:t xml:space="preserve">bringing counterfeit reliquaries into circulation. </w:t>
      </w:r>
      <w:r w:rsidR="001E56B9">
        <w:rPr>
          <w:rFonts w:ascii="Times New Roman" w:hAnsi="Times New Roman" w:cs="Times New Roman"/>
          <w:sz w:val="24"/>
        </w:rPr>
        <w:t xml:space="preserve">The </w:t>
      </w:r>
      <w:r w:rsidR="00D63FE1">
        <w:rPr>
          <w:rFonts w:ascii="Times New Roman" w:hAnsi="Times New Roman" w:cs="Times New Roman"/>
          <w:sz w:val="24"/>
        </w:rPr>
        <w:t>simony</w:t>
      </w:r>
      <w:r w:rsidR="001E56B9">
        <w:rPr>
          <w:rFonts w:ascii="Times New Roman" w:hAnsi="Times New Roman" w:cs="Times New Roman"/>
          <w:sz w:val="24"/>
        </w:rPr>
        <w:t xml:space="preserve"> of the Middle Ages became a significant </w:t>
      </w:r>
      <w:r w:rsidR="006E74C6">
        <w:rPr>
          <w:rFonts w:ascii="Times New Roman" w:hAnsi="Times New Roman" w:cs="Times New Roman"/>
          <w:sz w:val="24"/>
        </w:rPr>
        <w:t>problem</w:t>
      </w:r>
      <w:r w:rsidR="001E56B9">
        <w:rPr>
          <w:rFonts w:ascii="Times New Roman" w:hAnsi="Times New Roman" w:cs="Times New Roman"/>
          <w:sz w:val="24"/>
        </w:rPr>
        <w:t xml:space="preserve"> for the Church, which often failed to authenticate the</w:t>
      </w:r>
      <w:r w:rsidR="00CD256E">
        <w:rPr>
          <w:rFonts w:ascii="Times New Roman" w:hAnsi="Times New Roman" w:cs="Times New Roman"/>
          <w:sz w:val="24"/>
        </w:rPr>
        <w:t>se</w:t>
      </w:r>
      <w:r w:rsidR="001E56B9">
        <w:rPr>
          <w:rFonts w:ascii="Times New Roman" w:hAnsi="Times New Roman" w:cs="Times New Roman"/>
          <w:sz w:val="24"/>
        </w:rPr>
        <w:t xml:space="preserve"> </w:t>
      </w:r>
      <w:r w:rsidR="00F141F2">
        <w:rPr>
          <w:rFonts w:ascii="Times New Roman" w:hAnsi="Times New Roman" w:cs="Times New Roman"/>
          <w:sz w:val="24"/>
        </w:rPr>
        <w:t xml:space="preserve">reliquaries. The circulation of false relics </w:t>
      </w:r>
      <w:proofErr w:type="gramStart"/>
      <w:r w:rsidR="00F141F2">
        <w:rPr>
          <w:rFonts w:ascii="Times New Roman" w:hAnsi="Times New Roman" w:cs="Times New Roman"/>
          <w:sz w:val="24"/>
        </w:rPr>
        <w:t>play</w:t>
      </w:r>
      <w:proofErr w:type="gramEnd"/>
      <w:r w:rsidR="00F141F2">
        <w:rPr>
          <w:rFonts w:ascii="Times New Roman" w:hAnsi="Times New Roman" w:cs="Times New Roman"/>
          <w:sz w:val="24"/>
        </w:rPr>
        <w:t xml:space="preserve"> a prominent role in </w:t>
      </w:r>
      <w:r w:rsidR="00F141F2">
        <w:rPr>
          <w:rFonts w:ascii="Times New Roman" w:hAnsi="Times New Roman" w:cs="Times New Roman"/>
          <w:i/>
          <w:sz w:val="24"/>
        </w:rPr>
        <w:t>The Pardoner’s Prologue</w:t>
      </w:r>
      <w:r w:rsidR="0070053D">
        <w:rPr>
          <w:rFonts w:ascii="Times New Roman" w:hAnsi="Times New Roman" w:cs="Times New Roman"/>
          <w:sz w:val="24"/>
        </w:rPr>
        <w:t xml:space="preserve">, in which the Pardoner willingly admits to </w:t>
      </w:r>
      <w:r w:rsidR="00F2049A">
        <w:rPr>
          <w:rFonts w:ascii="Times New Roman" w:hAnsi="Times New Roman" w:cs="Times New Roman"/>
          <w:sz w:val="24"/>
        </w:rPr>
        <w:t>selling bags full of “</w:t>
      </w:r>
      <w:proofErr w:type="spellStart"/>
      <w:r w:rsidR="00F2049A">
        <w:rPr>
          <w:rFonts w:ascii="Times New Roman" w:hAnsi="Times New Roman" w:cs="Times New Roman"/>
          <w:sz w:val="24"/>
        </w:rPr>
        <w:t>cloutes</w:t>
      </w:r>
      <w:proofErr w:type="spellEnd"/>
      <w:r w:rsidR="00F2049A">
        <w:rPr>
          <w:rFonts w:ascii="Times New Roman" w:hAnsi="Times New Roman" w:cs="Times New Roman"/>
          <w:sz w:val="24"/>
        </w:rPr>
        <w:t xml:space="preserve"> and of bones”</w:t>
      </w:r>
      <w:r w:rsidR="0070053D">
        <w:rPr>
          <w:rFonts w:ascii="Times New Roman" w:hAnsi="Times New Roman" w:cs="Times New Roman"/>
          <w:sz w:val="24"/>
        </w:rPr>
        <w:t xml:space="preserve"> </w:t>
      </w:r>
      <w:r w:rsidR="00F2049A">
        <w:rPr>
          <w:rFonts w:ascii="Times New Roman" w:hAnsi="Times New Roman" w:cs="Times New Roman"/>
          <w:sz w:val="24"/>
        </w:rPr>
        <w:t xml:space="preserve">(348) </w:t>
      </w:r>
      <w:r w:rsidR="0070053D">
        <w:rPr>
          <w:rFonts w:ascii="Times New Roman" w:hAnsi="Times New Roman" w:cs="Times New Roman"/>
          <w:sz w:val="24"/>
        </w:rPr>
        <w:t>to purposely dupe his congregation</w:t>
      </w:r>
      <w:r w:rsidR="00F2049A">
        <w:rPr>
          <w:rFonts w:ascii="Times New Roman" w:hAnsi="Times New Roman" w:cs="Times New Roman"/>
          <w:sz w:val="24"/>
        </w:rPr>
        <w:t xml:space="preserve"> who believe are genuine reliquaries that belonged to a “</w:t>
      </w:r>
      <w:proofErr w:type="spellStart"/>
      <w:r w:rsidR="00F2049A">
        <w:rPr>
          <w:rFonts w:ascii="Times New Roman" w:hAnsi="Times New Roman" w:cs="Times New Roman"/>
          <w:sz w:val="24"/>
        </w:rPr>
        <w:t>hooly</w:t>
      </w:r>
      <w:proofErr w:type="spellEnd"/>
      <w:r w:rsidR="00F2049A">
        <w:rPr>
          <w:rFonts w:ascii="Times New Roman" w:hAnsi="Times New Roman" w:cs="Times New Roman"/>
          <w:sz w:val="24"/>
        </w:rPr>
        <w:t xml:space="preserve"> </w:t>
      </w:r>
      <w:proofErr w:type="spellStart"/>
      <w:r w:rsidR="00F2049A">
        <w:rPr>
          <w:rFonts w:ascii="Times New Roman" w:hAnsi="Times New Roman" w:cs="Times New Roman"/>
          <w:sz w:val="24"/>
        </w:rPr>
        <w:t>Jewes</w:t>
      </w:r>
      <w:proofErr w:type="spellEnd"/>
      <w:r w:rsidR="00F2049A">
        <w:rPr>
          <w:rFonts w:ascii="Times New Roman" w:hAnsi="Times New Roman" w:cs="Times New Roman"/>
          <w:sz w:val="24"/>
        </w:rPr>
        <w:t xml:space="preserve"> sheep” (351)</w:t>
      </w:r>
      <w:r w:rsidR="0070053D">
        <w:rPr>
          <w:rFonts w:ascii="Times New Roman" w:hAnsi="Times New Roman" w:cs="Times New Roman"/>
          <w:sz w:val="24"/>
        </w:rPr>
        <w:t xml:space="preserve">. </w:t>
      </w:r>
    </w:p>
    <w:p w14:paraId="21A85233" w14:textId="27762673" w:rsidR="00706AA2" w:rsidRDefault="00454342" w:rsidP="00483E91">
      <w:pPr>
        <w:spacing w:line="360" w:lineRule="auto"/>
        <w:ind w:firstLine="720"/>
        <w:rPr>
          <w:rFonts w:ascii="Times New Roman" w:hAnsi="Times New Roman" w:cs="Times New Roman"/>
          <w:sz w:val="24"/>
        </w:rPr>
      </w:pPr>
      <w:r w:rsidRPr="00454342">
        <w:rPr>
          <w:rFonts w:ascii="Times New Roman" w:hAnsi="Times New Roman" w:cs="Times New Roman"/>
          <w:sz w:val="24"/>
        </w:rPr>
        <w:t>Interestingly, Chauce</w:t>
      </w:r>
      <w:r w:rsidR="00802643">
        <w:rPr>
          <w:rFonts w:ascii="Times New Roman" w:hAnsi="Times New Roman" w:cs="Times New Roman"/>
          <w:sz w:val="24"/>
        </w:rPr>
        <w:t xml:space="preserve">r </w:t>
      </w:r>
      <w:r w:rsidR="00C07292">
        <w:rPr>
          <w:rFonts w:ascii="Times New Roman" w:hAnsi="Times New Roman" w:cs="Times New Roman"/>
          <w:sz w:val="24"/>
        </w:rPr>
        <w:t>adopts a critical stance towards religion</w:t>
      </w:r>
      <w:r w:rsidRPr="00454342">
        <w:rPr>
          <w:rFonts w:ascii="Times New Roman" w:hAnsi="Times New Roman" w:cs="Times New Roman"/>
          <w:sz w:val="24"/>
        </w:rPr>
        <w:t xml:space="preserve"> via the physical depiction of the pilgrims. Considering that medieval pilgrims traditionally wore plain clothes, fasted and were expected to be pious and offer alms, Chaucer’s pilgrims are comparatively different. For one, The Wife of Bath is depicted wearing </w:t>
      </w:r>
      <w:r w:rsidR="00E9589E">
        <w:rPr>
          <w:rFonts w:ascii="Times New Roman" w:hAnsi="Times New Roman" w:cs="Times New Roman"/>
          <w:sz w:val="24"/>
        </w:rPr>
        <w:t>“gay scarlet”</w:t>
      </w:r>
      <w:r w:rsidRPr="00454342">
        <w:rPr>
          <w:rFonts w:ascii="Times New Roman" w:hAnsi="Times New Roman" w:cs="Times New Roman"/>
          <w:sz w:val="24"/>
        </w:rPr>
        <w:t xml:space="preserve"> hosiery </w:t>
      </w:r>
      <w:r w:rsidR="008F1538">
        <w:rPr>
          <w:rFonts w:ascii="Times New Roman" w:hAnsi="Times New Roman" w:cs="Times New Roman"/>
          <w:sz w:val="24"/>
        </w:rPr>
        <w:t xml:space="preserve">(559) </w:t>
      </w:r>
      <w:r w:rsidRPr="00454342">
        <w:rPr>
          <w:rFonts w:ascii="Times New Roman" w:hAnsi="Times New Roman" w:cs="Times New Roman"/>
          <w:sz w:val="24"/>
        </w:rPr>
        <w:t xml:space="preserve">instead of the tunics traditional of medieval pilgrims. The pilgrims also indulge themselves in feasting, rather than fasting, </w:t>
      </w:r>
      <w:r w:rsidR="00CF197D">
        <w:rPr>
          <w:rFonts w:ascii="Times New Roman" w:hAnsi="Times New Roman" w:cs="Times New Roman"/>
          <w:sz w:val="24"/>
        </w:rPr>
        <w:t>as well as</w:t>
      </w:r>
      <w:r w:rsidRPr="00454342">
        <w:rPr>
          <w:rFonts w:ascii="Times New Roman" w:hAnsi="Times New Roman" w:cs="Times New Roman"/>
          <w:sz w:val="24"/>
        </w:rPr>
        <w:t xml:space="preserve"> compet</w:t>
      </w:r>
      <w:r w:rsidR="00CF197D">
        <w:rPr>
          <w:rFonts w:ascii="Times New Roman" w:hAnsi="Times New Roman" w:cs="Times New Roman"/>
          <w:sz w:val="24"/>
        </w:rPr>
        <w:t>ing</w:t>
      </w:r>
      <w:r w:rsidRPr="00454342">
        <w:rPr>
          <w:rFonts w:ascii="Times New Roman" w:hAnsi="Times New Roman" w:cs="Times New Roman"/>
          <w:sz w:val="24"/>
        </w:rPr>
        <w:t xml:space="preserve"> in a contest of storytelling, rather than devoting themselves to prayer. Certainly it would seem that whilst Chaucer is not necessarily making a mockery of traditional medieval pilgrims, his presentation of his pilgrims come across as irreverent, highlighting the idea that a large percentage of medieval pilgrims did not go on pilgrimage for religious obligation, but simply to be </w:t>
      </w:r>
      <w:r w:rsidR="002D0763">
        <w:rPr>
          <w:rFonts w:ascii="Times New Roman" w:hAnsi="Times New Roman" w:cs="Times New Roman"/>
          <w:sz w:val="24"/>
        </w:rPr>
        <w:t>“</w:t>
      </w:r>
      <w:r w:rsidRPr="00454342">
        <w:rPr>
          <w:rFonts w:ascii="Times New Roman" w:hAnsi="Times New Roman" w:cs="Times New Roman"/>
          <w:sz w:val="24"/>
        </w:rPr>
        <w:t>free of restraints</w:t>
      </w:r>
      <w:r w:rsidR="002D0763">
        <w:rPr>
          <w:rFonts w:ascii="Times New Roman" w:hAnsi="Times New Roman" w:cs="Times New Roman"/>
          <w:sz w:val="24"/>
        </w:rPr>
        <w:t>”</w:t>
      </w:r>
      <w:r w:rsidR="00411E55">
        <w:rPr>
          <w:rFonts w:ascii="Times New Roman" w:hAnsi="Times New Roman" w:cs="Times New Roman"/>
          <w:sz w:val="24"/>
        </w:rPr>
        <w:t>,</w:t>
      </w:r>
      <w:r w:rsidR="0016063F">
        <w:rPr>
          <w:rStyle w:val="FootnoteReference"/>
          <w:rFonts w:ascii="Times New Roman" w:hAnsi="Times New Roman" w:cs="Times New Roman"/>
          <w:sz w:val="24"/>
        </w:rPr>
        <w:footnoteReference w:id="2"/>
      </w:r>
      <w:r w:rsidR="00411E55">
        <w:rPr>
          <w:rFonts w:ascii="Times New Roman" w:hAnsi="Times New Roman" w:cs="Times New Roman"/>
          <w:sz w:val="24"/>
        </w:rPr>
        <w:t xml:space="preserve"> suggesting that many savoury figures such as the Shipman only went on pilgrimage for the sense of adventure</w:t>
      </w:r>
      <w:r w:rsidRPr="00454342">
        <w:rPr>
          <w:rFonts w:ascii="Times New Roman" w:hAnsi="Times New Roman" w:cs="Times New Roman"/>
          <w:sz w:val="24"/>
        </w:rPr>
        <w:t>.</w:t>
      </w:r>
      <w:r w:rsidR="00B67C49">
        <w:rPr>
          <w:rFonts w:ascii="Times New Roman" w:hAnsi="Times New Roman" w:cs="Times New Roman"/>
          <w:sz w:val="24"/>
        </w:rPr>
        <w:t xml:space="preserve"> </w:t>
      </w:r>
      <w:r w:rsidR="0000032C">
        <w:rPr>
          <w:rFonts w:ascii="Times New Roman" w:hAnsi="Times New Roman" w:cs="Times New Roman"/>
          <w:sz w:val="24"/>
        </w:rPr>
        <w:t xml:space="preserve">Arguably the pilgrims of the </w:t>
      </w:r>
      <w:r w:rsidR="0000032C" w:rsidRPr="00122771">
        <w:rPr>
          <w:rFonts w:ascii="Times New Roman" w:hAnsi="Times New Roman" w:cs="Times New Roman"/>
          <w:i/>
          <w:sz w:val="24"/>
        </w:rPr>
        <w:t>General Prologue</w:t>
      </w:r>
      <w:r w:rsidR="0000032C">
        <w:rPr>
          <w:rFonts w:ascii="Times New Roman" w:hAnsi="Times New Roman" w:cs="Times New Roman"/>
          <w:sz w:val="24"/>
        </w:rPr>
        <w:t xml:space="preserve"> are not on a spiritual journey, but rather seeking to revel, </w:t>
      </w:r>
      <w:r w:rsidR="00706AA2">
        <w:rPr>
          <w:rFonts w:ascii="Times New Roman" w:hAnsi="Times New Roman" w:cs="Times New Roman"/>
          <w:sz w:val="24"/>
        </w:rPr>
        <w:t xml:space="preserve">a motif that is reflected in </w:t>
      </w:r>
      <w:r w:rsidR="00706AA2" w:rsidRPr="00122771">
        <w:rPr>
          <w:rFonts w:ascii="Times New Roman" w:hAnsi="Times New Roman" w:cs="Times New Roman"/>
          <w:i/>
          <w:sz w:val="24"/>
        </w:rPr>
        <w:t>The Pardoner’s Tale</w:t>
      </w:r>
      <w:r w:rsidR="00706AA2">
        <w:rPr>
          <w:rFonts w:ascii="Times New Roman" w:hAnsi="Times New Roman" w:cs="Times New Roman"/>
          <w:sz w:val="24"/>
        </w:rPr>
        <w:t xml:space="preserve">. </w:t>
      </w:r>
      <w:r w:rsidRPr="00454342">
        <w:rPr>
          <w:rFonts w:ascii="Times New Roman" w:hAnsi="Times New Roman" w:cs="Times New Roman"/>
          <w:sz w:val="24"/>
        </w:rPr>
        <w:t xml:space="preserve">Despite the three men striving to destroy </w:t>
      </w:r>
      <w:r w:rsidR="00122771">
        <w:rPr>
          <w:rFonts w:ascii="Times New Roman" w:hAnsi="Times New Roman" w:cs="Times New Roman"/>
          <w:sz w:val="24"/>
        </w:rPr>
        <w:t>D</w:t>
      </w:r>
      <w:r w:rsidRPr="00454342">
        <w:rPr>
          <w:rFonts w:ascii="Times New Roman" w:hAnsi="Times New Roman" w:cs="Times New Roman"/>
          <w:sz w:val="24"/>
        </w:rPr>
        <w:t>eath, it is not a heroic quest, but rather a parody of one</w:t>
      </w:r>
      <w:r w:rsidR="00F23765">
        <w:rPr>
          <w:rFonts w:ascii="Times New Roman" w:hAnsi="Times New Roman" w:cs="Times New Roman"/>
          <w:sz w:val="24"/>
        </w:rPr>
        <w:t xml:space="preserve">, </w:t>
      </w:r>
      <w:r w:rsidR="006001D6">
        <w:rPr>
          <w:rFonts w:ascii="Times New Roman" w:hAnsi="Times New Roman" w:cs="Times New Roman"/>
          <w:sz w:val="24"/>
        </w:rPr>
        <w:t xml:space="preserve">as the men “no </w:t>
      </w:r>
      <w:proofErr w:type="spellStart"/>
      <w:r w:rsidR="006001D6">
        <w:rPr>
          <w:rFonts w:ascii="Times New Roman" w:hAnsi="Times New Roman" w:cs="Times New Roman"/>
          <w:sz w:val="24"/>
        </w:rPr>
        <w:t>lenger</w:t>
      </w:r>
      <w:proofErr w:type="spellEnd"/>
      <w:r w:rsidR="006001D6">
        <w:rPr>
          <w:rFonts w:ascii="Times New Roman" w:hAnsi="Times New Roman" w:cs="Times New Roman"/>
          <w:sz w:val="24"/>
        </w:rPr>
        <w:t xml:space="preserve"> thane after </w:t>
      </w:r>
      <w:proofErr w:type="spellStart"/>
      <w:r w:rsidR="006001D6">
        <w:rPr>
          <w:rFonts w:ascii="Times New Roman" w:hAnsi="Times New Roman" w:cs="Times New Roman"/>
          <w:sz w:val="24"/>
        </w:rPr>
        <w:t>Deeth</w:t>
      </w:r>
      <w:proofErr w:type="spellEnd"/>
      <w:r w:rsidR="006001D6">
        <w:rPr>
          <w:rFonts w:ascii="Times New Roman" w:hAnsi="Times New Roman" w:cs="Times New Roman"/>
          <w:sz w:val="24"/>
        </w:rPr>
        <w:t xml:space="preserve"> they </w:t>
      </w:r>
      <w:proofErr w:type="spellStart"/>
      <w:r w:rsidR="006001D6">
        <w:rPr>
          <w:rFonts w:ascii="Times New Roman" w:hAnsi="Times New Roman" w:cs="Times New Roman"/>
          <w:sz w:val="24"/>
        </w:rPr>
        <w:t>soughte</w:t>
      </w:r>
      <w:proofErr w:type="spellEnd"/>
      <w:r w:rsidR="006001D6">
        <w:rPr>
          <w:rFonts w:ascii="Times New Roman" w:hAnsi="Times New Roman" w:cs="Times New Roman"/>
          <w:sz w:val="24"/>
        </w:rPr>
        <w:t xml:space="preserve">” (772), but </w:t>
      </w:r>
      <w:r w:rsidR="00066065">
        <w:rPr>
          <w:rFonts w:ascii="Times New Roman" w:hAnsi="Times New Roman" w:cs="Times New Roman"/>
          <w:sz w:val="24"/>
        </w:rPr>
        <w:t>instead turn their attention to seizing the gold.</w:t>
      </w:r>
    </w:p>
    <w:p w14:paraId="1F2825F0" w14:textId="468700D8" w:rsidR="00634AEE" w:rsidRDefault="00634AEE" w:rsidP="00483E91">
      <w:pPr>
        <w:spacing w:line="360" w:lineRule="auto"/>
        <w:ind w:firstLine="720"/>
        <w:rPr>
          <w:rFonts w:ascii="Times New Roman" w:hAnsi="Times New Roman" w:cs="Times New Roman"/>
          <w:sz w:val="24"/>
        </w:rPr>
      </w:pPr>
      <w:r w:rsidRPr="00634AEE">
        <w:rPr>
          <w:rFonts w:ascii="Times New Roman" w:hAnsi="Times New Roman" w:cs="Times New Roman"/>
          <w:sz w:val="24"/>
        </w:rPr>
        <w:t>Many cathedrals in the Middle Ages featured labyrinths</w:t>
      </w:r>
      <w:r w:rsidR="002704F7">
        <w:rPr>
          <w:rFonts w:ascii="Times New Roman" w:hAnsi="Times New Roman" w:cs="Times New Roman"/>
          <w:sz w:val="24"/>
        </w:rPr>
        <w:t xml:space="preserve"> that</w:t>
      </w:r>
      <w:r w:rsidRPr="00634AEE">
        <w:rPr>
          <w:rFonts w:ascii="Times New Roman" w:hAnsi="Times New Roman" w:cs="Times New Roman"/>
          <w:sz w:val="24"/>
        </w:rPr>
        <w:t xml:space="preserve"> mimicked the journey of pilgrimage, intended to represent the spiritual journey of the soul travelling to its destination. These labyrinths were complex, featuring interlace techniques </w:t>
      </w:r>
      <w:r w:rsidR="004C52A3">
        <w:rPr>
          <w:rFonts w:ascii="Times New Roman" w:hAnsi="Times New Roman" w:cs="Times New Roman"/>
          <w:sz w:val="24"/>
        </w:rPr>
        <w:t>that could also</w:t>
      </w:r>
      <w:r w:rsidRPr="00634AEE">
        <w:rPr>
          <w:rFonts w:ascii="Times New Roman" w:hAnsi="Times New Roman" w:cs="Times New Roman"/>
          <w:sz w:val="24"/>
        </w:rPr>
        <w:t xml:space="preserve"> be found in stained rose glass windows, of which purpose was to highlight that many small articles make up a whole. With that in mind, the same can be said for </w:t>
      </w:r>
      <w:r w:rsidRPr="00963567">
        <w:rPr>
          <w:rFonts w:ascii="Times New Roman" w:hAnsi="Times New Roman" w:cs="Times New Roman"/>
          <w:i/>
          <w:sz w:val="24"/>
        </w:rPr>
        <w:t>The Canterbury Tales</w:t>
      </w:r>
      <w:r w:rsidRPr="00634AEE">
        <w:rPr>
          <w:rFonts w:ascii="Times New Roman" w:hAnsi="Times New Roman" w:cs="Times New Roman"/>
          <w:sz w:val="24"/>
        </w:rPr>
        <w:t xml:space="preserve">, in which the smaller stories of the pilgrims provide a backbone and flesh out the Tales as a whole, thus it </w:t>
      </w:r>
      <w:r w:rsidRPr="00634AEE">
        <w:rPr>
          <w:rFonts w:ascii="Times New Roman" w:hAnsi="Times New Roman" w:cs="Times New Roman"/>
          <w:sz w:val="24"/>
        </w:rPr>
        <w:lastRenderedPageBreak/>
        <w:t xml:space="preserve">is </w:t>
      </w:r>
      <w:r w:rsidR="00BA2CD9">
        <w:rPr>
          <w:rFonts w:ascii="Times New Roman" w:hAnsi="Times New Roman" w:cs="Times New Roman"/>
          <w:sz w:val="24"/>
        </w:rPr>
        <w:t>argu</w:t>
      </w:r>
      <w:r w:rsidR="003605C2">
        <w:rPr>
          <w:rFonts w:ascii="Times New Roman" w:hAnsi="Times New Roman" w:cs="Times New Roman"/>
          <w:sz w:val="24"/>
        </w:rPr>
        <w:t xml:space="preserve">able </w:t>
      </w:r>
      <w:r w:rsidRPr="00634AEE">
        <w:rPr>
          <w:rFonts w:ascii="Times New Roman" w:hAnsi="Times New Roman" w:cs="Times New Roman"/>
          <w:sz w:val="24"/>
        </w:rPr>
        <w:t xml:space="preserve">that </w:t>
      </w:r>
      <w:r w:rsidR="00963567" w:rsidRPr="00963567">
        <w:rPr>
          <w:rFonts w:ascii="Times New Roman" w:hAnsi="Times New Roman" w:cs="Times New Roman"/>
          <w:i/>
          <w:sz w:val="24"/>
        </w:rPr>
        <w:t>The</w:t>
      </w:r>
      <w:r w:rsidRPr="00963567">
        <w:rPr>
          <w:rFonts w:ascii="Times New Roman" w:hAnsi="Times New Roman" w:cs="Times New Roman"/>
          <w:i/>
          <w:sz w:val="24"/>
        </w:rPr>
        <w:t xml:space="preserve"> Canterbury Tales</w:t>
      </w:r>
      <w:r w:rsidRPr="00634AEE">
        <w:rPr>
          <w:rFonts w:ascii="Times New Roman" w:hAnsi="Times New Roman" w:cs="Times New Roman"/>
          <w:sz w:val="24"/>
        </w:rPr>
        <w:t xml:space="preserve"> as a whole reflects the journey of pilgrimage through its textuality, and therefore should be considered as a Christian text</w:t>
      </w:r>
      <w:r w:rsidR="0065005E">
        <w:rPr>
          <w:rFonts w:ascii="Times New Roman" w:hAnsi="Times New Roman" w:cs="Times New Roman"/>
          <w:sz w:val="24"/>
        </w:rPr>
        <w:t xml:space="preserve"> and not seen as a critique on Christianity</w:t>
      </w:r>
      <w:r w:rsidR="003605C2">
        <w:rPr>
          <w:rFonts w:ascii="Times New Roman" w:hAnsi="Times New Roman" w:cs="Times New Roman"/>
          <w:sz w:val="24"/>
        </w:rPr>
        <w:t>.</w:t>
      </w:r>
    </w:p>
    <w:p w14:paraId="52518AA0" w14:textId="26DCBDEB" w:rsidR="005D3484" w:rsidRDefault="00A72A17" w:rsidP="00483E91">
      <w:pPr>
        <w:spacing w:line="360" w:lineRule="auto"/>
        <w:ind w:firstLine="720"/>
        <w:rPr>
          <w:rFonts w:ascii="Times New Roman" w:hAnsi="Times New Roman" w:cs="Times New Roman"/>
          <w:sz w:val="24"/>
        </w:rPr>
      </w:pPr>
      <w:r w:rsidRPr="00C02FD3">
        <w:rPr>
          <w:rFonts w:ascii="Times New Roman" w:hAnsi="Times New Roman" w:cs="Times New Roman"/>
          <w:i/>
          <w:sz w:val="24"/>
        </w:rPr>
        <w:t>The Pardoner’s Tale</w:t>
      </w:r>
      <w:r>
        <w:rPr>
          <w:rFonts w:ascii="Times New Roman" w:hAnsi="Times New Roman" w:cs="Times New Roman"/>
          <w:sz w:val="24"/>
        </w:rPr>
        <w:t xml:space="preserve"> is simply not suitable to be told on pilgrimage, for it features many anti-clerical images such as incest, rape and </w:t>
      </w:r>
      <w:r w:rsidR="00A25A6A">
        <w:rPr>
          <w:rFonts w:ascii="Times New Roman" w:hAnsi="Times New Roman" w:cs="Times New Roman"/>
          <w:sz w:val="24"/>
        </w:rPr>
        <w:t xml:space="preserve">the </w:t>
      </w:r>
      <w:r>
        <w:rPr>
          <w:rFonts w:ascii="Times New Roman" w:hAnsi="Times New Roman" w:cs="Times New Roman"/>
          <w:sz w:val="24"/>
        </w:rPr>
        <w:t>murder</w:t>
      </w:r>
      <w:r w:rsidR="00A25A6A">
        <w:rPr>
          <w:rFonts w:ascii="Times New Roman" w:hAnsi="Times New Roman" w:cs="Times New Roman"/>
          <w:sz w:val="24"/>
        </w:rPr>
        <w:t xml:space="preserve"> of the </w:t>
      </w:r>
      <w:r w:rsidR="0034611C">
        <w:rPr>
          <w:rFonts w:ascii="Times New Roman" w:hAnsi="Times New Roman" w:cs="Times New Roman"/>
          <w:sz w:val="24"/>
        </w:rPr>
        <w:t>“</w:t>
      </w:r>
      <w:r w:rsidR="00A25A6A">
        <w:rPr>
          <w:rFonts w:ascii="Times New Roman" w:hAnsi="Times New Roman" w:cs="Times New Roman"/>
          <w:sz w:val="24"/>
        </w:rPr>
        <w:t>Baptist John</w:t>
      </w:r>
      <w:r w:rsidR="0034611C">
        <w:rPr>
          <w:rFonts w:ascii="Times New Roman" w:hAnsi="Times New Roman" w:cs="Times New Roman"/>
          <w:sz w:val="24"/>
        </w:rPr>
        <w:t>”</w:t>
      </w:r>
      <w:r w:rsidR="00A25A6A">
        <w:rPr>
          <w:rFonts w:ascii="Times New Roman" w:hAnsi="Times New Roman" w:cs="Times New Roman"/>
          <w:sz w:val="24"/>
        </w:rPr>
        <w:t xml:space="preserve"> (491)</w:t>
      </w:r>
      <w:r>
        <w:rPr>
          <w:rFonts w:ascii="Times New Roman" w:hAnsi="Times New Roman" w:cs="Times New Roman"/>
          <w:sz w:val="24"/>
        </w:rPr>
        <w:t xml:space="preserve"> that all go against the Christian message. </w:t>
      </w:r>
      <w:r w:rsidR="009C07B1">
        <w:rPr>
          <w:rFonts w:ascii="Times New Roman" w:hAnsi="Times New Roman" w:cs="Times New Roman"/>
          <w:sz w:val="24"/>
        </w:rPr>
        <w:t>John Wyclif, the religious reformer followed by the Lollards was critical of corruption within ecclesiastical societies, and condemned simony an</w:t>
      </w:r>
      <w:r w:rsidR="00006E80">
        <w:rPr>
          <w:rFonts w:ascii="Times New Roman" w:hAnsi="Times New Roman" w:cs="Times New Roman"/>
          <w:sz w:val="24"/>
        </w:rPr>
        <w:t xml:space="preserve">d pardoners of whom he considered deceitful with </w:t>
      </w:r>
      <w:r w:rsidR="00AA0473">
        <w:rPr>
          <w:rFonts w:ascii="Times New Roman" w:hAnsi="Times New Roman" w:cs="Times New Roman"/>
          <w:sz w:val="24"/>
        </w:rPr>
        <w:t>their</w:t>
      </w:r>
      <w:r w:rsidR="00006E80">
        <w:rPr>
          <w:rFonts w:ascii="Times New Roman" w:hAnsi="Times New Roman" w:cs="Times New Roman"/>
          <w:sz w:val="24"/>
        </w:rPr>
        <w:t xml:space="preserve"> “</w:t>
      </w:r>
      <w:proofErr w:type="spellStart"/>
      <w:r w:rsidR="00006E80">
        <w:rPr>
          <w:rFonts w:ascii="Times New Roman" w:hAnsi="Times New Roman" w:cs="Times New Roman"/>
          <w:sz w:val="24"/>
        </w:rPr>
        <w:t>stollen</w:t>
      </w:r>
      <w:proofErr w:type="spellEnd"/>
      <w:r w:rsidR="00006E80">
        <w:rPr>
          <w:rFonts w:ascii="Times New Roman" w:hAnsi="Times New Roman" w:cs="Times New Roman"/>
          <w:sz w:val="24"/>
        </w:rPr>
        <w:t xml:space="preserve"> </w:t>
      </w:r>
      <w:proofErr w:type="spellStart"/>
      <w:r w:rsidR="00006E80">
        <w:rPr>
          <w:rFonts w:ascii="Times New Roman" w:hAnsi="Times New Roman" w:cs="Times New Roman"/>
          <w:sz w:val="24"/>
        </w:rPr>
        <w:t>bullis</w:t>
      </w:r>
      <w:proofErr w:type="spellEnd"/>
      <w:r w:rsidR="00006E80">
        <w:rPr>
          <w:rFonts w:ascii="Times New Roman" w:hAnsi="Times New Roman" w:cs="Times New Roman"/>
          <w:sz w:val="24"/>
        </w:rPr>
        <w:t xml:space="preserve"> and false </w:t>
      </w:r>
      <w:proofErr w:type="spellStart"/>
      <w:r w:rsidR="00006E80">
        <w:rPr>
          <w:rFonts w:ascii="Times New Roman" w:hAnsi="Times New Roman" w:cs="Times New Roman"/>
          <w:sz w:val="24"/>
        </w:rPr>
        <w:t>relekis</w:t>
      </w:r>
      <w:proofErr w:type="spellEnd"/>
      <w:r w:rsidR="00006E80">
        <w:rPr>
          <w:rFonts w:ascii="Times New Roman" w:hAnsi="Times New Roman" w:cs="Times New Roman"/>
          <w:sz w:val="24"/>
        </w:rPr>
        <w:t>”.</w:t>
      </w:r>
      <w:r w:rsidR="00FA73E2">
        <w:rPr>
          <w:rStyle w:val="FootnoteReference"/>
          <w:rFonts w:ascii="Times New Roman" w:hAnsi="Times New Roman" w:cs="Times New Roman"/>
          <w:sz w:val="24"/>
        </w:rPr>
        <w:footnoteReference w:id="3"/>
      </w:r>
      <w:r w:rsidR="00C90FA0">
        <w:rPr>
          <w:rFonts w:ascii="Times New Roman" w:hAnsi="Times New Roman" w:cs="Times New Roman"/>
          <w:sz w:val="24"/>
        </w:rPr>
        <w:t xml:space="preserve"> </w:t>
      </w:r>
      <w:r w:rsidR="00A25A6A">
        <w:rPr>
          <w:rFonts w:ascii="Times New Roman" w:hAnsi="Times New Roman" w:cs="Times New Roman"/>
          <w:sz w:val="24"/>
        </w:rPr>
        <w:t xml:space="preserve">Chaucer </w:t>
      </w:r>
      <w:r w:rsidR="00A84E3B">
        <w:rPr>
          <w:rFonts w:ascii="Times New Roman" w:hAnsi="Times New Roman" w:cs="Times New Roman"/>
          <w:sz w:val="24"/>
        </w:rPr>
        <w:t>reinforces</w:t>
      </w:r>
      <w:r w:rsidR="007D750E">
        <w:rPr>
          <w:rFonts w:ascii="Times New Roman" w:hAnsi="Times New Roman" w:cs="Times New Roman"/>
          <w:sz w:val="24"/>
        </w:rPr>
        <w:t xml:space="preserve"> the</w:t>
      </w:r>
      <w:r w:rsidR="004E75FB">
        <w:rPr>
          <w:rFonts w:ascii="Times New Roman" w:hAnsi="Times New Roman" w:cs="Times New Roman"/>
          <w:sz w:val="24"/>
        </w:rPr>
        <w:t xml:space="preserve"> stereotype that medieval pardoners were </w:t>
      </w:r>
      <w:r w:rsidR="00A84E3B">
        <w:rPr>
          <w:rFonts w:ascii="Times New Roman" w:hAnsi="Times New Roman" w:cs="Times New Roman"/>
          <w:sz w:val="24"/>
        </w:rPr>
        <w:t>disliked</w:t>
      </w:r>
      <w:r w:rsidR="004E75FB">
        <w:rPr>
          <w:rFonts w:ascii="Times New Roman" w:hAnsi="Times New Roman" w:cs="Times New Roman"/>
          <w:sz w:val="24"/>
        </w:rPr>
        <w:t xml:space="preserve"> in wider society, by painting his Pardoner as offensive, particularly to characters such as Harry Bailey, whom he offends by mocking taverns</w:t>
      </w:r>
      <w:r w:rsidR="00762160">
        <w:rPr>
          <w:rFonts w:ascii="Times New Roman" w:hAnsi="Times New Roman" w:cs="Times New Roman"/>
          <w:sz w:val="24"/>
        </w:rPr>
        <w:t>, or “</w:t>
      </w:r>
      <w:proofErr w:type="spellStart"/>
      <w:r w:rsidR="00762160">
        <w:rPr>
          <w:rFonts w:ascii="Times New Roman" w:hAnsi="Times New Roman" w:cs="Times New Roman"/>
          <w:sz w:val="24"/>
        </w:rPr>
        <w:t>develes</w:t>
      </w:r>
      <w:proofErr w:type="spellEnd"/>
      <w:r w:rsidR="00762160">
        <w:rPr>
          <w:rFonts w:ascii="Times New Roman" w:hAnsi="Times New Roman" w:cs="Times New Roman"/>
          <w:sz w:val="24"/>
        </w:rPr>
        <w:t xml:space="preserve"> temple” (470)</w:t>
      </w:r>
      <w:r w:rsidR="004E75FB">
        <w:rPr>
          <w:rFonts w:ascii="Times New Roman" w:hAnsi="Times New Roman" w:cs="Times New Roman"/>
          <w:sz w:val="24"/>
        </w:rPr>
        <w:t xml:space="preserve">, proving that he is not a popular character, even within the small microcosm of the pilgrims that are intended to represent the vast society of the Middle Ages. </w:t>
      </w:r>
      <w:r w:rsidR="00603CDB" w:rsidRPr="00603CDB">
        <w:rPr>
          <w:rFonts w:ascii="Times New Roman" w:hAnsi="Times New Roman" w:cs="Times New Roman"/>
          <w:sz w:val="24"/>
        </w:rPr>
        <w:t>Many modern critics support the argument that pardoners were often cast with negative stigma in the Late Middle Ages, as they were believed to have encouraged the practice of simony.</w:t>
      </w:r>
      <w:r w:rsidR="00241165">
        <w:rPr>
          <w:rStyle w:val="FootnoteReference"/>
          <w:rFonts w:ascii="Times New Roman" w:hAnsi="Times New Roman" w:cs="Times New Roman"/>
          <w:sz w:val="24"/>
        </w:rPr>
        <w:footnoteReference w:id="4"/>
      </w:r>
      <w:r w:rsidR="000336F8">
        <w:rPr>
          <w:rFonts w:ascii="Times New Roman" w:hAnsi="Times New Roman" w:cs="Times New Roman"/>
          <w:sz w:val="24"/>
        </w:rPr>
        <w:t xml:space="preserve"> The Pardoner </w:t>
      </w:r>
      <w:r w:rsidR="005D3484" w:rsidRPr="005D3484">
        <w:rPr>
          <w:rFonts w:ascii="Times New Roman" w:hAnsi="Times New Roman" w:cs="Times New Roman"/>
          <w:sz w:val="24"/>
        </w:rPr>
        <w:t xml:space="preserve">stresses the dangers of sin to his congregation, “good men and </w:t>
      </w:r>
      <w:proofErr w:type="spellStart"/>
      <w:r w:rsidR="005D3484" w:rsidRPr="005D3484">
        <w:rPr>
          <w:rFonts w:ascii="Times New Roman" w:hAnsi="Times New Roman" w:cs="Times New Roman"/>
          <w:sz w:val="24"/>
        </w:rPr>
        <w:t>wommen</w:t>
      </w:r>
      <w:proofErr w:type="spellEnd"/>
      <w:r w:rsidR="005D3484" w:rsidRPr="005D3484">
        <w:rPr>
          <w:rFonts w:ascii="Times New Roman" w:hAnsi="Times New Roman" w:cs="Times New Roman"/>
          <w:sz w:val="24"/>
        </w:rPr>
        <w:t xml:space="preserve">, o thing </w:t>
      </w:r>
      <w:proofErr w:type="spellStart"/>
      <w:r w:rsidR="005D3484" w:rsidRPr="005D3484">
        <w:rPr>
          <w:rFonts w:ascii="Times New Roman" w:hAnsi="Times New Roman" w:cs="Times New Roman"/>
          <w:sz w:val="24"/>
        </w:rPr>
        <w:t>warne</w:t>
      </w:r>
      <w:proofErr w:type="spellEnd"/>
      <w:r w:rsidR="005D3484" w:rsidRPr="005D3484">
        <w:rPr>
          <w:rFonts w:ascii="Times New Roman" w:hAnsi="Times New Roman" w:cs="Times New Roman"/>
          <w:sz w:val="24"/>
        </w:rPr>
        <w:t xml:space="preserve"> I yow” (377), yet still </w:t>
      </w:r>
      <w:r w:rsidR="000336F8">
        <w:rPr>
          <w:rFonts w:ascii="Times New Roman" w:hAnsi="Times New Roman" w:cs="Times New Roman"/>
          <w:sz w:val="24"/>
        </w:rPr>
        <w:t>sins himself.</w:t>
      </w:r>
      <w:r w:rsidR="005D3484" w:rsidRPr="005D3484">
        <w:rPr>
          <w:rFonts w:ascii="Times New Roman" w:hAnsi="Times New Roman" w:cs="Times New Roman"/>
          <w:sz w:val="24"/>
        </w:rPr>
        <w:t xml:space="preserve"> Despite </w:t>
      </w:r>
      <w:proofErr w:type="gramStart"/>
      <w:r w:rsidR="00A05ACF" w:rsidRPr="00A05ACF">
        <w:rPr>
          <w:rFonts w:ascii="Times New Roman" w:hAnsi="Times New Roman" w:cs="Times New Roman"/>
          <w:i/>
          <w:sz w:val="24"/>
        </w:rPr>
        <w:t>T</w:t>
      </w:r>
      <w:r w:rsidR="005D3484" w:rsidRPr="00A05ACF">
        <w:rPr>
          <w:rFonts w:ascii="Times New Roman" w:hAnsi="Times New Roman" w:cs="Times New Roman"/>
          <w:i/>
          <w:sz w:val="24"/>
        </w:rPr>
        <w:t>he</w:t>
      </w:r>
      <w:proofErr w:type="gramEnd"/>
      <w:r w:rsidR="005D3484" w:rsidRPr="00A05ACF">
        <w:rPr>
          <w:rFonts w:ascii="Times New Roman" w:hAnsi="Times New Roman" w:cs="Times New Roman"/>
          <w:i/>
          <w:sz w:val="24"/>
        </w:rPr>
        <w:t xml:space="preserve"> Pardoner’s Prologue</w:t>
      </w:r>
      <w:r w:rsidR="005D3484" w:rsidRPr="005D3484">
        <w:rPr>
          <w:rFonts w:ascii="Times New Roman" w:hAnsi="Times New Roman" w:cs="Times New Roman"/>
          <w:sz w:val="24"/>
        </w:rPr>
        <w:t xml:space="preserve"> featuring much Christian</w:t>
      </w:r>
      <w:r w:rsidR="00A923C6">
        <w:rPr>
          <w:rFonts w:ascii="Times New Roman" w:hAnsi="Times New Roman" w:cs="Times New Roman"/>
          <w:sz w:val="24"/>
        </w:rPr>
        <w:t xml:space="preserve"> terminology</w:t>
      </w:r>
      <w:r w:rsidR="005D3484" w:rsidRPr="005D3484">
        <w:rPr>
          <w:rFonts w:ascii="Times New Roman" w:hAnsi="Times New Roman" w:cs="Times New Roman"/>
          <w:sz w:val="24"/>
        </w:rPr>
        <w:t xml:space="preserve">, </w:t>
      </w:r>
      <w:r w:rsidR="00D85885">
        <w:rPr>
          <w:rFonts w:ascii="Times New Roman" w:hAnsi="Times New Roman" w:cs="Times New Roman"/>
          <w:sz w:val="24"/>
        </w:rPr>
        <w:t>it is not used in a</w:t>
      </w:r>
      <w:r w:rsidR="005D3484" w:rsidRPr="005D3484">
        <w:rPr>
          <w:rFonts w:ascii="Times New Roman" w:hAnsi="Times New Roman" w:cs="Times New Roman"/>
          <w:sz w:val="24"/>
        </w:rPr>
        <w:t xml:space="preserve"> pious</w:t>
      </w:r>
      <w:r w:rsidR="00D85885">
        <w:rPr>
          <w:rFonts w:ascii="Times New Roman" w:hAnsi="Times New Roman" w:cs="Times New Roman"/>
          <w:sz w:val="24"/>
        </w:rPr>
        <w:t xml:space="preserve"> way</w:t>
      </w:r>
      <w:r w:rsidR="005D3484" w:rsidRPr="005D3484">
        <w:rPr>
          <w:rFonts w:ascii="Times New Roman" w:hAnsi="Times New Roman" w:cs="Times New Roman"/>
          <w:sz w:val="24"/>
        </w:rPr>
        <w:t xml:space="preserve">, </w:t>
      </w:r>
      <w:r w:rsidR="00EF391B">
        <w:rPr>
          <w:rFonts w:ascii="Times New Roman" w:hAnsi="Times New Roman" w:cs="Times New Roman"/>
          <w:sz w:val="24"/>
        </w:rPr>
        <w:t xml:space="preserve">reinforcing </w:t>
      </w:r>
      <w:r w:rsidR="005D3484" w:rsidRPr="005D3484">
        <w:rPr>
          <w:rFonts w:ascii="Times New Roman" w:hAnsi="Times New Roman" w:cs="Times New Roman"/>
          <w:sz w:val="24"/>
        </w:rPr>
        <w:t>the</w:t>
      </w:r>
      <w:r w:rsidR="00EF391B">
        <w:rPr>
          <w:rFonts w:ascii="Times New Roman" w:hAnsi="Times New Roman" w:cs="Times New Roman"/>
          <w:sz w:val="24"/>
        </w:rPr>
        <w:t xml:space="preserve"> idea that the</w:t>
      </w:r>
      <w:r w:rsidR="005D3484" w:rsidRPr="005D3484">
        <w:rPr>
          <w:rFonts w:ascii="Times New Roman" w:hAnsi="Times New Roman" w:cs="Times New Roman"/>
          <w:sz w:val="24"/>
        </w:rPr>
        <w:t xml:space="preserve"> Pardoner </w:t>
      </w:r>
      <w:r w:rsidR="008A19D2">
        <w:rPr>
          <w:rFonts w:ascii="Times New Roman" w:hAnsi="Times New Roman" w:cs="Times New Roman"/>
          <w:sz w:val="24"/>
        </w:rPr>
        <w:t>goes</w:t>
      </w:r>
      <w:r w:rsidR="005D3484" w:rsidRPr="005D3484">
        <w:rPr>
          <w:rFonts w:ascii="Times New Roman" w:hAnsi="Times New Roman" w:cs="Times New Roman"/>
          <w:sz w:val="24"/>
        </w:rPr>
        <w:t xml:space="preserve"> against Christian ideals. </w:t>
      </w:r>
    </w:p>
    <w:p w14:paraId="05A0DA8A" w14:textId="7974CE1D" w:rsidR="00390DD1" w:rsidRPr="00BB53CB" w:rsidRDefault="000811B2" w:rsidP="00483E91">
      <w:pPr>
        <w:spacing w:line="360" w:lineRule="auto"/>
        <w:ind w:firstLine="720"/>
        <w:rPr>
          <w:rFonts w:ascii="Times New Roman" w:hAnsi="Times New Roman" w:cs="Times New Roman"/>
          <w:sz w:val="24"/>
        </w:rPr>
      </w:pPr>
      <w:r>
        <w:rPr>
          <w:rFonts w:ascii="Times New Roman" w:hAnsi="Times New Roman" w:cs="Times New Roman"/>
          <w:sz w:val="24"/>
        </w:rPr>
        <w:t xml:space="preserve">Chaucer’s choice of presenting his anti-clerical figure as a pardoner, rather than a monk, priest or </w:t>
      </w:r>
      <w:r w:rsidR="007C2392">
        <w:rPr>
          <w:rFonts w:ascii="Times New Roman" w:hAnsi="Times New Roman" w:cs="Times New Roman"/>
          <w:sz w:val="24"/>
        </w:rPr>
        <w:t>L</w:t>
      </w:r>
      <w:r w:rsidR="00DB6368">
        <w:rPr>
          <w:rFonts w:ascii="Times New Roman" w:hAnsi="Times New Roman" w:cs="Times New Roman"/>
          <w:sz w:val="24"/>
        </w:rPr>
        <w:t>ollard</w:t>
      </w:r>
      <w:r>
        <w:rPr>
          <w:rFonts w:ascii="Times New Roman" w:hAnsi="Times New Roman" w:cs="Times New Roman"/>
          <w:sz w:val="24"/>
        </w:rPr>
        <w:t>, can potentially be interpreted as a “strategy of political and literary tact”.</w:t>
      </w:r>
      <w:r w:rsidR="007C2392">
        <w:rPr>
          <w:rStyle w:val="FootnoteReference"/>
          <w:rFonts w:ascii="Times New Roman" w:hAnsi="Times New Roman" w:cs="Times New Roman"/>
          <w:sz w:val="24"/>
        </w:rPr>
        <w:footnoteReference w:id="5"/>
      </w:r>
      <w:r w:rsidR="003E55CF">
        <w:rPr>
          <w:rFonts w:ascii="Times New Roman" w:hAnsi="Times New Roman" w:cs="Times New Roman"/>
          <w:sz w:val="24"/>
        </w:rPr>
        <w:t xml:space="preserve"> </w:t>
      </w:r>
      <w:r w:rsidR="00DB6368">
        <w:rPr>
          <w:rFonts w:ascii="Times New Roman" w:hAnsi="Times New Roman" w:cs="Times New Roman"/>
          <w:sz w:val="24"/>
        </w:rPr>
        <w:t xml:space="preserve">Chaucer’s choice of Pardoner is seen as a critique of religious practices, rather than a critique of the religious institution that is the Church. It is likely that Chaucer would have been considered a supporter of anti-establishment </w:t>
      </w:r>
      <w:r w:rsidR="00497660">
        <w:rPr>
          <w:rFonts w:ascii="Times New Roman" w:hAnsi="Times New Roman" w:cs="Times New Roman"/>
          <w:sz w:val="24"/>
        </w:rPr>
        <w:t xml:space="preserve">had he presented a friar in this way, such as it is the Pardoner’s heretical nature. </w:t>
      </w:r>
      <w:r w:rsidR="004E2DD0">
        <w:rPr>
          <w:rFonts w:ascii="Times New Roman" w:hAnsi="Times New Roman" w:cs="Times New Roman"/>
          <w:sz w:val="24"/>
        </w:rPr>
        <w:t xml:space="preserve">In the Early Middle Ages, the promise of Indulgences was one of the main </w:t>
      </w:r>
      <w:r w:rsidR="00C2132E">
        <w:rPr>
          <w:rFonts w:ascii="Times New Roman" w:hAnsi="Times New Roman" w:cs="Times New Roman"/>
          <w:sz w:val="24"/>
        </w:rPr>
        <w:t xml:space="preserve">catalysts for the Crusades. The promise of </w:t>
      </w:r>
      <w:r w:rsidR="005B2960">
        <w:rPr>
          <w:rFonts w:ascii="Times New Roman" w:hAnsi="Times New Roman" w:cs="Times New Roman"/>
          <w:sz w:val="24"/>
        </w:rPr>
        <w:t xml:space="preserve">the </w:t>
      </w:r>
      <w:r w:rsidR="00C2132E">
        <w:rPr>
          <w:rFonts w:ascii="Times New Roman" w:hAnsi="Times New Roman" w:cs="Times New Roman"/>
          <w:sz w:val="24"/>
        </w:rPr>
        <w:t xml:space="preserve">remission of sins </w:t>
      </w:r>
      <w:r w:rsidR="00040CDF">
        <w:rPr>
          <w:rFonts w:ascii="Times New Roman" w:hAnsi="Times New Roman" w:cs="Times New Roman"/>
          <w:sz w:val="24"/>
        </w:rPr>
        <w:t>attracted</w:t>
      </w:r>
      <w:r w:rsidR="00C2132E">
        <w:rPr>
          <w:rFonts w:ascii="Times New Roman" w:hAnsi="Times New Roman" w:cs="Times New Roman"/>
          <w:sz w:val="24"/>
        </w:rPr>
        <w:t xml:space="preserve"> medieval militants, whom</w:t>
      </w:r>
      <w:r w:rsidR="005B2960">
        <w:rPr>
          <w:rFonts w:ascii="Times New Roman" w:hAnsi="Times New Roman" w:cs="Times New Roman"/>
          <w:sz w:val="24"/>
        </w:rPr>
        <w:t xml:space="preserve"> </w:t>
      </w:r>
      <w:r w:rsidR="00943C65">
        <w:rPr>
          <w:rFonts w:ascii="Times New Roman" w:hAnsi="Times New Roman" w:cs="Times New Roman"/>
          <w:sz w:val="24"/>
        </w:rPr>
        <w:t xml:space="preserve">considered the act of crusading the equivalent of an act of penance. The role of reliquaries acted in a similar way, being considered a pious and effortless way to venerate a saint and in return receive a blessing. </w:t>
      </w:r>
      <w:r w:rsidR="001778F0">
        <w:rPr>
          <w:rFonts w:ascii="Times New Roman" w:hAnsi="Times New Roman" w:cs="Times New Roman"/>
          <w:sz w:val="24"/>
        </w:rPr>
        <w:t xml:space="preserve">The veneration of reliquaries became </w:t>
      </w:r>
      <w:r w:rsidR="001778F0">
        <w:rPr>
          <w:rFonts w:ascii="Times New Roman" w:hAnsi="Times New Roman" w:cs="Times New Roman"/>
          <w:sz w:val="24"/>
        </w:rPr>
        <w:lastRenderedPageBreak/>
        <w:t>synonymous with the Catholic Church, with a decree passed by the Council of Nic</w:t>
      </w:r>
      <w:r w:rsidR="004E1086">
        <w:rPr>
          <w:rFonts w:ascii="Times New Roman" w:hAnsi="Times New Roman" w:cs="Times New Roman"/>
          <w:sz w:val="24"/>
        </w:rPr>
        <w:t>a</w:t>
      </w:r>
      <w:r w:rsidR="001778F0">
        <w:rPr>
          <w:rFonts w:ascii="Times New Roman" w:hAnsi="Times New Roman" w:cs="Times New Roman"/>
          <w:sz w:val="24"/>
        </w:rPr>
        <w:t xml:space="preserve">ea in 787 </w:t>
      </w:r>
      <w:r w:rsidR="002672E1">
        <w:rPr>
          <w:rFonts w:ascii="Times New Roman" w:hAnsi="Times New Roman" w:cs="Times New Roman"/>
          <w:sz w:val="24"/>
        </w:rPr>
        <w:t xml:space="preserve">stating </w:t>
      </w:r>
      <w:r w:rsidR="001778F0">
        <w:rPr>
          <w:rFonts w:ascii="Times New Roman" w:hAnsi="Times New Roman" w:cs="Times New Roman"/>
          <w:sz w:val="24"/>
        </w:rPr>
        <w:t>that every church must house a relic.</w:t>
      </w:r>
      <w:r w:rsidR="00572267">
        <w:rPr>
          <w:rStyle w:val="FootnoteReference"/>
          <w:rFonts w:ascii="Times New Roman" w:hAnsi="Times New Roman" w:cs="Times New Roman"/>
          <w:sz w:val="24"/>
        </w:rPr>
        <w:footnoteReference w:id="6"/>
      </w:r>
      <w:r w:rsidR="001778F0">
        <w:rPr>
          <w:rFonts w:ascii="Times New Roman" w:hAnsi="Times New Roman" w:cs="Times New Roman"/>
          <w:sz w:val="24"/>
        </w:rPr>
        <w:t xml:space="preserve"> </w:t>
      </w:r>
      <w:r w:rsidR="00145D05">
        <w:rPr>
          <w:rFonts w:ascii="Times New Roman" w:hAnsi="Times New Roman" w:cs="Times New Roman"/>
          <w:sz w:val="24"/>
        </w:rPr>
        <w:t xml:space="preserve">Overtime this became problematic, with the production of counterfeit reliquaries essentially </w:t>
      </w:r>
      <w:r w:rsidR="00300724">
        <w:rPr>
          <w:rFonts w:ascii="Times New Roman" w:hAnsi="Times New Roman" w:cs="Times New Roman"/>
          <w:sz w:val="24"/>
        </w:rPr>
        <w:t>becoming</w:t>
      </w:r>
      <w:r w:rsidR="00145D05">
        <w:rPr>
          <w:rFonts w:ascii="Times New Roman" w:hAnsi="Times New Roman" w:cs="Times New Roman"/>
          <w:sz w:val="24"/>
        </w:rPr>
        <w:t xml:space="preserve"> a money-making ploy</w:t>
      </w:r>
      <w:r w:rsidR="00AD36A0">
        <w:rPr>
          <w:rFonts w:ascii="Times New Roman" w:hAnsi="Times New Roman" w:cs="Times New Roman"/>
          <w:sz w:val="24"/>
        </w:rPr>
        <w:t xml:space="preserve">. The </w:t>
      </w:r>
      <w:r w:rsidR="007F2359">
        <w:rPr>
          <w:rFonts w:ascii="Times New Roman" w:hAnsi="Times New Roman" w:cs="Times New Roman"/>
          <w:sz w:val="24"/>
        </w:rPr>
        <w:t>Pardoner indeed uses the circulation of relics for profitable gain, as is shown by his interest in materialistic things, boasting that he “</w:t>
      </w:r>
      <w:proofErr w:type="spellStart"/>
      <w:r w:rsidR="007F2359">
        <w:rPr>
          <w:rFonts w:ascii="Times New Roman" w:hAnsi="Times New Roman" w:cs="Times New Roman"/>
          <w:sz w:val="24"/>
        </w:rPr>
        <w:t>wol</w:t>
      </w:r>
      <w:proofErr w:type="spellEnd"/>
      <w:r w:rsidR="007F2359">
        <w:rPr>
          <w:rFonts w:ascii="Times New Roman" w:hAnsi="Times New Roman" w:cs="Times New Roman"/>
          <w:sz w:val="24"/>
        </w:rPr>
        <w:t xml:space="preserve"> </w:t>
      </w:r>
      <w:proofErr w:type="spellStart"/>
      <w:r w:rsidR="007F2359">
        <w:rPr>
          <w:rFonts w:ascii="Times New Roman" w:hAnsi="Times New Roman" w:cs="Times New Roman"/>
          <w:sz w:val="24"/>
        </w:rPr>
        <w:t>drynke</w:t>
      </w:r>
      <w:proofErr w:type="spellEnd"/>
      <w:r w:rsidR="007F2359">
        <w:rPr>
          <w:rFonts w:ascii="Times New Roman" w:hAnsi="Times New Roman" w:cs="Times New Roman"/>
          <w:sz w:val="24"/>
        </w:rPr>
        <w:t xml:space="preserve"> </w:t>
      </w:r>
      <w:proofErr w:type="spellStart"/>
      <w:r w:rsidR="007F2359">
        <w:rPr>
          <w:rFonts w:ascii="Times New Roman" w:hAnsi="Times New Roman" w:cs="Times New Roman"/>
          <w:sz w:val="24"/>
        </w:rPr>
        <w:t>licour</w:t>
      </w:r>
      <w:proofErr w:type="spellEnd"/>
      <w:r w:rsidR="007F2359">
        <w:rPr>
          <w:rFonts w:ascii="Times New Roman" w:hAnsi="Times New Roman" w:cs="Times New Roman"/>
          <w:sz w:val="24"/>
        </w:rPr>
        <w:t xml:space="preserve"> of the </w:t>
      </w:r>
      <w:proofErr w:type="spellStart"/>
      <w:r w:rsidR="007F2359">
        <w:rPr>
          <w:rFonts w:ascii="Times New Roman" w:hAnsi="Times New Roman" w:cs="Times New Roman"/>
          <w:sz w:val="24"/>
        </w:rPr>
        <w:t>vyne</w:t>
      </w:r>
      <w:proofErr w:type="spellEnd"/>
      <w:r w:rsidR="007F2359">
        <w:rPr>
          <w:rFonts w:ascii="Times New Roman" w:hAnsi="Times New Roman" w:cs="Times New Roman"/>
          <w:sz w:val="24"/>
        </w:rPr>
        <w:t>”</w:t>
      </w:r>
      <w:r w:rsidR="002F3FF6">
        <w:rPr>
          <w:rFonts w:ascii="Times New Roman" w:hAnsi="Times New Roman" w:cs="Times New Roman"/>
          <w:sz w:val="24"/>
        </w:rPr>
        <w:t xml:space="preserve"> (</w:t>
      </w:r>
      <w:r w:rsidR="005454C5">
        <w:rPr>
          <w:rFonts w:ascii="Times New Roman" w:hAnsi="Times New Roman" w:cs="Times New Roman"/>
          <w:sz w:val="24"/>
        </w:rPr>
        <w:t>452)</w:t>
      </w:r>
      <w:r w:rsidR="007F2359">
        <w:rPr>
          <w:rFonts w:ascii="Times New Roman" w:hAnsi="Times New Roman" w:cs="Times New Roman"/>
          <w:sz w:val="24"/>
        </w:rPr>
        <w:t>, as well as having a “</w:t>
      </w:r>
      <w:proofErr w:type="spellStart"/>
      <w:r w:rsidR="007F2359">
        <w:rPr>
          <w:rFonts w:ascii="Times New Roman" w:hAnsi="Times New Roman" w:cs="Times New Roman"/>
          <w:sz w:val="24"/>
        </w:rPr>
        <w:t>joly</w:t>
      </w:r>
      <w:proofErr w:type="spellEnd"/>
      <w:r w:rsidR="007F2359">
        <w:rPr>
          <w:rFonts w:ascii="Times New Roman" w:hAnsi="Times New Roman" w:cs="Times New Roman"/>
          <w:sz w:val="24"/>
        </w:rPr>
        <w:t xml:space="preserve"> </w:t>
      </w:r>
      <w:proofErr w:type="spellStart"/>
      <w:r w:rsidR="007F2359">
        <w:rPr>
          <w:rFonts w:ascii="Times New Roman" w:hAnsi="Times New Roman" w:cs="Times New Roman"/>
          <w:sz w:val="24"/>
        </w:rPr>
        <w:t>wenche</w:t>
      </w:r>
      <w:proofErr w:type="spellEnd"/>
      <w:r w:rsidR="007F2359">
        <w:rPr>
          <w:rFonts w:ascii="Times New Roman" w:hAnsi="Times New Roman" w:cs="Times New Roman"/>
          <w:sz w:val="24"/>
        </w:rPr>
        <w:t xml:space="preserve">” </w:t>
      </w:r>
      <w:r w:rsidR="005454C5">
        <w:rPr>
          <w:rFonts w:ascii="Times New Roman" w:hAnsi="Times New Roman" w:cs="Times New Roman"/>
          <w:sz w:val="24"/>
        </w:rPr>
        <w:t xml:space="preserve">(453) </w:t>
      </w:r>
      <w:r w:rsidR="007F2359">
        <w:rPr>
          <w:rFonts w:ascii="Times New Roman" w:hAnsi="Times New Roman" w:cs="Times New Roman"/>
          <w:sz w:val="24"/>
        </w:rPr>
        <w:t>in every town.</w:t>
      </w:r>
      <w:r w:rsidR="004F2996">
        <w:rPr>
          <w:rFonts w:ascii="Times New Roman" w:hAnsi="Times New Roman" w:cs="Times New Roman"/>
          <w:sz w:val="24"/>
        </w:rPr>
        <w:t xml:space="preserve"> </w:t>
      </w:r>
      <w:proofErr w:type="gramStart"/>
      <w:r w:rsidR="004F2996">
        <w:rPr>
          <w:rFonts w:ascii="Times New Roman" w:hAnsi="Times New Roman" w:cs="Times New Roman"/>
          <w:sz w:val="24"/>
        </w:rPr>
        <w:t>Therefore</w:t>
      </w:r>
      <w:proofErr w:type="gramEnd"/>
      <w:r w:rsidR="004F2996">
        <w:rPr>
          <w:rFonts w:ascii="Times New Roman" w:hAnsi="Times New Roman" w:cs="Times New Roman"/>
          <w:sz w:val="24"/>
        </w:rPr>
        <w:t xml:space="preserve"> it is clear that Chaucer intended to critique the role of pardoners by </w:t>
      </w:r>
      <w:r w:rsidR="00497660">
        <w:rPr>
          <w:rFonts w:ascii="Times New Roman" w:hAnsi="Times New Roman" w:cs="Times New Roman"/>
          <w:sz w:val="24"/>
        </w:rPr>
        <w:t>going against Christian ideals</w:t>
      </w:r>
      <w:r w:rsidR="009470F9">
        <w:rPr>
          <w:rFonts w:ascii="Times New Roman" w:hAnsi="Times New Roman" w:cs="Times New Roman"/>
          <w:sz w:val="24"/>
        </w:rPr>
        <w:t xml:space="preserve"> and establishing his own Pardoner as a vice figure.</w:t>
      </w:r>
    </w:p>
    <w:p w14:paraId="58A55FFD" w14:textId="3FFBC0B0" w:rsidR="004B7A69" w:rsidRDefault="00F82D64" w:rsidP="00483E91">
      <w:pPr>
        <w:spacing w:line="360" w:lineRule="auto"/>
        <w:rPr>
          <w:rFonts w:ascii="Times New Roman" w:hAnsi="Times New Roman" w:cs="Times New Roman"/>
          <w:sz w:val="24"/>
        </w:rPr>
      </w:pPr>
      <w:r>
        <w:rPr>
          <w:rFonts w:ascii="Times New Roman" w:hAnsi="Times New Roman" w:cs="Times New Roman"/>
          <w:sz w:val="24"/>
        </w:rPr>
        <w:tab/>
        <w:t xml:space="preserve">And yet it is unfair to suggest that Chaucer only singled out one </w:t>
      </w:r>
      <w:r w:rsidR="00770DF6">
        <w:rPr>
          <w:rFonts w:ascii="Times New Roman" w:hAnsi="Times New Roman" w:cs="Times New Roman"/>
          <w:sz w:val="24"/>
        </w:rPr>
        <w:t>f</w:t>
      </w:r>
      <w:r w:rsidR="00A64D11">
        <w:rPr>
          <w:rFonts w:ascii="Times New Roman" w:hAnsi="Times New Roman" w:cs="Times New Roman"/>
          <w:sz w:val="24"/>
        </w:rPr>
        <w:t>orm of ecclesiastical figure</w:t>
      </w:r>
      <w:r>
        <w:rPr>
          <w:rFonts w:ascii="Times New Roman" w:hAnsi="Times New Roman" w:cs="Times New Roman"/>
          <w:sz w:val="24"/>
        </w:rPr>
        <w:t xml:space="preserve">. In </w:t>
      </w:r>
      <w:r>
        <w:rPr>
          <w:rFonts w:ascii="Times New Roman" w:hAnsi="Times New Roman" w:cs="Times New Roman"/>
          <w:i/>
          <w:sz w:val="24"/>
        </w:rPr>
        <w:t>The Shipman’s Tale</w:t>
      </w:r>
      <w:r>
        <w:rPr>
          <w:rFonts w:ascii="Times New Roman" w:hAnsi="Times New Roman" w:cs="Times New Roman"/>
          <w:sz w:val="24"/>
        </w:rPr>
        <w:t>, Chaucer presents an overly-sexed monk who</w:t>
      </w:r>
      <w:r w:rsidR="006E28F8">
        <w:rPr>
          <w:rFonts w:ascii="Times New Roman" w:hAnsi="Times New Roman" w:cs="Times New Roman"/>
          <w:sz w:val="24"/>
        </w:rPr>
        <w:t>m</w:t>
      </w:r>
      <w:r>
        <w:rPr>
          <w:rFonts w:ascii="Times New Roman" w:hAnsi="Times New Roman" w:cs="Times New Roman"/>
          <w:sz w:val="24"/>
        </w:rPr>
        <w:t xml:space="preserve"> is lacking in Christian morals</w:t>
      </w:r>
      <w:r w:rsidR="00770DF6">
        <w:rPr>
          <w:rFonts w:ascii="Times New Roman" w:hAnsi="Times New Roman" w:cs="Times New Roman"/>
          <w:sz w:val="24"/>
        </w:rPr>
        <w:t xml:space="preserve">, and who </w:t>
      </w:r>
      <w:r w:rsidR="00BD2C33">
        <w:rPr>
          <w:rFonts w:ascii="Times New Roman" w:hAnsi="Times New Roman" w:cs="Times New Roman"/>
          <w:sz w:val="24"/>
        </w:rPr>
        <w:t xml:space="preserve">profits by having intercourse with the merchant’s wife. </w:t>
      </w:r>
      <w:r w:rsidR="00F34A1E">
        <w:rPr>
          <w:rFonts w:ascii="Times New Roman" w:hAnsi="Times New Roman" w:cs="Times New Roman"/>
          <w:sz w:val="24"/>
        </w:rPr>
        <w:t xml:space="preserve">Although there was already an established negative stigma of </w:t>
      </w:r>
      <w:r w:rsidR="00775FA5">
        <w:rPr>
          <w:rFonts w:ascii="Times New Roman" w:hAnsi="Times New Roman" w:cs="Times New Roman"/>
          <w:sz w:val="24"/>
        </w:rPr>
        <w:t xml:space="preserve">pardoners in the Middle Ages, there was an entirely different opinion of friars and monks, who were looked upon positively by medieval society. </w:t>
      </w:r>
      <w:r w:rsidR="00515DF0">
        <w:rPr>
          <w:rFonts w:ascii="Times New Roman" w:hAnsi="Times New Roman" w:cs="Times New Roman"/>
          <w:sz w:val="24"/>
        </w:rPr>
        <w:t xml:space="preserve">The </w:t>
      </w:r>
      <w:r w:rsidR="00775FA5" w:rsidRPr="00775FA5">
        <w:rPr>
          <w:rFonts w:ascii="Times New Roman" w:hAnsi="Times New Roman" w:cs="Times New Roman"/>
          <w:sz w:val="24"/>
        </w:rPr>
        <w:t>“</w:t>
      </w:r>
      <w:r w:rsidR="00515DF0">
        <w:rPr>
          <w:rFonts w:ascii="Times New Roman" w:hAnsi="Times New Roman" w:cs="Times New Roman"/>
          <w:sz w:val="24"/>
        </w:rPr>
        <w:t>h</w:t>
      </w:r>
      <w:r w:rsidR="00775FA5" w:rsidRPr="00775FA5">
        <w:rPr>
          <w:rFonts w:ascii="Times New Roman" w:hAnsi="Times New Roman" w:cs="Times New Roman"/>
          <w:sz w:val="24"/>
        </w:rPr>
        <w:t>arsh living conditions, food and sleep deprivation, extended prayer and self-mortification”</w:t>
      </w:r>
      <w:r w:rsidR="00515DF0">
        <w:rPr>
          <w:rFonts w:ascii="Times New Roman" w:hAnsi="Times New Roman" w:cs="Times New Roman"/>
          <w:sz w:val="24"/>
        </w:rPr>
        <w:t xml:space="preserve"> subjected to by monks </w:t>
      </w:r>
      <w:r w:rsidR="00775FA5" w:rsidRPr="00775FA5">
        <w:rPr>
          <w:rFonts w:ascii="Times New Roman" w:hAnsi="Times New Roman" w:cs="Times New Roman"/>
          <w:sz w:val="24"/>
        </w:rPr>
        <w:t>goes against this unfair representation of Chaucer’s, who sexualised them and mocked the</w:t>
      </w:r>
      <w:r w:rsidR="003B18AB">
        <w:rPr>
          <w:rFonts w:ascii="Times New Roman" w:hAnsi="Times New Roman" w:cs="Times New Roman"/>
          <w:sz w:val="24"/>
        </w:rPr>
        <w:t>m</w:t>
      </w:r>
      <w:r w:rsidR="00775FA5" w:rsidRPr="00775FA5">
        <w:rPr>
          <w:rFonts w:ascii="Times New Roman" w:hAnsi="Times New Roman" w:cs="Times New Roman"/>
          <w:sz w:val="24"/>
        </w:rPr>
        <w:t>.</w:t>
      </w:r>
      <w:r w:rsidR="00710211">
        <w:rPr>
          <w:rStyle w:val="FootnoteReference"/>
          <w:rFonts w:ascii="Times New Roman" w:hAnsi="Times New Roman" w:cs="Times New Roman"/>
          <w:sz w:val="24"/>
        </w:rPr>
        <w:footnoteReference w:id="7"/>
      </w:r>
      <w:r w:rsidR="00775FA5">
        <w:rPr>
          <w:rFonts w:ascii="Times New Roman" w:hAnsi="Times New Roman" w:cs="Times New Roman"/>
          <w:sz w:val="24"/>
        </w:rPr>
        <w:t xml:space="preserve"> It is interesting therefore to </w:t>
      </w:r>
      <w:r w:rsidR="00F95A46">
        <w:rPr>
          <w:rFonts w:ascii="Times New Roman" w:hAnsi="Times New Roman" w:cs="Times New Roman"/>
          <w:sz w:val="24"/>
        </w:rPr>
        <w:t>question</w:t>
      </w:r>
      <w:r w:rsidR="00775FA5">
        <w:rPr>
          <w:rFonts w:ascii="Times New Roman" w:hAnsi="Times New Roman" w:cs="Times New Roman"/>
          <w:sz w:val="24"/>
        </w:rPr>
        <w:t xml:space="preserve"> the reception the monk of </w:t>
      </w:r>
      <w:r w:rsidR="00775FA5">
        <w:rPr>
          <w:rFonts w:ascii="Times New Roman" w:hAnsi="Times New Roman" w:cs="Times New Roman"/>
          <w:i/>
          <w:sz w:val="24"/>
        </w:rPr>
        <w:t>The Shipman</w:t>
      </w:r>
      <w:r w:rsidR="00710211">
        <w:rPr>
          <w:rFonts w:ascii="Times New Roman" w:hAnsi="Times New Roman" w:cs="Times New Roman"/>
          <w:i/>
          <w:sz w:val="24"/>
        </w:rPr>
        <w:t>’s Tale</w:t>
      </w:r>
      <w:r w:rsidR="00775FA5">
        <w:rPr>
          <w:rFonts w:ascii="Times New Roman" w:hAnsi="Times New Roman" w:cs="Times New Roman"/>
          <w:sz w:val="24"/>
        </w:rPr>
        <w:t xml:space="preserve"> received from </w:t>
      </w:r>
      <w:r w:rsidR="00F95A46">
        <w:rPr>
          <w:rFonts w:ascii="Times New Roman" w:hAnsi="Times New Roman" w:cs="Times New Roman"/>
          <w:sz w:val="24"/>
        </w:rPr>
        <w:t>Chaucer’s contemporaries</w:t>
      </w:r>
      <w:r w:rsidR="00775FA5">
        <w:rPr>
          <w:rFonts w:ascii="Times New Roman" w:hAnsi="Times New Roman" w:cs="Times New Roman"/>
          <w:sz w:val="24"/>
        </w:rPr>
        <w:t xml:space="preserve"> – </w:t>
      </w:r>
      <w:r w:rsidR="00F95A46">
        <w:rPr>
          <w:rFonts w:ascii="Times New Roman" w:hAnsi="Times New Roman" w:cs="Times New Roman"/>
          <w:sz w:val="24"/>
        </w:rPr>
        <w:t>did they find it outrageous, or comical?</w:t>
      </w:r>
      <w:r w:rsidR="00775FA5">
        <w:rPr>
          <w:rFonts w:ascii="Times New Roman" w:hAnsi="Times New Roman" w:cs="Times New Roman"/>
          <w:sz w:val="24"/>
        </w:rPr>
        <w:t xml:space="preserve"> </w:t>
      </w:r>
    </w:p>
    <w:p w14:paraId="36F9D497" w14:textId="37EF7973" w:rsidR="00B80E0A" w:rsidRDefault="004B7A69" w:rsidP="00483E91">
      <w:pPr>
        <w:spacing w:line="360" w:lineRule="auto"/>
        <w:ind w:firstLine="720"/>
        <w:rPr>
          <w:rFonts w:ascii="Times New Roman" w:hAnsi="Times New Roman" w:cs="Times New Roman"/>
          <w:sz w:val="24"/>
        </w:rPr>
      </w:pPr>
      <w:r w:rsidRPr="004B7A69">
        <w:rPr>
          <w:rFonts w:ascii="Times New Roman" w:hAnsi="Times New Roman" w:cs="Times New Roman"/>
          <w:sz w:val="24"/>
        </w:rPr>
        <w:t xml:space="preserve">Whilst discussing the extent to which Chaucer paints a negative depiction of religion in </w:t>
      </w:r>
      <w:r w:rsidRPr="00AD67D3">
        <w:rPr>
          <w:rFonts w:ascii="Times New Roman" w:hAnsi="Times New Roman" w:cs="Times New Roman"/>
          <w:i/>
          <w:sz w:val="24"/>
        </w:rPr>
        <w:t>The Canterbury Tales</w:t>
      </w:r>
      <w:r w:rsidRPr="004B7A69">
        <w:rPr>
          <w:rFonts w:ascii="Times New Roman" w:hAnsi="Times New Roman" w:cs="Times New Roman"/>
          <w:sz w:val="24"/>
        </w:rPr>
        <w:t>, it is pertinent to focus on the physical descriptions of the Pardoner.</w:t>
      </w:r>
      <w:r w:rsidR="002912AD">
        <w:rPr>
          <w:rFonts w:ascii="Times New Roman" w:hAnsi="Times New Roman" w:cs="Times New Roman"/>
          <w:sz w:val="24"/>
        </w:rPr>
        <w:t xml:space="preserve"> </w:t>
      </w:r>
      <w:r w:rsidR="00A92926">
        <w:rPr>
          <w:rFonts w:ascii="Times New Roman" w:hAnsi="Times New Roman" w:cs="Times New Roman"/>
          <w:sz w:val="24"/>
        </w:rPr>
        <w:t xml:space="preserve">Chaucer </w:t>
      </w:r>
      <w:r w:rsidR="003A52B4">
        <w:rPr>
          <w:rFonts w:ascii="Times New Roman" w:hAnsi="Times New Roman" w:cs="Times New Roman"/>
          <w:sz w:val="24"/>
        </w:rPr>
        <w:t>depicts</w:t>
      </w:r>
      <w:r w:rsidR="00A92926">
        <w:rPr>
          <w:rFonts w:ascii="Times New Roman" w:hAnsi="Times New Roman" w:cs="Times New Roman"/>
          <w:sz w:val="24"/>
        </w:rPr>
        <w:t xml:space="preserve"> the Pardoner as an outsider whom does not conform with societal norms</w:t>
      </w:r>
      <w:r w:rsidR="00F9490B">
        <w:rPr>
          <w:rFonts w:ascii="Times New Roman" w:hAnsi="Times New Roman" w:cs="Times New Roman"/>
          <w:sz w:val="24"/>
        </w:rPr>
        <w:t xml:space="preserve">, possibly </w:t>
      </w:r>
      <w:r w:rsidR="003A5E94">
        <w:rPr>
          <w:rFonts w:ascii="Times New Roman" w:hAnsi="Times New Roman" w:cs="Times New Roman"/>
          <w:sz w:val="24"/>
        </w:rPr>
        <w:t>foreshadowing</w:t>
      </w:r>
      <w:r w:rsidR="00F9490B">
        <w:rPr>
          <w:rFonts w:ascii="Times New Roman" w:hAnsi="Times New Roman" w:cs="Times New Roman"/>
          <w:sz w:val="24"/>
        </w:rPr>
        <w:t xml:space="preserve"> early in the </w:t>
      </w:r>
      <w:r w:rsidR="00F9490B">
        <w:rPr>
          <w:rFonts w:ascii="Times New Roman" w:hAnsi="Times New Roman" w:cs="Times New Roman"/>
          <w:i/>
          <w:sz w:val="24"/>
        </w:rPr>
        <w:t>General Prologue</w:t>
      </w:r>
      <w:r w:rsidR="00F9490B">
        <w:rPr>
          <w:rFonts w:ascii="Times New Roman" w:hAnsi="Times New Roman" w:cs="Times New Roman"/>
          <w:sz w:val="24"/>
        </w:rPr>
        <w:t xml:space="preserve"> that the Pardoner is</w:t>
      </w:r>
      <w:r w:rsidR="00A04A8C">
        <w:rPr>
          <w:rFonts w:ascii="Times New Roman" w:hAnsi="Times New Roman" w:cs="Times New Roman"/>
          <w:sz w:val="24"/>
        </w:rPr>
        <w:t xml:space="preserve"> corrupt</w:t>
      </w:r>
      <w:r w:rsidR="00A92926">
        <w:rPr>
          <w:rFonts w:ascii="Times New Roman" w:hAnsi="Times New Roman" w:cs="Times New Roman"/>
          <w:sz w:val="24"/>
        </w:rPr>
        <w:t>.</w:t>
      </w:r>
      <w:r w:rsidR="009C421C">
        <w:rPr>
          <w:rFonts w:ascii="Times New Roman" w:hAnsi="Times New Roman" w:cs="Times New Roman"/>
          <w:sz w:val="24"/>
        </w:rPr>
        <w:t xml:space="preserve"> His </w:t>
      </w:r>
      <w:r w:rsidR="00A860A7">
        <w:rPr>
          <w:rFonts w:ascii="Times New Roman" w:hAnsi="Times New Roman" w:cs="Times New Roman"/>
          <w:sz w:val="24"/>
        </w:rPr>
        <w:t>“smothe”</w:t>
      </w:r>
      <w:r w:rsidR="009C421C">
        <w:rPr>
          <w:rFonts w:ascii="Times New Roman" w:hAnsi="Times New Roman" w:cs="Times New Roman"/>
          <w:sz w:val="24"/>
        </w:rPr>
        <w:t xml:space="preserve"> cheeks (</w:t>
      </w:r>
      <w:r w:rsidR="00A860A7">
        <w:rPr>
          <w:rFonts w:ascii="Times New Roman" w:hAnsi="Times New Roman" w:cs="Times New Roman"/>
          <w:sz w:val="24"/>
        </w:rPr>
        <w:t>689</w:t>
      </w:r>
      <w:r w:rsidR="009C421C">
        <w:rPr>
          <w:rFonts w:ascii="Times New Roman" w:hAnsi="Times New Roman" w:cs="Times New Roman"/>
          <w:sz w:val="24"/>
        </w:rPr>
        <w:t xml:space="preserve">) and his </w:t>
      </w:r>
      <w:r w:rsidR="00A860A7">
        <w:rPr>
          <w:rFonts w:ascii="Times New Roman" w:hAnsi="Times New Roman" w:cs="Times New Roman"/>
          <w:sz w:val="24"/>
        </w:rPr>
        <w:t>“</w:t>
      </w:r>
      <w:proofErr w:type="spellStart"/>
      <w:r w:rsidR="00A860A7">
        <w:rPr>
          <w:rFonts w:ascii="Times New Roman" w:hAnsi="Times New Roman" w:cs="Times New Roman"/>
          <w:sz w:val="24"/>
        </w:rPr>
        <w:t>voys</w:t>
      </w:r>
      <w:proofErr w:type="spellEnd"/>
      <w:r w:rsidR="00A860A7">
        <w:rPr>
          <w:rFonts w:ascii="Times New Roman" w:hAnsi="Times New Roman" w:cs="Times New Roman"/>
          <w:sz w:val="24"/>
        </w:rPr>
        <w:t xml:space="preserve"> he </w:t>
      </w:r>
      <w:proofErr w:type="spellStart"/>
      <w:r w:rsidR="00A860A7">
        <w:rPr>
          <w:rFonts w:ascii="Times New Roman" w:hAnsi="Times New Roman" w:cs="Times New Roman"/>
          <w:sz w:val="24"/>
        </w:rPr>
        <w:t>hadde</w:t>
      </w:r>
      <w:proofErr w:type="spellEnd"/>
      <w:r w:rsidR="00A860A7">
        <w:rPr>
          <w:rFonts w:ascii="Times New Roman" w:hAnsi="Times New Roman" w:cs="Times New Roman"/>
          <w:sz w:val="24"/>
        </w:rPr>
        <w:t xml:space="preserve"> as </w:t>
      </w:r>
      <w:proofErr w:type="spellStart"/>
      <w:r w:rsidR="00A860A7">
        <w:rPr>
          <w:rFonts w:ascii="Times New Roman" w:hAnsi="Times New Roman" w:cs="Times New Roman"/>
          <w:sz w:val="24"/>
        </w:rPr>
        <w:t>smal</w:t>
      </w:r>
      <w:proofErr w:type="spellEnd"/>
      <w:r w:rsidR="00A860A7">
        <w:rPr>
          <w:rFonts w:ascii="Times New Roman" w:hAnsi="Times New Roman" w:cs="Times New Roman"/>
          <w:sz w:val="24"/>
        </w:rPr>
        <w:t>” as that of a goat’s</w:t>
      </w:r>
      <w:r w:rsidR="009C421C">
        <w:rPr>
          <w:rFonts w:ascii="Times New Roman" w:hAnsi="Times New Roman" w:cs="Times New Roman"/>
          <w:sz w:val="24"/>
        </w:rPr>
        <w:t xml:space="preserve"> (</w:t>
      </w:r>
      <w:r w:rsidR="00A860A7">
        <w:rPr>
          <w:rFonts w:ascii="Times New Roman" w:hAnsi="Times New Roman" w:cs="Times New Roman"/>
          <w:sz w:val="24"/>
        </w:rPr>
        <w:t>688</w:t>
      </w:r>
      <w:r w:rsidR="009C421C">
        <w:rPr>
          <w:rFonts w:ascii="Times New Roman" w:hAnsi="Times New Roman" w:cs="Times New Roman"/>
          <w:sz w:val="24"/>
        </w:rPr>
        <w:t xml:space="preserve">) represent </w:t>
      </w:r>
      <w:r w:rsidR="008F63C0">
        <w:rPr>
          <w:rFonts w:ascii="Times New Roman" w:hAnsi="Times New Roman" w:cs="Times New Roman"/>
          <w:sz w:val="24"/>
        </w:rPr>
        <w:t>him as a “</w:t>
      </w:r>
      <w:proofErr w:type="spellStart"/>
      <w:r w:rsidR="008F63C0">
        <w:rPr>
          <w:rFonts w:ascii="Times New Roman" w:hAnsi="Times New Roman" w:cs="Times New Roman"/>
          <w:sz w:val="24"/>
        </w:rPr>
        <w:t>geldyng</w:t>
      </w:r>
      <w:proofErr w:type="spellEnd"/>
      <w:r w:rsidR="008F63C0">
        <w:rPr>
          <w:rFonts w:ascii="Times New Roman" w:hAnsi="Times New Roman" w:cs="Times New Roman"/>
          <w:sz w:val="24"/>
        </w:rPr>
        <w:t xml:space="preserve"> or a mare” (691), with modern critics </w:t>
      </w:r>
      <w:r w:rsidR="007C03E2">
        <w:rPr>
          <w:rFonts w:ascii="Times New Roman" w:hAnsi="Times New Roman" w:cs="Times New Roman"/>
          <w:sz w:val="24"/>
        </w:rPr>
        <w:t>suggest</w:t>
      </w:r>
      <w:r w:rsidR="000E6A77">
        <w:rPr>
          <w:rFonts w:ascii="Times New Roman" w:hAnsi="Times New Roman" w:cs="Times New Roman"/>
          <w:sz w:val="24"/>
        </w:rPr>
        <w:t>ing</w:t>
      </w:r>
      <w:r w:rsidR="007C03E2">
        <w:rPr>
          <w:rFonts w:ascii="Times New Roman" w:hAnsi="Times New Roman" w:cs="Times New Roman"/>
          <w:sz w:val="24"/>
        </w:rPr>
        <w:t xml:space="preserve"> that the Pardoner represents an early form of hermaphrodite</w:t>
      </w:r>
      <w:r w:rsidR="009C421C">
        <w:rPr>
          <w:rFonts w:ascii="Times New Roman" w:hAnsi="Times New Roman" w:cs="Times New Roman"/>
          <w:sz w:val="24"/>
        </w:rPr>
        <w:t>.</w:t>
      </w:r>
      <w:r w:rsidR="004719CE">
        <w:rPr>
          <w:rStyle w:val="FootnoteReference"/>
          <w:rFonts w:ascii="Times New Roman" w:hAnsi="Times New Roman" w:cs="Times New Roman"/>
          <w:sz w:val="24"/>
        </w:rPr>
        <w:footnoteReference w:id="8"/>
      </w:r>
      <w:r w:rsidR="00A92926">
        <w:rPr>
          <w:rFonts w:ascii="Times New Roman" w:hAnsi="Times New Roman" w:cs="Times New Roman"/>
          <w:sz w:val="24"/>
        </w:rPr>
        <w:t xml:space="preserve"> </w:t>
      </w:r>
      <w:r w:rsidR="00295426">
        <w:rPr>
          <w:rFonts w:ascii="Times New Roman" w:hAnsi="Times New Roman" w:cs="Times New Roman"/>
          <w:sz w:val="24"/>
        </w:rPr>
        <w:t>The fact that Chaucer</w:t>
      </w:r>
      <w:r w:rsidR="00A570CD">
        <w:rPr>
          <w:rFonts w:ascii="Times New Roman" w:hAnsi="Times New Roman" w:cs="Times New Roman"/>
          <w:sz w:val="24"/>
        </w:rPr>
        <w:t xml:space="preserve"> </w:t>
      </w:r>
      <w:r w:rsidR="00295426">
        <w:rPr>
          <w:rFonts w:ascii="Times New Roman" w:hAnsi="Times New Roman" w:cs="Times New Roman"/>
          <w:sz w:val="24"/>
        </w:rPr>
        <w:t>presented</w:t>
      </w:r>
      <w:r w:rsidR="00A570CD">
        <w:rPr>
          <w:rFonts w:ascii="Times New Roman" w:hAnsi="Times New Roman" w:cs="Times New Roman"/>
          <w:sz w:val="24"/>
        </w:rPr>
        <w:t xml:space="preserve"> the Pardoner, a man whom is meant to be representative of piety, </w:t>
      </w:r>
      <w:r w:rsidR="006475BB">
        <w:rPr>
          <w:rFonts w:ascii="Times New Roman" w:hAnsi="Times New Roman" w:cs="Times New Roman"/>
          <w:sz w:val="24"/>
        </w:rPr>
        <w:t>as a</w:t>
      </w:r>
      <w:r w:rsidR="00455057">
        <w:rPr>
          <w:rFonts w:ascii="Times New Roman" w:hAnsi="Times New Roman" w:cs="Times New Roman"/>
          <w:sz w:val="24"/>
        </w:rPr>
        <w:t>n effeminate</w:t>
      </w:r>
      <w:r w:rsidR="006475BB">
        <w:rPr>
          <w:rFonts w:ascii="Times New Roman" w:hAnsi="Times New Roman" w:cs="Times New Roman"/>
          <w:sz w:val="24"/>
        </w:rPr>
        <w:t xml:space="preserve"> homosexual</w:t>
      </w:r>
      <w:r w:rsidR="002E0D24">
        <w:rPr>
          <w:rFonts w:ascii="Times New Roman" w:hAnsi="Times New Roman" w:cs="Times New Roman"/>
          <w:sz w:val="24"/>
        </w:rPr>
        <w:t xml:space="preserve"> reinforces the sinfulness of the Pardoner</w:t>
      </w:r>
      <w:r w:rsidR="006475BB">
        <w:rPr>
          <w:rFonts w:ascii="Times New Roman" w:hAnsi="Times New Roman" w:cs="Times New Roman"/>
          <w:sz w:val="24"/>
        </w:rPr>
        <w:t>.</w:t>
      </w:r>
      <w:r w:rsidR="00E84210">
        <w:rPr>
          <w:rStyle w:val="FootnoteReference"/>
          <w:rFonts w:ascii="Times New Roman" w:hAnsi="Times New Roman" w:cs="Times New Roman"/>
          <w:sz w:val="24"/>
        </w:rPr>
        <w:footnoteReference w:id="9"/>
      </w:r>
      <w:r w:rsidR="00455057">
        <w:rPr>
          <w:rFonts w:ascii="Times New Roman" w:hAnsi="Times New Roman" w:cs="Times New Roman"/>
          <w:sz w:val="24"/>
        </w:rPr>
        <w:t xml:space="preserve"> </w:t>
      </w:r>
    </w:p>
    <w:p w14:paraId="685B7016" w14:textId="588A8B30" w:rsidR="00A92926" w:rsidRDefault="00447F24" w:rsidP="00483E91">
      <w:pPr>
        <w:spacing w:line="360" w:lineRule="auto"/>
        <w:ind w:firstLine="720"/>
        <w:rPr>
          <w:rFonts w:ascii="Times New Roman" w:hAnsi="Times New Roman" w:cs="Times New Roman"/>
          <w:sz w:val="24"/>
        </w:rPr>
      </w:pPr>
      <w:r>
        <w:rPr>
          <w:rFonts w:ascii="Times New Roman" w:hAnsi="Times New Roman" w:cs="Times New Roman"/>
          <w:sz w:val="24"/>
        </w:rPr>
        <w:lastRenderedPageBreak/>
        <w:t>I</w:t>
      </w:r>
      <w:r w:rsidR="00A604BB">
        <w:rPr>
          <w:rFonts w:ascii="Times New Roman" w:hAnsi="Times New Roman" w:cs="Times New Roman"/>
          <w:sz w:val="24"/>
        </w:rPr>
        <w:t xml:space="preserve">n the Middle Ages there </w:t>
      </w:r>
      <w:r w:rsidR="00AD3AFE">
        <w:rPr>
          <w:rFonts w:ascii="Times New Roman" w:hAnsi="Times New Roman" w:cs="Times New Roman"/>
          <w:sz w:val="24"/>
        </w:rPr>
        <w:t xml:space="preserve">existed </w:t>
      </w:r>
      <w:r w:rsidR="00A33F1B">
        <w:rPr>
          <w:rFonts w:ascii="Times New Roman" w:hAnsi="Times New Roman" w:cs="Times New Roman"/>
          <w:sz w:val="24"/>
        </w:rPr>
        <w:t xml:space="preserve">an </w:t>
      </w:r>
      <w:r w:rsidR="00AD3AFE">
        <w:rPr>
          <w:rFonts w:ascii="Times New Roman" w:hAnsi="Times New Roman" w:cs="Times New Roman"/>
          <w:sz w:val="24"/>
        </w:rPr>
        <w:t>equivocal opinion</w:t>
      </w:r>
      <w:r w:rsidR="00A604BB">
        <w:rPr>
          <w:rFonts w:ascii="Times New Roman" w:hAnsi="Times New Roman" w:cs="Times New Roman"/>
          <w:sz w:val="24"/>
        </w:rPr>
        <w:t xml:space="preserve"> </w:t>
      </w:r>
      <w:r w:rsidR="00A33F1B">
        <w:rPr>
          <w:rFonts w:ascii="Times New Roman" w:hAnsi="Times New Roman" w:cs="Times New Roman"/>
          <w:sz w:val="24"/>
        </w:rPr>
        <w:t xml:space="preserve">of </w:t>
      </w:r>
      <w:r w:rsidR="00A604BB">
        <w:rPr>
          <w:rFonts w:ascii="Times New Roman" w:hAnsi="Times New Roman" w:cs="Times New Roman"/>
          <w:sz w:val="24"/>
        </w:rPr>
        <w:t>homosexuality</w:t>
      </w:r>
      <w:r w:rsidR="00AD3AFE">
        <w:rPr>
          <w:rFonts w:ascii="Times New Roman" w:hAnsi="Times New Roman" w:cs="Times New Roman"/>
          <w:sz w:val="24"/>
        </w:rPr>
        <w:t xml:space="preserve">. Ruth </w:t>
      </w:r>
      <w:proofErr w:type="spellStart"/>
      <w:r w:rsidR="00AD3AFE">
        <w:rPr>
          <w:rFonts w:ascii="Times New Roman" w:hAnsi="Times New Roman" w:cs="Times New Roman"/>
          <w:sz w:val="24"/>
        </w:rPr>
        <w:t>Karras</w:t>
      </w:r>
      <w:proofErr w:type="spellEnd"/>
      <w:r w:rsidR="00AD3AFE">
        <w:rPr>
          <w:rFonts w:ascii="Times New Roman" w:hAnsi="Times New Roman" w:cs="Times New Roman"/>
          <w:sz w:val="24"/>
        </w:rPr>
        <w:t xml:space="preserve"> suggests that medieval society would not necessarily have found fault with a relationship between two men, but rather with the “reproductive and non-reproductive sex”.</w:t>
      </w:r>
      <w:r w:rsidR="00482496">
        <w:rPr>
          <w:rStyle w:val="FootnoteReference"/>
          <w:rFonts w:ascii="Times New Roman" w:hAnsi="Times New Roman" w:cs="Times New Roman"/>
          <w:sz w:val="24"/>
        </w:rPr>
        <w:footnoteReference w:id="10"/>
      </w:r>
      <w:r w:rsidR="0066451F">
        <w:rPr>
          <w:rFonts w:ascii="Times New Roman" w:hAnsi="Times New Roman" w:cs="Times New Roman"/>
          <w:sz w:val="24"/>
        </w:rPr>
        <w:t xml:space="preserve"> </w:t>
      </w:r>
      <w:r w:rsidR="006D537C">
        <w:rPr>
          <w:rFonts w:ascii="Times New Roman" w:hAnsi="Times New Roman" w:cs="Times New Roman"/>
          <w:sz w:val="24"/>
        </w:rPr>
        <w:t>It is pertinent to remember that modern constructs of homosexuality and heterosexuality differ greatly from that of a medieval perspective</w:t>
      </w:r>
      <w:r w:rsidR="005E5A55">
        <w:rPr>
          <w:rFonts w:ascii="Times New Roman" w:hAnsi="Times New Roman" w:cs="Times New Roman"/>
          <w:sz w:val="24"/>
        </w:rPr>
        <w:t>, and that there was greater emphasis placed upon chastity and procreation in the Middle Ages</w:t>
      </w:r>
      <w:r w:rsidR="007D4DE4">
        <w:rPr>
          <w:rFonts w:ascii="Times New Roman" w:hAnsi="Times New Roman" w:cs="Times New Roman"/>
          <w:sz w:val="24"/>
        </w:rPr>
        <w:t xml:space="preserve"> rather than </w:t>
      </w:r>
      <w:r w:rsidR="00221847">
        <w:rPr>
          <w:rFonts w:ascii="Times New Roman" w:hAnsi="Times New Roman" w:cs="Times New Roman"/>
          <w:sz w:val="24"/>
        </w:rPr>
        <w:t>the cohabitation of two males</w:t>
      </w:r>
      <w:r w:rsidR="005E5A55">
        <w:rPr>
          <w:rFonts w:ascii="Times New Roman" w:hAnsi="Times New Roman" w:cs="Times New Roman"/>
          <w:sz w:val="24"/>
        </w:rPr>
        <w:t xml:space="preserve">, an idea additionally supported by </w:t>
      </w:r>
      <w:r w:rsidR="008F5089">
        <w:rPr>
          <w:rFonts w:ascii="Times New Roman" w:hAnsi="Times New Roman" w:cs="Times New Roman"/>
          <w:sz w:val="24"/>
        </w:rPr>
        <w:t xml:space="preserve">Karma </w:t>
      </w:r>
      <w:proofErr w:type="spellStart"/>
      <w:r w:rsidR="008F5089">
        <w:rPr>
          <w:rFonts w:ascii="Times New Roman" w:hAnsi="Times New Roman" w:cs="Times New Roman"/>
          <w:sz w:val="24"/>
        </w:rPr>
        <w:t>Lochrie</w:t>
      </w:r>
      <w:proofErr w:type="spellEnd"/>
      <w:r w:rsidR="006D537C">
        <w:rPr>
          <w:rFonts w:ascii="Times New Roman" w:hAnsi="Times New Roman" w:cs="Times New Roman"/>
          <w:sz w:val="24"/>
        </w:rPr>
        <w:t>.</w:t>
      </w:r>
      <w:r w:rsidR="000D0D45">
        <w:rPr>
          <w:rStyle w:val="FootnoteReference"/>
          <w:rFonts w:ascii="Times New Roman" w:hAnsi="Times New Roman" w:cs="Times New Roman"/>
          <w:sz w:val="24"/>
        </w:rPr>
        <w:footnoteReference w:id="11"/>
      </w:r>
      <w:r w:rsidR="00B85B4B">
        <w:rPr>
          <w:rFonts w:ascii="Times New Roman" w:hAnsi="Times New Roman" w:cs="Times New Roman"/>
          <w:sz w:val="24"/>
        </w:rPr>
        <w:t xml:space="preserve"> </w:t>
      </w:r>
      <w:r>
        <w:rPr>
          <w:rFonts w:ascii="Times New Roman" w:hAnsi="Times New Roman" w:cs="Times New Roman"/>
          <w:sz w:val="24"/>
        </w:rPr>
        <w:t xml:space="preserve">However, </w:t>
      </w:r>
      <w:r w:rsidR="00C76969">
        <w:rPr>
          <w:rFonts w:ascii="Times New Roman" w:hAnsi="Times New Roman" w:cs="Times New Roman"/>
          <w:sz w:val="24"/>
        </w:rPr>
        <w:t>clerical institutions</w:t>
      </w:r>
      <w:r>
        <w:rPr>
          <w:rFonts w:ascii="Times New Roman" w:hAnsi="Times New Roman" w:cs="Times New Roman"/>
          <w:sz w:val="24"/>
        </w:rPr>
        <w:t xml:space="preserve"> in the Middle Ages emphasised the fear</w:t>
      </w:r>
      <w:r w:rsidR="00C76969">
        <w:rPr>
          <w:rFonts w:ascii="Times New Roman" w:hAnsi="Times New Roman" w:cs="Times New Roman"/>
          <w:sz w:val="24"/>
        </w:rPr>
        <w:t xml:space="preserve"> </w:t>
      </w:r>
      <w:r w:rsidR="00F23416">
        <w:rPr>
          <w:rFonts w:ascii="Times New Roman" w:hAnsi="Times New Roman" w:cs="Times New Roman"/>
          <w:sz w:val="24"/>
        </w:rPr>
        <w:t xml:space="preserve">of </w:t>
      </w:r>
      <w:r w:rsidR="00C76969">
        <w:rPr>
          <w:rFonts w:ascii="Times New Roman" w:hAnsi="Times New Roman" w:cs="Times New Roman"/>
          <w:sz w:val="24"/>
        </w:rPr>
        <w:t>sodomy spreading and tainting spiritual purity.</w:t>
      </w:r>
      <w:r w:rsidR="00AF4590">
        <w:rPr>
          <w:rFonts w:ascii="Times New Roman" w:hAnsi="Times New Roman" w:cs="Times New Roman"/>
          <w:sz w:val="24"/>
        </w:rPr>
        <w:t xml:space="preserve"> </w:t>
      </w:r>
      <w:r w:rsidR="00171C8C">
        <w:rPr>
          <w:rFonts w:ascii="Times New Roman" w:hAnsi="Times New Roman" w:cs="Times New Roman"/>
          <w:sz w:val="24"/>
        </w:rPr>
        <w:t xml:space="preserve">The Medieval Church upheld the idea that sexual intercourse </w:t>
      </w:r>
      <w:r w:rsidR="006810FD">
        <w:rPr>
          <w:rFonts w:ascii="Times New Roman" w:hAnsi="Times New Roman" w:cs="Times New Roman"/>
          <w:sz w:val="24"/>
        </w:rPr>
        <w:t xml:space="preserve">should </w:t>
      </w:r>
      <w:r w:rsidR="00171C8C">
        <w:rPr>
          <w:rFonts w:ascii="Times New Roman" w:hAnsi="Times New Roman" w:cs="Times New Roman"/>
          <w:sz w:val="24"/>
        </w:rPr>
        <w:t xml:space="preserve">only occur for procreation, </w:t>
      </w:r>
      <w:r w:rsidR="006810FD">
        <w:rPr>
          <w:rFonts w:ascii="Times New Roman" w:hAnsi="Times New Roman" w:cs="Times New Roman"/>
          <w:sz w:val="24"/>
        </w:rPr>
        <w:t>with St Augusti</w:t>
      </w:r>
      <w:r w:rsidR="00973854">
        <w:rPr>
          <w:rFonts w:ascii="Times New Roman" w:hAnsi="Times New Roman" w:cs="Times New Roman"/>
          <w:sz w:val="24"/>
        </w:rPr>
        <w:t xml:space="preserve">ne’s doctrines </w:t>
      </w:r>
      <w:r w:rsidR="007B4671">
        <w:rPr>
          <w:rFonts w:ascii="Times New Roman" w:hAnsi="Times New Roman" w:cs="Times New Roman"/>
          <w:sz w:val="24"/>
        </w:rPr>
        <w:t>stating that</w:t>
      </w:r>
      <w:r w:rsidR="006810FD">
        <w:rPr>
          <w:rFonts w:ascii="Times New Roman" w:hAnsi="Times New Roman" w:cs="Times New Roman"/>
          <w:sz w:val="24"/>
        </w:rPr>
        <w:t xml:space="preserve"> </w:t>
      </w:r>
      <w:r w:rsidR="006D4149">
        <w:rPr>
          <w:rFonts w:ascii="Times New Roman" w:hAnsi="Times New Roman" w:cs="Times New Roman"/>
          <w:sz w:val="24"/>
        </w:rPr>
        <w:t xml:space="preserve">procreational intercourse between an unmarried couple was less sinful than a married couple </w:t>
      </w:r>
      <w:r w:rsidR="00E3063C">
        <w:rPr>
          <w:rFonts w:ascii="Times New Roman" w:hAnsi="Times New Roman" w:cs="Times New Roman"/>
          <w:sz w:val="24"/>
        </w:rPr>
        <w:t>having</w:t>
      </w:r>
      <w:r w:rsidR="006D4149">
        <w:rPr>
          <w:rFonts w:ascii="Times New Roman" w:hAnsi="Times New Roman" w:cs="Times New Roman"/>
          <w:sz w:val="24"/>
        </w:rPr>
        <w:t xml:space="preserve"> </w:t>
      </w:r>
      <w:r w:rsidR="00772336">
        <w:rPr>
          <w:rFonts w:ascii="Times New Roman" w:hAnsi="Times New Roman" w:cs="Times New Roman"/>
          <w:sz w:val="24"/>
        </w:rPr>
        <w:t>non-procreative sex.</w:t>
      </w:r>
      <w:r w:rsidR="00643E3A">
        <w:rPr>
          <w:rStyle w:val="FootnoteReference"/>
          <w:rFonts w:ascii="Times New Roman" w:hAnsi="Times New Roman" w:cs="Times New Roman"/>
          <w:sz w:val="24"/>
        </w:rPr>
        <w:footnoteReference w:id="12"/>
      </w:r>
      <w:r w:rsidR="000B0F7D">
        <w:rPr>
          <w:rFonts w:ascii="Times New Roman" w:hAnsi="Times New Roman" w:cs="Times New Roman"/>
          <w:sz w:val="24"/>
        </w:rPr>
        <w:t xml:space="preserve"> </w:t>
      </w:r>
      <w:r w:rsidR="00455057">
        <w:rPr>
          <w:rFonts w:ascii="Times New Roman" w:hAnsi="Times New Roman" w:cs="Times New Roman"/>
          <w:sz w:val="24"/>
        </w:rPr>
        <w:t xml:space="preserve">Therefore, we can infer from the physicality of the Pardoner alone, that he is established as a heretical figure from the outset in </w:t>
      </w:r>
      <w:r w:rsidR="00643E3A" w:rsidRPr="00643E3A">
        <w:rPr>
          <w:rFonts w:ascii="Times New Roman" w:hAnsi="Times New Roman" w:cs="Times New Roman"/>
          <w:i/>
          <w:sz w:val="24"/>
        </w:rPr>
        <w:t>The</w:t>
      </w:r>
      <w:r w:rsidR="00455057" w:rsidRPr="00643E3A">
        <w:rPr>
          <w:rFonts w:ascii="Times New Roman" w:hAnsi="Times New Roman" w:cs="Times New Roman"/>
          <w:i/>
          <w:sz w:val="24"/>
        </w:rPr>
        <w:t xml:space="preserve"> General Prologue</w:t>
      </w:r>
      <w:r w:rsidR="00455057">
        <w:rPr>
          <w:rFonts w:ascii="Times New Roman" w:hAnsi="Times New Roman" w:cs="Times New Roman"/>
          <w:sz w:val="24"/>
        </w:rPr>
        <w:t xml:space="preserve">. </w:t>
      </w:r>
      <w:r w:rsidR="0025682A">
        <w:rPr>
          <w:rFonts w:ascii="Times New Roman" w:hAnsi="Times New Roman" w:cs="Times New Roman"/>
          <w:sz w:val="24"/>
        </w:rPr>
        <w:t>Arguably, Chaucer demonises the Pardoner for his sexuality, purely because he fails to conform to medieval societal norms. As a result, the Pardoner is presented as a vice figure, going against what he is meant to represent.</w:t>
      </w:r>
      <w:r w:rsidR="000A6CDA">
        <w:rPr>
          <w:rFonts w:ascii="Times New Roman" w:hAnsi="Times New Roman" w:cs="Times New Roman"/>
          <w:sz w:val="24"/>
        </w:rPr>
        <w:t xml:space="preserve"> </w:t>
      </w:r>
    </w:p>
    <w:p w14:paraId="52286B90" w14:textId="76110326" w:rsidR="00B727A3" w:rsidRDefault="000B0F7D" w:rsidP="00483E91">
      <w:pPr>
        <w:spacing w:line="360" w:lineRule="auto"/>
        <w:rPr>
          <w:rFonts w:ascii="Times New Roman" w:hAnsi="Times New Roman" w:cs="Times New Roman"/>
          <w:sz w:val="24"/>
        </w:rPr>
      </w:pPr>
      <w:r>
        <w:rPr>
          <w:rFonts w:ascii="Times New Roman" w:hAnsi="Times New Roman" w:cs="Times New Roman"/>
          <w:sz w:val="24"/>
        </w:rPr>
        <w:tab/>
        <w:t xml:space="preserve">The </w:t>
      </w:r>
      <w:r w:rsidR="00614089">
        <w:rPr>
          <w:rFonts w:ascii="Times New Roman" w:hAnsi="Times New Roman" w:cs="Times New Roman"/>
          <w:sz w:val="24"/>
        </w:rPr>
        <w:t>motif</w:t>
      </w:r>
      <w:r>
        <w:rPr>
          <w:rFonts w:ascii="Times New Roman" w:hAnsi="Times New Roman" w:cs="Times New Roman"/>
          <w:sz w:val="24"/>
        </w:rPr>
        <w:t xml:space="preserve"> of sexuality</w:t>
      </w:r>
      <w:r w:rsidR="00614089">
        <w:rPr>
          <w:rFonts w:ascii="Times New Roman" w:hAnsi="Times New Roman" w:cs="Times New Roman"/>
          <w:sz w:val="24"/>
        </w:rPr>
        <w:t xml:space="preserve"> play</w:t>
      </w:r>
      <w:r w:rsidR="00963529">
        <w:rPr>
          <w:rFonts w:ascii="Times New Roman" w:hAnsi="Times New Roman" w:cs="Times New Roman"/>
          <w:sz w:val="24"/>
        </w:rPr>
        <w:t>s</w:t>
      </w:r>
      <w:r w:rsidR="00614089">
        <w:rPr>
          <w:rFonts w:ascii="Times New Roman" w:hAnsi="Times New Roman" w:cs="Times New Roman"/>
          <w:sz w:val="24"/>
        </w:rPr>
        <w:t xml:space="preserve"> a prominent role in Chaucer’s </w:t>
      </w:r>
      <w:r w:rsidR="00614089">
        <w:rPr>
          <w:rFonts w:ascii="Times New Roman" w:hAnsi="Times New Roman" w:cs="Times New Roman"/>
          <w:i/>
          <w:sz w:val="24"/>
        </w:rPr>
        <w:t>The Merchant’s Tale</w:t>
      </w:r>
      <w:r w:rsidR="00614089">
        <w:rPr>
          <w:rFonts w:ascii="Times New Roman" w:hAnsi="Times New Roman" w:cs="Times New Roman"/>
          <w:sz w:val="24"/>
        </w:rPr>
        <w:t xml:space="preserve">, in which a lecherous, elderly knight desires a youthful wife </w:t>
      </w:r>
      <w:r w:rsidR="00780822">
        <w:rPr>
          <w:rFonts w:ascii="Times New Roman" w:hAnsi="Times New Roman" w:cs="Times New Roman"/>
          <w:sz w:val="24"/>
        </w:rPr>
        <w:t xml:space="preserve">to give </w:t>
      </w:r>
      <w:r w:rsidR="00614089">
        <w:rPr>
          <w:rFonts w:ascii="Times New Roman" w:hAnsi="Times New Roman" w:cs="Times New Roman"/>
          <w:sz w:val="24"/>
        </w:rPr>
        <w:t xml:space="preserve">birth </w:t>
      </w:r>
      <w:r w:rsidR="00780822">
        <w:rPr>
          <w:rFonts w:ascii="Times New Roman" w:hAnsi="Times New Roman" w:cs="Times New Roman"/>
          <w:sz w:val="24"/>
        </w:rPr>
        <w:t>to his</w:t>
      </w:r>
      <w:r w:rsidR="00614089">
        <w:rPr>
          <w:rFonts w:ascii="Times New Roman" w:hAnsi="Times New Roman" w:cs="Times New Roman"/>
          <w:sz w:val="24"/>
        </w:rPr>
        <w:t xml:space="preserve"> heir.</w:t>
      </w:r>
      <w:r w:rsidR="00EB5D7F">
        <w:rPr>
          <w:rFonts w:ascii="Times New Roman" w:hAnsi="Times New Roman" w:cs="Times New Roman"/>
          <w:sz w:val="24"/>
        </w:rPr>
        <w:t xml:space="preserve"> </w:t>
      </w:r>
      <w:r w:rsidR="008F3FB9">
        <w:rPr>
          <w:rFonts w:ascii="Times New Roman" w:hAnsi="Times New Roman" w:cs="Times New Roman"/>
          <w:sz w:val="24"/>
        </w:rPr>
        <w:t xml:space="preserve">Sexual imagery is laced throughout the tale, most prominently </w:t>
      </w:r>
      <w:r w:rsidR="00F52F83">
        <w:rPr>
          <w:rFonts w:ascii="Times New Roman" w:hAnsi="Times New Roman" w:cs="Times New Roman"/>
          <w:sz w:val="24"/>
        </w:rPr>
        <w:t>with</w:t>
      </w:r>
      <w:r w:rsidR="00F37864">
        <w:rPr>
          <w:rFonts w:ascii="Times New Roman" w:hAnsi="Times New Roman" w:cs="Times New Roman"/>
          <w:sz w:val="24"/>
        </w:rPr>
        <w:t xml:space="preserve"> the phallic imagery of</w:t>
      </w:r>
      <w:r w:rsidR="00F52F83">
        <w:rPr>
          <w:rFonts w:ascii="Times New Roman" w:hAnsi="Times New Roman" w:cs="Times New Roman"/>
          <w:sz w:val="24"/>
        </w:rPr>
        <w:t xml:space="preserve"> the </w:t>
      </w:r>
      <w:r w:rsidR="0045492E">
        <w:rPr>
          <w:rFonts w:ascii="Times New Roman" w:hAnsi="Times New Roman" w:cs="Times New Roman"/>
          <w:sz w:val="24"/>
        </w:rPr>
        <w:t>“</w:t>
      </w:r>
      <w:proofErr w:type="spellStart"/>
      <w:r w:rsidR="0045492E">
        <w:rPr>
          <w:rFonts w:ascii="Times New Roman" w:hAnsi="Times New Roman" w:cs="Times New Roman"/>
          <w:sz w:val="24"/>
        </w:rPr>
        <w:t>pyrie</w:t>
      </w:r>
      <w:proofErr w:type="spellEnd"/>
      <w:r w:rsidR="0045492E">
        <w:rPr>
          <w:rFonts w:ascii="Times New Roman" w:hAnsi="Times New Roman" w:cs="Times New Roman"/>
          <w:sz w:val="24"/>
        </w:rPr>
        <w:t>” (2217)</w:t>
      </w:r>
      <w:r w:rsidR="00F52F83">
        <w:rPr>
          <w:rFonts w:ascii="Times New Roman" w:hAnsi="Times New Roman" w:cs="Times New Roman"/>
          <w:sz w:val="24"/>
        </w:rPr>
        <w:t xml:space="preserve"> in </w:t>
      </w:r>
      <w:proofErr w:type="spellStart"/>
      <w:r w:rsidR="00F52F83">
        <w:rPr>
          <w:rFonts w:ascii="Times New Roman" w:hAnsi="Times New Roman" w:cs="Times New Roman"/>
          <w:sz w:val="24"/>
        </w:rPr>
        <w:t>Januarie’s</w:t>
      </w:r>
      <w:proofErr w:type="spellEnd"/>
      <w:r w:rsidR="00F52F83">
        <w:rPr>
          <w:rFonts w:ascii="Times New Roman" w:hAnsi="Times New Roman" w:cs="Times New Roman"/>
          <w:sz w:val="24"/>
        </w:rPr>
        <w:t xml:space="preserve"> garden</w:t>
      </w:r>
      <w:r w:rsidR="00F37864">
        <w:rPr>
          <w:rFonts w:ascii="Times New Roman" w:hAnsi="Times New Roman" w:cs="Times New Roman"/>
          <w:sz w:val="24"/>
        </w:rPr>
        <w:t xml:space="preserve">, </w:t>
      </w:r>
      <w:r w:rsidR="00F52F83">
        <w:rPr>
          <w:rFonts w:ascii="Times New Roman" w:hAnsi="Times New Roman" w:cs="Times New Roman"/>
          <w:sz w:val="24"/>
        </w:rPr>
        <w:t>a space intended to be representative of the Garden of Eden.</w:t>
      </w:r>
      <w:r w:rsidR="00471C2A">
        <w:rPr>
          <w:rFonts w:ascii="Times New Roman" w:hAnsi="Times New Roman" w:cs="Times New Roman"/>
          <w:sz w:val="24"/>
        </w:rPr>
        <w:t xml:space="preserve"> Chaucer</w:t>
      </w:r>
      <w:r w:rsidR="000932C1">
        <w:rPr>
          <w:rFonts w:ascii="Times New Roman" w:hAnsi="Times New Roman" w:cs="Times New Roman"/>
          <w:sz w:val="24"/>
        </w:rPr>
        <w:t>’s</w:t>
      </w:r>
      <w:r w:rsidR="00471C2A">
        <w:rPr>
          <w:rFonts w:ascii="Times New Roman" w:hAnsi="Times New Roman" w:cs="Times New Roman"/>
          <w:sz w:val="24"/>
        </w:rPr>
        <w:t xml:space="preserve"> recreat</w:t>
      </w:r>
      <w:r w:rsidR="000932C1">
        <w:rPr>
          <w:rFonts w:ascii="Times New Roman" w:hAnsi="Times New Roman" w:cs="Times New Roman"/>
          <w:sz w:val="24"/>
        </w:rPr>
        <w:t>ion</w:t>
      </w:r>
      <w:r w:rsidR="00423B85">
        <w:rPr>
          <w:rFonts w:ascii="Times New Roman" w:hAnsi="Times New Roman" w:cs="Times New Roman"/>
          <w:sz w:val="24"/>
        </w:rPr>
        <w:t xml:space="preserve"> of</w:t>
      </w:r>
      <w:r w:rsidR="00471C2A">
        <w:rPr>
          <w:rFonts w:ascii="Times New Roman" w:hAnsi="Times New Roman" w:cs="Times New Roman"/>
          <w:sz w:val="24"/>
        </w:rPr>
        <w:t xml:space="preserve"> an idyllic garden</w:t>
      </w:r>
      <w:r w:rsidR="00715BEC">
        <w:rPr>
          <w:rFonts w:ascii="Times New Roman" w:hAnsi="Times New Roman" w:cs="Times New Roman"/>
          <w:sz w:val="24"/>
        </w:rPr>
        <w:t xml:space="preserve"> in the tale</w:t>
      </w:r>
      <w:r w:rsidR="00CA7E56">
        <w:rPr>
          <w:rFonts w:ascii="Times New Roman" w:hAnsi="Times New Roman" w:cs="Times New Roman"/>
          <w:sz w:val="24"/>
        </w:rPr>
        <w:t xml:space="preserve"> is</w:t>
      </w:r>
      <w:r w:rsidR="00471C2A">
        <w:rPr>
          <w:rFonts w:ascii="Times New Roman" w:hAnsi="Times New Roman" w:cs="Times New Roman"/>
          <w:sz w:val="24"/>
        </w:rPr>
        <w:t xml:space="preserve"> not unlike the rose garden in </w:t>
      </w:r>
      <w:r w:rsidR="00471C2A">
        <w:rPr>
          <w:rFonts w:ascii="Times New Roman" w:hAnsi="Times New Roman" w:cs="Times New Roman"/>
          <w:i/>
          <w:sz w:val="24"/>
        </w:rPr>
        <w:t>The Roman de la Rose</w:t>
      </w:r>
      <w:r w:rsidR="00F34143">
        <w:rPr>
          <w:rFonts w:ascii="Times New Roman" w:hAnsi="Times New Roman" w:cs="Times New Roman"/>
          <w:sz w:val="24"/>
        </w:rPr>
        <w:t xml:space="preserve"> or the Tree of Knowledge in the Bible</w:t>
      </w:r>
      <w:r w:rsidR="006A5062">
        <w:rPr>
          <w:rFonts w:ascii="Times New Roman" w:hAnsi="Times New Roman" w:cs="Times New Roman"/>
          <w:sz w:val="24"/>
        </w:rPr>
        <w:t xml:space="preserve">; however, by changing </w:t>
      </w:r>
      <w:r w:rsidR="00332DEA">
        <w:rPr>
          <w:rFonts w:ascii="Times New Roman" w:hAnsi="Times New Roman" w:cs="Times New Roman"/>
          <w:sz w:val="24"/>
        </w:rPr>
        <w:t>one object central to the tale</w:t>
      </w:r>
      <w:r w:rsidR="006A5062">
        <w:rPr>
          <w:rFonts w:ascii="Times New Roman" w:hAnsi="Times New Roman" w:cs="Times New Roman"/>
          <w:sz w:val="24"/>
        </w:rPr>
        <w:t xml:space="preserve"> (in this case the fruit of the tree)</w:t>
      </w:r>
      <w:r w:rsidR="00877736">
        <w:rPr>
          <w:rFonts w:ascii="Times New Roman" w:hAnsi="Times New Roman" w:cs="Times New Roman"/>
          <w:sz w:val="24"/>
        </w:rPr>
        <w:t xml:space="preserve">, </w:t>
      </w:r>
      <w:r w:rsidR="00332DEA">
        <w:rPr>
          <w:rFonts w:ascii="Times New Roman" w:hAnsi="Times New Roman" w:cs="Times New Roman"/>
          <w:sz w:val="24"/>
        </w:rPr>
        <w:t xml:space="preserve">the plot </w:t>
      </w:r>
      <w:r w:rsidR="00877736">
        <w:rPr>
          <w:rFonts w:ascii="Times New Roman" w:hAnsi="Times New Roman" w:cs="Times New Roman"/>
          <w:sz w:val="24"/>
        </w:rPr>
        <w:t>completely changes</w:t>
      </w:r>
      <w:r w:rsidR="00332DEA">
        <w:rPr>
          <w:rFonts w:ascii="Times New Roman" w:hAnsi="Times New Roman" w:cs="Times New Roman"/>
          <w:sz w:val="24"/>
        </w:rPr>
        <w:t>.</w:t>
      </w:r>
      <w:r w:rsidR="00B727A3">
        <w:rPr>
          <w:rFonts w:ascii="Times New Roman" w:hAnsi="Times New Roman" w:cs="Times New Roman"/>
          <w:sz w:val="24"/>
        </w:rPr>
        <w:t xml:space="preserve"> The use of the pear as a phallic image, rather than a rose that has romantic connotations or an apple conveying wisdom, </w:t>
      </w:r>
      <w:r w:rsidR="001D1E40">
        <w:rPr>
          <w:rFonts w:ascii="Times New Roman" w:hAnsi="Times New Roman" w:cs="Times New Roman"/>
          <w:sz w:val="24"/>
        </w:rPr>
        <w:t>establishes that the tale will be irreverent and sexualised.</w:t>
      </w:r>
    </w:p>
    <w:p w14:paraId="4CF3E4AF" w14:textId="6B16CD17" w:rsidR="000B0F7D" w:rsidRDefault="00561FCA" w:rsidP="00483E91">
      <w:pPr>
        <w:spacing w:line="360" w:lineRule="auto"/>
        <w:ind w:firstLine="720"/>
        <w:rPr>
          <w:rFonts w:ascii="Times New Roman" w:hAnsi="Times New Roman" w:cs="Times New Roman"/>
          <w:sz w:val="24"/>
        </w:rPr>
      </w:pPr>
      <w:r w:rsidRPr="00AF1023">
        <w:rPr>
          <w:rFonts w:ascii="Times New Roman" w:hAnsi="Times New Roman" w:cs="Times New Roman"/>
          <w:i/>
          <w:sz w:val="24"/>
        </w:rPr>
        <w:t>The</w:t>
      </w:r>
      <w:r w:rsidR="009A2DE0" w:rsidRPr="00AF1023">
        <w:rPr>
          <w:rFonts w:ascii="Times New Roman" w:hAnsi="Times New Roman" w:cs="Times New Roman"/>
          <w:i/>
          <w:sz w:val="24"/>
        </w:rPr>
        <w:t xml:space="preserve"> Merchant’s Tale</w:t>
      </w:r>
      <w:r w:rsidR="009A2DE0">
        <w:rPr>
          <w:rFonts w:ascii="Times New Roman" w:hAnsi="Times New Roman" w:cs="Times New Roman"/>
          <w:sz w:val="24"/>
        </w:rPr>
        <w:t xml:space="preserve"> and </w:t>
      </w:r>
      <w:r w:rsidR="00AF1023" w:rsidRPr="00AF1023">
        <w:rPr>
          <w:rFonts w:ascii="Times New Roman" w:hAnsi="Times New Roman" w:cs="Times New Roman"/>
          <w:i/>
          <w:sz w:val="24"/>
        </w:rPr>
        <w:t>The</w:t>
      </w:r>
      <w:r w:rsidR="009A2DE0" w:rsidRPr="00AF1023">
        <w:rPr>
          <w:rFonts w:ascii="Times New Roman" w:hAnsi="Times New Roman" w:cs="Times New Roman"/>
          <w:i/>
          <w:sz w:val="24"/>
        </w:rPr>
        <w:t xml:space="preserve"> Knight’s Tale</w:t>
      </w:r>
      <w:r>
        <w:rPr>
          <w:rFonts w:ascii="Times New Roman" w:hAnsi="Times New Roman" w:cs="Times New Roman"/>
          <w:sz w:val="24"/>
        </w:rPr>
        <w:t xml:space="preserve"> are comparable</w:t>
      </w:r>
      <w:r w:rsidR="009A2DE0">
        <w:rPr>
          <w:rFonts w:ascii="Times New Roman" w:hAnsi="Times New Roman" w:cs="Times New Roman"/>
          <w:sz w:val="24"/>
        </w:rPr>
        <w:t xml:space="preserve"> purely because neither tale is explicitly Christian, but rather features deities from other religions, including Pluto and </w:t>
      </w:r>
      <w:proofErr w:type="spellStart"/>
      <w:r w:rsidR="009A2DE0">
        <w:rPr>
          <w:rFonts w:ascii="Times New Roman" w:hAnsi="Times New Roman" w:cs="Times New Roman"/>
          <w:sz w:val="24"/>
        </w:rPr>
        <w:t>Prosperina</w:t>
      </w:r>
      <w:proofErr w:type="spellEnd"/>
      <w:r w:rsidR="009A2DE0">
        <w:rPr>
          <w:rFonts w:ascii="Times New Roman" w:hAnsi="Times New Roman" w:cs="Times New Roman"/>
          <w:sz w:val="24"/>
        </w:rPr>
        <w:t xml:space="preserve"> (in the </w:t>
      </w:r>
      <w:r w:rsidR="009A2DE0" w:rsidRPr="00C11334">
        <w:rPr>
          <w:rFonts w:ascii="Times New Roman" w:hAnsi="Times New Roman" w:cs="Times New Roman"/>
          <w:i/>
          <w:sz w:val="24"/>
        </w:rPr>
        <w:t>Merchant’s</w:t>
      </w:r>
      <w:r w:rsidR="009A2DE0">
        <w:rPr>
          <w:rFonts w:ascii="Times New Roman" w:hAnsi="Times New Roman" w:cs="Times New Roman"/>
          <w:sz w:val="24"/>
        </w:rPr>
        <w:t xml:space="preserve">) and Venus and Mars (in the </w:t>
      </w:r>
      <w:r w:rsidR="009A2DE0" w:rsidRPr="00C11334">
        <w:rPr>
          <w:rFonts w:ascii="Times New Roman" w:hAnsi="Times New Roman" w:cs="Times New Roman"/>
          <w:i/>
          <w:sz w:val="24"/>
        </w:rPr>
        <w:t>Knight’s</w:t>
      </w:r>
      <w:r w:rsidR="009A2DE0">
        <w:rPr>
          <w:rFonts w:ascii="Times New Roman" w:hAnsi="Times New Roman" w:cs="Times New Roman"/>
          <w:sz w:val="24"/>
        </w:rPr>
        <w:t xml:space="preserve">). </w:t>
      </w:r>
      <w:r w:rsidR="004A4DF2">
        <w:rPr>
          <w:rFonts w:ascii="Times New Roman" w:hAnsi="Times New Roman" w:cs="Times New Roman"/>
          <w:sz w:val="24"/>
        </w:rPr>
        <w:t xml:space="preserve">It is unusual that the tales told on a Christian pilgrimage do not feature the Christian deity, possibly as a way for </w:t>
      </w:r>
      <w:r w:rsidR="004A4DF2">
        <w:rPr>
          <w:rFonts w:ascii="Times New Roman" w:hAnsi="Times New Roman" w:cs="Times New Roman"/>
          <w:sz w:val="24"/>
        </w:rPr>
        <w:lastRenderedPageBreak/>
        <w:t>Chaucer to present a</w:t>
      </w:r>
      <w:r w:rsidR="006D6A9D">
        <w:rPr>
          <w:rFonts w:ascii="Times New Roman" w:hAnsi="Times New Roman" w:cs="Times New Roman"/>
          <w:sz w:val="24"/>
        </w:rPr>
        <w:t xml:space="preserve"> shaded </w:t>
      </w:r>
      <w:r w:rsidR="004A4DF2">
        <w:rPr>
          <w:rFonts w:ascii="Times New Roman" w:hAnsi="Times New Roman" w:cs="Times New Roman"/>
          <w:sz w:val="24"/>
        </w:rPr>
        <w:t>critique of Christianity in these tales</w:t>
      </w:r>
      <w:r w:rsidR="00FB4CD6">
        <w:rPr>
          <w:rFonts w:ascii="Times New Roman" w:hAnsi="Times New Roman" w:cs="Times New Roman"/>
          <w:sz w:val="24"/>
        </w:rPr>
        <w:t>, or simply to explore different cultures</w:t>
      </w:r>
      <w:r w:rsidR="004A4DF2">
        <w:rPr>
          <w:rFonts w:ascii="Times New Roman" w:hAnsi="Times New Roman" w:cs="Times New Roman"/>
          <w:sz w:val="24"/>
        </w:rPr>
        <w:t>.</w:t>
      </w:r>
      <w:r w:rsidR="009A2DE0">
        <w:rPr>
          <w:rFonts w:ascii="Times New Roman" w:hAnsi="Times New Roman" w:cs="Times New Roman"/>
          <w:sz w:val="24"/>
        </w:rPr>
        <w:t xml:space="preserve"> </w:t>
      </w:r>
      <w:r w:rsidR="003E4883">
        <w:rPr>
          <w:rFonts w:ascii="Times New Roman" w:hAnsi="Times New Roman" w:cs="Times New Roman"/>
          <w:sz w:val="24"/>
        </w:rPr>
        <w:t xml:space="preserve">In </w:t>
      </w:r>
      <w:r w:rsidR="00002864">
        <w:rPr>
          <w:rFonts w:ascii="Times New Roman" w:hAnsi="Times New Roman" w:cs="Times New Roman"/>
          <w:sz w:val="24"/>
        </w:rPr>
        <w:t xml:space="preserve">short, it is understandable to comprehend why many critics consider </w:t>
      </w:r>
      <w:r w:rsidR="00646A2A">
        <w:rPr>
          <w:rFonts w:ascii="Times New Roman" w:hAnsi="Times New Roman" w:cs="Times New Roman"/>
          <w:sz w:val="24"/>
        </w:rPr>
        <w:t xml:space="preserve">these tales </w:t>
      </w:r>
      <w:r w:rsidR="00002864">
        <w:rPr>
          <w:rFonts w:ascii="Times New Roman" w:hAnsi="Times New Roman" w:cs="Times New Roman"/>
          <w:sz w:val="24"/>
        </w:rPr>
        <w:t xml:space="preserve">as a mockery and </w:t>
      </w:r>
      <w:r w:rsidR="00646A2A">
        <w:rPr>
          <w:rFonts w:ascii="Times New Roman" w:hAnsi="Times New Roman" w:cs="Times New Roman"/>
          <w:sz w:val="24"/>
        </w:rPr>
        <w:t>critique of</w:t>
      </w:r>
      <w:r w:rsidR="00002864">
        <w:rPr>
          <w:rFonts w:ascii="Times New Roman" w:hAnsi="Times New Roman" w:cs="Times New Roman"/>
          <w:sz w:val="24"/>
        </w:rPr>
        <w:t xml:space="preserve"> Christian beliefs and ideals</w:t>
      </w:r>
      <w:r w:rsidR="005D48AF">
        <w:rPr>
          <w:rFonts w:ascii="Times New Roman" w:hAnsi="Times New Roman" w:cs="Times New Roman"/>
          <w:sz w:val="24"/>
        </w:rPr>
        <w:t xml:space="preserve">. </w:t>
      </w:r>
    </w:p>
    <w:p w14:paraId="388CE668" w14:textId="45302783" w:rsidR="00B51453" w:rsidRPr="00E15753" w:rsidRDefault="00B51453" w:rsidP="00483E91">
      <w:pPr>
        <w:spacing w:line="360" w:lineRule="auto"/>
        <w:rPr>
          <w:rFonts w:ascii="Times New Roman" w:hAnsi="Times New Roman" w:cs="Times New Roman"/>
          <w:sz w:val="24"/>
        </w:rPr>
      </w:pPr>
      <w:r>
        <w:rPr>
          <w:rFonts w:ascii="Times New Roman" w:hAnsi="Times New Roman" w:cs="Times New Roman"/>
          <w:sz w:val="24"/>
        </w:rPr>
        <w:tab/>
        <w:t xml:space="preserve">The relationship between the church and women in the Middle Ages was </w:t>
      </w:r>
      <w:r w:rsidR="00F60CB7">
        <w:rPr>
          <w:rFonts w:ascii="Times New Roman" w:hAnsi="Times New Roman" w:cs="Times New Roman"/>
          <w:sz w:val="24"/>
        </w:rPr>
        <w:t>arguably fractured</w:t>
      </w:r>
      <w:r>
        <w:rPr>
          <w:rFonts w:ascii="Times New Roman" w:hAnsi="Times New Roman" w:cs="Times New Roman"/>
          <w:sz w:val="24"/>
        </w:rPr>
        <w:t xml:space="preserve">. </w:t>
      </w:r>
      <w:r w:rsidR="005D1509">
        <w:rPr>
          <w:rFonts w:ascii="Times New Roman" w:hAnsi="Times New Roman" w:cs="Times New Roman"/>
          <w:sz w:val="24"/>
        </w:rPr>
        <w:t>The clerical tradition</w:t>
      </w:r>
      <w:r w:rsidR="003E4FCC">
        <w:rPr>
          <w:rFonts w:ascii="Times New Roman" w:hAnsi="Times New Roman" w:cs="Times New Roman"/>
          <w:sz w:val="24"/>
        </w:rPr>
        <w:t>s</w:t>
      </w:r>
      <w:r w:rsidR="005D1509">
        <w:rPr>
          <w:rFonts w:ascii="Times New Roman" w:hAnsi="Times New Roman" w:cs="Times New Roman"/>
          <w:sz w:val="24"/>
        </w:rPr>
        <w:t xml:space="preserve"> of the Middle Ages categorised women into “creatures of supreme virtue or extreme vice”.</w:t>
      </w:r>
      <w:r w:rsidR="00084050">
        <w:rPr>
          <w:rStyle w:val="FootnoteReference"/>
          <w:rFonts w:ascii="Times New Roman" w:hAnsi="Times New Roman" w:cs="Times New Roman"/>
          <w:sz w:val="24"/>
        </w:rPr>
        <w:footnoteReference w:id="13"/>
      </w:r>
      <w:r w:rsidR="00F12AA3">
        <w:rPr>
          <w:rFonts w:ascii="Times New Roman" w:hAnsi="Times New Roman" w:cs="Times New Roman"/>
          <w:sz w:val="24"/>
        </w:rPr>
        <w:t xml:space="preserve"> Medieval women, depending on their virtue and piety were either considered </w:t>
      </w:r>
      <w:r w:rsidR="00CD732A">
        <w:rPr>
          <w:rFonts w:ascii="Times New Roman" w:hAnsi="Times New Roman" w:cs="Times New Roman"/>
          <w:sz w:val="24"/>
        </w:rPr>
        <w:t>comparable to the</w:t>
      </w:r>
      <w:r w:rsidR="00F12AA3">
        <w:rPr>
          <w:rFonts w:ascii="Times New Roman" w:hAnsi="Times New Roman" w:cs="Times New Roman"/>
          <w:sz w:val="24"/>
        </w:rPr>
        <w:t xml:space="preserve"> Virgin Mary, the embodiment of Christian ideals, or </w:t>
      </w:r>
      <w:r w:rsidR="00CD732A">
        <w:rPr>
          <w:rFonts w:ascii="Times New Roman" w:hAnsi="Times New Roman" w:cs="Times New Roman"/>
          <w:sz w:val="24"/>
        </w:rPr>
        <w:t xml:space="preserve">to </w:t>
      </w:r>
      <w:r w:rsidR="005C0CD4">
        <w:rPr>
          <w:rFonts w:ascii="Times New Roman" w:hAnsi="Times New Roman" w:cs="Times New Roman"/>
          <w:sz w:val="24"/>
        </w:rPr>
        <w:t xml:space="preserve">Eve, capable of </w:t>
      </w:r>
      <w:r w:rsidR="00F820D8">
        <w:rPr>
          <w:rFonts w:ascii="Times New Roman" w:hAnsi="Times New Roman" w:cs="Times New Roman"/>
          <w:sz w:val="24"/>
        </w:rPr>
        <w:t xml:space="preserve">the </w:t>
      </w:r>
      <w:r w:rsidR="005C0CD4">
        <w:rPr>
          <w:rFonts w:ascii="Times New Roman" w:hAnsi="Times New Roman" w:cs="Times New Roman"/>
          <w:sz w:val="24"/>
        </w:rPr>
        <w:t>deception</w:t>
      </w:r>
      <w:r w:rsidR="00F820D8">
        <w:rPr>
          <w:rFonts w:ascii="Times New Roman" w:hAnsi="Times New Roman" w:cs="Times New Roman"/>
          <w:sz w:val="24"/>
        </w:rPr>
        <w:t xml:space="preserve"> that brought the Fall of Man</w:t>
      </w:r>
      <w:r w:rsidR="005C0CD4">
        <w:rPr>
          <w:rFonts w:ascii="Times New Roman" w:hAnsi="Times New Roman" w:cs="Times New Roman"/>
          <w:sz w:val="24"/>
        </w:rPr>
        <w:t>.</w:t>
      </w:r>
      <w:r w:rsidR="00E15753">
        <w:rPr>
          <w:rFonts w:ascii="Times New Roman" w:hAnsi="Times New Roman" w:cs="Times New Roman"/>
          <w:sz w:val="24"/>
        </w:rPr>
        <w:t xml:space="preserve"> The theme of deception, brought about by female characters, is central to </w:t>
      </w:r>
      <w:proofErr w:type="gramStart"/>
      <w:r w:rsidR="00E15753">
        <w:rPr>
          <w:rFonts w:ascii="Times New Roman" w:hAnsi="Times New Roman" w:cs="Times New Roman"/>
          <w:sz w:val="24"/>
        </w:rPr>
        <w:t>a number of</w:t>
      </w:r>
      <w:proofErr w:type="gramEnd"/>
      <w:r w:rsidR="00E15753">
        <w:rPr>
          <w:rFonts w:ascii="Times New Roman" w:hAnsi="Times New Roman" w:cs="Times New Roman"/>
          <w:sz w:val="24"/>
        </w:rPr>
        <w:t xml:space="preserve"> Chaucer’s </w:t>
      </w:r>
      <w:r w:rsidR="00E15753" w:rsidRPr="00343F21">
        <w:rPr>
          <w:rFonts w:ascii="Times New Roman" w:hAnsi="Times New Roman" w:cs="Times New Roman"/>
          <w:i/>
          <w:sz w:val="24"/>
        </w:rPr>
        <w:t>Tales</w:t>
      </w:r>
      <w:r w:rsidR="004C55FC">
        <w:rPr>
          <w:rFonts w:ascii="Times New Roman" w:hAnsi="Times New Roman" w:cs="Times New Roman"/>
          <w:sz w:val="24"/>
        </w:rPr>
        <w:t xml:space="preserve">, most notably the </w:t>
      </w:r>
      <w:r w:rsidR="004C55FC" w:rsidRPr="00343F21">
        <w:rPr>
          <w:rFonts w:ascii="Times New Roman" w:hAnsi="Times New Roman" w:cs="Times New Roman"/>
          <w:i/>
          <w:sz w:val="24"/>
        </w:rPr>
        <w:t xml:space="preserve">Wife of Bath’s </w:t>
      </w:r>
      <w:r w:rsidR="005F30A1" w:rsidRPr="00343F21">
        <w:rPr>
          <w:rFonts w:ascii="Times New Roman" w:hAnsi="Times New Roman" w:cs="Times New Roman"/>
          <w:i/>
          <w:sz w:val="24"/>
        </w:rPr>
        <w:t>Prologue</w:t>
      </w:r>
      <w:r w:rsidR="004C55FC">
        <w:rPr>
          <w:rFonts w:ascii="Times New Roman" w:hAnsi="Times New Roman" w:cs="Times New Roman"/>
          <w:sz w:val="24"/>
        </w:rPr>
        <w:t>, who deceives her husbands to gain “</w:t>
      </w:r>
      <w:proofErr w:type="spellStart"/>
      <w:r w:rsidR="004C55FC">
        <w:rPr>
          <w:rFonts w:ascii="Times New Roman" w:hAnsi="Times New Roman" w:cs="Times New Roman"/>
          <w:sz w:val="24"/>
        </w:rPr>
        <w:t>maistrie</w:t>
      </w:r>
      <w:proofErr w:type="spellEnd"/>
      <w:r w:rsidR="004C55FC">
        <w:rPr>
          <w:rFonts w:ascii="Times New Roman" w:hAnsi="Times New Roman" w:cs="Times New Roman"/>
          <w:sz w:val="24"/>
        </w:rPr>
        <w:t>” (818) over them</w:t>
      </w:r>
      <w:r w:rsidR="00E15753">
        <w:rPr>
          <w:rFonts w:ascii="Times New Roman" w:hAnsi="Times New Roman" w:cs="Times New Roman"/>
          <w:sz w:val="24"/>
        </w:rPr>
        <w:t xml:space="preserve">. </w:t>
      </w:r>
      <w:r w:rsidR="009267B2">
        <w:rPr>
          <w:rFonts w:ascii="Times New Roman" w:hAnsi="Times New Roman" w:cs="Times New Roman"/>
          <w:sz w:val="24"/>
        </w:rPr>
        <w:t>Deception is also</w:t>
      </w:r>
      <w:r w:rsidR="00E15753">
        <w:rPr>
          <w:rFonts w:ascii="Times New Roman" w:hAnsi="Times New Roman" w:cs="Times New Roman"/>
          <w:sz w:val="24"/>
        </w:rPr>
        <w:t xml:space="preserve"> a prominent motif in </w:t>
      </w:r>
      <w:r w:rsidR="00E15753">
        <w:rPr>
          <w:rFonts w:ascii="Times New Roman" w:hAnsi="Times New Roman" w:cs="Times New Roman"/>
          <w:i/>
          <w:sz w:val="24"/>
        </w:rPr>
        <w:t>The Merchant’s Tale</w:t>
      </w:r>
      <w:r w:rsidR="00E15753">
        <w:rPr>
          <w:rFonts w:ascii="Times New Roman" w:hAnsi="Times New Roman" w:cs="Times New Roman"/>
          <w:sz w:val="24"/>
        </w:rPr>
        <w:t xml:space="preserve">, </w:t>
      </w:r>
      <w:r w:rsidR="005D6C3F">
        <w:rPr>
          <w:rFonts w:ascii="Times New Roman" w:hAnsi="Times New Roman" w:cs="Times New Roman"/>
          <w:sz w:val="24"/>
        </w:rPr>
        <w:t xml:space="preserve">which </w:t>
      </w:r>
      <w:r w:rsidR="00E15753">
        <w:rPr>
          <w:rFonts w:ascii="Times New Roman" w:hAnsi="Times New Roman" w:cs="Times New Roman"/>
          <w:sz w:val="24"/>
        </w:rPr>
        <w:t xml:space="preserve">echoes the Fall of Man by featuring a deceptive wife, as well as </w:t>
      </w:r>
      <w:r w:rsidR="00BB781D">
        <w:rPr>
          <w:rFonts w:ascii="Times New Roman" w:hAnsi="Times New Roman" w:cs="Times New Roman"/>
          <w:sz w:val="24"/>
        </w:rPr>
        <w:t>the “</w:t>
      </w:r>
      <w:proofErr w:type="spellStart"/>
      <w:r w:rsidR="00BB781D">
        <w:rPr>
          <w:rFonts w:ascii="Times New Roman" w:hAnsi="Times New Roman" w:cs="Times New Roman"/>
          <w:sz w:val="24"/>
        </w:rPr>
        <w:t>pyrie</w:t>
      </w:r>
      <w:proofErr w:type="spellEnd"/>
      <w:r w:rsidR="00BB781D">
        <w:rPr>
          <w:rFonts w:ascii="Times New Roman" w:hAnsi="Times New Roman" w:cs="Times New Roman"/>
          <w:sz w:val="24"/>
        </w:rPr>
        <w:t>” (2217)</w:t>
      </w:r>
      <w:r w:rsidR="00E15753">
        <w:rPr>
          <w:rFonts w:ascii="Times New Roman" w:hAnsi="Times New Roman" w:cs="Times New Roman"/>
          <w:sz w:val="24"/>
        </w:rPr>
        <w:t xml:space="preserve"> central to </w:t>
      </w:r>
      <w:proofErr w:type="spellStart"/>
      <w:r w:rsidR="00E15753">
        <w:rPr>
          <w:rFonts w:ascii="Times New Roman" w:hAnsi="Times New Roman" w:cs="Times New Roman"/>
          <w:sz w:val="24"/>
        </w:rPr>
        <w:t>Januarie’s</w:t>
      </w:r>
      <w:proofErr w:type="spellEnd"/>
      <w:r w:rsidR="00E15753">
        <w:rPr>
          <w:rFonts w:ascii="Times New Roman" w:hAnsi="Times New Roman" w:cs="Times New Roman"/>
          <w:sz w:val="24"/>
        </w:rPr>
        <w:t xml:space="preserve"> garden</w:t>
      </w:r>
      <w:r w:rsidR="00BB781D">
        <w:rPr>
          <w:rFonts w:ascii="Times New Roman" w:hAnsi="Times New Roman" w:cs="Times New Roman"/>
          <w:sz w:val="24"/>
        </w:rPr>
        <w:t xml:space="preserve">. </w:t>
      </w:r>
      <w:r w:rsidR="00BB642D" w:rsidRPr="00FA050C">
        <w:rPr>
          <w:rFonts w:ascii="Times New Roman" w:hAnsi="Times New Roman" w:cs="Times New Roman"/>
          <w:sz w:val="24"/>
        </w:rPr>
        <w:t>The</w:t>
      </w:r>
      <w:r w:rsidR="00527947" w:rsidRPr="00FA050C">
        <w:rPr>
          <w:rFonts w:ascii="Times New Roman" w:hAnsi="Times New Roman" w:cs="Times New Roman"/>
          <w:sz w:val="24"/>
        </w:rPr>
        <w:t xml:space="preserve"> theme of deception and adultery is undeniably central to the </w:t>
      </w:r>
      <w:r w:rsidR="00527947" w:rsidRPr="00546151">
        <w:rPr>
          <w:rFonts w:ascii="Times New Roman" w:hAnsi="Times New Roman" w:cs="Times New Roman"/>
          <w:i/>
          <w:sz w:val="24"/>
        </w:rPr>
        <w:t>Tale</w:t>
      </w:r>
      <w:r w:rsidR="00527947" w:rsidRPr="00FA050C">
        <w:rPr>
          <w:rFonts w:ascii="Times New Roman" w:hAnsi="Times New Roman" w:cs="Times New Roman"/>
          <w:sz w:val="24"/>
        </w:rPr>
        <w:t xml:space="preserve">, </w:t>
      </w:r>
      <w:r w:rsidR="009A130B">
        <w:rPr>
          <w:rFonts w:ascii="Times New Roman" w:hAnsi="Times New Roman" w:cs="Times New Roman"/>
          <w:sz w:val="24"/>
        </w:rPr>
        <w:t xml:space="preserve">yet </w:t>
      </w:r>
      <w:r w:rsidR="00D039B3">
        <w:rPr>
          <w:rFonts w:ascii="Times New Roman" w:hAnsi="Times New Roman" w:cs="Times New Roman"/>
          <w:sz w:val="24"/>
        </w:rPr>
        <w:t>some</w:t>
      </w:r>
      <w:r w:rsidR="00527947" w:rsidRPr="00FA050C">
        <w:rPr>
          <w:rFonts w:ascii="Times New Roman" w:hAnsi="Times New Roman" w:cs="Times New Roman"/>
          <w:sz w:val="24"/>
        </w:rPr>
        <w:t xml:space="preserve"> critics present a counter-argument that the resemblances between the Fall of Man and </w:t>
      </w:r>
      <w:r w:rsidR="00546151" w:rsidRPr="00546151">
        <w:rPr>
          <w:rFonts w:ascii="Times New Roman" w:hAnsi="Times New Roman" w:cs="Times New Roman"/>
          <w:i/>
          <w:sz w:val="24"/>
        </w:rPr>
        <w:t>The</w:t>
      </w:r>
      <w:r w:rsidR="00527947" w:rsidRPr="00546151">
        <w:rPr>
          <w:rFonts w:ascii="Times New Roman" w:hAnsi="Times New Roman" w:cs="Times New Roman"/>
          <w:i/>
          <w:sz w:val="24"/>
        </w:rPr>
        <w:t xml:space="preserve"> Merchant’s Tale</w:t>
      </w:r>
      <w:r w:rsidR="00527947" w:rsidRPr="00FA050C">
        <w:rPr>
          <w:rFonts w:ascii="Times New Roman" w:hAnsi="Times New Roman" w:cs="Times New Roman"/>
          <w:sz w:val="24"/>
        </w:rPr>
        <w:t xml:space="preserve"> does not necessarily represent a fall from sin, as “January was never virtuous”</w:t>
      </w:r>
      <w:r w:rsidR="009A130B">
        <w:rPr>
          <w:rFonts w:ascii="Times New Roman" w:hAnsi="Times New Roman" w:cs="Times New Roman"/>
          <w:sz w:val="24"/>
        </w:rPr>
        <w:t xml:space="preserve"> in the first </w:t>
      </w:r>
      <w:proofErr w:type="gramStart"/>
      <w:r w:rsidR="009A130B">
        <w:rPr>
          <w:rFonts w:ascii="Times New Roman" w:hAnsi="Times New Roman" w:cs="Times New Roman"/>
          <w:sz w:val="24"/>
        </w:rPr>
        <w:t>place, and</w:t>
      </w:r>
      <w:proofErr w:type="gramEnd"/>
      <w:r w:rsidR="009A130B">
        <w:rPr>
          <w:rFonts w:ascii="Times New Roman" w:hAnsi="Times New Roman" w:cs="Times New Roman"/>
          <w:sz w:val="24"/>
        </w:rPr>
        <w:t xml:space="preserve"> had no sin to lose</w:t>
      </w:r>
      <w:r w:rsidR="00546151">
        <w:rPr>
          <w:rFonts w:ascii="Times New Roman" w:hAnsi="Times New Roman" w:cs="Times New Roman"/>
          <w:sz w:val="24"/>
        </w:rPr>
        <w:t>.</w:t>
      </w:r>
      <w:r w:rsidR="00546151">
        <w:rPr>
          <w:rStyle w:val="FootnoteReference"/>
          <w:rFonts w:ascii="Times New Roman" w:hAnsi="Times New Roman" w:cs="Times New Roman"/>
          <w:sz w:val="24"/>
        </w:rPr>
        <w:footnoteReference w:id="14"/>
      </w:r>
    </w:p>
    <w:p w14:paraId="02EF3DB2" w14:textId="1C68832C" w:rsidR="006E67A7" w:rsidRDefault="00543993" w:rsidP="00483E91">
      <w:pPr>
        <w:spacing w:line="360" w:lineRule="auto"/>
        <w:rPr>
          <w:rFonts w:ascii="Times New Roman" w:hAnsi="Times New Roman" w:cs="Times New Roman"/>
          <w:sz w:val="24"/>
        </w:rPr>
      </w:pPr>
      <w:r>
        <w:rPr>
          <w:rFonts w:ascii="Times New Roman" w:hAnsi="Times New Roman" w:cs="Times New Roman"/>
          <w:sz w:val="24"/>
        </w:rPr>
        <w:tab/>
      </w:r>
      <w:r w:rsidR="0064085C">
        <w:rPr>
          <w:rFonts w:ascii="Times New Roman" w:hAnsi="Times New Roman" w:cs="Times New Roman"/>
          <w:sz w:val="24"/>
        </w:rPr>
        <w:t xml:space="preserve">Despite </w:t>
      </w:r>
      <w:proofErr w:type="gramStart"/>
      <w:r w:rsidR="0064085C">
        <w:rPr>
          <w:rFonts w:ascii="Times New Roman" w:hAnsi="Times New Roman" w:cs="Times New Roman"/>
          <w:i/>
          <w:sz w:val="24"/>
        </w:rPr>
        <w:t>The</w:t>
      </w:r>
      <w:proofErr w:type="gramEnd"/>
      <w:r w:rsidR="0064085C">
        <w:rPr>
          <w:rFonts w:ascii="Times New Roman" w:hAnsi="Times New Roman" w:cs="Times New Roman"/>
          <w:i/>
          <w:sz w:val="24"/>
        </w:rPr>
        <w:t xml:space="preserve"> Canterbury Tales </w:t>
      </w:r>
      <w:r w:rsidR="0064085C">
        <w:rPr>
          <w:rFonts w:ascii="Times New Roman" w:hAnsi="Times New Roman" w:cs="Times New Roman"/>
          <w:sz w:val="24"/>
        </w:rPr>
        <w:t xml:space="preserve">appearing as a critique of Christianity, certain critics </w:t>
      </w:r>
      <w:r>
        <w:rPr>
          <w:rFonts w:ascii="Times New Roman" w:hAnsi="Times New Roman" w:cs="Times New Roman"/>
          <w:sz w:val="24"/>
        </w:rPr>
        <w:t xml:space="preserve">suggest that Chaucer instead paints a positive picture of the faith in </w:t>
      </w:r>
      <w:r w:rsidR="00A06736" w:rsidRPr="0061794F">
        <w:rPr>
          <w:rFonts w:ascii="Times New Roman" w:hAnsi="Times New Roman" w:cs="Times New Roman"/>
          <w:sz w:val="24"/>
        </w:rPr>
        <w:t>the</w:t>
      </w:r>
      <w:r>
        <w:rPr>
          <w:rFonts w:ascii="Times New Roman" w:hAnsi="Times New Roman" w:cs="Times New Roman"/>
          <w:i/>
          <w:sz w:val="24"/>
        </w:rPr>
        <w:t xml:space="preserve"> Tales</w:t>
      </w:r>
      <w:r>
        <w:rPr>
          <w:rFonts w:ascii="Times New Roman" w:hAnsi="Times New Roman" w:cs="Times New Roman"/>
          <w:sz w:val="24"/>
        </w:rPr>
        <w:t xml:space="preserve">. </w:t>
      </w:r>
      <w:r w:rsidR="0006505D">
        <w:rPr>
          <w:rFonts w:ascii="Times New Roman" w:hAnsi="Times New Roman" w:cs="Times New Roman"/>
          <w:sz w:val="24"/>
        </w:rPr>
        <w:t xml:space="preserve">Andrew </w:t>
      </w:r>
      <w:proofErr w:type="spellStart"/>
      <w:r w:rsidR="0006505D">
        <w:rPr>
          <w:rFonts w:ascii="Times New Roman" w:hAnsi="Times New Roman" w:cs="Times New Roman"/>
          <w:sz w:val="24"/>
        </w:rPr>
        <w:t>Higl</w:t>
      </w:r>
      <w:proofErr w:type="spellEnd"/>
      <w:r w:rsidR="008F53ED">
        <w:rPr>
          <w:rFonts w:ascii="Times New Roman" w:hAnsi="Times New Roman" w:cs="Times New Roman"/>
          <w:sz w:val="24"/>
        </w:rPr>
        <w:t>, whilst acknowledging Chaucer’s non-conform</w:t>
      </w:r>
      <w:r w:rsidR="0061794F">
        <w:rPr>
          <w:rFonts w:ascii="Times New Roman" w:hAnsi="Times New Roman" w:cs="Times New Roman"/>
          <w:sz w:val="24"/>
        </w:rPr>
        <w:t>ing</w:t>
      </w:r>
      <w:r w:rsidR="008F53ED">
        <w:rPr>
          <w:rFonts w:ascii="Times New Roman" w:hAnsi="Times New Roman" w:cs="Times New Roman"/>
          <w:sz w:val="24"/>
        </w:rPr>
        <w:t xml:space="preserve"> and stereotypical opinions of religion in the </w:t>
      </w:r>
      <w:r w:rsidR="008F53ED">
        <w:rPr>
          <w:rFonts w:ascii="Times New Roman" w:hAnsi="Times New Roman" w:cs="Times New Roman"/>
          <w:i/>
          <w:sz w:val="24"/>
        </w:rPr>
        <w:t>Tale</w:t>
      </w:r>
      <w:r w:rsidR="00D63E27">
        <w:rPr>
          <w:rFonts w:ascii="Times New Roman" w:hAnsi="Times New Roman" w:cs="Times New Roman"/>
          <w:i/>
          <w:sz w:val="24"/>
        </w:rPr>
        <w:t>s</w:t>
      </w:r>
      <w:r w:rsidR="00872BD5">
        <w:rPr>
          <w:rFonts w:ascii="Times New Roman" w:hAnsi="Times New Roman" w:cs="Times New Roman"/>
          <w:i/>
          <w:sz w:val="24"/>
        </w:rPr>
        <w:t>,</w:t>
      </w:r>
      <w:r w:rsidR="008F53ED">
        <w:rPr>
          <w:rFonts w:ascii="Times New Roman" w:hAnsi="Times New Roman" w:cs="Times New Roman"/>
          <w:i/>
          <w:sz w:val="24"/>
        </w:rPr>
        <w:t xml:space="preserve"> </w:t>
      </w:r>
      <w:r w:rsidR="008F53ED">
        <w:rPr>
          <w:rFonts w:ascii="Times New Roman" w:hAnsi="Times New Roman" w:cs="Times New Roman"/>
          <w:sz w:val="24"/>
        </w:rPr>
        <w:t xml:space="preserve">also suggests that Chaucer did not wholly neglect the pious and </w:t>
      </w:r>
      <w:r w:rsidR="001170AF">
        <w:rPr>
          <w:rFonts w:ascii="Times New Roman" w:hAnsi="Times New Roman" w:cs="Times New Roman"/>
          <w:sz w:val="24"/>
        </w:rPr>
        <w:t xml:space="preserve">faithful of medieval society, </w:t>
      </w:r>
      <w:r w:rsidR="00141326">
        <w:rPr>
          <w:rFonts w:ascii="Times New Roman" w:hAnsi="Times New Roman" w:cs="Times New Roman"/>
          <w:sz w:val="24"/>
        </w:rPr>
        <w:t xml:space="preserve">for his inclusion of the character of the virtuous </w:t>
      </w:r>
      <w:proofErr w:type="spellStart"/>
      <w:r w:rsidR="00141326">
        <w:rPr>
          <w:rFonts w:ascii="Times New Roman" w:hAnsi="Times New Roman" w:cs="Times New Roman"/>
          <w:sz w:val="24"/>
        </w:rPr>
        <w:t>Plowman</w:t>
      </w:r>
      <w:proofErr w:type="spellEnd"/>
      <w:r w:rsidR="00141326">
        <w:rPr>
          <w:rFonts w:ascii="Times New Roman" w:hAnsi="Times New Roman" w:cs="Times New Roman"/>
          <w:sz w:val="24"/>
        </w:rPr>
        <w:t xml:space="preserve"> </w:t>
      </w:r>
      <w:r w:rsidR="0012461F">
        <w:rPr>
          <w:rFonts w:ascii="Times New Roman" w:hAnsi="Times New Roman" w:cs="Times New Roman"/>
          <w:sz w:val="24"/>
        </w:rPr>
        <w:t>is representative of the ideal Christian.</w:t>
      </w:r>
      <w:r w:rsidR="006E3E36">
        <w:rPr>
          <w:rStyle w:val="FootnoteReference"/>
          <w:rFonts w:ascii="Times New Roman" w:hAnsi="Times New Roman" w:cs="Times New Roman"/>
          <w:sz w:val="24"/>
        </w:rPr>
        <w:footnoteReference w:id="15"/>
      </w:r>
      <w:r w:rsidR="0012461F">
        <w:rPr>
          <w:rFonts w:ascii="Times New Roman" w:hAnsi="Times New Roman" w:cs="Times New Roman"/>
          <w:sz w:val="24"/>
        </w:rPr>
        <w:t xml:space="preserve"> </w:t>
      </w:r>
      <w:proofErr w:type="spellStart"/>
      <w:r w:rsidR="00292322">
        <w:rPr>
          <w:rFonts w:ascii="Times New Roman" w:hAnsi="Times New Roman" w:cs="Times New Roman"/>
          <w:sz w:val="24"/>
        </w:rPr>
        <w:t>Higl</w:t>
      </w:r>
      <w:proofErr w:type="spellEnd"/>
      <w:r w:rsidR="00292322">
        <w:rPr>
          <w:rFonts w:ascii="Times New Roman" w:hAnsi="Times New Roman" w:cs="Times New Roman"/>
          <w:sz w:val="24"/>
        </w:rPr>
        <w:t xml:space="preserve"> argues that </w:t>
      </w:r>
      <w:r w:rsidR="0012461F">
        <w:rPr>
          <w:rFonts w:ascii="Times New Roman" w:hAnsi="Times New Roman" w:cs="Times New Roman"/>
          <w:sz w:val="24"/>
        </w:rPr>
        <w:t xml:space="preserve">Chaucer embeds Christian ideals by suggesting that the </w:t>
      </w:r>
      <w:proofErr w:type="spellStart"/>
      <w:r w:rsidR="0012461F">
        <w:rPr>
          <w:rFonts w:ascii="Times New Roman" w:hAnsi="Times New Roman" w:cs="Times New Roman"/>
          <w:sz w:val="24"/>
        </w:rPr>
        <w:t>Plowman</w:t>
      </w:r>
      <w:proofErr w:type="spellEnd"/>
      <w:r w:rsidR="0012461F">
        <w:rPr>
          <w:rFonts w:ascii="Times New Roman" w:hAnsi="Times New Roman" w:cs="Times New Roman"/>
          <w:sz w:val="24"/>
        </w:rPr>
        <w:t xml:space="preserve"> loved God “</w:t>
      </w:r>
      <w:proofErr w:type="spellStart"/>
      <w:r w:rsidR="0012461F">
        <w:rPr>
          <w:rFonts w:ascii="Times New Roman" w:hAnsi="Times New Roman" w:cs="Times New Roman"/>
          <w:sz w:val="24"/>
        </w:rPr>
        <w:t>beste</w:t>
      </w:r>
      <w:proofErr w:type="spellEnd"/>
      <w:r w:rsidR="0012461F">
        <w:rPr>
          <w:rFonts w:ascii="Times New Roman" w:hAnsi="Times New Roman" w:cs="Times New Roman"/>
          <w:sz w:val="24"/>
        </w:rPr>
        <w:t xml:space="preserve"> with </w:t>
      </w:r>
      <w:proofErr w:type="spellStart"/>
      <w:r w:rsidR="0012461F">
        <w:rPr>
          <w:rFonts w:ascii="Times New Roman" w:hAnsi="Times New Roman" w:cs="Times New Roman"/>
          <w:sz w:val="24"/>
        </w:rPr>
        <w:t>al</w:t>
      </w:r>
      <w:proofErr w:type="spellEnd"/>
      <w:r w:rsidR="0012461F">
        <w:rPr>
          <w:rFonts w:ascii="Times New Roman" w:hAnsi="Times New Roman" w:cs="Times New Roman"/>
          <w:sz w:val="24"/>
        </w:rPr>
        <w:t xml:space="preserve"> his </w:t>
      </w:r>
      <w:proofErr w:type="spellStart"/>
      <w:r w:rsidR="0012461F">
        <w:rPr>
          <w:rFonts w:ascii="Times New Roman" w:hAnsi="Times New Roman" w:cs="Times New Roman"/>
          <w:sz w:val="24"/>
        </w:rPr>
        <w:t>hoole</w:t>
      </w:r>
      <w:proofErr w:type="spellEnd"/>
      <w:r w:rsidR="0012461F">
        <w:rPr>
          <w:rFonts w:ascii="Times New Roman" w:hAnsi="Times New Roman" w:cs="Times New Roman"/>
          <w:sz w:val="24"/>
        </w:rPr>
        <w:t xml:space="preserve"> </w:t>
      </w:r>
      <w:proofErr w:type="spellStart"/>
      <w:r w:rsidR="0012461F">
        <w:rPr>
          <w:rFonts w:ascii="Times New Roman" w:hAnsi="Times New Roman" w:cs="Times New Roman"/>
          <w:sz w:val="24"/>
        </w:rPr>
        <w:t>herte</w:t>
      </w:r>
      <w:proofErr w:type="spellEnd"/>
      <w:r w:rsidR="0012461F">
        <w:rPr>
          <w:rFonts w:ascii="Times New Roman" w:hAnsi="Times New Roman" w:cs="Times New Roman"/>
          <w:sz w:val="24"/>
        </w:rPr>
        <w:t>”</w:t>
      </w:r>
      <w:r w:rsidR="005578C7">
        <w:rPr>
          <w:rFonts w:ascii="Times New Roman" w:hAnsi="Times New Roman" w:cs="Times New Roman"/>
          <w:sz w:val="24"/>
        </w:rPr>
        <w:t>(</w:t>
      </w:r>
      <w:r w:rsidR="002052C2">
        <w:rPr>
          <w:rFonts w:ascii="Times New Roman" w:hAnsi="Times New Roman" w:cs="Times New Roman"/>
          <w:sz w:val="24"/>
        </w:rPr>
        <w:t>533</w:t>
      </w:r>
      <w:r w:rsidR="005578C7">
        <w:rPr>
          <w:rFonts w:ascii="Times New Roman" w:hAnsi="Times New Roman" w:cs="Times New Roman"/>
          <w:sz w:val="24"/>
        </w:rPr>
        <w:t xml:space="preserve">), thus reiterating the idea that not all of Chaucer’s pilgrims </w:t>
      </w:r>
      <w:r w:rsidR="00FE72F4">
        <w:rPr>
          <w:rFonts w:ascii="Times New Roman" w:hAnsi="Times New Roman" w:cs="Times New Roman"/>
          <w:sz w:val="24"/>
        </w:rPr>
        <w:t xml:space="preserve">are </w:t>
      </w:r>
      <w:r w:rsidR="00F311EE">
        <w:rPr>
          <w:rFonts w:ascii="Times New Roman" w:hAnsi="Times New Roman" w:cs="Times New Roman"/>
          <w:sz w:val="24"/>
        </w:rPr>
        <w:t>religiously impure</w:t>
      </w:r>
      <w:r w:rsidR="00383C7F">
        <w:rPr>
          <w:rFonts w:ascii="Times New Roman" w:hAnsi="Times New Roman" w:cs="Times New Roman"/>
          <w:sz w:val="24"/>
        </w:rPr>
        <w:t xml:space="preserve">, asserting the idea that Chaucer did not wholly write </w:t>
      </w:r>
      <w:r w:rsidR="00383C7F">
        <w:rPr>
          <w:rFonts w:ascii="Times New Roman" w:hAnsi="Times New Roman" w:cs="Times New Roman"/>
          <w:i/>
          <w:sz w:val="24"/>
        </w:rPr>
        <w:t>The Canterbury Tales</w:t>
      </w:r>
      <w:r w:rsidR="00383C7F">
        <w:rPr>
          <w:rFonts w:ascii="Times New Roman" w:hAnsi="Times New Roman" w:cs="Times New Roman"/>
          <w:sz w:val="24"/>
        </w:rPr>
        <w:t xml:space="preserve"> from a</w:t>
      </w:r>
      <w:r w:rsidR="00E00D0E">
        <w:rPr>
          <w:rFonts w:ascii="Times New Roman" w:hAnsi="Times New Roman" w:cs="Times New Roman"/>
          <w:sz w:val="24"/>
        </w:rPr>
        <w:t xml:space="preserve"> theologically</w:t>
      </w:r>
      <w:r w:rsidR="00EA51F7">
        <w:rPr>
          <w:rFonts w:ascii="Times New Roman" w:hAnsi="Times New Roman" w:cs="Times New Roman"/>
          <w:sz w:val="24"/>
        </w:rPr>
        <w:t xml:space="preserve"> critical perspective</w:t>
      </w:r>
      <w:r w:rsidR="00F311EE">
        <w:rPr>
          <w:rFonts w:ascii="Times New Roman" w:hAnsi="Times New Roman" w:cs="Times New Roman"/>
          <w:sz w:val="24"/>
        </w:rPr>
        <w:t xml:space="preserve">. </w:t>
      </w:r>
      <w:r w:rsidR="00AA1A42">
        <w:rPr>
          <w:rFonts w:ascii="Times New Roman" w:hAnsi="Times New Roman" w:cs="Times New Roman"/>
          <w:sz w:val="24"/>
        </w:rPr>
        <w:t xml:space="preserve">Chaucer presents the Parson similarly as an ideal Christian, whose </w:t>
      </w:r>
      <w:r w:rsidR="00633B64" w:rsidRPr="00633B64">
        <w:rPr>
          <w:rFonts w:ascii="Times New Roman" w:hAnsi="Times New Roman" w:cs="Times New Roman"/>
          <w:sz w:val="24"/>
        </w:rPr>
        <w:t>T</w:t>
      </w:r>
      <w:r w:rsidR="00AA1A42" w:rsidRPr="00633B64">
        <w:rPr>
          <w:rFonts w:ascii="Times New Roman" w:hAnsi="Times New Roman" w:cs="Times New Roman"/>
          <w:sz w:val="24"/>
        </w:rPr>
        <w:t>ale</w:t>
      </w:r>
      <w:r w:rsidR="00AA1A42">
        <w:rPr>
          <w:rFonts w:ascii="Times New Roman" w:hAnsi="Times New Roman" w:cs="Times New Roman"/>
          <w:sz w:val="24"/>
        </w:rPr>
        <w:t xml:space="preserve"> features much </w:t>
      </w:r>
      <w:r w:rsidR="00124944">
        <w:rPr>
          <w:rFonts w:ascii="Times New Roman" w:hAnsi="Times New Roman" w:cs="Times New Roman"/>
          <w:sz w:val="24"/>
        </w:rPr>
        <w:t xml:space="preserve">Catholic ideology, </w:t>
      </w:r>
      <w:r w:rsidR="00047963">
        <w:rPr>
          <w:rFonts w:ascii="Times New Roman" w:hAnsi="Times New Roman" w:cs="Times New Roman"/>
          <w:sz w:val="24"/>
        </w:rPr>
        <w:t xml:space="preserve">thus supporting the idea that Chaucer intended to write </w:t>
      </w:r>
      <w:r w:rsidR="00633B64" w:rsidRPr="00633B64">
        <w:rPr>
          <w:rFonts w:ascii="Times New Roman" w:hAnsi="Times New Roman" w:cs="Times New Roman"/>
          <w:i/>
          <w:sz w:val="24"/>
        </w:rPr>
        <w:t>The</w:t>
      </w:r>
      <w:r w:rsidR="00047963" w:rsidRPr="00633B64">
        <w:rPr>
          <w:rFonts w:ascii="Times New Roman" w:hAnsi="Times New Roman" w:cs="Times New Roman"/>
          <w:i/>
          <w:sz w:val="24"/>
        </w:rPr>
        <w:t xml:space="preserve"> Canterbury Tales</w:t>
      </w:r>
      <w:r w:rsidR="00047963">
        <w:rPr>
          <w:rFonts w:ascii="Times New Roman" w:hAnsi="Times New Roman" w:cs="Times New Roman"/>
          <w:sz w:val="24"/>
        </w:rPr>
        <w:t xml:space="preserve"> from a religiously positive perspective.</w:t>
      </w:r>
    </w:p>
    <w:p w14:paraId="4EBB86D8" w14:textId="5D1BEEFD" w:rsidR="00701D20" w:rsidRDefault="001974EF" w:rsidP="00483E91">
      <w:pPr>
        <w:spacing w:line="360" w:lineRule="auto"/>
        <w:rPr>
          <w:rFonts w:ascii="Times New Roman" w:hAnsi="Times New Roman" w:cs="Times New Roman"/>
          <w:sz w:val="24"/>
        </w:rPr>
      </w:pPr>
      <w:r>
        <w:rPr>
          <w:rFonts w:ascii="Times New Roman" w:hAnsi="Times New Roman" w:cs="Times New Roman"/>
          <w:sz w:val="24"/>
        </w:rPr>
        <w:lastRenderedPageBreak/>
        <w:tab/>
      </w:r>
      <w:r w:rsidR="00654C95">
        <w:rPr>
          <w:rFonts w:ascii="Times New Roman" w:hAnsi="Times New Roman" w:cs="Times New Roman"/>
          <w:sz w:val="24"/>
        </w:rPr>
        <w:t xml:space="preserve">In conclusion, </w:t>
      </w:r>
      <w:r w:rsidR="006E2B33">
        <w:rPr>
          <w:rFonts w:ascii="Times New Roman" w:hAnsi="Times New Roman" w:cs="Times New Roman"/>
          <w:sz w:val="24"/>
        </w:rPr>
        <w:t xml:space="preserve">for the most part, </w:t>
      </w:r>
      <w:r w:rsidR="00654C95">
        <w:rPr>
          <w:rFonts w:ascii="Times New Roman" w:hAnsi="Times New Roman" w:cs="Times New Roman"/>
          <w:sz w:val="24"/>
        </w:rPr>
        <w:t xml:space="preserve">Chaucer </w:t>
      </w:r>
      <w:r w:rsidR="006E2B33">
        <w:rPr>
          <w:rFonts w:ascii="Times New Roman" w:hAnsi="Times New Roman" w:cs="Times New Roman"/>
          <w:sz w:val="24"/>
        </w:rPr>
        <w:t xml:space="preserve">is critical of religion </w:t>
      </w:r>
      <w:r w:rsidR="00810387">
        <w:rPr>
          <w:rFonts w:ascii="Times New Roman" w:hAnsi="Times New Roman" w:cs="Times New Roman"/>
          <w:sz w:val="24"/>
        </w:rPr>
        <w:t xml:space="preserve">in </w:t>
      </w:r>
      <w:r w:rsidR="00654C95">
        <w:rPr>
          <w:rFonts w:ascii="Times New Roman" w:hAnsi="Times New Roman" w:cs="Times New Roman"/>
          <w:i/>
          <w:sz w:val="24"/>
        </w:rPr>
        <w:t>The Canterbury Tales</w:t>
      </w:r>
      <w:r w:rsidR="00654C95">
        <w:rPr>
          <w:rFonts w:ascii="Times New Roman" w:hAnsi="Times New Roman" w:cs="Times New Roman"/>
          <w:sz w:val="24"/>
        </w:rPr>
        <w:t>,</w:t>
      </w:r>
      <w:r w:rsidR="009225E4">
        <w:rPr>
          <w:rFonts w:ascii="Times New Roman" w:hAnsi="Times New Roman" w:cs="Times New Roman"/>
          <w:sz w:val="24"/>
        </w:rPr>
        <w:t xml:space="preserve"> as is made evident through his mockery of </w:t>
      </w:r>
      <w:r w:rsidR="00810387">
        <w:rPr>
          <w:rFonts w:ascii="Times New Roman" w:hAnsi="Times New Roman" w:cs="Times New Roman"/>
          <w:sz w:val="24"/>
        </w:rPr>
        <w:t>the Christian faith</w:t>
      </w:r>
      <w:r w:rsidR="009225E4">
        <w:rPr>
          <w:rFonts w:ascii="Times New Roman" w:hAnsi="Times New Roman" w:cs="Times New Roman"/>
          <w:sz w:val="24"/>
        </w:rPr>
        <w:t xml:space="preserve"> in his pilgrim’s tales, and through the negative depictions of clerical figures such </w:t>
      </w:r>
      <w:r w:rsidR="00654C95">
        <w:rPr>
          <w:rFonts w:ascii="Times New Roman" w:hAnsi="Times New Roman" w:cs="Times New Roman"/>
          <w:sz w:val="24"/>
        </w:rPr>
        <w:t xml:space="preserve">the Pardoner and the monk in </w:t>
      </w:r>
      <w:r w:rsidR="00AF72B4">
        <w:rPr>
          <w:rFonts w:ascii="Times New Roman" w:hAnsi="Times New Roman" w:cs="Times New Roman"/>
          <w:i/>
          <w:sz w:val="24"/>
        </w:rPr>
        <w:t>T</w:t>
      </w:r>
      <w:r w:rsidR="00654C95" w:rsidRPr="00AF72B4">
        <w:rPr>
          <w:rFonts w:ascii="Times New Roman" w:hAnsi="Times New Roman" w:cs="Times New Roman"/>
          <w:i/>
          <w:sz w:val="24"/>
        </w:rPr>
        <w:t>he</w:t>
      </w:r>
      <w:r w:rsidR="00654C95">
        <w:rPr>
          <w:rFonts w:ascii="Times New Roman" w:hAnsi="Times New Roman" w:cs="Times New Roman"/>
          <w:sz w:val="24"/>
        </w:rPr>
        <w:t xml:space="preserve"> </w:t>
      </w:r>
      <w:r w:rsidR="00654C95">
        <w:rPr>
          <w:rFonts w:ascii="Times New Roman" w:hAnsi="Times New Roman" w:cs="Times New Roman"/>
          <w:i/>
          <w:sz w:val="24"/>
        </w:rPr>
        <w:t>Shipman’s Tale</w:t>
      </w:r>
      <w:r w:rsidR="00654C95">
        <w:rPr>
          <w:rFonts w:ascii="Times New Roman" w:hAnsi="Times New Roman" w:cs="Times New Roman"/>
          <w:sz w:val="24"/>
        </w:rPr>
        <w:t xml:space="preserve">. </w:t>
      </w:r>
      <w:r w:rsidR="00A65247">
        <w:rPr>
          <w:rFonts w:ascii="Times New Roman" w:hAnsi="Times New Roman" w:cs="Times New Roman"/>
          <w:sz w:val="24"/>
        </w:rPr>
        <w:t xml:space="preserve">It is </w:t>
      </w:r>
      <w:r w:rsidR="00654C95">
        <w:rPr>
          <w:rFonts w:ascii="Times New Roman" w:hAnsi="Times New Roman" w:cs="Times New Roman"/>
          <w:sz w:val="24"/>
        </w:rPr>
        <w:t xml:space="preserve">pertinent to remember that whilst the </w:t>
      </w:r>
      <w:r w:rsidR="00654C95" w:rsidRPr="00AF72B4">
        <w:rPr>
          <w:rFonts w:ascii="Times New Roman" w:hAnsi="Times New Roman" w:cs="Times New Roman"/>
          <w:i/>
          <w:sz w:val="24"/>
        </w:rPr>
        <w:t>Tales</w:t>
      </w:r>
      <w:r w:rsidR="00654C95">
        <w:rPr>
          <w:rFonts w:ascii="Times New Roman" w:hAnsi="Times New Roman" w:cs="Times New Roman"/>
          <w:sz w:val="24"/>
        </w:rPr>
        <w:t xml:space="preserve"> are intended to reflect the ideologies and sentiments of the pilgrims, it could be argued that in a handful of the tales, the </w:t>
      </w:r>
      <w:bookmarkStart w:id="0" w:name="_GoBack"/>
      <w:bookmarkEnd w:id="0"/>
      <w:r w:rsidR="00654C95">
        <w:rPr>
          <w:rFonts w:ascii="Times New Roman" w:hAnsi="Times New Roman" w:cs="Times New Roman"/>
          <w:sz w:val="24"/>
        </w:rPr>
        <w:t xml:space="preserve">narrative voice changes to that of Chaucer’s, as is the case in the </w:t>
      </w:r>
      <w:r w:rsidR="00654C95">
        <w:rPr>
          <w:rFonts w:ascii="Times New Roman" w:hAnsi="Times New Roman" w:cs="Times New Roman"/>
          <w:i/>
          <w:sz w:val="24"/>
        </w:rPr>
        <w:t>Nun’s Priest’s Tale</w:t>
      </w:r>
      <w:r w:rsidR="00654C95">
        <w:rPr>
          <w:rFonts w:ascii="Times New Roman" w:hAnsi="Times New Roman" w:cs="Times New Roman"/>
          <w:sz w:val="24"/>
        </w:rPr>
        <w:t xml:space="preserve">, suggesting that Chaucer had strong opinions on religion that became evident through his writing. </w:t>
      </w:r>
      <w:r w:rsidR="00A65247">
        <w:rPr>
          <w:rFonts w:ascii="Times New Roman" w:hAnsi="Times New Roman" w:cs="Times New Roman"/>
          <w:sz w:val="24"/>
        </w:rPr>
        <w:t>The fact that Chaucer’s pilgrims do not fit the stereotype of medieval pilgrims</w:t>
      </w:r>
      <w:r w:rsidR="00DF41E5">
        <w:rPr>
          <w:rFonts w:ascii="Times New Roman" w:hAnsi="Times New Roman" w:cs="Times New Roman"/>
          <w:sz w:val="24"/>
        </w:rPr>
        <w:t xml:space="preserve"> suggest to me that Chaucer did not take pi</w:t>
      </w:r>
      <w:r w:rsidR="00A77498">
        <w:rPr>
          <w:rFonts w:ascii="Times New Roman" w:hAnsi="Times New Roman" w:cs="Times New Roman"/>
          <w:sz w:val="24"/>
        </w:rPr>
        <w:t>ous pilgrims</w:t>
      </w:r>
      <w:r w:rsidR="00DF41E5">
        <w:rPr>
          <w:rFonts w:ascii="Times New Roman" w:hAnsi="Times New Roman" w:cs="Times New Roman"/>
          <w:sz w:val="24"/>
        </w:rPr>
        <w:t xml:space="preserve"> seriously</w:t>
      </w:r>
      <w:r w:rsidR="006B6733">
        <w:rPr>
          <w:rFonts w:ascii="Times New Roman" w:hAnsi="Times New Roman" w:cs="Times New Roman"/>
          <w:sz w:val="24"/>
        </w:rPr>
        <w:t>. It also suggests to me</w:t>
      </w:r>
      <w:r w:rsidR="00A77498">
        <w:rPr>
          <w:rFonts w:ascii="Times New Roman" w:hAnsi="Times New Roman" w:cs="Times New Roman"/>
          <w:sz w:val="24"/>
        </w:rPr>
        <w:t xml:space="preserve"> that </w:t>
      </w:r>
      <w:r w:rsidR="006B6733">
        <w:rPr>
          <w:rFonts w:ascii="Times New Roman" w:hAnsi="Times New Roman" w:cs="Times New Roman"/>
          <w:sz w:val="24"/>
        </w:rPr>
        <w:t xml:space="preserve">Chaucer was </w:t>
      </w:r>
      <w:r w:rsidR="00A77498">
        <w:rPr>
          <w:rFonts w:ascii="Times New Roman" w:hAnsi="Times New Roman" w:cs="Times New Roman"/>
          <w:sz w:val="24"/>
        </w:rPr>
        <w:t xml:space="preserve">painting an accurate </w:t>
      </w:r>
      <w:r w:rsidR="006B6733">
        <w:rPr>
          <w:rFonts w:ascii="Times New Roman" w:hAnsi="Times New Roman" w:cs="Times New Roman"/>
          <w:sz w:val="24"/>
        </w:rPr>
        <w:t>mosaic of pilgrims at the time, who</w:t>
      </w:r>
      <w:r w:rsidR="00F834FC">
        <w:rPr>
          <w:rFonts w:ascii="Times New Roman" w:hAnsi="Times New Roman" w:cs="Times New Roman"/>
          <w:sz w:val="24"/>
        </w:rPr>
        <w:t>m p</w:t>
      </w:r>
      <w:r w:rsidR="000457EF">
        <w:rPr>
          <w:rFonts w:ascii="Times New Roman" w:hAnsi="Times New Roman" w:cs="Times New Roman"/>
          <w:sz w:val="24"/>
        </w:rPr>
        <w:t>ossibly</w:t>
      </w:r>
      <w:r w:rsidR="00F834FC">
        <w:rPr>
          <w:rFonts w:ascii="Times New Roman" w:hAnsi="Times New Roman" w:cs="Times New Roman"/>
          <w:sz w:val="24"/>
        </w:rPr>
        <w:t xml:space="preserve"> went against the ideals of constant prayer and fasting, and probably acted more like the pilgrims we see in </w:t>
      </w:r>
      <w:r w:rsidR="000457EF" w:rsidRPr="000457EF">
        <w:rPr>
          <w:rFonts w:ascii="Times New Roman" w:hAnsi="Times New Roman" w:cs="Times New Roman"/>
          <w:i/>
          <w:sz w:val="24"/>
        </w:rPr>
        <w:t>The</w:t>
      </w:r>
      <w:r w:rsidR="00F834FC" w:rsidRPr="000457EF">
        <w:rPr>
          <w:rFonts w:ascii="Times New Roman" w:hAnsi="Times New Roman" w:cs="Times New Roman"/>
          <w:i/>
          <w:sz w:val="24"/>
        </w:rPr>
        <w:t xml:space="preserve"> Canterbury Tales</w:t>
      </w:r>
      <w:r w:rsidR="00F834FC">
        <w:rPr>
          <w:rFonts w:ascii="Times New Roman" w:hAnsi="Times New Roman" w:cs="Times New Roman"/>
          <w:sz w:val="24"/>
        </w:rPr>
        <w:t>.</w:t>
      </w:r>
      <w:r w:rsidR="00FB0B8F">
        <w:rPr>
          <w:rFonts w:ascii="Times New Roman" w:hAnsi="Times New Roman" w:cs="Times New Roman"/>
          <w:sz w:val="24"/>
        </w:rPr>
        <w:t xml:space="preserve"> Whilst we must consider alternative critical arguments such as the inclusion of ideal Christians </w:t>
      </w:r>
      <w:r w:rsidR="00EC4FD3">
        <w:rPr>
          <w:rFonts w:ascii="Times New Roman" w:hAnsi="Times New Roman" w:cs="Times New Roman"/>
          <w:sz w:val="24"/>
        </w:rPr>
        <w:t>including</w:t>
      </w:r>
      <w:r w:rsidR="00FB0B8F">
        <w:rPr>
          <w:rFonts w:ascii="Times New Roman" w:hAnsi="Times New Roman" w:cs="Times New Roman"/>
          <w:sz w:val="24"/>
        </w:rPr>
        <w:t xml:space="preserve"> the </w:t>
      </w:r>
      <w:proofErr w:type="spellStart"/>
      <w:r w:rsidR="00FB0B8F">
        <w:rPr>
          <w:rFonts w:ascii="Times New Roman" w:hAnsi="Times New Roman" w:cs="Times New Roman"/>
          <w:sz w:val="24"/>
        </w:rPr>
        <w:t>Plowman</w:t>
      </w:r>
      <w:proofErr w:type="spellEnd"/>
      <w:r w:rsidR="00FB0B8F">
        <w:rPr>
          <w:rFonts w:ascii="Times New Roman" w:hAnsi="Times New Roman" w:cs="Times New Roman"/>
          <w:sz w:val="24"/>
        </w:rPr>
        <w:t>, for the most part I believe that Geoffrey Chaucer adopted a critical stance towards religion in the Canterbury Tales.</w:t>
      </w:r>
    </w:p>
    <w:p w14:paraId="3A18A6EA" w14:textId="403188ED" w:rsidR="00FB0B8F" w:rsidRDefault="00FB0B8F" w:rsidP="00483E91">
      <w:pPr>
        <w:spacing w:line="360" w:lineRule="auto"/>
        <w:rPr>
          <w:rFonts w:ascii="Times New Roman" w:hAnsi="Times New Roman" w:cs="Times New Roman"/>
          <w:sz w:val="24"/>
        </w:rPr>
      </w:pPr>
    </w:p>
    <w:p w14:paraId="475ECDE1" w14:textId="1B0D0C27" w:rsidR="002043D0" w:rsidRDefault="002043D0">
      <w:pPr>
        <w:rPr>
          <w:rFonts w:ascii="Times New Roman" w:hAnsi="Times New Roman" w:cs="Times New Roman"/>
          <w:sz w:val="24"/>
        </w:rPr>
      </w:pPr>
    </w:p>
    <w:p w14:paraId="7AF0A4BF" w14:textId="1BFE2941" w:rsidR="002043D0" w:rsidRDefault="002043D0">
      <w:pPr>
        <w:rPr>
          <w:rFonts w:ascii="Times New Roman" w:hAnsi="Times New Roman" w:cs="Times New Roman"/>
          <w:sz w:val="24"/>
        </w:rPr>
      </w:pPr>
    </w:p>
    <w:p w14:paraId="008175CA" w14:textId="01906B54" w:rsidR="00483E91" w:rsidRDefault="00483E91">
      <w:pPr>
        <w:rPr>
          <w:rFonts w:ascii="Times New Roman" w:hAnsi="Times New Roman" w:cs="Times New Roman"/>
          <w:sz w:val="24"/>
        </w:rPr>
      </w:pPr>
    </w:p>
    <w:p w14:paraId="1C7217B0" w14:textId="60037351" w:rsidR="00483E91" w:rsidRDefault="00483E91">
      <w:pPr>
        <w:rPr>
          <w:rFonts w:ascii="Times New Roman" w:hAnsi="Times New Roman" w:cs="Times New Roman"/>
          <w:sz w:val="24"/>
        </w:rPr>
      </w:pPr>
    </w:p>
    <w:p w14:paraId="7F6BDAB4" w14:textId="67B21FAD" w:rsidR="00483E91" w:rsidRDefault="00483E91">
      <w:pPr>
        <w:rPr>
          <w:rFonts w:ascii="Times New Roman" w:hAnsi="Times New Roman" w:cs="Times New Roman"/>
          <w:sz w:val="24"/>
        </w:rPr>
      </w:pPr>
    </w:p>
    <w:p w14:paraId="37762C74" w14:textId="4B943A9A" w:rsidR="00483E91" w:rsidRDefault="00483E91">
      <w:pPr>
        <w:rPr>
          <w:rFonts w:ascii="Times New Roman" w:hAnsi="Times New Roman" w:cs="Times New Roman"/>
          <w:sz w:val="24"/>
        </w:rPr>
      </w:pPr>
    </w:p>
    <w:p w14:paraId="10990555" w14:textId="596E4A1F" w:rsidR="00483E91" w:rsidRDefault="00483E91">
      <w:pPr>
        <w:rPr>
          <w:rFonts w:ascii="Times New Roman" w:hAnsi="Times New Roman" w:cs="Times New Roman"/>
          <w:sz w:val="24"/>
        </w:rPr>
      </w:pPr>
    </w:p>
    <w:p w14:paraId="771E6299" w14:textId="63B97187" w:rsidR="00483E91" w:rsidRDefault="00483E91">
      <w:pPr>
        <w:rPr>
          <w:rFonts w:ascii="Times New Roman" w:hAnsi="Times New Roman" w:cs="Times New Roman"/>
          <w:sz w:val="24"/>
        </w:rPr>
      </w:pPr>
    </w:p>
    <w:p w14:paraId="5C454240" w14:textId="680B74E7" w:rsidR="00483E91" w:rsidRDefault="00483E91">
      <w:pPr>
        <w:rPr>
          <w:rFonts w:ascii="Times New Roman" w:hAnsi="Times New Roman" w:cs="Times New Roman"/>
          <w:sz w:val="24"/>
        </w:rPr>
      </w:pPr>
    </w:p>
    <w:p w14:paraId="1A90B217" w14:textId="3C0CCC9C" w:rsidR="00483E91" w:rsidRDefault="00483E91">
      <w:pPr>
        <w:rPr>
          <w:rFonts w:ascii="Times New Roman" w:hAnsi="Times New Roman" w:cs="Times New Roman"/>
          <w:sz w:val="24"/>
        </w:rPr>
      </w:pPr>
    </w:p>
    <w:p w14:paraId="5212559C" w14:textId="246B32D1" w:rsidR="00483E91" w:rsidRDefault="00483E91">
      <w:pPr>
        <w:rPr>
          <w:rFonts w:ascii="Times New Roman" w:hAnsi="Times New Roman" w:cs="Times New Roman"/>
          <w:sz w:val="24"/>
        </w:rPr>
      </w:pPr>
    </w:p>
    <w:p w14:paraId="3F893A0B" w14:textId="0E8481BB" w:rsidR="00483E91" w:rsidRDefault="00483E91">
      <w:pPr>
        <w:rPr>
          <w:rFonts w:ascii="Times New Roman" w:hAnsi="Times New Roman" w:cs="Times New Roman"/>
          <w:sz w:val="24"/>
        </w:rPr>
      </w:pPr>
    </w:p>
    <w:p w14:paraId="0C718C39" w14:textId="7B1D1D67" w:rsidR="00483E91" w:rsidRDefault="00483E91">
      <w:pPr>
        <w:rPr>
          <w:rFonts w:ascii="Times New Roman" w:hAnsi="Times New Roman" w:cs="Times New Roman"/>
          <w:sz w:val="24"/>
        </w:rPr>
      </w:pPr>
    </w:p>
    <w:p w14:paraId="26FDE930" w14:textId="75E79826" w:rsidR="00483E91" w:rsidRDefault="00483E91">
      <w:pPr>
        <w:rPr>
          <w:rFonts w:ascii="Times New Roman" w:hAnsi="Times New Roman" w:cs="Times New Roman"/>
          <w:sz w:val="24"/>
        </w:rPr>
      </w:pPr>
    </w:p>
    <w:p w14:paraId="50C4CF1B" w14:textId="294A2ED4" w:rsidR="00483E91" w:rsidRDefault="00483E91">
      <w:pPr>
        <w:rPr>
          <w:rFonts w:ascii="Times New Roman" w:hAnsi="Times New Roman" w:cs="Times New Roman"/>
          <w:sz w:val="24"/>
        </w:rPr>
      </w:pPr>
    </w:p>
    <w:p w14:paraId="1DF343B3" w14:textId="77777777" w:rsidR="00483E91" w:rsidRDefault="00483E91">
      <w:pPr>
        <w:rPr>
          <w:rFonts w:ascii="Times New Roman" w:hAnsi="Times New Roman" w:cs="Times New Roman"/>
          <w:sz w:val="24"/>
        </w:rPr>
      </w:pPr>
    </w:p>
    <w:p w14:paraId="705EBB15" w14:textId="55189F6A" w:rsidR="00701D20" w:rsidRDefault="00FC6F70">
      <w:pPr>
        <w:rPr>
          <w:rFonts w:ascii="Times New Roman" w:hAnsi="Times New Roman" w:cs="Times New Roman"/>
          <w:sz w:val="24"/>
        </w:rPr>
      </w:pPr>
      <w:r w:rsidRPr="002043D0">
        <w:rPr>
          <w:rFonts w:ascii="Times New Roman" w:hAnsi="Times New Roman" w:cs="Times New Roman"/>
          <w:b/>
          <w:sz w:val="24"/>
        </w:rPr>
        <w:lastRenderedPageBreak/>
        <w:t>w</w:t>
      </w:r>
      <w:r w:rsidR="005861B0" w:rsidRPr="002043D0">
        <w:rPr>
          <w:rFonts w:ascii="Times New Roman" w:hAnsi="Times New Roman" w:cs="Times New Roman"/>
          <w:b/>
          <w:sz w:val="24"/>
        </w:rPr>
        <w:t>ordcount</w:t>
      </w:r>
      <w:r w:rsidR="005861B0">
        <w:rPr>
          <w:rFonts w:ascii="Times New Roman" w:hAnsi="Times New Roman" w:cs="Times New Roman"/>
          <w:sz w:val="24"/>
        </w:rPr>
        <w:t>:</w:t>
      </w:r>
      <w:r w:rsidR="00DB62A4">
        <w:rPr>
          <w:rFonts w:ascii="Times New Roman" w:hAnsi="Times New Roman" w:cs="Times New Roman"/>
          <w:sz w:val="24"/>
        </w:rPr>
        <w:t xml:space="preserve"> 253</w:t>
      </w:r>
      <w:r w:rsidR="00EC4FD3">
        <w:rPr>
          <w:rFonts w:ascii="Times New Roman" w:hAnsi="Times New Roman" w:cs="Times New Roman"/>
          <w:sz w:val="24"/>
        </w:rPr>
        <w:t>1</w:t>
      </w:r>
    </w:p>
    <w:p w14:paraId="7AD802C4" w14:textId="77777777" w:rsidR="002906BE" w:rsidRDefault="002906BE">
      <w:pPr>
        <w:rPr>
          <w:rFonts w:ascii="Times New Roman" w:hAnsi="Times New Roman" w:cs="Times New Roman"/>
          <w:sz w:val="24"/>
        </w:rPr>
      </w:pPr>
    </w:p>
    <w:p w14:paraId="19D2DA66" w14:textId="05717850" w:rsidR="006E67A7" w:rsidRPr="00FA050C" w:rsidRDefault="006E67A7">
      <w:pPr>
        <w:rPr>
          <w:rFonts w:ascii="Times New Roman" w:hAnsi="Times New Roman" w:cs="Times New Roman"/>
          <w:sz w:val="28"/>
          <w:u w:val="single"/>
        </w:rPr>
      </w:pPr>
      <w:r w:rsidRPr="00FA050C">
        <w:rPr>
          <w:rFonts w:ascii="Times New Roman" w:hAnsi="Times New Roman" w:cs="Times New Roman"/>
          <w:sz w:val="28"/>
          <w:u w:val="single"/>
        </w:rPr>
        <w:t xml:space="preserve">Bibliography </w:t>
      </w:r>
    </w:p>
    <w:p w14:paraId="27F06408" w14:textId="30D1A8D7" w:rsidR="006E67A7" w:rsidRDefault="006E67A7">
      <w:pPr>
        <w:rPr>
          <w:rFonts w:ascii="Times New Roman" w:hAnsi="Times New Roman" w:cs="Times New Roman"/>
          <w:sz w:val="24"/>
        </w:rPr>
      </w:pPr>
    </w:p>
    <w:p w14:paraId="7647143F" w14:textId="1B38E76E" w:rsidR="00DE7658" w:rsidRDefault="00DE7658">
      <w:pPr>
        <w:rPr>
          <w:rFonts w:ascii="Times New Roman" w:hAnsi="Times New Roman" w:cs="Times New Roman"/>
          <w:sz w:val="24"/>
        </w:rPr>
      </w:pPr>
      <w:bookmarkStart w:id="1" w:name="_Hlk527377140"/>
      <w:proofErr w:type="spellStart"/>
      <w:r>
        <w:rPr>
          <w:rFonts w:ascii="Times New Roman" w:hAnsi="Times New Roman" w:cs="Times New Roman"/>
          <w:sz w:val="24"/>
        </w:rPr>
        <w:t>Beidler</w:t>
      </w:r>
      <w:proofErr w:type="spellEnd"/>
      <w:r>
        <w:rPr>
          <w:rFonts w:ascii="Times New Roman" w:hAnsi="Times New Roman" w:cs="Times New Roman"/>
          <w:sz w:val="24"/>
        </w:rPr>
        <w:t xml:space="preserve">, Peter G., “The Plague and Chaucer’s Pardoner”, </w:t>
      </w:r>
      <w:r>
        <w:rPr>
          <w:rFonts w:ascii="Times New Roman" w:hAnsi="Times New Roman" w:cs="Times New Roman"/>
          <w:i/>
          <w:sz w:val="24"/>
        </w:rPr>
        <w:t>The Chaucer Review</w:t>
      </w:r>
      <w:r>
        <w:rPr>
          <w:rFonts w:ascii="Times New Roman" w:hAnsi="Times New Roman" w:cs="Times New Roman"/>
          <w:sz w:val="24"/>
        </w:rPr>
        <w:t>, Vol. 16, No. 3 (Winter, 1982), pp. 257 – 269</w:t>
      </w:r>
    </w:p>
    <w:bookmarkEnd w:id="1"/>
    <w:p w14:paraId="7113199C" w14:textId="7C89C280" w:rsidR="006475BB" w:rsidRPr="006475BB" w:rsidRDefault="006475BB">
      <w:pPr>
        <w:rPr>
          <w:rFonts w:ascii="Times New Roman" w:hAnsi="Times New Roman" w:cs="Times New Roman"/>
          <w:sz w:val="24"/>
        </w:rPr>
      </w:pPr>
      <w:r>
        <w:rPr>
          <w:rFonts w:ascii="Times New Roman" w:hAnsi="Times New Roman" w:cs="Times New Roman"/>
          <w:sz w:val="24"/>
        </w:rPr>
        <w:t xml:space="preserve">Benson, C. D., </w:t>
      </w:r>
      <w:r>
        <w:rPr>
          <w:rFonts w:ascii="Times New Roman" w:hAnsi="Times New Roman" w:cs="Times New Roman"/>
          <w:i/>
          <w:sz w:val="24"/>
        </w:rPr>
        <w:t>Chaucer’s Pardoner: His Sexuality and Modern Critics</w:t>
      </w:r>
      <w:r>
        <w:rPr>
          <w:rFonts w:ascii="Times New Roman" w:hAnsi="Times New Roman" w:cs="Times New Roman"/>
          <w:sz w:val="24"/>
        </w:rPr>
        <w:t xml:space="preserve"> (</w:t>
      </w:r>
      <w:proofErr w:type="spellStart"/>
      <w:r>
        <w:rPr>
          <w:rFonts w:ascii="Times New Roman" w:hAnsi="Times New Roman" w:cs="Times New Roman"/>
          <w:sz w:val="24"/>
        </w:rPr>
        <w:t>Medievalia</w:t>
      </w:r>
      <w:proofErr w:type="spellEnd"/>
      <w:r>
        <w:rPr>
          <w:rFonts w:ascii="Times New Roman" w:hAnsi="Times New Roman" w:cs="Times New Roman"/>
          <w:sz w:val="24"/>
        </w:rPr>
        <w:t xml:space="preserve"> 8: </w:t>
      </w:r>
      <w:r w:rsidR="00F000B8">
        <w:rPr>
          <w:rFonts w:ascii="Times New Roman" w:hAnsi="Times New Roman" w:cs="Times New Roman"/>
          <w:sz w:val="24"/>
        </w:rPr>
        <w:t>1985), pp. 337 - 346</w:t>
      </w:r>
    </w:p>
    <w:p w14:paraId="6BA8896D" w14:textId="25DB560C" w:rsidR="00C8461B" w:rsidRDefault="00C8461B">
      <w:pPr>
        <w:rPr>
          <w:rFonts w:ascii="Times New Roman" w:hAnsi="Times New Roman" w:cs="Times New Roman"/>
          <w:sz w:val="24"/>
        </w:rPr>
      </w:pPr>
      <w:r>
        <w:rPr>
          <w:rFonts w:ascii="Times New Roman" w:hAnsi="Times New Roman" w:cs="Times New Roman"/>
          <w:sz w:val="24"/>
        </w:rPr>
        <w:t xml:space="preserve">Bisson, Lillian M., “The Quest </w:t>
      </w:r>
      <w:proofErr w:type="gramStart"/>
      <w:r>
        <w:rPr>
          <w:rFonts w:ascii="Times New Roman" w:hAnsi="Times New Roman" w:cs="Times New Roman"/>
          <w:sz w:val="24"/>
        </w:rPr>
        <w:t>For</w:t>
      </w:r>
      <w:proofErr w:type="gramEnd"/>
      <w:r>
        <w:rPr>
          <w:rFonts w:ascii="Times New Roman" w:hAnsi="Times New Roman" w:cs="Times New Roman"/>
          <w:sz w:val="24"/>
        </w:rPr>
        <w:t xml:space="preserve"> Perfection: The Regular Clergy” in </w:t>
      </w:r>
      <w:r>
        <w:rPr>
          <w:rFonts w:ascii="Times New Roman" w:hAnsi="Times New Roman" w:cs="Times New Roman"/>
          <w:i/>
          <w:sz w:val="24"/>
        </w:rPr>
        <w:t>Chaucer and the Late Medieval World</w:t>
      </w:r>
      <w:r>
        <w:rPr>
          <w:rFonts w:ascii="Times New Roman" w:hAnsi="Times New Roman" w:cs="Times New Roman"/>
          <w:sz w:val="24"/>
        </w:rPr>
        <w:t xml:space="preserve"> (New York: St. Martin’s Press, 1998), p</w:t>
      </w:r>
      <w:r w:rsidR="001467A0">
        <w:rPr>
          <w:rFonts w:ascii="Times New Roman" w:hAnsi="Times New Roman" w:cs="Times New Roman"/>
          <w:sz w:val="24"/>
        </w:rPr>
        <w:t>p</w:t>
      </w:r>
      <w:r>
        <w:rPr>
          <w:rFonts w:ascii="Times New Roman" w:hAnsi="Times New Roman" w:cs="Times New Roman"/>
          <w:sz w:val="24"/>
        </w:rPr>
        <w:t>. 7</w:t>
      </w:r>
      <w:r w:rsidR="001467A0">
        <w:rPr>
          <w:rFonts w:ascii="Times New Roman" w:hAnsi="Times New Roman" w:cs="Times New Roman"/>
          <w:sz w:val="24"/>
        </w:rPr>
        <w:t xml:space="preserve">3 </w:t>
      </w:r>
      <w:r w:rsidR="00A504FA">
        <w:rPr>
          <w:rFonts w:ascii="Times New Roman" w:hAnsi="Times New Roman" w:cs="Times New Roman"/>
          <w:sz w:val="24"/>
        </w:rPr>
        <w:t>–</w:t>
      </w:r>
      <w:r w:rsidR="001467A0">
        <w:rPr>
          <w:rFonts w:ascii="Times New Roman" w:hAnsi="Times New Roman" w:cs="Times New Roman"/>
          <w:sz w:val="24"/>
        </w:rPr>
        <w:t xml:space="preserve"> 99</w:t>
      </w:r>
    </w:p>
    <w:p w14:paraId="4313847A" w14:textId="78837A2A" w:rsidR="00A504FA" w:rsidRDefault="00A504FA">
      <w:pPr>
        <w:rPr>
          <w:rFonts w:ascii="Times New Roman" w:hAnsi="Times New Roman" w:cs="Times New Roman"/>
          <w:sz w:val="24"/>
        </w:rPr>
      </w:pPr>
      <w:bookmarkStart w:id="2" w:name="_Hlk527377555"/>
      <w:r>
        <w:rPr>
          <w:rFonts w:ascii="Times New Roman" w:hAnsi="Times New Roman" w:cs="Times New Roman"/>
          <w:sz w:val="24"/>
        </w:rPr>
        <w:t xml:space="preserve">Bisson, Lillian M., “The Road to Canterbury: Pilgrimage, Saints, and Popular Religion” in </w:t>
      </w:r>
      <w:r>
        <w:rPr>
          <w:rFonts w:ascii="Times New Roman" w:hAnsi="Times New Roman" w:cs="Times New Roman"/>
          <w:i/>
          <w:sz w:val="24"/>
        </w:rPr>
        <w:t>Chaucer and the Late Medieval World</w:t>
      </w:r>
      <w:r>
        <w:rPr>
          <w:rFonts w:ascii="Times New Roman" w:hAnsi="Times New Roman" w:cs="Times New Roman"/>
          <w:sz w:val="24"/>
        </w:rPr>
        <w:t xml:space="preserve"> (New York: St. Martin’s Press, 1998), pp. 107 </w:t>
      </w:r>
      <w:r w:rsidR="0025103B">
        <w:rPr>
          <w:rFonts w:ascii="Times New Roman" w:hAnsi="Times New Roman" w:cs="Times New Roman"/>
          <w:sz w:val="24"/>
        </w:rPr>
        <w:t>–</w:t>
      </w:r>
      <w:r>
        <w:rPr>
          <w:rFonts w:ascii="Times New Roman" w:hAnsi="Times New Roman" w:cs="Times New Roman"/>
          <w:sz w:val="24"/>
        </w:rPr>
        <w:t xml:space="preserve"> 110</w:t>
      </w:r>
    </w:p>
    <w:bookmarkEnd w:id="2"/>
    <w:p w14:paraId="66F2A327" w14:textId="615D49EE" w:rsidR="00E16A12" w:rsidRDefault="00E16A12">
      <w:pPr>
        <w:rPr>
          <w:rFonts w:ascii="Times New Roman" w:hAnsi="Times New Roman" w:cs="Times New Roman"/>
          <w:sz w:val="24"/>
        </w:rPr>
      </w:pPr>
      <w:r>
        <w:rPr>
          <w:rFonts w:ascii="Times New Roman" w:hAnsi="Times New Roman" w:cs="Times New Roman"/>
          <w:sz w:val="24"/>
        </w:rPr>
        <w:t xml:space="preserve">Bisson, Lillian M., “Gender and Sexuality” in </w:t>
      </w:r>
      <w:r>
        <w:rPr>
          <w:rFonts w:ascii="Times New Roman" w:hAnsi="Times New Roman" w:cs="Times New Roman"/>
          <w:i/>
          <w:sz w:val="24"/>
        </w:rPr>
        <w:t xml:space="preserve">Chaucer and the Late Medieval World </w:t>
      </w:r>
      <w:r>
        <w:rPr>
          <w:rFonts w:ascii="Times New Roman" w:hAnsi="Times New Roman" w:cs="Times New Roman"/>
          <w:sz w:val="24"/>
        </w:rPr>
        <w:t>(New York: St. Martin’s Press, 1998), p. 191</w:t>
      </w:r>
    </w:p>
    <w:p w14:paraId="52EA0E05" w14:textId="6334B9C4" w:rsidR="001C5523" w:rsidRPr="001C5523" w:rsidRDefault="001C5523">
      <w:pPr>
        <w:rPr>
          <w:rFonts w:ascii="Times New Roman" w:hAnsi="Times New Roman" w:cs="Times New Roman"/>
          <w:sz w:val="24"/>
        </w:rPr>
      </w:pPr>
      <w:r>
        <w:rPr>
          <w:rFonts w:ascii="Times New Roman" w:hAnsi="Times New Roman" w:cs="Times New Roman"/>
          <w:sz w:val="24"/>
        </w:rPr>
        <w:t xml:space="preserve">Bloom, Harold, “The Merchant’s Tale” in </w:t>
      </w:r>
      <w:r>
        <w:rPr>
          <w:rFonts w:ascii="Times New Roman" w:hAnsi="Times New Roman" w:cs="Times New Roman"/>
          <w:i/>
          <w:sz w:val="24"/>
        </w:rPr>
        <w:t>Geoffrey Chaucer’s The Canterbury Tales</w:t>
      </w:r>
      <w:r>
        <w:rPr>
          <w:rFonts w:ascii="Times New Roman" w:hAnsi="Times New Roman" w:cs="Times New Roman"/>
          <w:sz w:val="24"/>
        </w:rPr>
        <w:t xml:space="preserve"> (Infobase Publishing, 2008), p. 60</w:t>
      </w:r>
    </w:p>
    <w:p w14:paraId="5BC80571" w14:textId="4F7DC3FC" w:rsidR="00D83BC7" w:rsidRDefault="00F34CB6">
      <w:pPr>
        <w:rPr>
          <w:rFonts w:ascii="Times New Roman" w:hAnsi="Times New Roman" w:cs="Times New Roman"/>
          <w:sz w:val="24"/>
        </w:rPr>
      </w:pPr>
      <w:bookmarkStart w:id="3" w:name="_Hlk527378481"/>
      <w:r>
        <w:rPr>
          <w:rFonts w:ascii="Times New Roman" w:hAnsi="Times New Roman" w:cs="Times New Roman"/>
          <w:sz w:val="24"/>
        </w:rPr>
        <w:t>Curry</w:t>
      </w:r>
      <w:r w:rsidR="00176CD0">
        <w:rPr>
          <w:rFonts w:ascii="Times New Roman" w:hAnsi="Times New Roman" w:cs="Times New Roman"/>
          <w:sz w:val="24"/>
        </w:rPr>
        <w:t xml:space="preserve">, Walter Clyde, </w:t>
      </w:r>
      <w:r w:rsidR="00D83BC7" w:rsidRPr="00176CD0">
        <w:rPr>
          <w:rFonts w:ascii="Times New Roman" w:hAnsi="Times New Roman" w:cs="Times New Roman"/>
          <w:i/>
          <w:sz w:val="24"/>
        </w:rPr>
        <w:t>Chaucer and the Mediaeval Sciences</w:t>
      </w:r>
      <w:r w:rsidR="00D83BC7">
        <w:rPr>
          <w:rFonts w:ascii="Times New Roman" w:hAnsi="Times New Roman" w:cs="Times New Roman"/>
          <w:sz w:val="24"/>
        </w:rPr>
        <w:t xml:space="preserve"> (New York</w:t>
      </w:r>
      <w:r w:rsidR="006475BB">
        <w:rPr>
          <w:rFonts w:ascii="Times New Roman" w:hAnsi="Times New Roman" w:cs="Times New Roman"/>
          <w:sz w:val="24"/>
        </w:rPr>
        <w:t>:</w:t>
      </w:r>
      <w:r w:rsidR="00D83BC7">
        <w:rPr>
          <w:rFonts w:ascii="Times New Roman" w:hAnsi="Times New Roman" w:cs="Times New Roman"/>
          <w:sz w:val="24"/>
        </w:rPr>
        <w:t xml:space="preserve"> 1960)</w:t>
      </w:r>
      <w:r w:rsidR="00176CD0">
        <w:rPr>
          <w:rFonts w:ascii="Times New Roman" w:hAnsi="Times New Roman" w:cs="Times New Roman"/>
          <w:sz w:val="24"/>
        </w:rPr>
        <w:t>,</w:t>
      </w:r>
      <w:r w:rsidR="00D83BC7">
        <w:rPr>
          <w:rFonts w:ascii="Times New Roman" w:hAnsi="Times New Roman" w:cs="Times New Roman"/>
          <w:sz w:val="24"/>
        </w:rPr>
        <w:t xml:space="preserve"> pp. 54 – 70</w:t>
      </w:r>
    </w:p>
    <w:bookmarkEnd w:id="3"/>
    <w:p w14:paraId="26D48279" w14:textId="0D825F25" w:rsidR="0089679D" w:rsidRPr="00810AE6" w:rsidRDefault="0089679D">
      <w:pPr>
        <w:rPr>
          <w:rFonts w:ascii="Times New Roman" w:hAnsi="Times New Roman" w:cs="Times New Roman"/>
          <w:sz w:val="24"/>
        </w:rPr>
      </w:pPr>
      <w:r>
        <w:rPr>
          <w:rFonts w:ascii="Times New Roman" w:hAnsi="Times New Roman" w:cs="Times New Roman"/>
          <w:sz w:val="24"/>
        </w:rPr>
        <w:t xml:space="preserve">Emmerson, Richard K., and </w:t>
      </w:r>
      <w:proofErr w:type="spellStart"/>
      <w:r>
        <w:rPr>
          <w:rFonts w:ascii="Times New Roman" w:hAnsi="Times New Roman" w:cs="Times New Roman"/>
          <w:sz w:val="24"/>
        </w:rPr>
        <w:t>Herzmann</w:t>
      </w:r>
      <w:proofErr w:type="spellEnd"/>
      <w:r>
        <w:rPr>
          <w:rFonts w:ascii="Times New Roman" w:hAnsi="Times New Roman" w:cs="Times New Roman"/>
          <w:sz w:val="24"/>
        </w:rPr>
        <w:t xml:space="preserve">, Ronald B., </w:t>
      </w:r>
      <w:r w:rsidR="00810AE6">
        <w:rPr>
          <w:rFonts w:ascii="Times New Roman" w:hAnsi="Times New Roman" w:cs="Times New Roman"/>
          <w:sz w:val="24"/>
        </w:rPr>
        <w:t xml:space="preserve">“The Canterbury Tales in Eschatological Perspective” in </w:t>
      </w:r>
      <w:r w:rsidR="00810AE6">
        <w:rPr>
          <w:rFonts w:ascii="Times New Roman" w:hAnsi="Times New Roman" w:cs="Times New Roman"/>
          <w:i/>
          <w:sz w:val="24"/>
        </w:rPr>
        <w:t>The Use and Abuse of Eschatology in the Middle Ages</w:t>
      </w:r>
      <w:r w:rsidR="00810AE6">
        <w:rPr>
          <w:rFonts w:ascii="Times New Roman" w:hAnsi="Times New Roman" w:cs="Times New Roman"/>
          <w:sz w:val="24"/>
        </w:rPr>
        <w:t>, ed. by Verbeke Werner (Leuven University Press: 1988), pp. 404 - 425</w:t>
      </w:r>
    </w:p>
    <w:p w14:paraId="028B2F04" w14:textId="5453A1BB" w:rsidR="0025103B" w:rsidRDefault="0025103B">
      <w:pPr>
        <w:rPr>
          <w:rFonts w:ascii="Times New Roman" w:hAnsi="Times New Roman" w:cs="Times New Roman"/>
          <w:sz w:val="24"/>
        </w:rPr>
      </w:pPr>
      <w:r>
        <w:rPr>
          <w:rFonts w:ascii="Times New Roman" w:hAnsi="Times New Roman" w:cs="Times New Roman"/>
          <w:sz w:val="24"/>
        </w:rPr>
        <w:t xml:space="preserve">Fletcher, Alan J., “The Topical Hypocrisy of Chaucer’s Pardoner”, </w:t>
      </w:r>
      <w:r>
        <w:rPr>
          <w:rFonts w:ascii="Times New Roman" w:hAnsi="Times New Roman" w:cs="Times New Roman"/>
          <w:i/>
          <w:sz w:val="24"/>
        </w:rPr>
        <w:t>The Chaucer Review</w:t>
      </w:r>
      <w:r>
        <w:rPr>
          <w:rFonts w:ascii="Times New Roman" w:hAnsi="Times New Roman" w:cs="Times New Roman"/>
          <w:sz w:val="24"/>
        </w:rPr>
        <w:t xml:space="preserve">, Vol. 25, No. 2 (Fall, 1990), pp. 110 </w:t>
      </w:r>
      <w:r w:rsidR="0089679D">
        <w:rPr>
          <w:rFonts w:ascii="Times New Roman" w:hAnsi="Times New Roman" w:cs="Times New Roman"/>
          <w:sz w:val="24"/>
        </w:rPr>
        <w:t>–</w:t>
      </w:r>
      <w:r>
        <w:rPr>
          <w:rFonts w:ascii="Times New Roman" w:hAnsi="Times New Roman" w:cs="Times New Roman"/>
          <w:sz w:val="24"/>
        </w:rPr>
        <w:t xml:space="preserve"> 126</w:t>
      </w:r>
    </w:p>
    <w:p w14:paraId="2C9214D8" w14:textId="17EF0B83" w:rsidR="002906BE" w:rsidRPr="002906BE" w:rsidRDefault="00956328">
      <w:pPr>
        <w:rPr>
          <w:rFonts w:ascii="Times New Roman" w:hAnsi="Times New Roman" w:cs="Times New Roman"/>
          <w:sz w:val="24"/>
        </w:rPr>
      </w:pPr>
      <w:bookmarkStart w:id="4" w:name="_Hlk527379259"/>
      <w:proofErr w:type="spellStart"/>
      <w:r>
        <w:rPr>
          <w:rFonts w:ascii="Times New Roman" w:hAnsi="Times New Roman" w:cs="Times New Roman"/>
          <w:sz w:val="24"/>
        </w:rPr>
        <w:t>Higl</w:t>
      </w:r>
      <w:proofErr w:type="spellEnd"/>
      <w:r>
        <w:rPr>
          <w:rFonts w:ascii="Times New Roman" w:hAnsi="Times New Roman" w:cs="Times New Roman"/>
          <w:sz w:val="24"/>
        </w:rPr>
        <w:t xml:space="preserve">, </w:t>
      </w:r>
      <w:proofErr w:type="spellStart"/>
      <w:r>
        <w:rPr>
          <w:rFonts w:ascii="Times New Roman" w:hAnsi="Times New Roman" w:cs="Times New Roman"/>
          <w:sz w:val="24"/>
        </w:rPr>
        <w:t>Dr.</w:t>
      </w:r>
      <w:proofErr w:type="spellEnd"/>
      <w:r>
        <w:rPr>
          <w:rFonts w:ascii="Times New Roman" w:hAnsi="Times New Roman" w:cs="Times New Roman"/>
          <w:sz w:val="24"/>
        </w:rPr>
        <w:t xml:space="preserve"> Andrew, “Playing Games with the </w:t>
      </w:r>
      <w:proofErr w:type="spellStart"/>
      <w:r>
        <w:rPr>
          <w:rFonts w:ascii="Times New Roman" w:hAnsi="Times New Roman" w:cs="Times New Roman"/>
          <w:sz w:val="24"/>
        </w:rPr>
        <w:t>Plowmen</w:t>
      </w:r>
      <w:proofErr w:type="spellEnd"/>
      <w:r>
        <w:rPr>
          <w:rFonts w:ascii="Times New Roman" w:hAnsi="Times New Roman" w:cs="Times New Roman"/>
          <w:sz w:val="24"/>
        </w:rPr>
        <w:t xml:space="preserve">” in </w:t>
      </w:r>
      <w:r>
        <w:rPr>
          <w:rFonts w:ascii="Times New Roman" w:hAnsi="Times New Roman" w:cs="Times New Roman"/>
          <w:i/>
          <w:sz w:val="24"/>
        </w:rPr>
        <w:t>Playing the Canterbury Tales: The Continuations and Additions</w:t>
      </w:r>
      <w:r w:rsidR="0098662C">
        <w:rPr>
          <w:rFonts w:ascii="Times New Roman" w:hAnsi="Times New Roman" w:cs="Times New Roman"/>
          <w:i/>
          <w:sz w:val="24"/>
        </w:rPr>
        <w:t xml:space="preserve"> </w:t>
      </w:r>
      <w:r w:rsidR="0098662C">
        <w:rPr>
          <w:rFonts w:ascii="Times New Roman" w:hAnsi="Times New Roman" w:cs="Times New Roman"/>
          <w:sz w:val="24"/>
        </w:rPr>
        <w:t xml:space="preserve">(Ashgate Publishing Ltd.: 2013), pp. 111 </w:t>
      </w:r>
      <w:r w:rsidR="002906BE">
        <w:rPr>
          <w:rFonts w:ascii="Times New Roman" w:hAnsi="Times New Roman" w:cs="Times New Roman"/>
          <w:sz w:val="24"/>
        </w:rPr>
        <w:t>–</w:t>
      </w:r>
      <w:r w:rsidR="0098662C">
        <w:rPr>
          <w:rFonts w:ascii="Times New Roman" w:hAnsi="Times New Roman" w:cs="Times New Roman"/>
          <w:sz w:val="24"/>
        </w:rPr>
        <w:t xml:space="preserve"> 141</w:t>
      </w:r>
    </w:p>
    <w:bookmarkEnd w:id="4"/>
    <w:p w14:paraId="41C3066D" w14:textId="77777777" w:rsidR="0047187C" w:rsidRDefault="00313568">
      <w:pPr>
        <w:rPr>
          <w:rFonts w:ascii="Times New Roman" w:hAnsi="Times New Roman" w:cs="Times New Roman"/>
          <w:sz w:val="24"/>
        </w:rPr>
      </w:pPr>
      <w:proofErr w:type="spellStart"/>
      <w:r>
        <w:rPr>
          <w:rFonts w:ascii="Times New Roman" w:hAnsi="Times New Roman" w:cs="Times New Roman"/>
          <w:sz w:val="24"/>
        </w:rPr>
        <w:t>Karras</w:t>
      </w:r>
      <w:proofErr w:type="spellEnd"/>
      <w:r>
        <w:rPr>
          <w:rFonts w:ascii="Times New Roman" w:hAnsi="Times New Roman" w:cs="Times New Roman"/>
          <w:sz w:val="24"/>
        </w:rPr>
        <w:t xml:space="preserve">, Ruth M., “Sex and the Middle Ages” in </w:t>
      </w:r>
      <w:r>
        <w:rPr>
          <w:rFonts w:ascii="Times New Roman" w:hAnsi="Times New Roman" w:cs="Times New Roman"/>
          <w:i/>
          <w:sz w:val="24"/>
        </w:rPr>
        <w:t xml:space="preserve">Sexuality in Medieval Europe: Doing </w:t>
      </w:r>
      <w:proofErr w:type="gramStart"/>
      <w:r>
        <w:rPr>
          <w:rFonts w:ascii="Times New Roman" w:hAnsi="Times New Roman" w:cs="Times New Roman"/>
          <w:i/>
          <w:sz w:val="24"/>
        </w:rPr>
        <w:t>Unto</w:t>
      </w:r>
      <w:proofErr w:type="gramEnd"/>
      <w:r>
        <w:rPr>
          <w:rFonts w:ascii="Times New Roman" w:hAnsi="Times New Roman" w:cs="Times New Roman"/>
          <w:i/>
          <w:sz w:val="24"/>
        </w:rPr>
        <w:t xml:space="preserve"> Others</w:t>
      </w:r>
      <w:r>
        <w:rPr>
          <w:rFonts w:ascii="Times New Roman" w:hAnsi="Times New Roman" w:cs="Times New Roman"/>
          <w:sz w:val="24"/>
        </w:rPr>
        <w:t xml:space="preserve"> (</w:t>
      </w:r>
      <w:r w:rsidR="0047187C">
        <w:rPr>
          <w:rFonts w:ascii="Times New Roman" w:hAnsi="Times New Roman" w:cs="Times New Roman"/>
          <w:sz w:val="24"/>
        </w:rPr>
        <w:t xml:space="preserve">Taylor and Francis: 2017) </w:t>
      </w:r>
      <w:r>
        <w:rPr>
          <w:rFonts w:ascii="Times New Roman" w:hAnsi="Times New Roman" w:cs="Times New Roman"/>
          <w:sz w:val="24"/>
        </w:rPr>
        <w:t>pp. 1 – 36</w:t>
      </w:r>
    </w:p>
    <w:p w14:paraId="40336875" w14:textId="48996F30" w:rsidR="00313568" w:rsidRDefault="001246D8">
      <w:pPr>
        <w:rPr>
          <w:rFonts w:ascii="Times New Roman" w:hAnsi="Times New Roman" w:cs="Times New Roman"/>
          <w:sz w:val="24"/>
        </w:rPr>
      </w:pPr>
      <w:bookmarkStart w:id="5" w:name="_Hlk527378857"/>
      <w:proofErr w:type="spellStart"/>
      <w:r>
        <w:rPr>
          <w:rFonts w:ascii="Times New Roman" w:hAnsi="Times New Roman" w:cs="Times New Roman"/>
          <w:sz w:val="24"/>
        </w:rPr>
        <w:t>Karras</w:t>
      </w:r>
      <w:proofErr w:type="spellEnd"/>
      <w:r>
        <w:rPr>
          <w:rFonts w:ascii="Times New Roman" w:hAnsi="Times New Roman" w:cs="Times New Roman"/>
          <w:sz w:val="24"/>
        </w:rPr>
        <w:t xml:space="preserve">, Ruth M., “Sex </w:t>
      </w:r>
      <w:r w:rsidR="00313568">
        <w:rPr>
          <w:rFonts w:ascii="Times New Roman" w:hAnsi="Times New Roman" w:cs="Times New Roman"/>
          <w:sz w:val="24"/>
        </w:rPr>
        <w:t xml:space="preserve">and </w:t>
      </w:r>
      <w:r>
        <w:rPr>
          <w:rFonts w:ascii="Times New Roman" w:hAnsi="Times New Roman" w:cs="Times New Roman"/>
          <w:sz w:val="24"/>
        </w:rPr>
        <w:t>m</w:t>
      </w:r>
      <w:r w:rsidR="00313568">
        <w:rPr>
          <w:rFonts w:ascii="Times New Roman" w:hAnsi="Times New Roman" w:cs="Times New Roman"/>
          <w:sz w:val="24"/>
        </w:rPr>
        <w:t>arriage</w:t>
      </w:r>
      <w:r>
        <w:rPr>
          <w:rFonts w:ascii="Times New Roman" w:hAnsi="Times New Roman" w:cs="Times New Roman"/>
          <w:sz w:val="24"/>
        </w:rPr>
        <w:t xml:space="preserve">” in </w:t>
      </w:r>
      <w:r>
        <w:rPr>
          <w:rFonts w:ascii="Times New Roman" w:hAnsi="Times New Roman" w:cs="Times New Roman"/>
          <w:i/>
          <w:sz w:val="24"/>
        </w:rPr>
        <w:t>Sexuality in Medieval Europe</w:t>
      </w:r>
      <w:r w:rsidR="00674FDB">
        <w:rPr>
          <w:rFonts w:ascii="Times New Roman" w:hAnsi="Times New Roman" w:cs="Times New Roman"/>
          <w:i/>
          <w:sz w:val="24"/>
        </w:rPr>
        <w:t xml:space="preserve">: Doing </w:t>
      </w:r>
      <w:proofErr w:type="gramStart"/>
      <w:r w:rsidR="00674FDB">
        <w:rPr>
          <w:rFonts w:ascii="Times New Roman" w:hAnsi="Times New Roman" w:cs="Times New Roman"/>
          <w:i/>
          <w:sz w:val="24"/>
        </w:rPr>
        <w:t>Unto</w:t>
      </w:r>
      <w:proofErr w:type="gramEnd"/>
      <w:r w:rsidR="00674FDB">
        <w:rPr>
          <w:rFonts w:ascii="Times New Roman" w:hAnsi="Times New Roman" w:cs="Times New Roman"/>
          <w:i/>
          <w:sz w:val="24"/>
        </w:rPr>
        <w:t xml:space="preserve"> Others </w:t>
      </w:r>
      <w:r w:rsidR="00674FDB">
        <w:rPr>
          <w:rFonts w:ascii="Times New Roman" w:hAnsi="Times New Roman" w:cs="Times New Roman"/>
          <w:sz w:val="24"/>
        </w:rPr>
        <w:t>(Taylor and Francis: 2017) pp.</w:t>
      </w:r>
      <w:r w:rsidR="00313568">
        <w:rPr>
          <w:rFonts w:ascii="Times New Roman" w:hAnsi="Times New Roman" w:cs="Times New Roman"/>
          <w:sz w:val="24"/>
        </w:rPr>
        <w:t xml:space="preserve"> 79 </w:t>
      </w:r>
      <w:r w:rsidR="00462190">
        <w:rPr>
          <w:rFonts w:ascii="Times New Roman" w:hAnsi="Times New Roman" w:cs="Times New Roman"/>
          <w:sz w:val="24"/>
        </w:rPr>
        <w:t>–</w:t>
      </w:r>
      <w:r w:rsidR="00313568">
        <w:rPr>
          <w:rFonts w:ascii="Times New Roman" w:hAnsi="Times New Roman" w:cs="Times New Roman"/>
          <w:sz w:val="24"/>
        </w:rPr>
        <w:t xml:space="preserve"> 118</w:t>
      </w:r>
    </w:p>
    <w:bookmarkEnd w:id="5"/>
    <w:p w14:paraId="414B7308" w14:textId="37CFAB74" w:rsidR="002906BE" w:rsidRPr="00067211" w:rsidRDefault="002906BE">
      <w:pPr>
        <w:rPr>
          <w:rFonts w:ascii="Times New Roman" w:hAnsi="Times New Roman" w:cs="Times New Roman"/>
          <w:sz w:val="24"/>
        </w:rPr>
      </w:pPr>
      <w:proofErr w:type="spellStart"/>
      <w:r>
        <w:rPr>
          <w:rFonts w:ascii="Times New Roman" w:hAnsi="Times New Roman" w:cs="Times New Roman"/>
          <w:sz w:val="24"/>
        </w:rPr>
        <w:t>Leclerq</w:t>
      </w:r>
      <w:proofErr w:type="spellEnd"/>
      <w:r>
        <w:rPr>
          <w:rFonts w:ascii="Times New Roman" w:hAnsi="Times New Roman" w:cs="Times New Roman"/>
          <w:sz w:val="24"/>
        </w:rPr>
        <w:t xml:space="preserve">, </w:t>
      </w:r>
      <w:proofErr w:type="spellStart"/>
      <w:r>
        <w:rPr>
          <w:rFonts w:ascii="Times New Roman" w:hAnsi="Times New Roman" w:cs="Times New Roman"/>
          <w:sz w:val="24"/>
        </w:rPr>
        <w:t>Henrie</w:t>
      </w:r>
      <w:proofErr w:type="spellEnd"/>
      <w:r>
        <w:rPr>
          <w:rFonts w:ascii="Times New Roman" w:hAnsi="Times New Roman" w:cs="Times New Roman"/>
          <w:sz w:val="24"/>
        </w:rPr>
        <w:t xml:space="preserve">, </w:t>
      </w:r>
      <w:r w:rsidR="00067211">
        <w:rPr>
          <w:rFonts w:ascii="Times New Roman" w:hAnsi="Times New Roman" w:cs="Times New Roman"/>
          <w:sz w:val="24"/>
        </w:rPr>
        <w:t xml:space="preserve">“The Second Council of Nicaea”, </w:t>
      </w:r>
      <w:r w:rsidR="00067211">
        <w:rPr>
          <w:rFonts w:ascii="Times New Roman" w:hAnsi="Times New Roman" w:cs="Times New Roman"/>
          <w:i/>
          <w:sz w:val="24"/>
        </w:rPr>
        <w:t>The Catholic Encyclopaedia</w:t>
      </w:r>
      <w:r w:rsidR="00067211">
        <w:rPr>
          <w:rFonts w:ascii="Times New Roman" w:hAnsi="Times New Roman" w:cs="Times New Roman"/>
          <w:sz w:val="24"/>
        </w:rPr>
        <w:t xml:space="preserve">, Vol. 11 (New York: 1911) </w:t>
      </w:r>
      <w:hyperlink r:id="rId7" w:history="1">
        <w:r w:rsidR="00067211" w:rsidRPr="001A55B5">
          <w:rPr>
            <w:rStyle w:val="Hyperlink"/>
            <w:rFonts w:ascii="Times New Roman" w:hAnsi="Times New Roman" w:cs="Times New Roman"/>
            <w:sz w:val="24"/>
          </w:rPr>
          <w:t>http://www.newadvent.org/cathen/11045a.htm</w:t>
        </w:r>
      </w:hyperlink>
      <w:r w:rsidR="00067211">
        <w:rPr>
          <w:rFonts w:ascii="Times New Roman" w:hAnsi="Times New Roman" w:cs="Times New Roman"/>
          <w:sz w:val="24"/>
        </w:rPr>
        <w:t xml:space="preserve"> accessed 13 October 2018 </w:t>
      </w:r>
    </w:p>
    <w:p w14:paraId="345360C1" w14:textId="297ABE02" w:rsidR="00462190" w:rsidRPr="00462190" w:rsidRDefault="00462190">
      <w:pPr>
        <w:rPr>
          <w:rFonts w:ascii="Times New Roman" w:hAnsi="Times New Roman" w:cs="Times New Roman"/>
          <w:sz w:val="24"/>
        </w:rPr>
      </w:pPr>
      <w:bookmarkStart w:id="6" w:name="_Hlk527378746"/>
      <w:proofErr w:type="spellStart"/>
      <w:r>
        <w:rPr>
          <w:rFonts w:ascii="Times New Roman" w:hAnsi="Times New Roman" w:cs="Times New Roman"/>
          <w:sz w:val="24"/>
        </w:rPr>
        <w:t>Lochrie</w:t>
      </w:r>
      <w:proofErr w:type="spellEnd"/>
      <w:r>
        <w:rPr>
          <w:rFonts w:ascii="Times New Roman" w:hAnsi="Times New Roman" w:cs="Times New Roman"/>
          <w:sz w:val="24"/>
        </w:rPr>
        <w:t xml:space="preserve">, Karma, </w:t>
      </w:r>
      <w:proofErr w:type="spellStart"/>
      <w:r>
        <w:rPr>
          <w:rFonts w:ascii="Times New Roman" w:hAnsi="Times New Roman" w:cs="Times New Roman"/>
          <w:i/>
          <w:sz w:val="24"/>
        </w:rPr>
        <w:t>Heterosyncrasies</w:t>
      </w:r>
      <w:proofErr w:type="spellEnd"/>
      <w:r>
        <w:rPr>
          <w:rFonts w:ascii="Times New Roman" w:hAnsi="Times New Roman" w:cs="Times New Roman"/>
          <w:i/>
          <w:sz w:val="24"/>
        </w:rPr>
        <w:t>: Female Sexuality when Normal Wasn’t</w:t>
      </w:r>
      <w:r>
        <w:rPr>
          <w:rFonts w:ascii="Times New Roman" w:hAnsi="Times New Roman" w:cs="Times New Roman"/>
          <w:sz w:val="24"/>
        </w:rPr>
        <w:t xml:space="preserve"> (University of Minnesota Press: 2005)</w:t>
      </w:r>
    </w:p>
    <w:bookmarkEnd w:id="6"/>
    <w:p w14:paraId="3FBCEC6C" w14:textId="40887138" w:rsidR="00BD4813" w:rsidRPr="00BD4813" w:rsidRDefault="00BD4813">
      <w:pPr>
        <w:rPr>
          <w:rFonts w:ascii="Times New Roman" w:hAnsi="Times New Roman" w:cs="Times New Roman"/>
          <w:sz w:val="24"/>
        </w:rPr>
      </w:pPr>
      <w:r>
        <w:rPr>
          <w:rFonts w:ascii="Times New Roman" w:hAnsi="Times New Roman" w:cs="Times New Roman"/>
          <w:sz w:val="24"/>
        </w:rPr>
        <w:t xml:space="preserve">Wyclif, </w:t>
      </w:r>
      <w:r>
        <w:rPr>
          <w:rFonts w:ascii="Times New Roman" w:hAnsi="Times New Roman" w:cs="Times New Roman"/>
          <w:i/>
          <w:sz w:val="24"/>
        </w:rPr>
        <w:t>The English Works of Wyclif, Hitherto Unprinted</w:t>
      </w:r>
      <w:r>
        <w:rPr>
          <w:rFonts w:ascii="Times New Roman" w:hAnsi="Times New Roman" w:cs="Times New Roman"/>
          <w:sz w:val="24"/>
        </w:rPr>
        <w:t>, ed. Frederic D. Matthew (1880), p. 154</w:t>
      </w:r>
    </w:p>
    <w:sectPr w:rsidR="00BD4813" w:rsidRPr="00BD4813">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B235AC" w14:textId="77777777" w:rsidR="00C51069" w:rsidRDefault="00C51069" w:rsidP="00C51069">
      <w:pPr>
        <w:spacing w:after="0" w:line="240" w:lineRule="auto"/>
      </w:pPr>
      <w:r>
        <w:separator/>
      </w:r>
    </w:p>
  </w:endnote>
  <w:endnote w:type="continuationSeparator" w:id="0">
    <w:p w14:paraId="3B69D9AB" w14:textId="77777777" w:rsidR="00C51069" w:rsidRDefault="00C51069" w:rsidP="00C510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44ED223" w14:textId="77777777" w:rsidR="00C51069" w:rsidRDefault="00C51069" w:rsidP="00C51069">
      <w:pPr>
        <w:spacing w:after="0" w:line="240" w:lineRule="auto"/>
      </w:pPr>
      <w:r>
        <w:separator/>
      </w:r>
    </w:p>
  </w:footnote>
  <w:footnote w:type="continuationSeparator" w:id="0">
    <w:p w14:paraId="4A15144D" w14:textId="77777777" w:rsidR="00C51069" w:rsidRDefault="00C51069" w:rsidP="00C51069">
      <w:pPr>
        <w:spacing w:after="0" w:line="240" w:lineRule="auto"/>
      </w:pPr>
      <w:r>
        <w:continuationSeparator/>
      </w:r>
    </w:p>
  </w:footnote>
  <w:footnote w:id="1">
    <w:p w14:paraId="6223BD6A" w14:textId="11D644F6" w:rsidR="00564C07" w:rsidRPr="00564C07" w:rsidRDefault="00564C07">
      <w:pPr>
        <w:pStyle w:val="FootnoteText"/>
        <w:rPr>
          <w:rFonts w:ascii="Times New Roman" w:hAnsi="Times New Roman" w:cs="Times New Roman"/>
        </w:rPr>
      </w:pPr>
      <w:r w:rsidRPr="00564C07">
        <w:rPr>
          <w:rStyle w:val="FootnoteReference"/>
          <w:rFonts w:ascii="Times New Roman" w:hAnsi="Times New Roman" w:cs="Times New Roman"/>
        </w:rPr>
        <w:footnoteRef/>
      </w:r>
      <w:r w:rsidRPr="00564C07">
        <w:rPr>
          <w:rFonts w:ascii="Times New Roman" w:hAnsi="Times New Roman" w:cs="Times New Roman"/>
        </w:rPr>
        <w:t xml:space="preserve"> Peter G.</w:t>
      </w:r>
      <w:r w:rsidRPr="00564C07">
        <w:rPr>
          <w:rFonts w:ascii="Times New Roman" w:hAnsi="Times New Roman" w:cs="Times New Roman"/>
        </w:rPr>
        <w:t xml:space="preserve"> </w:t>
      </w:r>
      <w:proofErr w:type="spellStart"/>
      <w:r w:rsidRPr="00564C07">
        <w:rPr>
          <w:rFonts w:ascii="Times New Roman" w:hAnsi="Times New Roman" w:cs="Times New Roman"/>
        </w:rPr>
        <w:t>Beidler</w:t>
      </w:r>
      <w:proofErr w:type="spellEnd"/>
      <w:r w:rsidRPr="00564C07">
        <w:rPr>
          <w:rFonts w:ascii="Times New Roman" w:hAnsi="Times New Roman" w:cs="Times New Roman"/>
        </w:rPr>
        <w:t>, “</w:t>
      </w:r>
      <w:r w:rsidRPr="00564C07">
        <w:rPr>
          <w:rFonts w:ascii="Times New Roman" w:hAnsi="Times New Roman" w:cs="Times New Roman"/>
          <w:i/>
        </w:rPr>
        <w:t>The Plague and Chaucer’s Pardoner</w:t>
      </w:r>
      <w:r w:rsidRPr="00564C07">
        <w:rPr>
          <w:rFonts w:ascii="Times New Roman" w:hAnsi="Times New Roman" w:cs="Times New Roman"/>
        </w:rPr>
        <w:t>”, The Chaucer Review, Vol. 16, No. 3 (Winter, 1982), pp. 257 – 269</w:t>
      </w:r>
    </w:p>
  </w:footnote>
  <w:footnote w:id="2">
    <w:p w14:paraId="1B0525B8" w14:textId="3690E18C" w:rsidR="0016063F" w:rsidRDefault="0016063F">
      <w:pPr>
        <w:pStyle w:val="FootnoteText"/>
      </w:pPr>
      <w:r>
        <w:rPr>
          <w:rStyle w:val="FootnoteReference"/>
        </w:rPr>
        <w:footnoteRef/>
      </w:r>
      <w:r>
        <w:t xml:space="preserve"> </w:t>
      </w:r>
      <w:r w:rsidRPr="0016063F">
        <w:rPr>
          <w:rFonts w:ascii="Times New Roman" w:hAnsi="Times New Roman" w:cs="Times New Roman"/>
        </w:rPr>
        <w:t>Lillian M.</w:t>
      </w:r>
      <w:r w:rsidRPr="0016063F">
        <w:rPr>
          <w:rFonts w:ascii="Times New Roman" w:hAnsi="Times New Roman" w:cs="Times New Roman"/>
        </w:rPr>
        <w:t xml:space="preserve"> Bisson</w:t>
      </w:r>
      <w:r w:rsidRPr="0016063F">
        <w:rPr>
          <w:rFonts w:ascii="Times New Roman" w:hAnsi="Times New Roman" w:cs="Times New Roman"/>
        </w:rPr>
        <w:t xml:space="preserve">, “The Road to Canterbury: Pilgrimage, Saints, and Popular Religion” in </w:t>
      </w:r>
      <w:r w:rsidRPr="00FA73E2">
        <w:rPr>
          <w:rFonts w:ascii="Times New Roman" w:hAnsi="Times New Roman" w:cs="Times New Roman"/>
          <w:i/>
        </w:rPr>
        <w:t>Chaucer and the Late Medieval</w:t>
      </w:r>
      <w:r w:rsidRPr="0016063F">
        <w:rPr>
          <w:rFonts w:ascii="Times New Roman" w:hAnsi="Times New Roman" w:cs="Times New Roman"/>
        </w:rPr>
        <w:t xml:space="preserve"> </w:t>
      </w:r>
      <w:r w:rsidRPr="00FA73E2">
        <w:rPr>
          <w:rFonts w:ascii="Times New Roman" w:hAnsi="Times New Roman" w:cs="Times New Roman"/>
          <w:i/>
        </w:rPr>
        <w:t>World</w:t>
      </w:r>
      <w:r w:rsidRPr="0016063F">
        <w:rPr>
          <w:rFonts w:ascii="Times New Roman" w:hAnsi="Times New Roman" w:cs="Times New Roman"/>
        </w:rPr>
        <w:t xml:space="preserve"> (New York: St. Martin’s Press, 1998), p</w:t>
      </w:r>
      <w:r w:rsidRPr="0016063F">
        <w:rPr>
          <w:rFonts w:ascii="Times New Roman" w:hAnsi="Times New Roman" w:cs="Times New Roman"/>
        </w:rPr>
        <w:t>. 109</w:t>
      </w:r>
    </w:p>
  </w:footnote>
  <w:footnote w:id="3">
    <w:p w14:paraId="2E626A39" w14:textId="1F78B3E7" w:rsidR="00FA73E2" w:rsidRPr="00FA73E2" w:rsidRDefault="00FA73E2">
      <w:pPr>
        <w:pStyle w:val="FootnoteText"/>
        <w:rPr>
          <w:rFonts w:ascii="Times New Roman" w:hAnsi="Times New Roman" w:cs="Times New Roman"/>
        </w:rPr>
      </w:pPr>
      <w:r>
        <w:rPr>
          <w:rStyle w:val="FootnoteReference"/>
        </w:rPr>
        <w:footnoteRef/>
      </w:r>
      <w:r>
        <w:t xml:space="preserve"> </w:t>
      </w:r>
      <w:r w:rsidRPr="00FA73E2">
        <w:rPr>
          <w:rFonts w:ascii="Times New Roman" w:hAnsi="Times New Roman" w:cs="Times New Roman"/>
        </w:rPr>
        <w:t xml:space="preserve">Wyclif, </w:t>
      </w:r>
      <w:r w:rsidRPr="00FA73E2">
        <w:rPr>
          <w:rFonts w:ascii="Times New Roman" w:hAnsi="Times New Roman" w:cs="Times New Roman"/>
          <w:i/>
        </w:rPr>
        <w:t>The English Works of Wyclif, Hitherto Unprinted</w:t>
      </w:r>
      <w:r w:rsidRPr="00FA73E2">
        <w:rPr>
          <w:rFonts w:ascii="Times New Roman" w:hAnsi="Times New Roman" w:cs="Times New Roman"/>
        </w:rPr>
        <w:t>, ed. Frederic D. Matthew (1880), p. 154</w:t>
      </w:r>
    </w:p>
  </w:footnote>
  <w:footnote w:id="4">
    <w:p w14:paraId="2E8AD390" w14:textId="0E9CC798" w:rsidR="00241165" w:rsidRDefault="00241165">
      <w:pPr>
        <w:pStyle w:val="FootnoteText"/>
      </w:pPr>
      <w:r>
        <w:rPr>
          <w:rStyle w:val="FootnoteReference"/>
        </w:rPr>
        <w:footnoteRef/>
      </w:r>
      <w:r>
        <w:t xml:space="preserve"> </w:t>
      </w:r>
      <w:r w:rsidRPr="00241165">
        <w:rPr>
          <w:rFonts w:ascii="Times New Roman" w:hAnsi="Times New Roman" w:cs="Times New Roman"/>
        </w:rPr>
        <w:t>Richard K.</w:t>
      </w:r>
      <w:r w:rsidRPr="00241165">
        <w:rPr>
          <w:rFonts w:ascii="Times New Roman" w:hAnsi="Times New Roman" w:cs="Times New Roman"/>
        </w:rPr>
        <w:t xml:space="preserve"> Emmerson</w:t>
      </w:r>
      <w:r w:rsidRPr="00241165">
        <w:rPr>
          <w:rFonts w:ascii="Times New Roman" w:hAnsi="Times New Roman" w:cs="Times New Roman"/>
        </w:rPr>
        <w:t>, and Ronald B.</w:t>
      </w:r>
      <w:r w:rsidRPr="00241165">
        <w:rPr>
          <w:rFonts w:ascii="Times New Roman" w:hAnsi="Times New Roman" w:cs="Times New Roman"/>
        </w:rPr>
        <w:t xml:space="preserve"> </w:t>
      </w:r>
      <w:proofErr w:type="spellStart"/>
      <w:r w:rsidRPr="00241165">
        <w:rPr>
          <w:rFonts w:ascii="Times New Roman" w:hAnsi="Times New Roman" w:cs="Times New Roman"/>
        </w:rPr>
        <w:t>Herzmann</w:t>
      </w:r>
      <w:proofErr w:type="spellEnd"/>
      <w:r w:rsidRPr="00241165">
        <w:rPr>
          <w:rFonts w:ascii="Times New Roman" w:hAnsi="Times New Roman" w:cs="Times New Roman"/>
        </w:rPr>
        <w:t xml:space="preserve">, “The Canterbury Tales in Eschatological Perspective” in </w:t>
      </w:r>
      <w:r w:rsidRPr="00241165">
        <w:rPr>
          <w:rFonts w:ascii="Times New Roman" w:hAnsi="Times New Roman" w:cs="Times New Roman"/>
          <w:i/>
        </w:rPr>
        <w:t>The Use and Abuse of Eschatology in the Middle Ages</w:t>
      </w:r>
      <w:r w:rsidRPr="00241165">
        <w:rPr>
          <w:rFonts w:ascii="Times New Roman" w:hAnsi="Times New Roman" w:cs="Times New Roman"/>
        </w:rPr>
        <w:t>, ed. by Verbeke Werner (Leuven University Press: 1988), p</w:t>
      </w:r>
      <w:r w:rsidRPr="00241165">
        <w:rPr>
          <w:rFonts w:ascii="Times New Roman" w:hAnsi="Times New Roman" w:cs="Times New Roman"/>
        </w:rPr>
        <w:t>. 421</w:t>
      </w:r>
    </w:p>
  </w:footnote>
  <w:footnote w:id="5">
    <w:p w14:paraId="3F0B0136" w14:textId="5D82CAB8" w:rsidR="007C2392" w:rsidRPr="007C2392" w:rsidRDefault="007C2392">
      <w:pPr>
        <w:pStyle w:val="FootnoteText"/>
        <w:rPr>
          <w:rFonts w:ascii="Times New Roman" w:hAnsi="Times New Roman" w:cs="Times New Roman"/>
        </w:rPr>
      </w:pPr>
      <w:r w:rsidRPr="007C2392">
        <w:rPr>
          <w:rStyle w:val="FootnoteReference"/>
          <w:rFonts w:ascii="Times New Roman" w:hAnsi="Times New Roman" w:cs="Times New Roman"/>
        </w:rPr>
        <w:footnoteRef/>
      </w:r>
      <w:r w:rsidRPr="007C2392">
        <w:rPr>
          <w:rFonts w:ascii="Times New Roman" w:hAnsi="Times New Roman" w:cs="Times New Roman"/>
        </w:rPr>
        <w:t xml:space="preserve"> </w:t>
      </w:r>
      <w:r w:rsidRPr="007C2392">
        <w:rPr>
          <w:rFonts w:ascii="Times New Roman" w:hAnsi="Times New Roman" w:cs="Times New Roman"/>
        </w:rPr>
        <w:t>Alan J.</w:t>
      </w:r>
      <w:r w:rsidRPr="007C2392">
        <w:rPr>
          <w:rFonts w:ascii="Times New Roman" w:hAnsi="Times New Roman" w:cs="Times New Roman"/>
        </w:rPr>
        <w:t xml:space="preserve"> Fletcher</w:t>
      </w:r>
      <w:r w:rsidRPr="007C2392">
        <w:rPr>
          <w:rFonts w:ascii="Times New Roman" w:hAnsi="Times New Roman" w:cs="Times New Roman"/>
        </w:rPr>
        <w:t>, “</w:t>
      </w:r>
      <w:r w:rsidRPr="007C2392">
        <w:rPr>
          <w:rFonts w:ascii="Times New Roman" w:hAnsi="Times New Roman" w:cs="Times New Roman"/>
          <w:i/>
        </w:rPr>
        <w:t>The Topical Hypocrisy of Chaucer’s Pardoner</w:t>
      </w:r>
      <w:r w:rsidRPr="007C2392">
        <w:rPr>
          <w:rFonts w:ascii="Times New Roman" w:hAnsi="Times New Roman" w:cs="Times New Roman"/>
        </w:rPr>
        <w:t>”, The Chaucer Review, Vol. 25, No. 2 (Fall, 1990), pp. 110 – 126</w:t>
      </w:r>
    </w:p>
  </w:footnote>
  <w:footnote w:id="6">
    <w:p w14:paraId="11143928" w14:textId="2E1F6316" w:rsidR="00572267" w:rsidRPr="007D7C11" w:rsidRDefault="00572267">
      <w:pPr>
        <w:pStyle w:val="FootnoteText"/>
        <w:rPr>
          <w:rFonts w:ascii="Times New Roman" w:hAnsi="Times New Roman" w:cs="Times New Roman"/>
        </w:rPr>
      </w:pPr>
      <w:r w:rsidRPr="007D7C11">
        <w:rPr>
          <w:rStyle w:val="FootnoteReference"/>
          <w:rFonts w:ascii="Times New Roman" w:hAnsi="Times New Roman" w:cs="Times New Roman"/>
        </w:rPr>
        <w:footnoteRef/>
      </w:r>
      <w:r w:rsidRPr="007D7C11">
        <w:rPr>
          <w:rFonts w:ascii="Times New Roman" w:hAnsi="Times New Roman" w:cs="Times New Roman"/>
        </w:rPr>
        <w:t xml:space="preserve"> </w:t>
      </w:r>
      <w:proofErr w:type="spellStart"/>
      <w:r w:rsidR="007D7C11" w:rsidRPr="007D7C11">
        <w:rPr>
          <w:rFonts w:ascii="Times New Roman" w:hAnsi="Times New Roman" w:cs="Times New Roman"/>
        </w:rPr>
        <w:t>Henrie</w:t>
      </w:r>
      <w:proofErr w:type="spellEnd"/>
      <w:r w:rsidR="007D7C11" w:rsidRPr="007D7C11">
        <w:rPr>
          <w:rFonts w:ascii="Times New Roman" w:hAnsi="Times New Roman" w:cs="Times New Roman"/>
        </w:rPr>
        <w:t xml:space="preserve"> </w:t>
      </w:r>
      <w:proofErr w:type="spellStart"/>
      <w:r w:rsidR="007D7C11" w:rsidRPr="007D7C11">
        <w:rPr>
          <w:rFonts w:ascii="Times New Roman" w:hAnsi="Times New Roman" w:cs="Times New Roman"/>
        </w:rPr>
        <w:t>Leclerq</w:t>
      </w:r>
      <w:proofErr w:type="spellEnd"/>
      <w:r w:rsidR="007D7C11" w:rsidRPr="007D7C11">
        <w:rPr>
          <w:rFonts w:ascii="Times New Roman" w:hAnsi="Times New Roman" w:cs="Times New Roman"/>
        </w:rPr>
        <w:t>, “</w:t>
      </w:r>
      <w:r w:rsidR="007D7C11" w:rsidRPr="007D7C11">
        <w:rPr>
          <w:rFonts w:ascii="Times New Roman" w:hAnsi="Times New Roman" w:cs="Times New Roman"/>
          <w:i/>
        </w:rPr>
        <w:t>The Second Council of Nicaea</w:t>
      </w:r>
      <w:r w:rsidR="007D7C11" w:rsidRPr="007D7C11">
        <w:rPr>
          <w:rFonts w:ascii="Times New Roman" w:hAnsi="Times New Roman" w:cs="Times New Roman"/>
        </w:rPr>
        <w:t>”, The Catholic Encyclopaedia, Vol. 11 (New York: 1911)</w:t>
      </w:r>
      <w:r w:rsidR="007D7C11">
        <w:rPr>
          <w:rFonts w:ascii="Times New Roman" w:hAnsi="Times New Roman" w:cs="Times New Roman"/>
        </w:rPr>
        <w:t xml:space="preserve"> </w:t>
      </w:r>
      <w:r w:rsidR="007D7C11" w:rsidRPr="007D7C11">
        <w:rPr>
          <w:rFonts w:ascii="Times New Roman" w:hAnsi="Times New Roman" w:cs="Times New Roman"/>
        </w:rPr>
        <w:t>accessed 13 October 2018</w:t>
      </w:r>
    </w:p>
  </w:footnote>
  <w:footnote w:id="7">
    <w:p w14:paraId="381C0218" w14:textId="1551E87E" w:rsidR="00710211" w:rsidRPr="00710211" w:rsidRDefault="00710211">
      <w:pPr>
        <w:pStyle w:val="FootnoteText"/>
        <w:rPr>
          <w:rFonts w:ascii="Times New Roman" w:hAnsi="Times New Roman" w:cs="Times New Roman"/>
        </w:rPr>
      </w:pPr>
      <w:r w:rsidRPr="00710211">
        <w:rPr>
          <w:rStyle w:val="FootnoteReference"/>
          <w:rFonts w:ascii="Times New Roman" w:hAnsi="Times New Roman" w:cs="Times New Roman"/>
        </w:rPr>
        <w:footnoteRef/>
      </w:r>
      <w:r w:rsidRPr="00710211">
        <w:rPr>
          <w:rFonts w:ascii="Times New Roman" w:hAnsi="Times New Roman" w:cs="Times New Roman"/>
        </w:rPr>
        <w:t xml:space="preserve"> </w:t>
      </w:r>
      <w:r w:rsidRPr="00710211">
        <w:rPr>
          <w:rFonts w:ascii="Times New Roman" w:hAnsi="Times New Roman" w:cs="Times New Roman"/>
        </w:rPr>
        <w:t>Lillian M.</w:t>
      </w:r>
      <w:r w:rsidRPr="00710211">
        <w:rPr>
          <w:rFonts w:ascii="Times New Roman" w:hAnsi="Times New Roman" w:cs="Times New Roman"/>
        </w:rPr>
        <w:t xml:space="preserve"> Bisson</w:t>
      </w:r>
      <w:r w:rsidRPr="00710211">
        <w:rPr>
          <w:rFonts w:ascii="Times New Roman" w:hAnsi="Times New Roman" w:cs="Times New Roman"/>
        </w:rPr>
        <w:t xml:space="preserve">, “The Quest </w:t>
      </w:r>
      <w:proofErr w:type="gramStart"/>
      <w:r w:rsidRPr="00710211">
        <w:rPr>
          <w:rFonts w:ascii="Times New Roman" w:hAnsi="Times New Roman" w:cs="Times New Roman"/>
        </w:rPr>
        <w:t>For</w:t>
      </w:r>
      <w:proofErr w:type="gramEnd"/>
      <w:r w:rsidRPr="00710211">
        <w:rPr>
          <w:rFonts w:ascii="Times New Roman" w:hAnsi="Times New Roman" w:cs="Times New Roman"/>
        </w:rPr>
        <w:t xml:space="preserve"> Perfection: The Regular Clergy” in </w:t>
      </w:r>
      <w:r w:rsidRPr="00710211">
        <w:rPr>
          <w:rFonts w:ascii="Times New Roman" w:hAnsi="Times New Roman" w:cs="Times New Roman"/>
          <w:i/>
        </w:rPr>
        <w:t>Chaucer and the Late Medieval World</w:t>
      </w:r>
      <w:r w:rsidRPr="00710211">
        <w:rPr>
          <w:rFonts w:ascii="Times New Roman" w:hAnsi="Times New Roman" w:cs="Times New Roman"/>
        </w:rPr>
        <w:t xml:space="preserve"> (New York: St. Martin’s Press, 1998), p</w:t>
      </w:r>
      <w:r w:rsidRPr="00710211">
        <w:rPr>
          <w:rFonts w:ascii="Times New Roman" w:hAnsi="Times New Roman" w:cs="Times New Roman"/>
        </w:rPr>
        <w:t>. 74</w:t>
      </w:r>
    </w:p>
  </w:footnote>
  <w:footnote w:id="8">
    <w:p w14:paraId="31E28D21" w14:textId="4E8AC2A5" w:rsidR="004719CE" w:rsidRDefault="004719CE">
      <w:pPr>
        <w:pStyle w:val="FootnoteText"/>
      </w:pPr>
      <w:r>
        <w:rPr>
          <w:rStyle w:val="FootnoteReference"/>
        </w:rPr>
        <w:footnoteRef/>
      </w:r>
      <w:r>
        <w:t xml:space="preserve"> </w:t>
      </w:r>
      <w:r w:rsidRPr="004719CE">
        <w:rPr>
          <w:rFonts w:ascii="Times New Roman" w:hAnsi="Times New Roman" w:cs="Times New Roman"/>
        </w:rPr>
        <w:t>Walter Clyde</w:t>
      </w:r>
      <w:r>
        <w:rPr>
          <w:rFonts w:ascii="Times New Roman" w:hAnsi="Times New Roman" w:cs="Times New Roman"/>
        </w:rPr>
        <w:t xml:space="preserve"> Curry</w:t>
      </w:r>
      <w:r w:rsidRPr="004719CE">
        <w:rPr>
          <w:rFonts w:ascii="Times New Roman" w:hAnsi="Times New Roman" w:cs="Times New Roman"/>
        </w:rPr>
        <w:t xml:space="preserve">, </w:t>
      </w:r>
      <w:r w:rsidRPr="00B463BA">
        <w:rPr>
          <w:rFonts w:ascii="Times New Roman" w:hAnsi="Times New Roman" w:cs="Times New Roman"/>
          <w:i/>
        </w:rPr>
        <w:t>Chaucer and the Mediaeval Sciences</w:t>
      </w:r>
      <w:r w:rsidRPr="004719CE">
        <w:rPr>
          <w:rFonts w:ascii="Times New Roman" w:hAnsi="Times New Roman" w:cs="Times New Roman"/>
        </w:rPr>
        <w:t xml:space="preserve"> (New York: 1960), pp. 54 – 70</w:t>
      </w:r>
    </w:p>
  </w:footnote>
  <w:footnote w:id="9">
    <w:p w14:paraId="7912FB8E" w14:textId="1CBF1918" w:rsidR="00E84210" w:rsidRPr="00E84210" w:rsidRDefault="00E84210">
      <w:pPr>
        <w:pStyle w:val="FootnoteText"/>
        <w:rPr>
          <w:rFonts w:ascii="Times New Roman" w:hAnsi="Times New Roman" w:cs="Times New Roman"/>
        </w:rPr>
      </w:pPr>
      <w:r w:rsidRPr="00E84210">
        <w:rPr>
          <w:rStyle w:val="FootnoteReference"/>
          <w:rFonts w:ascii="Times New Roman" w:hAnsi="Times New Roman" w:cs="Times New Roman"/>
        </w:rPr>
        <w:footnoteRef/>
      </w:r>
      <w:r w:rsidRPr="00E84210">
        <w:rPr>
          <w:rFonts w:ascii="Times New Roman" w:hAnsi="Times New Roman" w:cs="Times New Roman"/>
        </w:rPr>
        <w:t xml:space="preserve"> </w:t>
      </w:r>
      <w:r w:rsidRPr="00E84210">
        <w:rPr>
          <w:rFonts w:ascii="Times New Roman" w:hAnsi="Times New Roman" w:cs="Times New Roman"/>
        </w:rPr>
        <w:t>C. D.</w:t>
      </w:r>
      <w:r w:rsidRPr="00E84210">
        <w:rPr>
          <w:rFonts w:ascii="Times New Roman" w:hAnsi="Times New Roman" w:cs="Times New Roman"/>
        </w:rPr>
        <w:t xml:space="preserve"> Benson</w:t>
      </w:r>
      <w:r w:rsidRPr="00E84210">
        <w:rPr>
          <w:rFonts w:ascii="Times New Roman" w:hAnsi="Times New Roman" w:cs="Times New Roman"/>
        </w:rPr>
        <w:t xml:space="preserve">, </w:t>
      </w:r>
      <w:r w:rsidRPr="00E84210">
        <w:rPr>
          <w:rFonts w:ascii="Times New Roman" w:hAnsi="Times New Roman" w:cs="Times New Roman"/>
          <w:i/>
        </w:rPr>
        <w:t>Chaucer’s Pardoner: His Sexuality and Modern Critics</w:t>
      </w:r>
      <w:r w:rsidRPr="00E84210">
        <w:rPr>
          <w:rFonts w:ascii="Times New Roman" w:hAnsi="Times New Roman" w:cs="Times New Roman"/>
        </w:rPr>
        <w:t xml:space="preserve"> (</w:t>
      </w:r>
      <w:proofErr w:type="spellStart"/>
      <w:r w:rsidRPr="00E84210">
        <w:rPr>
          <w:rFonts w:ascii="Times New Roman" w:hAnsi="Times New Roman" w:cs="Times New Roman"/>
        </w:rPr>
        <w:t>Medievalia</w:t>
      </w:r>
      <w:proofErr w:type="spellEnd"/>
      <w:r w:rsidRPr="00E84210">
        <w:rPr>
          <w:rFonts w:ascii="Times New Roman" w:hAnsi="Times New Roman" w:cs="Times New Roman"/>
        </w:rPr>
        <w:t xml:space="preserve"> 8: 1985), p</w:t>
      </w:r>
      <w:r w:rsidRPr="00E84210">
        <w:rPr>
          <w:rFonts w:ascii="Times New Roman" w:hAnsi="Times New Roman" w:cs="Times New Roman"/>
        </w:rPr>
        <w:t>. 339</w:t>
      </w:r>
    </w:p>
  </w:footnote>
  <w:footnote w:id="10">
    <w:p w14:paraId="1876A6C6" w14:textId="21B8D24C" w:rsidR="00482496" w:rsidRPr="00482496" w:rsidRDefault="00482496">
      <w:pPr>
        <w:pStyle w:val="FootnoteText"/>
        <w:rPr>
          <w:rFonts w:ascii="Times New Roman" w:hAnsi="Times New Roman" w:cs="Times New Roman"/>
        </w:rPr>
      </w:pPr>
      <w:r w:rsidRPr="00482496">
        <w:rPr>
          <w:rStyle w:val="FootnoteReference"/>
          <w:rFonts w:ascii="Times New Roman" w:hAnsi="Times New Roman" w:cs="Times New Roman"/>
        </w:rPr>
        <w:footnoteRef/>
      </w:r>
      <w:r w:rsidRPr="00482496">
        <w:rPr>
          <w:rFonts w:ascii="Times New Roman" w:hAnsi="Times New Roman" w:cs="Times New Roman"/>
        </w:rPr>
        <w:t xml:space="preserve"> </w:t>
      </w:r>
      <w:r w:rsidRPr="00482496">
        <w:rPr>
          <w:rFonts w:ascii="Times New Roman" w:hAnsi="Times New Roman" w:cs="Times New Roman"/>
        </w:rPr>
        <w:t>Ruth M.</w:t>
      </w:r>
      <w:r>
        <w:rPr>
          <w:rFonts w:ascii="Times New Roman" w:hAnsi="Times New Roman" w:cs="Times New Roman"/>
        </w:rPr>
        <w:t xml:space="preserve"> </w:t>
      </w:r>
      <w:proofErr w:type="spellStart"/>
      <w:r>
        <w:rPr>
          <w:rFonts w:ascii="Times New Roman" w:hAnsi="Times New Roman" w:cs="Times New Roman"/>
        </w:rPr>
        <w:t>Karras</w:t>
      </w:r>
      <w:proofErr w:type="spellEnd"/>
      <w:r w:rsidRPr="00482496">
        <w:rPr>
          <w:rFonts w:ascii="Times New Roman" w:hAnsi="Times New Roman" w:cs="Times New Roman"/>
        </w:rPr>
        <w:t xml:space="preserve">, “Sex and the Middle Ages” in </w:t>
      </w:r>
      <w:r w:rsidRPr="00867AE7">
        <w:rPr>
          <w:rFonts w:ascii="Times New Roman" w:hAnsi="Times New Roman" w:cs="Times New Roman"/>
          <w:i/>
        </w:rPr>
        <w:t xml:space="preserve">Sexuality in Medieval Europe: Doing </w:t>
      </w:r>
      <w:proofErr w:type="gramStart"/>
      <w:r w:rsidRPr="00867AE7">
        <w:rPr>
          <w:rFonts w:ascii="Times New Roman" w:hAnsi="Times New Roman" w:cs="Times New Roman"/>
          <w:i/>
        </w:rPr>
        <w:t>Unto</w:t>
      </w:r>
      <w:proofErr w:type="gramEnd"/>
      <w:r w:rsidRPr="00867AE7">
        <w:rPr>
          <w:rFonts w:ascii="Times New Roman" w:hAnsi="Times New Roman" w:cs="Times New Roman"/>
          <w:i/>
        </w:rPr>
        <w:t xml:space="preserve"> Others</w:t>
      </w:r>
      <w:r w:rsidRPr="00482496">
        <w:rPr>
          <w:rFonts w:ascii="Times New Roman" w:hAnsi="Times New Roman" w:cs="Times New Roman"/>
        </w:rPr>
        <w:t xml:space="preserve"> (Taylor and Francis: 2017) p</w:t>
      </w:r>
      <w:r w:rsidRPr="00482496">
        <w:rPr>
          <w:rFonts w:ascii="Times New Roman" w:hAnsi="Times New Roman" w:cs="Times New Roman"/>
        </w:rPr>
        <w:t>. 9</w:t>
      </w:r>
    </w:p>
  </w:footnote>
  <w:footnote w:id="11">
    <w:p w14:paraId="285D8D08" w14:textId="0EECB817" w:rsidR="000D0D45" w:rsidRDefault="000D0D45">
      <w:pPr>
        <w:pStyle w:val="FootnoteText"/>
      </w:pPr>
      <w:r>
        <w:rPr>
          <w:rStyle w:val="FootnoteReference"/>
        </w:rPr>
        <w:footnoteRef/>
      </w:r>
      <w:r>
        <w:t xml:space="preserve"> </w:t>
      </w:r>
      <w:r w:rsidRPr="009E74F6">
        <w:rPr>
          <w:rFonts w:ascii="Times New Roman" w:hAnsi="Times New Roman" w:cs="Times New Roman"/>
        </w:rPr>
        <w:t>Karma</w:t>
      </w:r>
      <w:r w:rsidR="009E74F6">
        <w:rPr>
          <w:rFonts w:ascii="Times New Roman" w:hAnsi="Times New Roman" w:cs="Times New Roman"/>
        </w:rPr>
        <w:t xml:space="preserve"> </w:t>
      </w:r>
      <w:proofErr w:type="spellStart"/>
      <w:r w:rsidR="009E74F6">
        <w:rPr>
          <w:rFonts w:ascii="Times New Roman" w:hAnsi="Times New Roman" w:cs="Times New Roman"/>
        </w:rPr>
        <w:t>Lochrie</w:t>
      </w:r>
      <w:proofErr w:type="spellEnd"/>
      <w:r w:rsidRPr="009E74F6">
        <w:rPr>
          <w:rFonts w:ascii="Times New Roman" w:hAnsi="Times New Roman" w:cs="Times New Roman"/>
        </w:rPr>
        <w:t xml:space="preserve">, </w:t>
      </w:r>
      <w:proofErr w:type="spellStart"/>
      <w:r w:rsidRPr="009E74F6">
        <w:rPr>
          <w:rFonts w:ascii="Times New Roman" w:hAnsi="Times New Roman" w:cs="Times New Roman"/>
          <w:i/>
        </w:rPr>
        <w:t>Heterosyncrasies</w:t>
      </w:r>
      <w:proofErr w:type="spellEnd"/>
      <w:r w:rsidRPr="009E74F6">
        <w:rPr>
          <w:rFonts w:ascii="Times New Roman" w:hAnsi="Times New Roman" w:cs="Times New Roman"/>
          <w:i/>
        </w:rPr>
        <w:t>: Female Sexuality when Normal Wasn’t</w:t>
      </w:r>
      <w:r w:rsidRPr="009E74F6">
        <w:rPr>
          <w:rFonts w:ascii="Times New Roman" w:hAnsi="Times New Roman" w:cs="Times New Roman"/>
        </w:rPr>
        <w:t xml:space="preserve"> (University of Minnesota Press: 2005)</w:t>
      </w:r>
    </w:p>
  </w:footnote>
  <w:footnote w:id="12">
    <w:p w14:paraId="560AA21A" w14:textId="57E7FABC" w:rsidR="00643E3A" w:rsidRDefault="00643E3A">
      <w:pPr>
        <w:pStyle w:val="FootnoteText"/>
      </w:pPr>
      <w:r>
        <w:rPr>
          <w:rStyle w:val="FootnoteReference"/>
        </w:rPr>
        <w:footnoteRef/>
      </w:r>
      <w:r>
        <w:t xml:space="preserve"> </w:t>
      </w:r>
      <w:r w:rsidRPr="00643E3A">
        <w:rPr>
          <w:rFonts w:ascii="Times New Roman" w:hAnsi="Times New Roman" w:cs="Times New Roman"/>
        </w:rPr>
        <w:t>Ruth M.</w:t>
      </w:r>
      <w:r>
        <w:rPr>
          <w:rFonts w:ascii="Times New Roman" w:hAnsi="Times New Roman" w:cs="Times New Roman"/>
        </w:rPr>
        <w:t xml:space="preserve"> </w:t>
      </w:r>
      <w:proofErr w:type="spellStart"/>
      <w:r>
        <w:rPr>
          <w:rFonts w:ascii="Times New Roman" w:hAnsi="Times New Roman" w:cs="Times New Roman"/>
        </w:rPr>
        <w:t>Karras</w:t>
      </w:r>
      <w:proofErr w:type="spellEnd"/>
      <w:r w:rsidRPr="00643E3A">
        <w:rPr>
          <w:rFonts w:ascii="Times New Roman" w:hAnsi="Times New Roman" w:cs="Times New Roman"/>
        </w:rPr>
        <w:t xml:space="preserve">, “Sex and marriage” in </w:t>
      </w:r>
      <w:r w:rsidRPr="00643E3A">
        <w:rPr>
          <w:rFonts w:ascii="Times New Roman" w:hAnsi="Times New Roman" w:cs="Times New Roman"/>
          <w:i/>
        </w:rPr>
        <w:t xml:space="preserve">Sexuality in Medieval Europe: Doing </w:t>
      </w:r>
      <w:proofErr w:type="gramStart"/>
      <w:r w:rsidRPr="00643E3A">
        <w:rPr>
          <w:rFonts w:ascii="Times New Roman" w:hAnsi="Times New Roman" w:cs="Times New Roman"/>
          <w:i/>
        </w:rPr>
        <w:t>Unto</w:t>
      </w:r>
      <w:proofErr w:type="gramEnd"/>
      <w:r w:rsidRPr="00643E3A">
        <w:rPr>
          <w:rFonts w:ascii="Times New Roman" w:hAnsi="Times New Roman" w:cs="Times New Roman"/>
          <w:i/>
        </w:rPr>
        <w:t xml:space="preserve"> Others</w:t>
      </w:r>
      <w:r w:rsidRPr="00643E3A">
        <w:rPr>
          <w:rFonts w:ascii="Times New Roman" w:hAnsi="Times New Roman" w:cs="Times New Roman"/>
        </w:rPr>
        <w:t xml:space="preserve"> (Taylor and Francis: 2017) p</w:t>
      </w:r>
      <w:r w:rsidRPr="00643E3A">
        <w:rPr>
          <w:rFonts w:ascii="Times New Roman" w:hAnsi="Times New Roman" w:cs="Times New Roman"/>
        </w:rPr>
        <w:t>. 80</w:t>
      </w:r>
    </w:p>
  </w:footnote>
  <w:footnote w:id="13">
    <w:p w14:paraId="135BE492" w14:textId="483C6665" w:rsidR="00084050" w:rsidRDefault="00084050">
      <w:pPr>
        <w:pStyle w:val="FootnoteText"/>
      </w:pPr>
      <w:r>
        <w:rPr>
          <w:rStyle w:val="FootnoteReference"/>
        </w:rPr>
        <w:footnoteRef/>
      </w:r>
      <w:r>
        <w:t xml:space="preserve"> </w:t>
      </w:r>
      <w:r w:rsidRPr="00084050">
        <w:rPr>
          <w:rFonts w:ascii="Times New Roman" w:hAnsi="Times New Roman" w:cs="Times New Roman"/>
        </w:rPr>
        <w:t>Lillian M.</w:t>
      </w:r>
      <w:r w:rsidRPr="00084050">
        <w:rPr>
          <w:rFonts w:ascii="Times New Roman" w:hAnsi="Times New Roman" w:cs="Times New Roman"/>
        </w:rPr>
        <w:t xml:space="preserve"> Bisson</w:t>
      </w:r>
      <w:r w:rsidRPr="00084050">
        <w:rPr>
          <w:rFonts w:ascii="Times New Roman" w:hAnsi="Times New Roman" w:cs="Times New Roman"/>
        </w:rPr>
        <w:t xml:space="preserve">, “Gender and Sexuality” in </w:t>
      </w:r>
      <w:r w:rsidRPr="00084050">
        <w:rPr>
          <w:rFonts w:ascii="Times New Roman" w:hAnsi="Times New Roman" w:cs="Times New Roman"/>
          <w:i/>
        </w:rPr>
        <w:t>Chaucer and the Late Medieval World</w:t>
      </w:r>
      <w:r w:rsidRPr="00084050">
        <w:rPr>
          <w:rFonts w:ascii="Times New Roman" w:hAnsi="Times New Roman" w:cs="Times New Roman"/>
        </w:rPr>
        <w:t xml:space="preserve"> (New York: St. Martin’s Press, 1998), p. 191</w:t>
      </w:r>
    </w:p>
  </w:footnote>
  <w:footnote w:id="14">
    <w:p w14:paraId="636897AB" w14:textId="6FDB793B" w:rsidR="00546151" w:rsidRPr="00546151" w:rsidRDefault="00546151">
      <w:pPr>
        <w:pStyle w:val="FootnoteText"/>
        <w:rPr>
          <w:rFonts w:ascii="Times New Roman" w:hAnsi="Times New Roman" w:cs="Times New Roman"/>
        </w:rPr>
      </w:pPr>
      <w:r w:rsidRPr="00546151">
        <w:rPr>
          <w:rStyle w:val="FootnoteReference"/>
          <w:rFonts w:ascii="Times New Roman" w:hAnsi="Times New Roman" w:cs="Times New Roman"/>
        </w:rPr>
        <w:footnoteRef/>
      </w:r>
      <w:r w:rsidRPr="00546151">
        <w:rPr>
          <w:rFonts w:ascii="Times New Roman" w:hAnsi="Times New Roman" w:cs="Times New Roman"/>
        </w:rPr>
        <w:t xml:space="preserve"> </w:t>
      </w:r>
      <w:r w:rsidRPr="00546151">
        <w:rPr>
          <w:rFonts w:ascii="Times New Roman" w:hAnsi="Times New Roman" w:cs="Times New Roman"/>
        </w:rPr>
        <w:t>Harold</w:t>
      </w:r>
      <w:r w:rsidRPr="00546151">
        <w:rPr>
          <w:rFonts w:ascii="Times New Roman" w:hAnsi="Times New Roman" w:cs="Times New Roman"/>
        </w:rPr>
        <w:t xml:space="preserve"> Bloom</w:t>
      </w:r>
      <w:r w:rsidRPr="00546151">
        <w:rPr>
          <w:rFonts w:ascii="Times New Roman" w:hAnsi="Times New Roman" w:cs="Times New Roman"/>
        </w:rPr>
        <w:t xml:space="preserve">, “The Merchant’s Tale” in </w:t>
      </w:r>
      <w:r w:rsidRPr="00546151">
        <w:rPr>
          <w:rFonts w:ascii="Times New Roman" w:hAnsi="Times New Roman" w:cs="Times New Roman"/>
          <w:i/>
        </w:rPr>
        <w:t>Geoffrey Chaucer’s The Canterbury Tales</w:t>
      </w:r>
      <w:r w:rsidRPr="00546151">
        <w:rPr>
          <w:rFonts w:ascii="Times New Roman" w:hAnsi="Times New Roman" w:cs="Times New Roman"/>
        </w:rPr>
        <w:t xml:space="preserve"> (Infobase Publishing, 2008), p. 60</w:t>
      </w:r>
    </w:p>
  </w:footnote>
  <w:footnote w:id="15">
    <w:p w14:paraId="71FFCEB0" w14:textId="23FC301A" w:rsidR="006E3E36" w:rsidRDefault="006E3E36">
      <w:pPr>
        <w:pStyle w:val="FootnoteText"/>
      </w:pPr>
      <w:r>
        <w:rPr>
          <w:rStyle w:val="FootnoteReference"/>
        </w:rPr>
        <w:footnoteRef/>
      </w:r>
      <w:r>
        <w:t xml:space="preserve"> </w:t>
      </w:r>
      <w:proofErr w:type="spellStart"/>
      <w:r w:rsidRPr="006E3E36">
        <w:rPr>
          <w:rFonts w:ascii="Times New Roman" w:hAnsi="Times New Roman" w:cs="Times New Roman"/>
        </w:rPr>
        <w:t>Dr.</w:t>
      </w:r>
      <w:proofErr w:type="spellEnd"/>
      <w:r w:rsidRPr="006E3E36">
        <w:rPr>
          <w:rFonts w:ascii="Times New Roman" w:hAnsi="Times New Roman" w:cs="Times New Roman"/>
        </w:rPr>
        <w:t xml:space="preserve"> Andrew</w:t>
      </w:r>
      <w:r w:rsidRPr="006E3E36">
        <w:rPr>
          <w:rFonts w:ascii="Times New Roman" w:hAnsi="Times New Roman" w:cs="Times New Roman"/>
        </w:rPr>
        <w:t xml:space="preserve"> </w:t>
      </w:r>
      <w:proofErr w:type="spellStart"/>
      <w:r w:rsidRPr="006E3E36">
        <w:rPr>
          <w:rFonts w:ascii="Times New Roman" w:hAnsi="Times New Roman" w:cs="Times New Roman"/>
        </w:rPr>
        <w:t>Higl</w:t>
      </w:r>
      <w:proofErr w:type="spellEnd"/>
      <w:r w:rsidRPr="006E3E36">
        <w:rPr>
          <w:rFonts w:ascii="Times New Roman" w:hAnsi="Times New Roman" w:cs="Times New Roman"/>
        </w:rPr>
        <w:t xml:space="preserve">, “Playing Games with the </w:t>
      </w:r>
      <w:proofErr w:type="spellStart"/>
      <w:r w:rsidRPr="006E3E36">
        <w:rPr>
          <w:rFonts w:ascii="Times New Roman" w:hAnsi="Times New Roman" w:cs="Times New Roman"/>
        </w:rPr>
        <w:t>Plowmen</w:t>
      </w:r>
      <w:proofErr w:type="spellEnd"/>
      <w:r w:rsidRPr="006E3E36">
        <w:rPr>
          <w:rFonts w:ascii="Times New Roman" w:hAnsi="Times New Roman" w:cs="Times New Roman"/>
        </w:rPr>
        <w:t xml:space="preserve">” in </w:t>
      </w:r>
      <w:r w:rsidRPr="006E3E36">
        <w:rPr>
          <w:rFonts w:ascii="Times New Roman" w:hAnsi="Times New Roman" w:cs="Times New Roman"/>
          <w:i/>
        </w:rPr>
        <w:t xml:space="preserve">Playing the Canterbury Tales: The Continuations and Additions </w:t>
      </w:r>
      <w:r w:rsidRPr="006E3E36">
        <w:rPr>
          <w:rFonts w:ascii="Times New Roman" w:hAnsi="Times New Roman" w:cs="Times New Roman"/>
        </w:rPr>
        <w:t>(Ashgate Publishing Ltd.: 2013), p</w:t>
      </w:r>
      <w:r w:rsidRPr="006E3E36">
        <w:rPr>
          <w:rFonts w:ascii="Times New Roman" w:hAnsi="Times New Roman" w:cs="Times New Roman"/>
        </w:rPr>
        <w:t>.</w:t>
      </w:r>
      <w:r w:rsidRPr="006E3E36">
        <w:rPr>
          <w:rFonts w:ascii="Times New Roman" w:hAnsi="Times New Roman" w:cs="Times New Roman"/>
        </w:rPr>
        <w:t xml:space="preserve"> 11</w:t>
      </w:r>
      <w:r w:rsidRPr="006E3E36">
        <w:rPr>
          <w:rFonts w:ascii="Times New Roman" w:hAnsi="Times New Roman" w:cs="Times New Roman"/>
        </w:rPr>
        <w:t>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2A4D66" w14:textId="2A30D11C" w:rsidR="006B6F8A" w:rsidRPr="006B6F8A" w:rsidRDefault="006B6F8A">
    <w:pPr>
      <w:pStyle w:val="Header"/>
      <w:rPr>
        <w:rFonts w:ascii="Times New Roman" w:hAnsi="Times New Roman" w:cs="Times New Roman"/>
      </w:rPr>
    </w:pPr>
    <w:r w:rsidRPr="006B6F8A">
      <w:rPr>
        <w:rFonts w:ascii="Times New Roman" w:hAnsi="Times New Roman" w:cs="Times New Roman"/>
      </w:rPr>
      <w:t>Bethan Watts - 1700966</w:t>
    </w:r>
    <w:r w:rsidRPr="006B6F8A">
      <w:rPr>
        <w:rFonts w:ascii="Times New Roman" w:hAnsi="Times New Roman" w:cs="Times New Roman"/>
      </w:rPr>
      <w:ptab w:relativeTo="margin" w:alignment="center" w:leader="none"/>
    </w:r>
    <w:r w:rsidRPr="006B6F8A">
      <w:rPr>
        <w:rFonts w:ascii="Times New Roman" w:hAnsi="Times New Roman" w:cs="Times New Roman"/>
      </w:rPr>
      <w:ptab w:relativeTo="margin" w:alignment="right" w:leader="none"/>
    </w:r>
    <w:r w:rsidRPr="006B6F8A">
      <w:rPr>
        <w:rFonts w:ascii="Times New Roman" w:hAnsi="Times New Roman" w:cs="Times New Roman"/>
      </w:rPr>
      <w:t>HPEN5001</w:t>
    </w:r>
    <w:r>
      <w:rPr>
        <w:rFonts w:ascii="Times New Roman" w:hAnsi="Times New Roman" w:cs="Times New Roman"/>
      </w:rPr>
      <w:t xml:space="preserve"> – Essay 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7A7"/>
    <w:rsid w:val="0000032C"/>
    <w:rsid w:val="000017EE"/>
    <w:rsid w:val="00002864"/>
    <w:rsid w:val="00006E80"/>
    <w:rsid w:val="00020EA5"/>
    <w:rsid w:val="000215DE"/>
    <w:rsid w:val="00025D2D"/>
    <w:rsid w:val="00030E5F"/>
    <w:rsid w:val="000336F8"/>
    <w:rsid w:val="00040CDF"/>
    <w:rsid w:val="000457EF"/>
    <w:rsid w:val="00047963"/>
    <w:rsid w:val="0006505D"/>
    <w:rsid w:val="00066065"/>
    <w:rsid w:val="00067211"/>
    <w:rsid w:val="000717EC"/>
    <w:rsid w:val="00080125"/>
    <w:rsid w:val="000811B2"/>
    <w:rsid w:val="00084050"/>
    <w:rsid w:val="00091A27"/>
    <w:rsid w:val="000932C1"/>
    <w:rsid w:val="000A6756"/>
    <w:rsid w:val="000A6CDA"/>
    <w:rsid w:val="000B0F7D"/>
    <w:rsid w:val="000B453B"/>
    <w:rsid w:val="000D0D45"/>
    <w:rsid w:val="000D21E6"/>
    <w:rsid w:val="000D6FD6"/>
    <w:rsid w:val="000E02ED"/>
    <w:rsid w:val="000E6A77"/>
    <w:rsid w:val="000F76EF"/>
    <w:rsid w:val="001170AF"/>
    <w:rsid w:val="00122771"/>
    <w:rsid w:val="00122A41"/>
    <w:rsid w:val="0012461F"/>
    <w:rsid w:val="001246D8"/>
    <w:rsid w:val="00124944"/>
    <w:rsid w:val="00127176"/>
    <w:rsid w:val="001333C3"/>
    <w:rsid w:val="001373BF"/>
    <w:rsid w:val="00141326"/>
    <w:rsid w:val="00142BC7"/>
    <w:rsid w:val="00144F4E"/>
    <w:rsid w:val="00145D05"/>
    <w:rsid w:val="00146254"/>
    <w:rsid w:val="001467A0"/>
    <w:rsid w:val="0016063F"/>
    <w:rsid w:val="001626CE"/>
    <w:rsid w:val="00167F53"/>
    <w:rsid w:val="00171C8C"/>
    <w:rsid w:val="0017362D"/>
    <w:rsid w:val="00176CD0"/>
    <w:rsid w:val="001778F0"/>
    <w:rsid w:val="00181619"/>
    <w:rsid w:val="00187117"/>
    <w:rsid w:val="001900A6"/>
    <w:rsid w:val="001974EF"/>
    <w:rsid w:val="001A71DB"/>
    <w:rsid w:val="001A7274"/>
    <w:rsid w:val="001B2DB7"/>
    <w:rsid w:val="001C5523"/>
    <w:rsid w:val="001D1E40"/>
    <w:rsid w:val="001E2067"/>
    <w:rsid w:val="001E56B9"/>
    <w:rsid w:val="001E68AA"/>
    <w:rsid w:val="001F1951"/>
    <w:rsid w:val="001F2B0D"/>
    <w:rsid w:val="001F6361"/>
    <w:rsid w:val="00200F7D"/>
    <w:rsid w:val="002043D0"/>
    <w:rsid w:val="002052C2"/>
    <w:rsid w:val="002108F3"/>
    <w:rsid w:val="00217323"/>
    <w:rsid w:val="00221847"/>
    <w:rsid w:val="00241165"/>
    <w:rsid w:val="00243127"/>
    <w:rsid w:val="00245447"/>
    <w:rsid w:val="0025103B"/>
    <w:rsid w:val="0025682A"/>
    <w:rsid w:val="00257226"/>
    <w:rsid w:val="00263051"/>
    <w:rsid w:val="002639AD"/>
    <w:rsid w:val="00264120"/>
    <w:rsid w:val="002672E1"/>
    <w:rsid w:val="002704F7"/>
    <w:rsid w:val="00274081"/>
    <w:rsid w:val="00280CC8"/>
    <w:rsid w:val="002906BE"/>
    <w:rsid w:val="002912AD"/>
    <w:rsid w:val="00292322"/>
    <w:rsid w:val="00293DA8"/>
    <w:rsid w:val="00295409"/>
    <w:rsid w:val="00295426"/>
    <w:rsid w:val="002A0DAA"/>
    <w:rsid w:val="002C6BB5"/>
    <w:rsid w:val="002D0763"/>
    <w:rsid w:val="002D1D9C"/>
    <w:rsid w:val="002E0C57"/>
    <w:rsid w:val="002E0D24"/>
    <w:rsid w:val="002E4FF5"/>
    <w:rsid w:val="002E56AB"/>
    <w:rsid w:val="002E7DA4"/>
    <w:rsid w:val="002F3FF6"/>
    <w:rsid w:val="00300724"/>
    <w:rsid w:val="00300BF0"/>
    <w:rsid w:val="00312F23"/>
    <w:rsid w:val="00313568"/>
    <w:rsid w:val="00332DEA"/>
    <w:rsid w:val="00343F21"/>
    <w:rsid w:val="003458A1"/>
    <w:rsid w:val="0034611C"/>
    <w:rsid w:val="00356F48"/>
    <w:rsid w:val="003605C2"/>
    <w:rsid w:val="00360735"/>
    <w:rsid w:val="00367BFA"/>
    <w:rsid w:val="00383C7F"/>
    <w:rsid w:val="00385C2D"/>
    <w:rsid w:val="00390DD1"/>
    <w:rsid w:val="003945EA"/>
    <w:rsid w:val="003A52B4"/>
    <w:rsid w:val="003A5E94"/>
    <w:rsid w:val="003B18AB"/>
    <w:rsid w:val="003D089C"/>
    <w:rsid w:val="003E20CD"/>
    <w:rsid w:val="003E4883"/>
    <w:rsid w:val="003E4FCC"/>
    <w:rsid w:val="003E55CF"/>
    <w:rsid w:val="003F73D1"/>
    <w:rsid w:val="00400BFF"/>
    <w:rsid w:val="00406DDE"/>
    <w:rsid w:val="00411E55"/>
    <w:rsid w:val="00423B85"/>
    <w:rsid w:val="00430E61"/>
    <w:rsid w:val="00443726"/>
    <w:rsid w:val="00445E39"/>
    <w:rsid w:val="00447F24"/>
    <w:rsid w:val="00454342"/>
    <w:rsid w:val="0045492E"/>
    <w:rsid w:val="00454D3F"/>
    <w:rsid w:val="00455057"/>
    <w:rsid w:val="0045743D"/>
    <w:rsid w:val="0046154B"/>
    <w:rsid w:val="00462190"/>
    <w:rsid w:val="0047187C"/>
    <w:rsid w:val="004719CE"/>
    <w:rsid w:val="00471C2A"/>
    <w:rsid w:val="00475A8A"/>
    <w:rsid w:val="00482496"/>
    <w:rsid w:val="00483E91"/>
    <w:rsid w:val="0049347D"/>
    <w:rsid w:val="004943AB"/>
    <w:rsid w:val="00494737"/>
    <w:rsid w:val="00497660"/>
    <w:rsid w:val="0049786F"/>
    <w:rsid w:val="004A4DF2"/>
    <w:rsid w:val="004B03E7"/>
    <w:rsid w:val="004B3367"/>
    <w:rsid w:val="004B7A69"/>
    <w:rsid w:val="004C104F"/>
    <w:rsid w:val="004C404D"/>
    <w:rsid w:val="004C52A3"/>
    <w:rsid w:val="004C55FC"/>
    <w:rsid w:val="004D11AE"/>
    <w:rsid w:val="004E1086"/>
    <w:rsid w:val="004E1856"/>
    <w:rsid w:val="004E2DD0"/>
    <w:rsid w:val="004E75FB"/>
    <w:rsid w:val="004F2996"/>
    <w:rsid w:val="00504319"/>
    <w:rsid w:val="005139AA"/>
    <w:rsid w:val="00515DF0"/>
    <w:rsid w:val="00517C36"/>
    <w:rsid w:val="00527947"/>
    <w:rsid w:val="00543993"/>
    <w:rsid w:val="005454C5"/>
    <w:rsid w:val="00546151"/>
    <w:rsid w:val="005578C7"/>
    <w:rsid w:val="00561FCA"/>
    <w:rsid w:val="005626A6"/>
    <w:rsid w:val="00564C07"/>
    <w:rsid w:val="00572267"/>
    <w:rsid w:val="005859F4"/>
    <w:rsid w:val="005861B0"/>
    <w:rsid w:val="0059015E"/>
    <w:rsid w:val="0059213D"/>
    <w:rsid w:val="005961D7"/>
    <w:rsid w:val="0059732E"/>
    <w:rsid w:val="00597630"/>
    <w:rsid w:val="005B2960"/>
    <w:rsid w:val="005B7D48"/>
    <w:rsid w:val="005C0CD4"/>
    <w:rsid w:val="005D1509"/>
    <w:rsid w:val="005D3484"/>
    <w:rsid w:val="005D48AF"/>
    <w:rsid w:val="005D6C3F"/>
    <w:rsid w:val="005E179A"/>
    <w:rsid w:val="005E5A55"/>
    <w:rsid w:val="005F30A1"/>
    <w:rsid w:val="006001D6"/>
    <w:rsid w:val="00601B67"/>
    <w:rsid w:val="00603CDB"/>
    <w:rsid w:val="00613411"/>
    <w:rsid w:val="00614089"/>
    <w:rsid w:val="0061752A"/>
    <w:rsid w:val="0061794F"/>
    <w:rsid w:val="00625FF3"/>
    <w:rsid w:val="00633B64"/>
    <w:rsid w:val="00634AEE"/>
    <w:rsid w:val="0064085C"/>
    <w:rsid w:val="006414E5"/>
    <w:rsid w:val="00643E3A"/>
    <w:rsid w:val="00646A2A"/>
    <w:rsid w:val="006475BB"/>
    <w:rsid w:val="0065005E"/>
    <w:rsid w:val="00654C95"/>
    <w:rsid w:val="0066451F"/>
    <w:rsid w:val="006711DE"/>
    <w:rsid w:val="00674FDB"/>
    <w:rsid w:val="006810FD"/>
    <w:rsid w:val="006865D6"/>
    <w:rsid w:val="00690E8F"/>
    <w:rsid w:val="006A5062"/>
    <w:rsid w:val="006B6733"/>
    <w:rsid w:val="006B6F8A"/>
    <w:rsid w:val="006D2002"/>
    <w:rsid w:val="006D4149"/>
    <w:rsid w:val="006D537C"/>
    <w:rsid w:val="006D6A9D"/>
    <w:rsid w:val="006D7CDA"/>
    <w:rsid w:val="006E019B"/>
    <w:rsid w:val="006E28F8"/>
    <w:rsid w:val="006E2B33"/>
    <w:rsid w:val="006E3E36"/>
    <w:rsid w:val="006E67A7"/>
    <w:rsid w:val="006E6950"/>
    <w:rsid w:val="006E74C6"/>
    <w:rsid w:val="006F778D"/>
    <w:rsid w:val="0070053D"/>
    <w:rsid w:val="00701D20"/>
    <w:rsid w:val="00706AA2"/>
    <w:rsid w:val="00706C82"/>
    <w:rsid w:val="00710001"/>
    <w:rsid w:val="00710211"/>
    <w:rsid w:val="00715BEC"/>
    <w:rsid w:val="007532B2"/>
    <w:rsid w:val="00762160"/>
    <w:rsid w:val="00770DF6"/>
    <w:rsid w:val="00772336"/>
    <w:rsid w:val="00775FA5"/>
    <w:rsid w:val="00780822"/>
    <w:rsid w:val="00785A70"/>
    <w:rsid w:val="0079442E"/>
    <w:rsid w:val="007B10B1"/>
    <w:rsid w:val="007B4671"/>
    <w:rsid w:val="007B60D7"/>
    <w:rsid w:val="007C03E2"/>
    <w:rsid w:val="007C2392"/>
    <w:rsid w:val="007C2C63"/>
    <w:rsid w:val="007D16D1"/>
    <w:rsid w:val="007D4DE4"/>
    <w:rsid w:val="007D750E"/>
    <w:rsid w:val="007D7C11"/>
    <w:rsid w:val="007E729E"/>
    <w:rsid w:val="007F2359"/>
    <w:rsid w:val="00802643"/>
    <w:rsid w:val="008057FA"/>
    <w:rsid w:val="00810387"/>
    <w:rsid w:val="00810AE6"/>
    <w:rsid w:val="00813B00"/>
    <w:rsid w:val="008164D8"/>
    <w:rsid w:val="008176AC"/>
    <w:rsid w:val="00820967"/>
    <w:rsid w:val="0082117A"/>
    <w:rsid w:val="00827FCA"/>
    <w:rsid w:val="0083059B"/>
    <w:rsid w:val="00835CDC"/>
    <w:rsid w:val="00836F17"/>
    <w:rsid w:val="008372FA"/>
    <w:rsid w:val="00842C5C"/>
    <w:rsid w:val="00842FC8"/>
    <w:rsid w:val="008524ED"/>
    <w:rsid w:val="00854631"/>
    <w:rsid w:val="00867AE7"/>
    <w:rsid w:val="00872BD5"/>
    <w:rsid w:val="0087536F"/>
    <w:rsid w:val="00877736"/>
    <w:rsid w:val="00877822"/>
    <w:rsid w:val="008900DD"/>
    <w:rsid w:val="00893EC8"/>
    <w:rsid w:val="0089679D"/>
    <w:rsid w:val="008A19D2"/>
    <w:rsid w:val="008A7C78"/>
    <w:rsid w:val="008C031F"/>
    <w:rsid w:val="008C6E40"/>
    <w:rsid w:val="008D6A41"/>
    <w:rsid w:val="008E3842"/>
    <w:rsid w:val="008E3D29"/>
    <w:rsid w:val="008F1538"/>
    <w:rsid w:val="008F3FB9"/>
    <w:rsid w:val="008F4C0F"/>
    <w:rsid w:val="008F5089"/>
    <w:rsid w:val="008F53ED"/>
    <w:rsid w:val="008F63C0"/>
    <w:rsid w:val="00901781"/>
    <w:rsid w:val="00911094"/>
    <w:rsid w:val="00915B8D"/>
    <w:rsid w:val="009225E4"/>
    <w:rsid w:val="009267B2"/>
    <w:rsid w:val="00933635"/>
    <w:rsid w:val="00936798"/>
    <w:rsid w:val="0094178C"/>
    <w:rsid w:val="00942370"/>
    <w:rsid w:val="009426D9"/>
    <w:rsid w:val="00943C65"/>
    <w:rsid w:val="009470F9"/>
    <w:rsid w:val="009553ED"/>
    <w:rsid w:val="00956328"/>
    <w:rsid w:val="009632EB"/>
    <w:rsid w:val="00963529"/>
    <w:rsid w:val="00963567"/>
    <w:rsid w:val="009649B3"/>
    <w:rsid w:val="00965A07"/>
    <w:rsid w:val="00973854"/>
    <w:rsid w:val="00974E10"/>
    <w:rsid w:val="0098662C"/>
    <w:rsid w:val="009A130B"/>
    <w:rsid w:val="009A2DE0"/>
    <w:rsid w:val="009B0474"/>
    <w:rsid w:val="009C05B7"/>
    <w:rsid w:val="009C07B1"/>
    <w:rsid w:val="009C421C"/>
    <w:rsid w:val="009D4543"/>
    <w:rsid w:val="009D6FFC"/>
    <w:rsid w:val="009E1769"/>
    <w:rsid w:val="009E2D25"/>
    <w:rsid w:val="009E601A"/>
    <w:rsid w:val="009E64DE"/>
    <w:rsid w:val="009E74F6"/>
    <w:rsid w:val="009F1064"/>
    <w:rsid w:val="009F388F"/>
    <w:rsid w:val="009F5F3C"/>
    <w:rsid w:val="00A01906"/>
    <w:rsid w:val="00A03EAB"/>
    <w:rsid w:val="00A04A8C"/>
    <w:rsid w:val="00A05ACF"/>
    <w:rsid w:val="00A06736"/>
    <w:rsid w:val="00A236D6"/>
    <w:rsid w:val="00A25A6A"/>
    <w:rsid w:val="00A33F1B"/>
    <w:rsid w:val="00A475C8"/>
    <w:rsid w:val="00A504FA"/>
    <w:rsid w:val="00A56016"/>
    <w:rsid w:val="00A570CD"/>
    <w:rsid w:val="00A604BB"/>
    <w:rsid w:val="00A64D11"/>
    <w:rsid w:val="00A65247"/>
    <w:rsid w:val="00A72A17"/>
    <w:rsid w:val="00A74D28"/>
    <w:rsid w:val="00A77498"/>
    <w:rsid w:val="00A84E3B"/>
    <w:rsid w:val="00A860A7"/>
    <w:rsid w:val="00A861B5"/>
    <w:rsid w:val="00A87989"/>
    <w:rsid w:val="00A90B1E"/>
    <w:rsid w:val="00A915EF"/>
    <w:rsid w:val="00A923C6"/>
    <w:rsid w:val="00A92581"/>
    <w:rsid w:val="00A92926"/>
    <w:rsid w:val="00AA0473"/>
    <w:rsid w:val="00AA1A42"/>
    <w:rsid w:val="00AA52B5"/>
    <w:rsid w:val="00AB05D3"/>
    <w:rsid w:val="00AB3558"/>
    <w:rsid w:val="00AC5489"/>
    <w:rsid w:val="00AC616A"/>
    <w:rsid w:val="00AD210B"/>
    <w:rsid w:val="00AD36A0"/>
    <w:rsid w:val="00AD3AFE"/>
    <w:rsid w:val="00AD67D3"/>
    <w:rsid w:val="00AD6B9B"/>
    <w:rsid w:val="00AE053C"/>
    <w:rsid w:val="00AE19E5"/>
    <w:rsid w:val="00AF0407"/>
    <w:rsid w:val="00AF1023"/>
    <w:rsid w:val="00AF1A8B"/>
    <w:rsid w:val="00AF4590"/>
    <w:rsid w:val="00AF492E"/>
    <w:rsid w:val="00AF61D5"/>
    <w:rsid w:val="00AF72B4"/>
    <w:rsid w:val="00AF7817"/>
    <w:rsid w:val="00B029F6"/>
    <w:rsid w:val="00B06F48"/>
    <w:rsid w:val="00B155A6"/>
    <w:rsid w:val="00B20B69"/>
    <w:rsid w:val="00B2330C"/>
    <w:rsid w:val="00B2498B"/>
    <w:rsid w:val="00B2513A"/>
    <w:rsid w:val="00B26985"/>
    <w:rsid w:val="00B463BA"/>
    <w:rsid w:val="00B51453"/>
    <w:rsid w:val="00B549C9"/>
    <w:rsid w:val="00B60528"/>
    <w:rsid w:val="00B67C49"/>
    <w:rsid w:val="00B71113"/>
    <w:rsid w:val="00B727A3"/>
    <w:rsid w:val="00B80E0A"/>
    <w:rsid w:val="00B85B4B"/>
    <w:rsid w:val="00B930F1"/>
    <w:rsid w:val="00BA2CD9"/>
    <w:rsid w:val="00BB53CB"/>
    <w:rsid w:val="00BB642D"/>
    <w:rsid w:val="00BB781D"/>
    <w:rsid w:val="00BC5EEF"/>
    <w:rsid w:val="00BC5FC7"/>
    <w:rsid w:val="00BD24A7"/>
    <w:rsid w:val="00BD2C33"/>
    <w:rsid w:val="00BD4813"/>
    <w:rsid w:val="00BE198C"/>
    <w:rsid w:val="00BE3800"/>
    <w:rsid w:val="00BF2710"/>
    <w:rsid w:val="00BF33A4"/>
    <w:rsid w:val="00BF7E9C"/>
    <w:rsid w:val="00C01A77"/>
    <w:rsid w:val="00C02624"/>
    <w:rsid w:val="00C02FD3"/>
    <w:rsid w:val="00C07292"/>
    <w:rsid w:val="00C11334"/>
    <w:rsid w:val="00C20E50"/>
    <w:rsid w:val="00C2132E"/>
    <w:rsid w:val="00C344A8"/>
    <w:rsid w:val="00C41C65"/>
    <w:rsid w:val="00C46006"/>
    <w:rsid w:val="00C51069"/>
    <w:rsid w:val="00C520E0"/>
    <w:rsid w:val="00C56448"/>
    <w:rsid w:val="00C56D84"/>
    <w:rsid w:val="00C679DA"/>
    <w:rsid w:val="00C76969"/>
    <w:rsid w:val="00C8461B"/>
    <w:rsid w:val="00C8731B"/>
    <w:rsid w:val="00C90FA0"/>
    <w:rsid w:val="00C96C31"/>
    <w:rsid w:val="00CA041E"/>
    <w:rsid w:val="00CA7E56"/>
    <w:rsid w:val="00CB108C"/>
    <w:rsid w:val="00CB39DF"/>
    <w:rsid w:val="00CC6BA7"/>
    <w:rsid w:val="00CD256E"/>
    <w:rsid w:val="00CD5F68"/>
    <w:rsid w:val="00CD732A"/>
    <w:rsid w:val="00CE1855"/>
    <w:rsid w:val="00CF10A3"/>
    <w:rsid w:val="00CF197D"/>
    <w:rsid w:val="00CF1A8D"/>
    <w:rsid w:val="00CF1DA1"/>
    <w:rsid w:val="00CF7CA4"/>
    <w:rsid w:val="00D039B3"/>
    <w:rsid w:val="00D16432"/>
    <w:rsid w:val="00D24DA9"/>
    <w:rsid w:val="00D26228"/>
    <w:rsid w:val="00D26987"/>
    <w:rsid w:val="00D35BF6"/>
    <w:rsid w:val="00D63E27"/>
    <w:rsid w:val="00D63FE1"/>
    <w:rsid w:val="00D71442"/>
    <w:rsid w:val="00D71E51"/>
    <w:rsid w:val="00D71FD3"/>
    <w:rsid w:val="00D748BB"/>
    <w:rsid w:val="00D80490"/>
    <w:rsid w:val="00D83BC7"/>
    <w:rsid w:val="00D85885"/>
    <w:rsid w:val="00D86C5A"/>
    <w:rsid w:val="00D90F1F"/>
    <w:rsid w:val="00D9645B"/>
    <w:rsid w:val="00DA547B"/>
    <w:rsid w:val="00DB62A4"/>
    <w:rsid w:val="00DB6368"/>
    <w:rsid w:val="00DC0378"/>
    <w:rsid w:val="00DC4C52"/>
    <w:rsid w:val="00DD2A1E"/>
    <w:rsid w:val="00DE6AE5"/>
    <w:rsid w:val="00DE7658"/>
    <w:rsid w:val="00DF0634"/>
    <w:rsid w:val="00DF3411"/>
    <w:rsid w:val="00DF41E5"/>
    <w:rsid w:val="00E00D0E"/>
    <w:rsid w:val="00E15753"/>
    <w:rsid w:val="00E16A12"/>
    <w:rsid w:val="00E202C9"/>
    <w:rsid w:val="00E211BD"/>
    <w:rsid w:val="00E3063C"/>
    <w:rsid w:val="00E53748"/>
    <w:rsid w:val="00E54BED"/>
    <w:rsid w:val="00E73B8D"/>
    <w:rsid w:val="00E82882"/>
    <w:rsid w:val="00E84210"/>
    <w:rsid w:val="00E84FD0"/>
    <w:rsid w:val="00E9589E"/>
    <w:rsid w:val="00E95E7F"/>
    <w:rsid w:val="00EA1D7B"/>
    <w:rsid w:val="00EA51F7"/>
    <w:rsid w:val="00EB3EB9"/>
    <w:rsid w:val="00EB5D7F"/>
    <w:rsid w:val="00EB6C34"/>
    <w:rsid w:val="00EC04C4"/>
    <w:rsid w:val="00EC4FD3"/>
    <w:rsid w:val="00ED4F0D"/>
    <w:rsid w:val="00EE40E7"/>
    <w:rsid w:val="00EE567F"/>
    <w:rsid w:val="00EF391B"/>
    <w:rsid w:val="00EF72FE"/>
    <w:rsid w:val="00F000B8"/>
    <w:rsid w:val="00F052EF"/>
    <w:rsid w:val="00F12717"/>
    <w:rsid w:val="00F12AA3"/>
    <w:rsid w:val="00F141F2"/>
    <w:rsid w:val="00F2049A"/>
    <w:rsid w:val="00F23416"/>
    <w:rsid w:val="00F23765"/>
    <w:rsid w:val="00F23C07"/>
    <w:rsid w:val="00F3096E"/>
    <w:rsid w:val="00F311EE"/>
    <w:rsid w:val="00F34143"/>
    <w:rsid w:val="00F34A1E"/>
    <w:rsid w:val="00F34CB6"/>
    <w:rsid w:val="00F37817"/>
    <w:rsid w:val="00F37864"/>
    <w:rsid w:val="00F42C6E"/>
    <w:rsid w:val="00F45C10"/>
    <w:rsid w:val="00F52F83"/>
    <w:rsid w:val="00F60CB7"/>
    <w:rsid w:val="00F67743"/>
    <w:rsid w:val="00F7132B"/>
    <w:rsid w:val="00F73078"/>
    <w:rsid w:val="00F8124F"/>
    <w:rsid w:val="00F81F3D"/>
    <w:rsid w:val="00F820D8"/>
    <w:rsid w:val="00F82D64"/>
    <w:rsid w:val="00F834FC"/>
    <w:rsid w:val="00F86C66"/>
    <w:rsid w:val="00F86EC5"/>
    <w:rsid w:val="00F87807"/>
    <w:rsid w:val="00F9490B"/>
    <w:rsid w:val="00F95A46"/>
    <w:rsid w:val="00F95B9C"/>
    <w:rsid w:val="00F96890"/>
    <w:rsid w:val="00FA050C"/>
    <w:rsid w:val="00FA319C"/>
    <w:rsid w:val="00FA73E2"/>
    <w:rsid w:val="00FB0B8F"/>
    <w:rsid w:val="00FB4CD6"/>
    <w:rsid w:val="00FC2AAF"/>
    <w:rsid w:val="00FC6F70"/>
    <w:rsid w:val="00FE50B0"/>
    <w:rsid w:val="00FE72F4"/>
    <w:rsid w:val="00FF59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C88D86"/>
  <w15:chartTrackingRefBased/>
  <w15:docId w15:val="{ABE05B9F-B99D-4A27-B595-EDC748D36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7211"/>
    <w:rPr>
      <w:color w:val="0563C1" w:themeColor="hyperlink"/>
      <w:u w:val="single"/>
    </w:rPr>
  </w:style>
  <w:style w:type="character" w:styleId="UnresolvedMention">
    <w:name w:val="Unresolved Mention"/>
    <w:basedOn w:val="DefaultParagraphFont"/>
    <w:uiPriority w:val="99"/>
    <w:semiHidden/>
    <w:unhideWhenUsed/>
    <w:rsid w:val="00067211"/>
    <w:rPr>
      <w:color w:val="605E5C"/>
      <w:shd w:val="clear" w:color="auto" w:fill="E1DFDD"/>
    </w:rPr>
  </w:style>
  <w:style w:type="paragraph" w:styleId="FootnoteText">
    <w:name w:val="footnote text"/>
    <w:basedOn w:val="Normal"/>
    <w:link w:val="FootnoteTextChar"/>
    <w:uiPriority w:val="99"/>
    <w:semiHidden/>
    <w:unhideWhenUsed/>
    <w:rsid w:val="00C5106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51069"/>
    <w:rPr>
      <w:sz w:val="20"/>
      <w:szCs w:val="20"/>
    </w:rPr>
  </w:style>
  <w:style w:type="character" w:styleId="FootnoteReference">
    <w:name w:val="footnote reference"/>
    <w:basedOn w:val="DefaultParagraphFont"/>
    <w:uiPriority w:val="99"/>
    <w:semiHidden/>
    <w:unhideWhenUsed/>
    <w:rsid w:val="00C51069"/>
    <w:rPr>
      <w:vertAlign w:val="superscript"/>
    </w:rPr>
  </w:style>
  <w:style w:type="paragraph" w:styleId="Header">
    <w:name w:val="header"/>
    <w:basedOn w:val="Normal"/>
    <w:link w:val="HeaderChar"/>
    <w:uiPriority w:val="99"/>
    <w:unhideWhenUsed/>
    <w:rsid w:val="006B6F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6F8A"/>
  </w:style>
  <w:style w:type="paragraph" w:styleId="Footer">
    <w:name w:val="footer"/>
    <w:basedOn w:val="Normal"/>
    <w:link w:val="FooterChar"/>
    <w:uiPriority w:val="99"/>
    <w:unhideWhenUsed/>
    <w:rsid w:val="006B6F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6F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newadvent.org/cathen/11045a.ht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C179E3-4A6B-4588-B5D0-461BD89DC8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880</TotalTime>
  <Pages>8</Pages>
  <Words>2710</Words>
  <Characters>15453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Watts</dc:creator>
  <cp:keywords/>
  <dc:description/>
  <cp:lastModifiedBy>Joshua Kemp</cp:lastModifiedBy>
  <cp:revision>546</cp:revision>
  <dcterms:created xsi:type="dcterms:W3CDTF">2018-10-10T12:37:00Z</dcterms:created>
  <dcterms:modified xsi:type="dcterms:W3CDTF">2018-10-15T14:12:00Z</dcterms:modified>
</cp:coreProperties>
</file>