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Camelia Daniela Popa</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2312338</w:t>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danielacpopa@gmail.com</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BA (Hons) Leadership and Management Skills in the Workplace </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Chinomso Nwagboso</w:t>
            </w:r>
          </w:p>
        </w:tc>
      </w:tr>
    </w:tbl>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bCs w:val="1"/>
                <w:sz w:val="22"/>
                <w:szCs w:val="22"/>
              </w:rPr>
            </w:pPr>
            <w:hyperlink r:id="rId6">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b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A">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bCs w:val="1"/>
                <w:i w:val="1"/>
                <w:i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16/05/2026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27/07/2026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w:t>
            </w:r>
          </w:p>
        </w:tc>
      </w:tr>
      <w:tr>
        <w:trPr>
          <w:cantSplit w:val="0"/>
          <w:trHeight w:val="454" w:hRule="atLeast"/>
          <w:tblHeader w:val="0"/>
        </w:trPr>
        <w:tc>
          <w:tcP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1">
            <w:pPr>
              <w:jc w:val="both"/>
              <w:rPr>
                <w:rFonts w:ascii="Arial" w:cs="Arial" w:eastAsia="Arial" w:hAnsi="Arial"/>
              </w:rPr>
            </w:pPr>
            <w:r w:rsidDel="00000000" w:rsidR="00000000" w:rsidRPr="00000000">
              <w:rPr>
                <w:rFonts w:ascii="Arial" w:cs="Arial" w:eastAsia="Arial" w:hAnsi="Arial"/>
                <w:rtl w:val="0"/>
              </w:rPr>
              <w:t xml:space="preserve">The purpose of this research study is to investigate the impact of leadership on employee performance within the UK beauty salon industry. The investigation involves collecting secondary qualitative data to understand the role of effective leadership in boosting employee performance. The findings will also deliver wider qualitative knowledge regarding how different leadership styles may have a diverse impact on talent management and staff retention. </w:t>
            </w:r>
          </w:p>
        </w:tc>
      </w:tr>
      <w:tr>
        <w:trPr>
          <w:cantSplit w:val="0"/>
          <w:trHeight w:val="454" w:hRule="atLeast"/>
          <w:tblHeader w:val="0"/>
        </w:trPr>
        <w:tc>
          <w:tcP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4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rtl w:val="0"/>
              </w:rPr>
              <w:t xml:space="preserve">The study aims to address following questions by investigating the impact of leadership on employee performance</w:t>
            </w:r>
          </w:p>
          <w:p w:rsidR="00000000" w:rsidDel="00000000" w:rsidP="00000000" w:rsidRDefault="00000000" w:rsidRPr="00000000" w14:paraId="00000048">
            <w:pPr>
              <w:rPr>
                <w:rFonts w:ascii="Arial" w:cs="Arial" w:eastAsia="Arial" w:hAnsi="Arial"/>
              </w:rPr>
            </w:pPr>
            <w:r w:rsidDel="00000000" w:rsidR="00000000" w:rsidRPr="00000000">
              <w:rPr>
                <w:rFonts w:ascii="Arial" w:cs="Arial" w:eastAsia="Arial" w:hAnsi="Arial"/>
                <w:rtl w:val="0"/>
              </w:rPr>
              <w:t xml:space="preserve">1.</w:t>
              <w:tab/>
              <w:t xml:space="preserve">What is the range of leadership methods used by the beauty parlour sector in the UK?</w:t>
            </w:r>
          </w:p>
          <w:p w:rsidR="00000000" w:rsidDel="00000000" w:rsidP="00000000" w:rsidRDefault="00000000" w:rsidRPr="00000000" w14:paraId="00000049">
            <w:pPr>
              <w:jc w:val="both"/>
              <w:rPr>
                <w:rFonts w:ascii="Arial" w:cs="Arial" w:eastAsia="Arial" w:hAnsi="Arial"/>
              </w:rPr>
            </w:pPr>
            <w:r w:rsidDel="00000000" w:rsidR="00000000" w:rsidRPr="00000000">
              <w:rPr>
                <w:rFonts w:ascii="Arial" w:cs="Arial" w:eastAsia="Arial" w:hAnsi="Arial"/>
                <w:rtl w:val="0"/>
              </w:rPr>
              <w:t xml:space="preserve">2.</w:t>
              <w:tab/>
              <w:t xml:space="preserve">What is the relationship between leadership styles and employee performance in this industry?</w:t>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3.</w:t>
              <w:tab/>
              <w:t xml:space="preserve">How do different leadership styles of the beauty salons affect talent management and staff retention? </w:t>
            </w:r>
          </w:p>
          <w:p w:rsidR="00000000" w:rsidDel="00000000" w:rsidP="00000000" w:rsidRDefault="00000000" w:rsidRPr="00000000" w14:paraId="0000004B">
            <w:pPr>
              <w:rPr>
                <w:rFonts w:ascii="Arial" w:cs="Arial" w:eastAsia="Arial" w:hAnsi="Arial"/>
              </w:rPr>
            </w:pPr>
            <w:r w:rsidDel="00000000" w:rsidR="00000000" w:rsidRPr="00000000">
              <w:rPr>
                <w:rFonts w:ascii="Arial" w:cs="Arial" w:eastAsia="Arial" w:hAnsi="Arial"/>
                <w:rtl w:val="0"/>
              </w:rPr>
              <w:t xml:space="preserve">4.</w:t>
              <w:tab/>
              <w:t xml:space="preserve">How can the leadership-associated challenges be mitigated within the beauty salon industry in the UK?</w:t>
            </w:r>
          </w:p>
        </w:tc>
      </w:tr>
      <w:tr>
        <w:trPr>
          <w:cantSplit w:val="0"/>
          <w:trHeight w:val="454" w:hRule="atLeast"/>
          <w:tblHeader w:val="0"/>
        </w:trPr>
        <w:tc>
          <w:tcPr>
            <w:vAlign w:val="center"/>
          </w:tcPr>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051">
            <w:pPr>
              <w:jc w:val="both"/>
              <w:rPr>
                <w:rFonts w:ascii="Arial" w:cs="Arial" w:eastAsia="Arial" w:hAnsi="Arial"/>
                <w:color w:val="000000"/>
              </w:rPr>
            </w:pPr>
            <w:r w:rsidDel="00000000" w:rsidR="00000000" w:rsidRPr="00000000">
              <w:rPr>
                <w:rFonts w:ascii="Arial" w:cs="Arial" w:eastAsia="Arial" w:hAnsi="Arial"/>
                <w:color w:val="000000"/>
                <w:rtl w:val="0"/>
              </w:rPr>
              <w:t xml:space="preserve">The research specifically aims to analyse how different leadership styles have separate influence on staff performance. Along with this specific aim the study will investigate the factors of different leadership styles, talent management and staff retention methods in the UK beauty salon industry. Additionally, the associated objectives of this study will also drive relevant knowledge regarding the correlation between staff performance and leadership. Throughout the process of addressing the key aim of this research, the inclusion of secondary data will also recognise the key challenges associated with leadership styles and development of staff improvement strategies. </w:t>
            </w:r>
          </w:p>
        </w:tc>
      </w:tr>
      <w:tr>
        <w:trPr>
          <w:cantSplit w:val="0"/>
          <w:trHeight w:val="454" w:hRule="atLeast"/>
          <w:tblHeader w:val="0"/>
        </w:trPr>
        <w:tc>
          <w:tcPr>
            <w:vAlign w:val="center"/>
          </w:tcPr>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56">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57">
            <w:pPr>
              <w:jc w:val="both"/>
              <w:rPr>
                <w:rFonts w:ascii="Arial" w:cs="Arial" w:eastAsia="Arial" w:hAnsi="Arial"/>
              </w:rPr>
            </w:pPr>
            <w:r w:rsidDel="00000000" w:rsidR="00000000" w:rsidRPr="00000000">
              <w:rPr>
                <w:rFonts w:ascii="Arial" w:cs="Arial" w:eastAsia="Arial" w:hAnsi="Arial"/>
                <w:rtl w:val="0"/>
              </w:rPr>
              <w:t xml:space="preserve">The investigation of how leadership style influences staff performance will be directed by the following objectives: </w:t>
            </w:r>
          </w:p>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tl w:val="0"/>
              </w:rPr>
              <w:t xml:space="preserve">●</w:t>
              <w:tab/>
              <w:t xml:space="preserve">To identify different leadership methods commonly used within the beauty parlour industry.</w:t>
            </w:r>
          </w:p>
          <w:p w:rsidR="00000000" w:rsidDel="00000000" w:rsidP="00000000" w:rsidRDefault="00000000" w:rsidRPr="00000000" w14:paraId="00000059">
            <w:pPr>
              <w:jc w:val="both"/>
              <w:rPr>
                <w:rFonts w:ascii="Arial" w:cs="Arial" w:eastAsia="Arial" w:hAnsi="Arial"/>
              </w:rPr>
            </w:pPr>
            <w:r w:rsidDel="00000000" w:rsidR="00000000" w:rsidRPr="00000000">
              <w:rPr>
                <w:rFonts w:ascii="Arial" w:cs="Arial" w:eastAsia="Arial" w:hAnsi="Arial"/>
                <w:rtl w:val="0"/>
              </w:rPr>
              <w:t xml:space="preserve">●</w:t>
              <w:tab/>
              <w:t xml:space="preserve">To examine the relationship that leadership styles have on employee performance.</w:t>
            </w:r>
          </w:p>
          <w:p w:rsidR="00000000" w:rsidDel="00000000" w:rsidP="00000000" w:rsidRDefault="00000000" w:rsidRPr="00000000" w14:paraId="0000005A">
            <w:pPr>
              <w:jc w:val="both"/>
              <w:rPr>
                <w:rFonts w:ascii="Arial" w:cs="Arial" w:eastAsia="Arial" w:hAnsi="Arial"/>
              </w:rPr>
            </w:pPr>
            <w:r w:rsidDel="00000000" w:rsidR="00000000" w:rsidRPr="00000000">
              <w:rPr>
                <w:rFonts w:ascii="Arial" w:cs="Arial" w:eastAsia="Arial" w:hAnsi="Arial"/>
                <w:rtl w:val="0"/>
              </w:rPr>
              <w:t xml:space="preserve">●</w:t>
              <w:tab/>
              <w:t xml:space="preserve">To assess the impact that diverse leadership styles can have on talent management and employee retention.</w:t>
            </w:r>
          </w:p>
          <w:p w:rsidR="00000000" w:rsidDel="00000000" w:rsidP="00000000" w:rsidRDefault="00000000" w:rsidRPr="00000000" w14:paraId="0000005B">
            <w:pPr>
              <w:jc w:val="both"/>
              <w:rPr>
                <w:rFonts w:ascii="Arial" w:cs="Arial" w:eastAsia="Arial" w:hAnsi="Arial"/>
              </w:rPr>
            </w:pPr>
            <w:r w:rsidDel="00000000" w:rsidR="00000000" w:rsidRPr="00000000">
              <w:rPr>
                <w:rFonts w:ascii="Arial" w:cs="Arial" w:eastAsia="Arial" w:hAnsi="Arial"/>
                <w:rtl w:val="0"/>
              </w:rPr>
              <w:t xml:space="preserve">●</w:t>
              <w:tab/>
              <w:t xml:space="preserve">To find the challenges associated with leadership styles and develop improvement strategies.</w:t>
            </w:r>
          </w:p>
        </w:tc>
      </w:tr>
      <w:tr>
        <w:trPr>
          <w:cantSplit w:val="0"/>
          <w:trHeight w:val="454" w:hRule="atLeast"/>
          <w:tblHeader w:val="0"/>
        </w:trPr>
        <w:tc>
          <w:tcPr>
            <w:shd w:fill="f2f2f2" w:val="clear"/>
            <w:vAlign w:val="center"/>
          </w:tcPr>
          <w:p w:rsidR="00000000" w:rsidDel="00000000" w:rsidP="00000000" w:rsidRDefault="00000000" w:rsidRPr="00000000" w14:paraId="0000005F">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60">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61">
            <w:pPr>
              <w:jc w:val="both"/>
              <w:rPr>
                <w:rFonts w:ascii="Arial" w:cs="Arial" w:eastAsia="Arial" w:hAnsi="Arial"/>
                <w:sz w:val="22"/>
                <w:szCs w:val="22"/>
              </w:rPr>
            </w:pPr>
            <w:r w:rsidDel="00000000" w:rsidR="00000000" w:rsidRPr="00000000">
              <w:rPr>
                <w:rFonts w:ascii="Arial" w:cs="Arial" w:eastAsia="Arial" w:hAnsi="Arial"/>
                <w:rtl w:val="0"/>
              </w:rPr>
              <w:t xml:space="preserve">The research will undertake a secondary qualitative data collection approach to collect the easily accessible second-hand information regarding the effectiveness and challenges of different leadership styles in boosting staff performance. The application of an inductive approach will guide the inclusion of secondary data by directing the initial data collection through a scientific method and generating theory-based findings. This will ensure a high validity of the potential findings of this research. An exploratory research design will be adopted to leverage its effectiveness in the drawing accurate conclusion based on qualitative findings. The exploratory design will support the secondary data collection approach by understanding the current context of leadership and staff performance. All the collected information will be analysed by a thematic analysis approach. The application of thematic data analysis will ensure zero scope for any statistical errors and facilitate the process of eliminating any potential budgetary or time constraints.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66">
            <w:pPr>
              <w:jc w:val="both"/>
              <w:rPr>
                <w:rFonts w:ascii="Arial" w:cs="Arial" w:eastAsia="Arial" w:hAnsi="Arial"/>
                <w:b w:val="1"/>
                <w:bCs w:val="1"/>
                <w:color w:val="000000"/>
                <w:sz w:val="22"/>
                <w:szCs w:val="22"/>
              </w:rPr>
            </w:pPr>
            <w:r w:rsidDel="00000000" w:rsidR="00000000" w:rsidRPr="00000000">
              <w:rPr>
                <w:rFonts w:ascii="Arial" w:cs="Arial" w:eastAsia="Arial" w:hAnsi="Arial"/>
                <w:color w:val="000000"/>
                <w:rtl w:val="0"/>
              </w:rPr>
              <w:t xml:space="preserve">The study mainly intends to collect secondary data by applying qualitative research methods. The process of data collection in this study will involve effective screening of articles and a strict inclusion and exclusion criteria. For ensuring a long-term validity and reliability of findings the study will apply PRISMA Framework to screen and select most relevant and feasible articles. Additionally, the inclusion criteria for collecting qualitative information will involve English language-based peer-reviewed articles published between 2022 and 2026</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bl>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6C">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6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6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6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7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7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7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7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7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7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7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7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8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8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8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8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9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9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9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A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A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B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B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B4">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B6">
            <w:pPr>
              <w:rPr>
                <w:rFonts w:ascii="Arial" w:cs="Arial" w:eastAsia="Arial" w:hAnsi="Arial"/>
              </w:rPr>
            </w:pPr>
            <w:r w:rsidDel="00000000" w:rsidR="00000000" w:rsidRPr="00000000">
              <w:rPr>
                <w:rtl w:val="0"/>
              </w:rPr>
            </w:r>
          </w:p>
          <w:p w:rsidR="00000000" w:rsidDel="00000000" w:rsidP="00000000" w:rsidRDefault="00000000" w:rsidRPr="00000000" w14:paraId="000000B7">
            <w:pPr>
              <w:rPr>
                <w:rFonts w:ascii="Arial" w:cs="Arial" w:eastAsia="Arial" w:hAnsi="Arial"/>
              </w:rPr>
            </w:pPr>
            <w:r w:rsidDel="00000000" w:rsidR="00000000" w:rsidRPr="00000000">
              <w:rPr>
                <w:rtl w:val="0"/>
              </w:rPr>
            </w:r>
          </w:p>
          <w:p w:rsidR="00000000" w:rsidDel="00000000" w:rsidP="00000000" w:rsidRDefault="00000000" w:rsidRPr="00000000" w14:paraId="000000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B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1">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C2">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C3">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C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C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C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D1">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D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EA">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0EF">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w:t>
            </w:r>
            <w:r w:rsidDel="00000000" w:rsidR="00000000" w:rsidRPr="00000000">
              <w:rPr>
                <w:rtl w:val="0"/>
              </w:rPr>
            </w:r>
          </w:p>
          <w:p w:rsidR="00000000" w:rsidDel="00000000" w:rsidP="00000000" w:rsidRDefault="00000000" w:rsidRPr="00000000" w14:paraId="000000F0">
            <w:pPr>
              <w:rPr>
                <w:rFonts w:ascii="Arial" w:cs="Arial" w:eastAsia="Arial" w:hAnsi="Arial"/>
              </w:rPr>
            </w:pPr>
            <w:r w:rsidDel="00000000" w:rsidR="00000000" w:rsidRPr="00000000">
              <w:rPr>
                <w:rtl w:val="0"/>
              </w:rPr>
            </w:r>
          </w:p>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F4">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0F5">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0F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A">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0FB">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C">
            <w:pPr>
              <w:rPr>
                <w:rFonts w:ascii="Arial" w:cs="Arial" w:eastAsia="Arial" w:hAnsi="Arial"/>
                <w:b w:val="1"/>
                <w:bCs w:val="1"/>
                <w:sz w:val="22"/>
                <w:szCs w:val="22"/>
              </w:rPr>
            </w:pPr>
            <w:r w:rsidDel="00000000" w:rsidR="00000000" w:rsidRPr="00000000">
              <w:rPr>
                <w:rFonts w:ascii="Arial" w:cs="Arial" w:eastAsia="Arial" w:hAnsi="Arial"/>
                <w:color w:val="00b050"/>
                <w:sz w:val="22"/>
                <w:szCs w:val="22"/>
                <w:rtl w:val="0"/>
              </w:rPr>
              <w:t xml:space="preserve">N/A</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0FF">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1">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rPr>
                <w:rFonts w:ascii="Arial" w:cs="Arial" w:eastAsia="Arial" w:hAnsi="Arial"/>
                <w:color w:val="808080"/>
                <w:sz w:val="18"/>
                <w:szCs w:val="18"/>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bl>
    <w:p w:rsidR="00000000" w:rsidDel="00000000" w:rsidP="00000000" w:rsidRDefault="00000000" w:rsidRPr="00000000" w14:paraId="000001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09">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0A">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0B">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0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0E">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0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1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1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1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1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1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2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2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2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3E">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43">
            <w:pPr>
              <w:rPr/>
            </w:pPr>
            <w:r w:rsidDel="00000000" w:rsidR="00000000" w:rsidRPr="00000000">
              <w:rPr>
                <w:rFonts w:ascii="Arial" w:cs="Arial" w:eastAsia="Arial" w:hAnsi="Arial"/>
                <w:color w:val="00b050"/>
                <w:sz w:val="22"/>
                <w:szCs w:val="22"/>
                <w:rtl w:val="0"/>
              </w:rPr>
              <w:t xml:space="preserve">N/A</w:t>
            </w:r>
            <w:r w:rsidDel="00000000" w:rsidR="00000000" w:rsidRPr="00000000">
              <w:rPr>
                <w:rtl w:val="0"/>
              </w:rPr>
            </w:r>
          </w:p>
        </w:tc>
      </w:tr>
    </w:tbl>
    <w:p w:rsidR="00000000" w:rsidDel="00000000" w:rsidP="00000000" w:rsidRDefault="00000000" w:rsidRPr="00000000" w14:paraId="00000147">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48">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4A">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4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4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4D">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4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5A">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5F">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64">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69">
            <w:pPr>
              <w:rPr/>
            </w:pPr>
            <w:r w:rsidDel="00000000" w:rsidR="00000000" w:rsidRPr="00000000">
              <w:rPr>
                <w:rFonts w:ascii="Arial" w:cs="Arial" w:eastAsia="Arial" w:hAnsi="Arial"/>
                <w:color w:val="00b050"/>
                <w:sz w:val="22"/>
                <w:szCs w:val="22"/>
                <w:rtl w:val="0"/>
              </w:rPr>
              <w:t xml:space="preserve">N/A</w:t>
            </w:r>
            <w:r w:rsidDel="00000000" w:rsidR="00000000" w:rsidRPr="00000000">
              <w:rPr>
                <w:rtl w:val="0"/>
              </w:rPr>
            </w:r>
          </w:p>
        </w:tc>
      </w:tr>
    </w:tbl>
    <w:p w:rsidR="00000000" w:rsidDel="00000000" w:rsidP="00000000" w:rsidRDefault="00000000" w:rsidRPr="00000000" w14:paraId="0000016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6F">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70">
            <w:pPr>
              <w:pStyle w:val="Heading1"/>
              <w:tabs>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71">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75">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7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Risk to participants:</w:t>
            </w:r>
          </w:p>
          <w:p w:rsidR="00000000" w:rsidDel="00000000" w:rsidP="00000000" w:rsidRDefault="00000000" w:rsidRPr="00000000" w14:paraId="0000017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w:t>
            </w:r>
          </w:p>
        </w:tc>
        <w:tc>
          <w:tcPr>
            <w:tcBorders>
              <w:top w:color="000000" w:space="0" w:sz="4" w:val="single"/>
              <w:bottom w:color="000000" w:space="0" w:sz="4" w:val="single"/>
            </w:tcBorders>
          </w:tcPr>
          <w:p w:rsidR="00000000" w:rsidDel="00000000" w:rsidP="00000000" w:rsidRDefault="00000000" w:rsidRPr="00000000" w14:paraId="0000017A">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7B">
            <w:pPr>
              <w:rPr>
                <w:i w:val="1"/>
                <w:iCs w:val="1"/>
              </w:rPr>
            </w:pPr>
            <w:r w:rsidDel="00000000" w:rsidR="00000000" w:rsidRPr="00000000">
              <w:rPr>
                <w:rFonts w:ascii="Arial" w:cs="Arial" w:eastAsia="Arial" w:hAnsi="Arial"/>
                <w:color w:val="000000"/>
                <w:sz w:val="22"/>
                <w:szCs w:val="22"/>
                <w:rtl w:val="0"/>
              </w:rPr>
              <w:t xml:space="preserve">N/A</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illegal is discovered in the coduringt,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80">
            <w:pPr>
              <w:rPr/>
            </w:pPr>
            <w:r w:rsidDel="00000000" w:rsidR="00000000" w:rsidRPr="00000000">
              <w:rPr>
                <w:rFonts w:ascii="Arial" w:cs="Arial" w:eastAsia="Arial" w:hAnsi="Arial"/>
                <w:color w:val="000000"/>
                <w:sz w:val="22"/>
                <w:szCs w:val="22"/>
                <w:rtl w:val="0"/>
              </w:rPr>
              <w:t xml:space="preserve">N/A  </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84">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8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88">
            <w:pPr>
              <w:jc w:val="both"/>
              <w:rPr>
                <w:rFonts w:ascii="Arial" w:cs="Arial" w:eastAsia="Arial" w:hAnsi="Arial"/>
                <w:color w:val="000000"/>
              </w:rPr>
            </w:pPr>
            <w:r w:rsidDel="00000000" w:rsidR="00000000" w:rsidRPr="00000000">
              <w:rPr>
                <w:rFonts w:ascii="Arial" w:cs="Arial" w:eastAsia="Arial" w:hAnsi="Arial"/>
                <w:color w:val="000000"/>
                <w:rtl w:val="0"/>
              </w:rPr>
              <w:t xml:space="preserve">Using qualitative information without adhering to the specific open access licensing or data-sharing restrictions can result in intellectual property violations in this investigation of how leadership impacts on staff performance. </w:t>
            </w:r>
          </w:p>
        </w:tc>
        <w:tc>
          <w:tcPr>
            <w:tcBorders>
              <w:top w:color="000000" w:space="0" w:sz="4" w:val="single"/>
              <w:bottom w:color="000000" w:space="0" w:sz="4" w:val="single"/>
            </w:tcBorders>
          </w:tcPr>
          <w:p w:rsidR="00000000" w:rsidDel="00000000" w:rsidP="00000000" w:rsidRDefault="00000000" w:rsidRPr="00000000" w14:paraId="00000189">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B">
            <w:pPr>
              <w:jc w:val="both"/>
              <w:rPr>
                <w:rFonts w:ascii="Arial" w:cs="Arial" w:eastAsia="Arial" w:hAnsi="Arial"/>
              </w:rPr>
            </w:pPr>
            <w:r w:rsidDel="00000000" w:rsidR="00000000" w:rsidRPr="00000000">
              <w:rPr>
                <w:rFonts w:ascii="Arial" w:cs="Arial" w:eastAsia="Arial" w:hAnsi="Arial"/>
                <w:rtl w:val="0"/>
              </w:rPr>
              <w:t xml:space="preserve">The potential risk of intellectual property violations will be addressed by using authorised information.</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92">
            <w:pPr>
              <w:jc w:val="both"/>
              <w:rPr>
                <w:rFonts w:ascii="Arial" w:cs="Arial" w:eastAsia="Arial" w:hAnsi="Arial"/>
                <w:color w:val="000000"/>
              </w:rPr>
            </w:pPr>
            <w:r w:rsidDel="00000000" w:rsidR="00000000" w:rsidRPr="00000000">
              <w:rPr>
                <w:rFonts w:ascii="Arial" w:cs="Arial" w:eastAsia="Arial" w:hAnsi="Arial"/>
                <w:color w:val="000000"/>
                <w:rtl w:val="0"/>
              </w:rPr>
              <w:t xml:space="preserve">The completion of this study is associated with a high risk of intellectual property violations and researcher bias, which pose a significant risk of reputational vulnerabilities for the University. </w:t>
            </w:r>
          </w:p>
        </w:tc>
        <w:tc>
          <w:tcPr>
            <w:tcBorders>
              <w:top w:color="000000" w:space="0" w:sz="4" w:val="single"/>
              <w:bottom w:color="000000" w:space="0" w:sz="4" w:val="single"/>
            </w:tcBorders>
          </w:tcPr>
          <w:p w:rsidR="00000000" w:rsidDel="00000000" w:rsidP="00000000" w:rsidRDefault="00000000" w:rsidRPr="00000000" w14:paraId="00000193">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jc w:val="both"/>
              <w:rPr>
                <w:rFonts w:ascii="Arial" w:cs="Arial" w:eastAsia="Arial" w:hAnsi="Arial"/>
              </w:rPr>
            </w:pPr>
            <w:r w:rsidDel="00000000" w:rsidR="00000000" w:rsidRPr="00000000">
              <w:rPr>
                <w:rFonts w:ascii="Arial" w:cs="Arial" w:eastAsia="Arial" w:hAnsi="Arial"/>
                <w:rtl w:val="0"/>
              </w:rPr>
              <w:t xml:space="preserve">The study will involve effective screening and collecting information from authentic and authorised sources to mitigate the risk of reputational vulnerabilities.</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c>
          <w:tcPr>
            <w:tcBorders>
              <w:top w:color="000000" w:space="0" w:sz="4" w:val="single"/>
              <w:bottom w:color="000000" w:space="0" w:sz="4" w:val="single"/>
            </w:tcBorders>
          </w:tcPr>
          <w:p w:rsidR="00000000" w:rsidDel="00000000" w:rsidP="00000000" w:rsidRDefault="00000000" w:rsidRPr="00000000" w14:paraId="0000019D">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9E">
            <w:pPr>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bl>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A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A3">
      <w:pPr>
        <w:rPr>
          <w:rFonts w:ascii="Arial" w:cs="Arial" w:eastAsia="Arial" w:hAnsi="Arial"/>
          <w:b w:val="1"/>
          <w:bCs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A7">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8">
            <w:pPr>
              <w:rPr/>
            </w:pPr>
            <w:r w:rsidDel="00000000" w:rsidR="00000000" w:rsidRPr="00000000">
              <w:rPr>
                <w:rFonts w:ascii="Arial" w:cs="Arial" w:eastAsia="Arial" w:hAnsi="Arial"/>
                <w:color w:val="00b050"/>
                <w:sz w:val="22"/>
                <w:szCs w:val="22"/>
                <w:rtl w:val="0"/>
              </w:rPr>
              <w:t xml:space="preserve">N/A</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AC">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D">
            <w:pPr>
              <w:rPr/>
            </w:pPr>
            <w:r w:rsidDel="00000000" w:rsidR="00000000" w:rsidRPr="00000000">
              <w:rPr>
                <w:rFonts w:ascii="Arial" w:cs="Arial" w:eastAsia="Arial" w:hAnsi="Arial"/>
                <w:color w:val="00b050"/>
                <w:sz w:val="22"/>
                <w:szCs w:val="22"/>
                <w:rtl w:val="0"/>
              </w:rPr>
              <w:t xml:space="preserve">N/A</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A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B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2">
            <w:pPr>
              <w:rPr/>
            </w:pPr>
            <w:r w:rsidDel="00000000" w:rsidR="00000000" w:rsidRPr="00000000">
              <w:rPr>
                <w:rFonts w:ascii="Arial" w:cs="Arial" w:eastAsia="Arial" w:hAnsi="Arial"/>
                <w:color w:val="00b050"/>
                <w:sz w:val="22"/>
                <w:szCs w:val="22"/>
                <w:rtl w:val="0"/>
              </w:rPr>
              <w:t xml:space="preserve">N/A</w:t>
            </w:r>
            <w:r w:rsidDel="00000000" w:rsidR="00000000" w:rsidRPr="00000000">
              <w:rPr>
                <w:rtl w:val="0"/>
              </w:rPr>
            </w:r>
          </w:p>
        </w:tc>
      </w:tr>
    </w:tbl>
    <w:p w:rsidR="00000000" w:rsidDel="00000000" w:rsidP="00000000" w:rsidRDefault="00000000" w:rsidRPr="00000000" w14:paraId="000001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B5">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1"/>
        <w:gridCol w:w="7788"/>
        <w:gridCol w:w="984"/>
        <w:gridCol w:w="1157"/>
        <w:tblGridChange w:id="0">
          <w:tblGrid>
            <w:gridCol w:w="561"/>
            <w:gridCol w:w="7788"/>
            <w:gridCol w:w="984"/>
            <w:gridCol w:w="1157"/>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3">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religious beliefs or other beliefs of a similar nature,</w:t>
            </w: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F">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6">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1E7">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E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1E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1E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EC">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1E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E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F0">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1F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F4">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1F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F8">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FC">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1F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00">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0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04">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05">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09">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0C">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0D">
            <w:pPr>
              <w:rPr>
                <w:rFonts w:ascii="Arial" w:cs="Arial" w:eastAsia="Arial" w:hAnsi="Arial"/>
                <w:b w:val="1"/>
                <w:bCs w:val="1"/>
                <w:sz w:val="22"/>
                <w:szCs w:val="22"/>
              </w:rPr>
            </w:pPr>
            <w:r w:rsidDel="00000000" w:rsidR="00000000" w:rsidRPr="00000000">
              <w:rPr>
                <w:rFonts w:ascii="Arial" w:cs="Arial" w:eastAsia="Arial" w:hAnsi="Arial"/>
                <w:color w:val="000000"/>
                <w:rtl w:val="0"/>
              </w:rPr>
              <w:t xml:space="preserve">The study will need to store the collected secondary qualitative information in GDPR-compliant cloud storage.</w:t>
            </w:r>
            <w:r w:rsidDel="00000000" w:rsidR="00000000" w:rsidRPr="00000000">
              <w:rPr>
                <w:rtl w:val="0"/>
              </w:rPr>
            </w:r>
          </w:p>
        </w:tc>
      </w:tr>
    </w:tbl>
    <w:p w:rsidR="00000000" w:rsidDel="00000000" w:rsidP="00000000" w:rsidRDefault="00000000" w:rsidRPr="00000000" w14:paraId="00000210">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11">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1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15">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16">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1A">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1E">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22">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26">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2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2E">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1">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32">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36">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This includes data such as drafts of your thesis as well as experimental or survey data. An example of suitable text is given below.</w:t>
            </w:r>
          </w:p>
          <w:p w:rsidR="00000000" w:rsidDel="00000000" w:rsidP="00000000" w:rsidRDefault="00000000" w:rsidRPr="00000000" w14:paraId="000002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8">
            <w:pPr>
              <w:rPr/>
            </w:pPr>
            <w:r w:rsidDel="00000000" w:rsidR="00000000" w:rsidRPr="00000000">
              <w:rPr>
                <w:rFonts w:ascii="Arial" w:cs="Arial" w:eastAsia="Arial" w:hAnsi="Arial"/>
                <w:i w:val="1"/>
                <w:iCs w:val="1"/>
                <w:color w:val="7030a0"/>
                <w:sz w:val="22"/>
                <w:szCs w:val="22"/>
                <w:rtl w:val="0"/>
              </w:rPr>
              <w:t xml:space="preserve">N/A</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40">
            <w:pPr>
              <w:rPr>
                <w:rFonts w:ascii="Arial" w:cs="Arial" w:eastAsia="Arial" w:hAnsi="Arial"/>
                <w:sz w:val="22"/>
                <w:szCs w:val="22"/>
              </w:rPr>
            </w:pPr>
            <w:r w:rsidDel="00000000" w:rsidR="00000000" w:rsidRPr="00000000">
              <w:rPr>
                <w:rFonts w:ascii="Arial" w:cs="Arial" w:eastAsia="Arial" w:hAnsi="Arial"/>
                <w:color w:val="000000"/>
                <w:rtl w:val="0"/>
              </w:rPr>
              <w:t xml:space="preserve">The generated data in this research activity will only be accessible to the researcher and the University professors. </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44">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48">
            <w:pPr>
              <w:rPr>
                <w:rFonts w:ascii="Arial" w:cs="Arial" w:eastAsia="Arial" w:hAnsi="Arial"/>
                <w:sz w:val="22"/>
                <w:szCs w:val="22"/>
              </w:rPr>
            </w:pPr>
            <w:r w:rsidDel="00000000" w:rsidR="00000000" w:rsidRPr="00000000">
              <w:rPr>
                <w:rFonts w:ascii="Arial" w:cs="Arial" w:eastAsia="Arial" w:hAnsi="Arial"/>
                <w:color w:val="000000"/>
                <w:rtl w:val="0"/>
              </w:rPr>
              <w:t xml:space="preserve">The data will only be controlled by the researcher. </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4C">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50">
            <w:pPr>
              <w:jc w:val="both"/>
              <w:rPr>
                <w:rFonts w:ascii="Arial" w:cs="Arial" w:eastAsia="Arial" w:hAnsi="Arial"/>
                <w:sz w:val="22"/>
                <w:szCs w:val="22"/>
              </w:rPr>
            </w:pPr>
            <w:r w:rsidDel="00000000" w:rsidR="00000000" w:rsidRPr="00000000">
              <w:rPr>
                <w:rFonts w:ascii="Arial" w:cs="Arial" w:eastAsia="Arial" w:hAnsi="Arial"/>
                <w:color w:val="000000"/>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54">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58">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bl>
    <w:p w:rsidR="00000000" w:rsidDel="00000000" w:rsidP="00000000" w:rsidRDefault="00000000" w:rsidRPr="00000000" w14:paraId="0000025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5C">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5D">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5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5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few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6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6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6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6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71">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7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76">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7B">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7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8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8A">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8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8F">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94">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99">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9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9D">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A3">
            <w:pPr>
              <w:rPr>
                <w:rFonts w:ascii="Arial" w:cs="Arial" w:eastAsia="Arial" w:hAnsi="Arial"/>
              </w:rPr>
            </w:pPr>
            <w:r w:rsidDel="00000000" w:rsidR="00000000" w:rsidRPr="00000000">
              <w:rPr>
                <w:rFonts w:ascii="Arial" w:cs="Arial" w:eastAsia="Arial" w:hAnsi="Arial"/>
                <w:color w:val="00b050"/>
                <w:sz w:val="22"/>
                <w:szCs w:val="22"/>
                <w:rtl w:val="0"/>
              </w:rPr>
              <w:t xml:space="preserve">N/A</w:t>
            </w:r>
            <w:r w:rsidDel="00000000" w:rsidR="00000000" w:rsidRPr="00000000">
              <w:rPr>
                <w:rtl w:val="0"/>
              </w:rPr>
            </w:r>
          </w:p>
        </w:tc>
      </w:tr>
    </w:tbl>
    <w:p w:rsidR="00000000" w:rsidDel="00000000" w:rsidP="00000000" w:rsidRDefault="00000000" w:rsidRPr="00000000" w14:paraId="000002A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A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A9">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AC">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2AD">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AE">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B6">
            <w:pPr>
              <w:rPr>
                <w:rFonts w:ascii="Arial" w:cs="Arial" w:eastAsia="Arial" w:hAnsi="Arial"/>
                <w:sz w:val="22"/>
                <w:szCs w:val="22"/>
              </w:rPr>
            </w:pPr>
            <w:r w:rsidDel="00000000" w:rsidR="00000000" w:rsidRPr="00000000">
              <w:rPr>
                <w:rFonts w:ascii="Arial" w:cs="Arial" w:eastAsia="Arial" w:hAnsi="Arial"/>
                <w:sz w:val="22"/>
                <w:szCs w:val="22"/>
                <w:rtl w:val="0"/>
              </w:rPr>
              <w:t xml:space="preserve">PCD</w:t>
            </w:r>
          </w:p>
        </w:tc>
        <w:tc>
          <w:tcPr>
            <w:gridSpan w:val="3"/>
            <w:vAlign w:val="center"/>
          </w:tcPr>
          <w:p w:rsidR="00000000" w:rsidDel="00000000" w:rsidP="00000000" w:rsidRDefault="00000000" w:rsidRPr="00000000" w14:paraId="000002B7">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Date:25.06.2026</w:t>
            </w:r>
          </w:p>
          <w:p w:rsidR="00000000" w:rsidDel="00000000" w:rsidP="00000000" w:rsidRDefault="00000000" w:rsidRPr="00000000" w14:paraId="000002B8">
            <w:pPr>
              <w:spacing w:before="280" w:lineRule="auto"/>
              <w:rPr>
                <w:rFonts w:ascii="Arial" w:cs="Arial" w:eastAsia="Arial" w:hAnsi="Arial"/>
                <w:sz w:val="22"/>
                <w:szCs w:val="22"/>
              </w:rPr>
            </w:pP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C8">
      <w:pPr>
        <w:rPr>
          <w:rFonts w:ascii="Arial" w:cs="Arial" w:eastAsia="Arial" w:hAnsi="Arial"/>
          <w:sz w:val="22"/>
          <w:szCs w:val="22"/>
        </w:rPr>
      </w:pPr>
      <w:r w:rsidDel="00000000" w:rsidR="00000000" w:rsidRPr="00000000">
        <w:rPr>
          <w:rtl w:val="0"/>
        </w:rPr>
      </w:r>
    </w:p>
    <w:sectPr>
      <w:headerReference r:id="rId9" w:type="default"/>
      <w:footerReference r:id="rId10"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 </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UNDERGRADUATE AND TAUGHT POSTGRADUATE COURSES ONLY</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ETHICS FORM – UNDERGRADUATE AND TAUGHT POSTGRADUATE COURSES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