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ECAD9" w14:textId="3F045703" w:rsidR="00641444" w:rsidRDefault="00641444" w:rsidP="00641444">
      <w:pPr>
        <w:spacing w:line="480" w:lineRule="auto"/>
        <w:jc w:val="both"/>
        <w:rPr>
          <w:rFonts w:ascii="Arial" w:hAnsi="Arial" w:cs="Arial"/>
          <w:bCs/>
          <w:sz w:val="24"/>
          <w:szCs w:val="24"/>
          <w:u w:val="single"/>
        </w:rPr>
      </w:pPr>
      <w:r w:rsidRPr="00641444">
        <w:rPr>
          <w:rFonts w:ascii="Arial" w:hAnsi="Arial" w:cs="Arial"/>
          <w:bCs/>
          <w:sz w:val="24"/>
          <w:szCs w:val="24"/>
          <w:u w:val="single"/>
        </w:rPr>
        <w:t>Critically discuss barriers to engagement in education for children in one country. Take a global perspective and refer to local and global policies, Compare your findings to the situation for children in the UK.</w:t>
      </w:r>
    </w:p>
    <w:p w14:paraId="248AE515" w14:textId="77777777" w:rsidR="00641444" w:rsidRPr="00641444" w:rsidRDefault="00641444" w:rsidP="00641444">
      <w:pPr>
        <w:spacing w:line="480" w:lineRule="auto"/>
        <w:jc w:val="both"/>
        <w:rPr>
          <w:rFonts w:ascii="Arial" w:eastAsia="Times New Roman" w:hAnsi="Arial" w:cs="Arial"/>
          <w:bCs/>
          <w:color w:val="0E101A"/>
          <w:sz w:val="24"/>
          <w:szCs w:val="24"/>
          <w:u w:val="single"/>
          <w:lang w:eastAsia="en-GB"/>
        </w:rPr>
      </w:pPr>
      <w:bookmarkStart w:id="0" w:name="_GoBack"/>
      <w:bookmarkEnd w:id="0"/>
    </w:p>
    <w:p w14:paraId="63719950" w14:textId="49C95280"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The purpose of this essay is to examine and analyse aspects of the global challenges that children face in accessing education. With a focus on the developing world, in particular children in Uganda, this essay will critically examine how international agreements underpin the rights of every human being. Common throughout the agreements is the right that all humans have to an education.  Despite numerous strategies and policies providing universal primary education, there are challenges to accessing education.  In 2016, around one-fifth of the global population of children and young people were out of school (</w:t>
      </w:r>
      <w:r w:rsidR="00DD6D41">
        <w:rPr>
          <w:rFonts w:ascii="Arial" w:eastAsia="Times New Roman" w:hAnsi="Arial" w:cs="Arial"/>
          <w:color w:val="0E101A"/>
          <w:sz w:val="24"/>
          <w:szCs w:val="24"/>
          <w:lang w:eastAsia="en-GB"/>
        </w:rPr>
        <w:t>UIS,</w:t>
      </w:r>
      <w:r w:rsidRPr="00F42474">
        <w:rPr>
          <w:rFonts w:ascii="Arial" w:eastAsia="Times New Roman" w:hAnsi="Arial" w:cs="Arial"/>
          <w:color w:val="0E101A"/>
          <w:sz w:val="24"/>
          <w:szCs w:val="24"/>
          <w:lang w:eastAsia="en-GB"/>
        </w:rPr>
        <w:t xml:space="preserve"> 2018).  In response, the United Nations implemented global partnerships to improve human lives and protect the environment in a series of Millennium Development Goals (MDGs). </w:t>
      </w:r>
    </w:p>
    <w:p w14:paraId="18136D54"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This essay will reflect on global issues such as child soldiers, child labour, and gender discrimination leading to early marriage and teenage pregnancy. It will highlight how children's rights are not being met and critically examine the impact of the MDGs in addressing the underlying reasons.   Throughout the essay will refer to the current agenda for sustainable development 2030.    Finally, the essay will engage in the debate surrounding the controversy of the 'white saviour' perception of aid from Non-Government Organisations (NGOs).</w:t>
      </w:r>
    </w:p>
    <w:p w14:paraId="3C55EC22"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Defining globalisation can be problematic. It means different things for different people. For something to be global, it needs to apply to the whole world and be inclusive of everyone.  Social theorists view globalisation as the interconnectedness and inter-</w:t>
      </w:r>
      <w:r w:rsidRPr="00F42474">
        <w:rPr>
          <w:rFonts w:ascii="Arial" w:eastAsia="Times New Roman" w:hAnsi="Arial" w:cs="Arial"/>
          <w:color w:val="0E101A"/>
          <w:sz w:val="24"/>
          <w:szCs w:val="24"/>
          <w:lang w:eastAsia="en-GB"/>
        </w:rPr>
        <w:lastRenderedPageBreak/>
        <w:t xml:space="preserve">dependency of the world's nations into a global, economic, political and social system (Thompson, 2017). For Ballantine and Spade (2015), globalisation considers significant world problems and trends by defusing ideas, practices and technologies. However, it also creates a widening gap between wealth and poverty eroding democracy. It is Western imperialism of ideas and beliefs (Smith and Doyle, 2002).  For Ballantine and Spade (2015) highlights inequalities in traditional and local communities. </w:t>
      </w:r>
    </w:p>
    <w:p w14:paraId="4750AC2B" w14:textId="2C1CEBC9"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Following the second world war, the United Nations (UN) formed with one core mission, to maintain international peace and security (UN</w:t>
      </w:r>
      <w:r w:rsidR="00A7409E">
        <w:rPr>
          <w:rFonts w:ascii="Arial" w:eastAsia="Times New Roman" w:hAnsi="Arial" w:cs="Arial"/>
          <w:color w:val="0E101A"/>
          <w:sz w:val="24"/>
          <w:szCs w:val="24"/>
          <w:lang w:eastAsia="en-GB"/>
        </w:rPr>
        <w:t xml:space="preserve"> a</w:t>
      </w:r>
      <w:r w:rsidRPr="00F42474">
        <w:rPr>
          <w:rFonts w:ascii="Arial" w:eastAsia="Times New Roman" w:hAnsi="Arial" w:cs="Arial"/>
          <w:color w:val="0E101A"/>
          <w:sz w:val="24"/>
          <w:szCs w:val="24"/>
          <w:lang w:eastAsia="en-GB"/>
        </w:rPr>
        <w:t xml:space="preserve">, </w:t>
      </w:r>
      <w:r w:rsidR="00A7409E">
        <w:rPr>
          <w:rFonts w:ascii="Arial" w:eastAsia="Times New Roman" w:hAnsi="Arial" w:cs="Arial"/>
          <w:color w:val="0E101A"/>
          <w:sz w:val="24"/>
          <w:szCs w:val="24"/>
          <w:lang w:eastAsia="en-GB"/>
        </w:rPr>
        <w:t>n.d.</w:t>
      </w:r>
      <w:r w:rsidRPr="00F42474">
        <w:rPr>
          <w:rFonts w:ascii="Arial" w:eastAsia="Times New Roman" w:hAnsi="Arial" w:cs="Arial"/>
          <w:color w:val="0E101A"/>
          <w:sz w:val="24"/>
          <w:szCs w:val="24"/>
          <w:lang w:eastAsia="en-GB"/>
        </w:rPr>
        <w:t xml:space="preserve">). To achieve this, the UN drafted numerous documents, Universal Declaration of Human Rights (UDHR); United Nations Convention on the Rights of the Child (UNCRC); each outlining the right every human has to education. </w:t>
      </w:r>
    </w:p>
    <w:p w14:paraId="7CE9C2F6" w14:textId="27133B0B"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The UDHR provides a common standard of universally protected human rights for every human throughout the world.  Article 26 stipulates that everyone has the right to education.  Primary education should be free and compulsory, professional and higher education should be available based on merit.  It should also "promote understanding, tolerance and friendship among all nations or religious groups" (UN</w:t>
      </w:r>
      <w:r w:rsidR="00A7409E">
        <w:rPr>
          <w:rFonts w:ascii="Arial" w:eastAsia="Times New Roman" w:hAnsi="Arial" w:cs="Arial"/>
          <w:color w:val="0E101A"/>
          <w:sz w:val="24"/>
          <w:szCs w:val="24"/>
          <w:lang w:eastAsia="en-GB"/>
        </w:rPr>
        <w:t xml:space="preserve"> b</w:t>
      </w:r>
      <w:r w:rsidRPr="00F42474">
        <w:rPr>
          <w:rFonts w:ascii="Arial" w:eastAsia="Times New Roman" w:hAnsi="Arial" w:cs="Arial"/>
          <w:color w:val="0E101A"/>
          <w:sz w:val="24"/>
          <w:szCs w:val="24"/>
          <w:lang w:eastAsia="en-GB"/>
        </w:rPr>
        <w:t xml:space="preserve"> </w:t>
      </w:r>
      <w:proofErr w:type="spellStart"/>
      <w:r w:rsidRPr="00F42474">
        <w:rPr>
          <w:rFonts w:ascii="Arial" w:eastAsia="Times New Roman" w:hAnsi="Arial" w:cs="Arial"/>
          <w:color w:val="0E101A"/>
          <w:sz w:val="24"/>
          <w:szCs w:val="24"/>
          <w:lang w:eastAsia="en-GB"/>
        </w:rPr>
        <w:t>n.d</w:t>
      </w:r>
      <w:proofErr w:type="spellEnd"/>
      <w:r w:rsidRPr="00F42474">
        <w:rPr>
          <w:rFonts w:ascii="Arial" w:eastAsia="Times New Roman" w:hAnsi="Arial" w:cs="Arial"/>
          <w:color w:val="0E101A"/>
          <w:sz w:val="24"/>
          <w:szCs w:val="24"/>
          <w:lang w:eastAsia="en-GB"/>
        </w:rPr>
        <w:t>, article 26).</w:t>
      </w:r>
    </w:p>
    <w:p w14:paraId="2EE9534D" w14:textId="25517C03"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The UNCRC is considered the most ratified human rights treaty in the world. Except for the USA, all members of the United Nations have signed the Charter. The Charter provides children with civil, political, economic, social and cultural rights regardless of where they live in the world in a series of 54 articles</w:t>
      </w:r>
      <w:r w:rsidR="00A7409E">
        <w:rPr>
          <w:rFonts w:ascii="Arial" w:eastAsia="Times New Roman" w:hAnsi="Arial" w:cs="Arial"/>
          <w:color w:val="0E101A"/>
          <w:sz w:val="24"/>
          <w:szCs w:val="24"/>
          <w:lang w:eastAsia="en-GB"/>
        </w:rPr>
        <w:t xml:space="preserve">. </w:t>
      </w:r>
      <w:r w:rsidR="00A7409E" w:rsidRPr="00C673C0">
        <w:rPr>
          <w:rFonts w:ascii="Arial" w:hAnsi="Arial" w:cs="Arial"/>
          <w:sz w:val="24"/>
          <w:szCs w:val="24"/>
        </w:rPr>
        <w:t>UNICEF (n.d.)</w:t>
      </w:r>
      <w:r w:rsidR="00A7409E">
        <w:rPr>
          <w:rFonts w:ascii="Arial" w:hAnsi="Arial" w:cs="Arial"/>
          <w:sz w:val="24"/>
          <w:szCs w:val="24"/>
        </w:rPr>
        <w:t>.</w:t>
      </w:r>
      <w:r w:rsidRPr="00F42474">
        <w:rPr>
          <w:rFonts w:ascii="Arial" w:eastAsia="Times New Roman" w:hAnsi="Arial" w:cs="Arial"/>
          <w:color w:val="0E101A"/>
          <w:sz w:val="24"/>
          <w:szCs w:val="24"/>
          <w:lang w:eastAsia="en-GB"/>
        </w:rPr>
        <w:t xml:space="preserve"> Article 28 states that every child has the right to an education and that Governments have the responsibility to make primary education compulsory and available free to all and offer different forms of secondary education. Article 29 refers to a child's talents as well as </w:t>
      </w:r>
      <w:r w:rsidRPr="00F42474">
        <w:rPr>
          <w:rFonts w:ascii="Arial" w:eastAsia="Times New Roman" w:hAnsi="Arial" w:cs="Arial"/>
          <w:color w:val="0E101A"/>
          <w:sz w:val="24"/>
          <w:szCs w:val="24"/>
          <w:lang w:eastAsia="en-GB"/>
        </w:rPr>
        <w:lastRenderedPageBreak/>
        <w:t xml:space="preserve">their mental and physical abilities while respecting their human rights and fundamental freedoms </w:t>
      </w:r>
      <w:r w:rsidR="00A7409E" w:rsidRPr="00F42474">
        <w:rPr>
          <w:rFonts w:ascii="Arial" w:eastAsia="Times New Roman" w:hAnsi="Arial" w:cs="Arial"/>
          <w:color w:val="0E101A"/>
          <w:sz w:val="24"/>
          <w:szCs w:val="24"/>
          <w:lang w:eastAsia="en-GB"/>
        </w:rPr>
        <w:t>(</w:t>
      </w:r>
      <w:r w:rsidR="00A7409E">
        <w:rPr>
          <w:rFonts w:ascii="Arial" w:eastAsia="Times New Roman" w:hAnsi="Arial" w:cs="Arial"/>
          <w:color w:val="0E101A"/>
          <w:sz w:val="24"/>
          <w:szCs w:val="24"/>
          <w:lang w:eastAsia="en-GB"/>
        </w:rPr>
        <w:t>UNCRC</w:t>
      </w:r>
      <w:r w:rsidR="00A7409E" w:rsidRPr="00F42474">
        <w:rPr>
          <w:rFonts w:ascii="Arial" w:eastAsia="Times New Roman" w:hAnsi="Arial" w:cs="Arial"/>
          <w:color w:val="0E101A"/>
          <w:sz w:val="24"/>
          <w:szCs w:val="24"/>
          <w:lang w:eastAsia="en-GB"/>
        </w:rPr>
        <w:t xml:space="preserve">, n.d.). </w:t>
      </w:r>
    </w:p>
    <w:p w14:paraId="482D753B" w14:textId="30AC64E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The focus of this essay is the challenges that children in Uganda face in accessing education. Uganda is a developing country located in central-east Africa</w:t>
      </w:r>
      <w:r w:rsidR="00A7409E">
        <w:rPr>
          <w:rFonts w:ascii="Arial" w:eastAsia="Times New Roman" w:hAnsi="Arial" w:cs="Arial"/>
          <w:color w:val="0E101A"/>
          <w:sz w:val="24"/>
          <w:szCs w:val="24"/>
          <w:lang w:eastAsia="en-GB"/>
        </w:rPr>
        <w:t xml:space="preserve">.  </w:t>
      </w:r>
      <w:r w:rsidRPr="00F42474">
        <w:rPr>
          <w:rFonts w:ascii="Arial" w:eastAsia="Times New Roman" w:hAnsi="Arial" w:cs="Arial"/>
          <w:color w:val="0E101A"/>
          <w:sz w:val="24"/>
          <w:szCs w:val="24"/>
          <w:lang w:eastAsia="en-GB"/>
        </w:rPr>
        <w:t>It has a vision of becoming a middle-income country by 2040 (UNICEF, 20</w:t>
      </w:r>
      <w:r w:rsidR="00A7409E">
        <w:rPr>
          <w:rFonts w:ascii="Arial" w:eastAsia="Times New Roman" w:hAnsi="Arial" w:cs="Arial"/>
          <w:color w:val="0E101A"/>
          <w:sz w:val="24"/>
          <w:szCs w:val="24"/>
          <w:lang w:eastAsia="en-GB"/>
        </w:rPr>
        <w:t>20</w:t>
      </w:r>
      <w:r w:rsidRPr="00F42474">
        <w:rPr>
          <w:rFonts w:ascii="Arial" w:eastAsia="Times New Roman" w:hAnsi="Arial" w:cs="Arial"/>
          <w:color w:val="0E101A"/>
          <w:sz w:val="24"/>
          <w:szCs w:val="24"/>
          <w:lang w:eastAsia="en-GB"/>
        </w:rPr>
        <w:t xml:space="preserve">).  Compared to other African nations, the population of Uganda is relatively high at around 45,118, 297 (Worldometer,2020), over a total land area of 24,037 square kilometres (Exclusive African Safaris, 2020). To offer some context, the population of Wales is considerably smaller, at just over three million over an area of 20,735 square kilometres (ONS, 2019). </w:t>
      </w:r>
    </w:p>
    <w:p w14:paraId="12F7447C"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In 1999, the Organisation of African Unity (OAU) became the African Union (AU). The AU sought to "accelerate the process of unity among countries of the continent, enabling it to better participate in the global economy and to address better social, economic and political problems" (NTI, 2019 para 3). While the AU incorporated critical elements of the UN international agreements, it criticised the UNCRC for not having African specific issues.  In response, the AU drafted a regional Charter that addressed the issues of the side-lining of Africans from the UNCRC by highlighting issues of particular importance in the African context.   All member states of the AU signed the African Charter on the Rights and Welfare of the Child (ACRWC) (ACEWRC, 2020).</w:t>
      </w:r>
    </w:p>
    <w:p w14:paraId="330AF9AD"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In 2000, Millennium Development Goals (MDGs) outlined a series of eight targets to tackle extreme poverty, gender equality, education, and environmental sustainability by 2015 (Cambridge Assessment, 2020). However, according to </w:t>
      </w:r>
      <w:r w:rsidRPr="00DD6D41">
        <w:rPr>
          <w:rFonts w:ascii="Arial" w:eastAsia="Times New Roman" w:hAnsi="Arial" w:cs="Arial"/>
          <w:sz w:val="24"/>
          <w:szCs w:val="24"/>
          <w:lang w:eastAsia="en-GB"/>
        </w:rPr>
        <w:t xml:space="preserve">Five Talents (2019), </w:t>
      </w:r>
      <w:r w:rsidRPr="00F42474">
        <w:rPr>
          <w:rFonts w:ascii="Arial" w:eastAsia="Times New Roman" w:hAnsi="Arial" w:cs="Arial"/>
          <w:color w:val="0E101A"/>
          <w:sz w:val="24"/>
          <w:szCs w:val="24"/>
          <w:lang w:eastAsia="en-GB"/>
        </w:rPr>
        <w:t xml:space="preserve">only 4 per cent of the UK had heard of MDGs. Despite this, they were successful in reducing poverty, improving health and education and reducing hunger. To continue </w:t>
      </w:r>
      <w:r w:rsidRPr="00F42474">
        <w:rPr>
          <w:rFonts w:ascii="Arial" w:eastAsia="Times New Roman" w:hAnsi="Arial" w:cs="Arial"/>
          <w:color w:val="0E101A"/>
          <w:sz w:val="24"/>
          <w:szCs w:val="24"/>
          <w:lang w:eastAsia="en-GB"/>
        </w:rPr>
        <w:lastRenderedPageBreak/>
        <w:t xml:space="preserve">to build on the successes, and to provide a unified proposal for peace and prosperity for people and the planet, the agenda for Sustainable Development 2030 agreed to 17 Sustainable Development Goals (UN, 2020). While SDGs are an international agreement tackling issues globally, each country needs to take action to improve their economic, social, environmental and cultural well-being. Demonstrating their commitment to tackling the issues, Future Generations Act (Wales) 2015, has seven well-being goals to prevent persistent problems such as poverty, health inequalities and climate change in Wales and globally (Future Generations Commissioner for Wales, 2020).  </w:t>
      </w:r>
    </w:p>
    <w:p w14:paraId="47193744"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To achieve its vision of becoming a middle-income country, Uganda needs to address the issue of out of school children. Education is a right that children have, and is a crucial factor in reducing poverty and child labour, and promoting peace and tolerance (UN b. </w:t>
      </w:r>
      <w:proofErr w:type="spellStart"/>
      <w:r w:rsidRPr="00F42474">
        <w:rPr>
          <w:rFonts w:ascii="Arial" w:eastAsia="Times New Roman" w:hAnsi="Arial" w:cs="Arial"/>
          <w:color w:val="0E101A"/>
          <w:sz w:val="24"/>
          <w:szCs w:val="24"/>
          <w:lang w:eastAsia="en-GB"/>
        </w:rPr>
        <w:t>n.d</w:t>
      </w:r>
      <w:proofErr w:type="spellEnd"/>
      <w:r w:rsidRPr="00F42474">
        <w:rPr>
          <w:rFonts w:ascii="Arial" w:eastAsia="Times New Roman" w:hAnsi="Arial" w:cs="Arial"/>
          <w:color w:val="0E101A"/>
          <w:sz w:val="24"/>
          <w:szCs w:val="24"/>
          <w:lang w:eastAsia="en-GB"/>
        </w:rPr>
        <w:t xml:space="preserve">). Building on the legislations, Goal 2 of the UN's MDGs was to achieve Universal Primary Education (UPE), with Sub-Saharan Africa achieving a 20 per cent enrolment increase from 2000 to 2015. However, there are still 33 million children in Sub-Saharan Africa that are out of school (UN, 2015). To continue building on the work of the MDGs, Sustainable Development Goal 4 aims to provide an inclusive quality education that promotes lifelong learning (UN, n.d.).  </w:t>
      </w:r>
    </w:p>
    <w:p w14:paraId="1FC66A14" w14:textId="395E27A4"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Poverty is a significant factor in Ugandan children accessing education. According to Uganda's national monetary poverty line, twenty-three per cent of Ugandan children are living in households below the poverty line. For children who live in households with three or more children, the figure is as high as sixty to seventy-five per cent (Government of Uganda, 2019). In comparison, in Wales, 29 per cent of children live in </w:t>
      </w:r>
      <w:r w:rsidRPr="00DD6D41">
        <w:rPr>
          <w:rFonts w:ascii="Arial" w:eastAsia="Times New Roman" w:hAnsi="Arial" w:cs="Arial"/>
          <w:sz w:val="24"/>
          <w:szCs w:val="24"/>
          <w:lang w:eastAsia="en-GB"/>
        </w:rPr>
        <w:t xml:space="preserve">poverty (Children wales, 2016). </w:t>
      </w:r>
      <w:r w:rsidRPr="00F42474">
        <w:rPr>
          <w:rFonts w:ascii="Arial" w:eastAsia="Times New Roman" w:hAnsi="Arial" w:cs="Arial"/>
          <w:color w:val="0E101A"/>
          <w:sz w:val="24"/>
          <w:szCs w:val="24"/>
          <w:lang w:eastAsia="en-GB"/>
        </w:rPr>
        <w:t xml:space="preserve">Strategies implemented as part of the MDGs have been successful in reducing poverty.  In 1990, 1.9 billion people lived in extreme </w:t>
      </w:r>
      <w:r w:rsidRPr="00F42474">
        <w:rPr>
          <w:rFonts w:ascii="Arial" w:eastAsia="Times New Roman" w:hAnsi="Arial" w:cs="Arial"/>
          <w:color w:val="0E101A"/>
          <w:sz w:val="24"/>
          <w:szCs w:val="24"/>
          <w:lang w:eastAsia="en-GB"/>
        </w:rPr>
        <w:lastRenderedPageBreak/>
        <w:t>poverty, falling to 836 million people in 2015, a shortfall that still needs addressing. Building on the success of the MDGs, SDGs 1 and 2 aim to end poverty in all its forms everywhere, and end hunger, achieve food security and improved nutrition (UN, n.d.).</w:t>
      </w:r>
    </w:p>
    <w:p w14:paraId="19E0369E"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With similarities to the education system in Wales, Ugandan children attend primary school for seven years, followed by secondary school education for the next six years (SALVE, 2020). The difference is evident in the access to secondary education, while it is free for all children in Wales, this has not always been the case in Uganda.  In 2007 Uganda was the first country to implement Universal Secondary Education; however, this is dependent on pupils achieving specific grades, despite this, the scheme has been successful with 69% of secondary age children enrolled at school compared to the previous 50% (</w:t>
      </w:r>
      <w:proofErr w:type="spellStart"/>
      <w:r w:rsidRPr="00F42474">
        <w:rPr>
          <w:rFonts w:ascii="Arial" w:eastAsia="Times New Roman" w:hAnsi="Arial" w:cs="Arial"/>
          <w:color w:val="0E101A"/>
          <w:sz w:val="24"/>
          <w:szCs w:val="24"/>
          <w:lang w:eastAsia="en-GB"/>
        </w:rPr>
        <w:t>Kavuma</w:t>
      </w:r>
      <w:proofErr w:type="spellEnd"/>
      <w:r w:rsidRPr="00F42474">
        <w:rPr>
          <w:rFonts w:ascii="Arial" w:eastAsia="Times New Roman" w:hAnsi="Arial" w:cs="Arial"/>
          <w:color w:val="0E101A"/>
          <w:sz w:val="24"/>
          <w:szCs w:val="24"/>
          <w:lang w:eastAsia="en-GB"/>
        </w:rPr>
        <w:t xml:space="preserve">, 2011). Children from more impoverished families who fail to achieve the necessary graded, therefore have limited access to secondary education. Limited availability of places at the free government schools underfunding has left some of Uganda's most deprived children having no access to education (SALVE, 2020).  To address this issue and to comply with SDG goal 4, Children's Sure House, 'Building Tomorrow', 'Mango Tree' and 'Stand Tall Training Centre' are examples of NGOs that provide education to children in rural Uganda through working with the ministry of education and volunteers to build schools that target vulnerable children and providing adult literacy courses in various districts (CEI, 2015). </w:t>
      </w:r>
    </w:p>
    <w:p w14:paraId="02709353" w14:textId="314B8F11"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One reason for Uganda's considerable population is its open-door policy concerning refugees. With over a million refugees, Uganda is the largest refugee-hosting country in Africa (Momodu, 2018). According to the UN (2015), conflict-affected countries have the highest poverty rates.</w:t>
      </w:r>
      <w:r w:rsidR="00E82DAA">
        <w:rPr>
          <w:rFonts w:ascii="Arial" w:eastAsia="Times New Roman" w:hAnsi="Arial" w:cs="Arial"/>
          <w:color w:val="0E101A"/>
          <w:sz w:val="24"/>
          <w:szCs w:val="24"/>
          <w:lang w:eastAsia="en-GB"/>
        </w:rPr>
        <w:t xml:space="preserve">  </w:t>
      </w:r>
      <w:r w:rsidRPr="00F42474">
        <w:rPr>
          <w:rFonts w:ascii="Arial" w:eastAsia="Times New Roman" w:hAnsi="Arial" w:cs="Arial"/>
          <w:color w:val="0E101A"/>
          <w:sz w:val="24"/>
          <w:szCs w:val="24"/>
          <w:lang w:eastAsia="en-GB"/>
        </w:rPr>
        <w:t xml:space="preserve">Although Uganda currently has a relatively stable political environment and developing economy, this was not always the case. Historically, </w:t>
      </w:r>
      <w:r w:rsidRPr="00F42474">
        <w:rPr>
          <w:rFonts w:ascii="Arial" w:eastAsia="Times New Roman" w:hAnsi="Arial" w:cs="Arial"/>
          <w:color w:val="0E101A"/>
          <w:sz w:val="24"/>
          <w:szCs w:val="24"/>
          <w:lang w:eastAsia="en-GB"/>
        </w:rPr>
        <w:lastRenderedPageBreak/>
        <w:t>Uganda has a vast political history marked by longstanding effects of instability and has endured several coups following its independence from Great Britain in 1962. The instability has been attributed mainly to the emergence of the Lord's Resistance Army (LRA) rebel group, known as one of the world's most callous organisations (Kassie, 2019).</w:t>
      </w:r>
    </w:p>
    <w:p w14:paraId="620CD80A" w14:textId="02A19EB3"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Many of the people seeking refugee status in Uganda are fleeing war and food shortages in neighbouring South Sudan. (War Child, 2020). Poverty limits children's access to secondary education, as such many are out of school. </w:t>
      </w:r>
      <w:r w:rsidR="00E82DAA">
        <w:rPr>
          <w:rFonts w:ascii="Arial" w:eastAsia="Times New Roman" w:hAnsi="Arial" w:cs="Arial"/>
          <w:color w:val="0E101A"/>
          <w:sz w:val="24"/>
          <w:szCs w:val="24"/>
          <w:lang w:eastAsia="en-GB"/>
        </w:rPr>
        <w:t xml:space="preserve"> </w:t>
      </w:r>
      <w:r w:rsidRPr="00F42474">
        <w:rPr>
          <w:rFonts w:ascii="Arial" w:eastAsia="Times New Roman" w:hAnsi="Arial" w:cs="Arial"/>
          <w:color w:val="0E101A"/>
          <w:sz w:val="24"/>
          <w:szCs w:val="24"/>
          <w:lang w:eastAsia="en-GB"/>
        </w:rPr>
        <w:t>Conflict and poverty are contributing factors in recruiting children as soldiers.   Research shows Africa has the largest concentration of conflicts and child soldiers (</w:t>
      </w:r>
      <w:proofErr w:type="spellStart"/>
      <w:r w:rsidRPr="00F42474">
        <w:rPr>
          <w:rFonts w:ascii="Arial" w:eastAsia="Times New Roman" w:hAnsi="Arial" w:cs="Arial"/>
          <w:color w:val="0E101A"/>
          <w:sz w:val="24"/>
          <w:szCs w:val="24"/>
          <w:lang w:eastAsia="en-GB"/>
        </w:rPr>
        <w:t>Dudenhoefer</w:t>
      </w:r>
      <w:proofErr w:type="spellEnd"/>
      <w:r w:rsidRPr="00F42474">
        <w:rPr>
          <w:rFonts w:ascii="Arial" w:eastAsia="Times New Roman" w:hAnsi="Arial" w:cs="Arial"/>
          <w:color w:val="0E101A"/>
          <w:sz w:val="24"/>
          <w:szCs w:val="24"/>
          <w:lang w:eastAsia="en-GB"/>
        </w:rPr>
        <w:t>, 2016), despite ACRWC Article 22 prohibiting children under the age of 18 from being recruited and taking part in armed conflict (</w:t>
      </w:r>
      <w:r w:rsidR="00E82DAA">
        <w:rPr>
          <w:rFonts w:ascii="Arial" w:eastAsia="Times New Roman" w:hAnsi="Arial" w:cs="Arial"/>
          <w:color w:val="0E101A"/>
          <w:sz w:val="24"/>
          <w:szCs w:val="24"/>
          <w:lang w:eastAsia="en-GB"/>
        </w:rPr>
        <w:t>ACRWC, 1990</w:t>
      </w:r>
      <w:r w:rsidRPr="00F42474">
        <w:rPr>
          <w:rFonts w:ascii="Arial" w:eastAsia="Times New Roman" w:hAnsi="Arial" w:cs="Arial"/>
          <w:color w:val="0E101A"/>
          <w:sz w:val="24"/>
          <w:szCs w:val="24"/>
          <w:lang w:eastAsia="en-GB"/>
        </w:rPr>
        <w:t>).   Most of the LRA are children forced to commit acts of violence and brutality on each other and their siblings (Preston, 2018). Children are expendable, replaceable and cheap to maintain; they lack fear and accept dangerous tasks without questioning them. They are easily influenced and controlled as they are dependent on protection and guidance (Kassie, 2019). To address the growing concerns over conflict and child soldiers and comply with SDG goal 16 War Child, a UK based NGO pledges to provide support for children in refugee settlements in northern Uganda by enrolling them into primary school, and providing learning and playing spaces (War Child, 2020).</w:t>
      </w:r>
    </w:p>
    <w:p w14:paraId="21C8F092"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Surprisingly, developing countries are not alone in recruiting child soldiers. According to Davis (2019), the UK is the only country among European countries that allows 16-year-olds into the army (BMJ, 2019). With differences to legislation set out in the ACRWC, the UNCRC prohibits children under the age of 15 years from participating directly in hostilities and prohibits Armed Forces from recruiting any person who has </w:t>
      </w:r>
      <w:r w:rsidRPr="00F42474">
        <w:rPr>
          <w:rFonts w:ascii="Arial" w:eastAsia="Times New Roman" w:hAnsi="Arial" w:cs="Arial"/>
          <w:color w:val="0E101A"/>
          <w:sz w:val="24"/>
          <w:szCs w:val="24"/>
          <w:lang w:eastAsia="en-GB"/>
        </w:rPr>
        <w:lastRenderedPageBreak/>
        <w:t>not reached the age of 15 (UNICEF n.d.).  Research suggests that the Armed Forces target vulnerable young people from low socioeconomic backgrounds or those with poor GCSE results (Davis, 2019). In defending their policy, the Armed Forces claim recruits benefit from the training and discipline as well as the opportunities for recruits to rise through the military ranks (BMJ, 2019).</w:t>
      </w:r>
    </w:p>
    <w:p w14:paraId="09940282" w14:textId="7BED67F6"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Child labour is a concern.  Poverty often forces children out of secondary education resulting in them participating in child labour to support their family or earn money to pay school fees (</w:t>
      </w:r>
      <w:proofErr w:type="spellStart"/>
      <w:r w:rsidRPr="00F42474">
        <w:rPr>
          <w:rFonts w:ascii="Arial" w:eastAsia="Times New Roman" w:hAnsi="Arial" w:cs="Arial"/>
          <w:color w:val="0E101A"/>
          <w:sz w:val="24"/>
          <w:szCs w:val="24"/>
          <w:lang w:eastAsia="en-GB"/>
        </w:rPr>
        <w:t>Battain</w:t>
      </w:r>
      <w:proofErr w:type="spellEnd"/>
      <w:r w:rsidRPr="00F42474">
        <w:rPr>
          <w:rFonts w:ascii="Arial" w:eastAsia="Times New Roman" w:hAnsi="Arial" w:cs="Arial"/>
          <w:color w:val="0E101A"/>
          <w:sz w:val="24"/>
          <w:szCs w:val="24"/>
          <w:lang w:eastAsia="en-GB"/>
        </w:rPr>
        <w:t>, 2019). Article 32 of the UNCRC and Article 15 of the ACRWC protects children from economic exploitation and performing hazardous work; however, many children work in dangerous industries such as mining and agriculture. In its worst form, children sexually exploited and trafficked (</w:t>
      </w:r>
      <w:proofErr w:type="spellStart"/>
      <w:r w:rsidRPr="00F42474">
        <w:rPr>
          <w:rFonts w:ascii="Arial" w:eastAsia="Times New Roman" w:hAnsi="Arial" w:cs="Arial"/>
          <w:color w:val="0E101A"/>
          <w:sz w:val="24"/>
          <w:szCs w:val="24"/>
          <w:lang w:eastAsia="en-GB"/>
        </w:rPr>
        <w:t>Nderi</w:t>
      </w:r>
      <w:proofErr w:type="spellEnd"/>
      <w:r w:rsidRPr="00F42474">
        <w:rPr>
          <w:rFonts w:ascii="Arial" w:eastAsia="Times New Roman" w:hAnsi="Arial" w:cs="Arial"/>
          <w:color w:val="0E101A"/>
          <w:sz w:val="24"/>
          <w:szCs w:val="24"/>
          <w:lang w:eastAsia="en-GB"/>
        </w:rPr>
        <w:t xml:space="preserve">, 2017) despite legislations in the UNCRC and ACRWC prohibiting all forms of sexual exploitation and abuse. According to </w:t>
      </w:r>
      <w:proofErr w:type="spellStart"/>
      <w:r w:rsidRPr="00F42474">
        <w:rPr>
          <w:rFonts w:ascii="Arial" w:eastAsia="Times New Roman" w:hAnsi="Arial" w:cs="Arial"/>
          <w:color w:val="0E101A"/>
          <w:sz w:val="24"/>
          <w:szCs w:val="24"/>
          <w:lang w:eastAsia="en-GB"/>
        </w:rPr>
        <w:t>Battain</w:t>
      </w:r>
      <w:proofErr w:type="spellEnd"/>
      <w:r w:rsidRPr="00F42474">
        <w:rPr>
          <w:rFonts w:ascii="Arial" w:eastAsia="Times New Roman" w:hAnsi="Arial" w:cs="Arial"/>
          <w:color w:val="0E101A"/>
          <w:sz w:val="24"/>
          <w:szCs w:val="24"/>
          <w:lang w:eastAsia="en-GB"/>
        </w:rPr>
        <w:t xml:space="preserve"> (2019), 152 million children participate in child labour around the world, with around 2 million in Uganda.  To address issues surrounding child labour current laws introduced in 2016 criminalise child labour; however, as a result of its poor implementation, the law has failed to stop child </w:t>
      </w:r>
      <w:r w:rsidRPr="00DD6D41">
        <w:rPr>
          <w:rFonts w:ascii="Arial" w:eastAsia="Times New Roman" w:hAnsi="Arial" w:cs="Arial"/>
          <w:sz w:val="24"/>
          <w:szCs w:val="24"/>
          <w:lang w:eastAsia="en-GB"/>
        </w:rPr>
        <w:t xml:space="preserve">exploitation (DW, 2020). </w:t>
      </w:r>
    </w:p>
    <w:p w14:paraId="0E30DF1D" w14:textId="7D62AC56" w:rsid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According to the Bureau of International Labour Affairs (</w:t>
      </w:r>
      <w:proofErr w:type="spellStart"/>
      <w:r w:rsidRPr="00F42474">
        <w:rPr>
          <w:rFonts w:ascii="Arial" w:eastAsia="Times New Roman" w:hAnsi="Arial" w:cs="Arial"/>
          <w:color w:val="0E101A"/>
          <w:sz w:val="24"/>
          <w:szCs w:val="24"/>
          <w:lang w:eastAsia="en-GB"/>
        </w:rPr>
        <w:t>n.d</w:t>
      </w:r>
      <w:proofErr w:type="spellEnd"/>
      <w:r w:rsidRPr="00F42474">
        <w:rPr>
          <w:rFonts w:ascii="Arial" w:eastAsia="Times New Roman" w:hAnsi="Arial" w:cs="Arial"/>
          <w:color w:val="0E101A"/>
          <w:sz w:val="24"/>
          <w:szCs w:val="24"/>
          <w:lang w:eastAsia="en-GB"/>
        </w:rPr>
        <w:t xml:space="preserve">), there are gaps in the legal framework and contradicting laws regulating the minimum age for employment.  For </w:t>
      </w:r>
      <w:proofErr w:type="spellStart"/>
      <w:r w:rsidRPr="00F42474">
        <w:rPr>
          <w:rFonts w:ascii="Arial" w:eastAsia="Times New Roman" w:hAnsi="Arial" w:cs="Arial"/>
          <w:color w:val="0E101A"/>
          <w:sz w:val="24"/>
          <w:szCs w:val="24"/>
          <w:lang w:eastAsia="en-GB"/>
        </w:rPr>
        <w:t>Nderi</w:t>
      </w:r>
      <w:proofErr w:type="spellEnd"/>
      <w:r w:rsidRPr="00F42474">
        <w:rPr>
          <w:rFonts w:ascii="Arial" w:eastAsia="Times New Roman" w:hAnsi="Arial" w:cs="Arial"/>
          <w:color w:val="0E101A"/>
          <w:sz w:val="24"/>
          <w:szCs w:val="24"/>
          <w:lang w:eastAsia="en-GB"/>
        </w:rPr>
        <w:t xml:space="preserve"> (2017), the conflicting legislations deny children their fundamental human right to an education.  While legislation states that there should be a minimum age, they fail to provide a minimum age for employment.  </w:t>
      </w:r>
      <w:proofErr w:type="spellStart"/>
      <w:r w:rsidRPr="00F42474">
        <w:rPr>
          <w:rFonts w:ascii="Arial" w:eastAsia="Times New Roman" w:hAnsi="Arial" w:cs="Arial"/>
          <w:color w:val="0E101A"/>
          <w:sz w:val="24"/>
          <w:szCs w:val="24"/>
          <w:lang w:eastAsia="en-GB"/>
        </w:rPr>
        <w:t>Humanium</w:t>
      </w:r>
      <w:proofErr w:type="spellEnd"/>
      <w:r w:rsidRPr="00F42474">
        <w:rPr>
          <w:rFonts w:ascii="Arial" w:eastAsia="Times New Roman" w:hAnsi="Arial" w:cs="Arial"/>
          <w:color w:val="0E101A"/>
          <w:sz w:val="24"/>
          <w:szCs w:val="24"/>
          <w:lang w:eastAsia="en-GB"/>
        </w:rPr>
        <w:t xml:space="preserve">, an NGO, suggests Uganda needs to employ direct action to remove, recover and reintegrate working children into education programmes that keep them away from underage employment. </w:t>
      </w:r>
      <w:r w:rsidRPr="00F42474">
        <w:rPr>
          <w:rFonts w:ascii="Arial" w:eastAsia="Times New Roman" w:hAnsi="Arial" w:cs="Arial"/>
          <w:color w:val="0E101A"/>
          <w:sz w:val="24"/>
          <w:szCs w:val="24"/>
          <w:lang w:eastAsia="en-GB"/>
        </w:rPr>
        <w:lastRenderedPageBreak/>
        <w:t>The Bureau of International Labour Affairs (</w:t>
      </w:r>
      <w:proofErr w:type="spellStart"/>
      <w:r w:rsidRPr="00F42474">
        <w:rPr>
          <w:rFonts w:ascii="Arial" w:eastAsia="Times New Roman" w:hAnsi="Arial" w:cs="Arial"/>
          <w:color w:val="0E101A"/>
          <w:sz w:val="24"/>
          <w:szCs w:val="24"/>
          <w:lang w:eastAsia="en-GB"/>
        </w:rPr>
        <w:t>n.d</w:t>
      </w:r>
      <w:proofErr w:type="spellEnd"/>
      <w:r w:rsidRPr="00F42474">
        <w:rPr>
          <w:rFonts w:ascii="Arial" w:eastAsia="Times New Roman" w:hAnsi="Arial" w:cs="Arial"/>
          <w:color w:val="0E101A"/>
          <w:sz w:val="24"/>
          <w:szCs w:val="24"/>
          <w:lang w:eastAsia="en-GB"/>
        </w:rPr>
        <w:t xml:space="preserve">) found success evident in the 283 children removed from the streets of Kampala. </w:t>
      </w:r>
    </w:p>
    <w:p w14:paraId="4D7A52DB" w14:textId="77777777" w:rsidR="00DD6D41" w:rsidRPr="00F42474" w:rsidRDefault="00DD6D41" w:rsidP="00641444">
      <w:pPr>
        <w:spacing w:line="480" w:lineRule="auto"/>
        <w:jc w:val="both"/>
        <w:rPr>
          <w:rFonts w:ascii="Arial" w:eastAsia="Times New Roman" w:hAnsi="Arial" w:cs="Arial"/>
          <w:color w:val="0E101A"/>
          <w:sz w:val="24"/>
          <w:szCs w:val="24"/>
          <w:lang w:eastAsia="en-GB"/>
        </w:rPr>
      </w:pPr>
    </w:p>
    <w:p w14:paraId="03EC239F" w14:textId="1BA8B916"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Despite the ACRWC stating that education should take special measures in respect of girls to ensure equal access to education (</w:t>
      </w:r>
      <w:r w:rsidR="00E82DAA">
        <w:rPr>
          <w:rFonts w:ascii="Arial" w:eastAsia="Times New Roman" w:hAnsi="Arial" w:cs="Arial"/>
          <w:color w:val="0E101A"/>
          <w:sz w:val="24"/>
          <w:szCs w:val="24"/>
          <w:lang w:eastAsia="en-GB"/>
        </w:rPr>
        <w:t>ACRWC, 1990</w:t>
      </w:r>
      <w:r w:rsidRPr="00F42474">
        <w:rPr>
          <w:rFonts w:ascii="Arial" w:eastAsia="Times New Roman" w:hAnsi="Arial" w:cs="Arial"/>
          <w:color w:val="0E101A"/>
          <w:sz w:val="24"/>
          <w:szCs w:val="24"/>
          <w:lang w:eastAsia="en-GB"/>
        </w:rPr>
        <w:t xml:space="preserve">), girls continue to face barriers to gaining an education.  Goal 3 of the MDG set out in 2000 was to promote gender equality and empower women and girls. Although the enrolment rates for girls rose, it was not in line with the increase in boy's enrolment, with the gender gap widening between 2000 and 2015 (UN, 2015). To continue to address the issue, SDG goal 5 aims to achieve gender equality and empower all women and girls (UN, 2020). </w:t>
      </w:r>
    </w:p>
    <w:p w14:paraId="151F3433"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Poverty forces more impoverished families to marry off their girls as a source of income or because they cannot afford their school fees or provide them with basic needs (Girls Globe, 2015). Girls are not valued and seen as a burden on their family and inferior to boys and men (Girls Not Brides, 2002). Parents of girls fail to see the benefit of education (Girls not brides, 2002), with three in ten girls in Uganda being married and having their first child before the age of 18 (World Bank Group, 2017). Child marriage robs girls of their right to an education and prevents Uganda from reaching SDGs addressing Poverty, Quality Education and Gender Equality (Joy for Children, 2018). </w:t>
      </w:r>
    </w:p>
    <w:p w14:paraId="69224D29" w14:textId="650FE395"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Cultural norms and traditions also play a role in child marriages. For </w:t>
      </w:r>
      <w:proofErr w:type="spellStart"/>
      <w:r w:rsidRPr="00F42474">
        <w:rPr>
          <w:rFonts w:ascii="Arial" w:eastAsia="Times New Roman" w:hAnsi="Arial" w:cs="Arial"/>
          <w:color w:val="0E101A"/>
          <w:sz w:val="24"/>
          <w:szCs w:val="24"/>
          <w:lang w:eastAsia="en-GB"/>
        </w:rPr>
        <w:t>Kakonjo</w:t>
      </w:r>
      <w:proofErr w:type="spellEnd"/>
      <w:r w:rsidRPr="00F42474">
        <w:rPr>
          <w:rFonts w:ascii="Arial" w:eastAsia="Times New Roman" w:hAnsi="Arial" w:cs="Arial"/>
          <w:color w:val="0E101A"/>
          <w:sz w:val="24"/>
          <w:szCs w:val="24"/>
          <w:lang w:eastAsia="en-GB"/>
        </w:rPr>
        <w:t xml:space="preserve"> and </w:t>
      </w:r>
      <w:proofErr w:type="spellStart"/>
      <w:r w:rsidRPr="00F42474">
        <w:rPr>
          <w:rFonts w:ascii="Arial" w:eastAsia="Times New Roman" w:hAnsi="Arial" w:cs="Arial"/>
          <w:color w:val="0E101A"/>
          <w:sz w:val="24"/>
          <w:szCs w:val="24"/>
          <w:lang w:eastAsia="en-GB"/>
        </w:rPr>
        <w:t>Bamba</w:t>
      </w:r>
      <w:proofErr w:type="spellEnd"/>
      <w:r w:rsidRPr="00F42474">
        <w:rPr>
          <w:rFonts w:ascii="Arial" w:eastAsia="Times New Roman" w:hAnsi="Arial" w:cs="Arial"/>
          <w:color w:val="0E101A"/>
          <w:sz w:val="24"/>
          <w:szCs w:val="24"/>
          <w:lang w:eastAsia="en-GB"/>
        </w:rPr>
        <w:t xml:space="preserve"> tribes, child marriage is a traditional practice often viewed as the next step for girls when they start to menstruate (Joy for Children, 2018). However, this practice conflicts with ACRWC Article 1.3, which discourages customs and traditions inconsistent with the obligations within the Charter (</w:t>
      </w:r>
      <w:r w:rsidR="00E82DAA">
        <w:rPr>
          <w:rFonts w:ascii="Arial" w:eastAsia="Times New Roman" w:hAnsi="Arial" w:cs="Arial"/>
          <w:color w:val="0E101A"/>
          <w:sz w:val="24"/>
          <w:szCs w:val="24"/>
          <w:lang w:eastAsia="en-GB"/>
        </w:rPr>
        <w:t>ACRWC, 1990</w:t>
      </w:r>
      <w:r w:rsidRPr="00F42474">
        <w:rPr>
          <w:rFonts w:ascii="Arial" w:eastAsia="Times New Roman" w:hAnsi="Arial" w:cs="Arial"/>
          <w:color w:val="0E101A"/>
          <w:sz w:val="24"/>
          <w:szCs w:val="24"/>
          <w:lang w:eastAsia="en-GB"/>
        </w:rPr>
        <w:t xml:space="preserve">).  </w:t>
      </w:r>
    </w:p>
    <w:p w14:paraId="63F7066B"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lastRenderedPageBreak/>
        <w:t xml:space="preserve"> "The British Tribe Next Door", a channel 4 programme demonstrated how the notion of universal education does not respect traditional cultures.   For the programme, a British family went to remote Namibian village where they lived in a replica of their own home to live with </w:t>
      </w:r>
      <w:proofErr w:type="spellStart"/>
      <w:r w:rsidRPr="00F42474">
        <w:rPr>
          <w:rFonts w:ascii="Arial" w:eastAsia="Times New Roman" w:hAnsi="Arial" w:cs="Arial"/>
          <w:color w:val="0E101A"/>
          <w:sz w:val="24"/>
          <w:szCs w:val="24"/>
          <w:lang w:eastAsia="en-GB"/>
        </w:rPr>
        <w:t>Himba</w:t>
      </w:r>
      <w:proofErr w:type="spellEnd"/>
      <w:r w:rsidRPr="00F42474">
        <w:rPr>
          <w:rFonts w:ascii="Arial" w:eastAsia="Times New Roman" w:hAnsi="Arial" w:cs="Arial"/>
          <w:color w:val="0E101A"/>
          <w:sz w:val="24"/>
          <w:szCs w:val="24"/>
          <w:lang w:eastAsia="en-GB"/>
        </w:rPr>
        <w:t xml:space="preserve"> cattle headers in a traditional village.  One of the tribeswomen explained why not all the children in the tribe attend school; the reason was simply that the children did not return to the tribe on completing their schooling. If all the children went to school, the tribe would eventually die out (Channel 4, 2020).    </w:t>
      </w:r>
    </w:p>
    <w:p w14:paraId="16BE1FA0"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The sustainable development agenda 2030 addresses the issues discussed in this essay with a series of sustainable development goals. What did become apparent is the role Non-Government Organisations play in pushing for sustainable development (</w:t>
      </w:r>
      <w:proofErr w:type="spellStart"/>
      <w:r w:rsidRPr="00F42474">
        <w:rPr>
          <w:rFonts w:ascii="Arial" w:eastAsia="Times New Roman" w:hAnsi="Arial" w:cs="Arial"/>
          <w:color w:val="0E101A"/>
          <w:sz w:val="24"/>
          <w:szCs w:val="24"/>
          <w:lang w:eastAsia="en-GB"/>
        </w:rPr>
        <w:t>iisd</w:t>
      </w:r>
      <w:proofErr w:type="spellEnd"/>
      <w:r w:rsidRPr="00F42474">
        <w:rPr>
          <w:rFonts w:ascii="Arial" w:eastAsia="Times New Roman" w:hAnsi="Arial" w:cs="Arial"/>
          <w:color w:val="0E101A"/>
          <w:sz w:val="24"/>
          <w:szCs w:val="24"/>
          <w:lang w:eastAsia="en-GB"/>
        </w:rPr>
        <w:t xml:space="preserve">, 2013). However, there is controversy surrounding charitable organisations. In 2017, Australia pledged to divert Australian volunteers from foreign orphanages over concerns that children are trafficked or forced into slavery to fill orphanages so organisations can profit from well-intentioned volunteers and donations (Hannah, 2017). To pledge support for these organisations would contradict legislation that prohibits such acts.  </w:t>
      </w:r>
    </w:p>
    <w:p w14:paraId="41EC5A04" w14:textId="44494F1F"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Non-Government Organisation Comic relief embraces the SDGs within its ethos. Since 1985 it has promoted projects to tackle poverty and inequality (Comic Relief, </w:t>
      </w:r>
      <w:proofErr w:type="spellStart"/>
      <w:r w:rsidRPr="00F42474">
        <w:rPr>
          <w:rFonts w:ascii="Arial" w:eastAsia="Times New Roman" w:hAnsi="Arial" w:cs="Arial"/>
          <w:color w:val="0E101A"/>
          <w:sz w:val="24"/>
          <w:szCs w:val="24"/>
          <w:lang w:eastAsia="en-GB"/>
        </w:rPr>
        <w:t>n.d</w:t>
      </w:r>
      <w:proofErr w:type="spellEnd"/>
      <w:r w:rsidRPr="00F42474">
        <w:rPr>
          <w:rFonts w:ascii="Arial" w:eastAsia="Times New Roman" w:hAnsi="Arial" w:cs="Arial"/>
          <w:color w:val="0E101A"/>
          <w:sz w:val="24"/>
          <w:szCs w:val="24"/>
          <w:lang w:eastAsia="en-GB"/>
        </w:rPr>
        <w:t xml:space="preserve">).  However, recently it came under scrutiny.  MP David </w:t>
      </w:r>
      <w:proofErr w:type="spellStart"/>
      <w:r w:rsidRPr="00F42474">
        <w:rPr>
          <w:rFonts w:ascii="Arial" w:eastAsia="Times New Roman" w:hAnsi="Arial" w:cs="Arial"/>
          <w:color w:val="0E101A"/>
          <w:sz w:val="24"/>
          <w:szCs w:val="24"/>
          <w:lang w:eastAsia="en-GB"/>
        </w:rPr>
        <w:t>Lammy</w:t>
      </w:r>
      <w:proofErr w:type="spellEnd"/>
      <w:r w:rsidRPr="00F42474">
        <w:rPr>
          <w:rFonts w:ascii="Arial" w:eastAsia="Times New Roman" w:hAnsi="Arial" w:cs="Arial"/>
          <w:color w:val="0E101A"/>
          <w:sz w:val="24"/>
          <w:szCs w:val="24"/>
          <w:lang w:eastAsia="en-GB"/>
        </w:rPr>
        <w:t xml:space="preserve"> criticised Comic Relief's use of celebrities, suggesting they create white saviours that perpetuate stereotypes and portray a distorted image of Africa (Badshah, 2019). In response, comic relief vice-chair Richard Curtis justified the charities work as aiming to raise the maximum amount of money for projects, although did acknowledge the need to focus more on giving voices to people in Africa, and less on sending celebrities abroad. </w:t>
      </w:r>
      <w:r w:rsidRPr="00F42474">
        <w:rPr>
          <w:rFonts w:ascii="Arial" w:eastAsia="Times New Roman" w:hAnsi="Arial" w:cs="Arial"/>
          <w:color w:val="0E101A"/>
          <w:sz w:val="24"/>
          <w:szCs w:val="24"/>
          <w:lang w:eastAsia="en-GB"/>
        </w:rPr>
        <w:lastRenderedPageBreak/>
        <w:t xml:space="preserve">While a substantial amount of money was raised, according to Singer (2019), the new format resulted in a reduction of £8 million from the previous fundraising campaign. </w:t>
      </w:r>
    </w:p>
    <w:p w14:paraId="23461782"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proofErr w:type="spellStart"/>
      <w:r w:rsidRPr="00F42474">
        <w:rPr>
          <w:rFonts w:ascii="Arial" w:eastAsia="Times New Roman" w:hAnsi="Arial" w:cs="Arial"/>
          <w:color w:val="0E101A"/>
          <w:sz w:val="24"/>
          <w:szCs w:val="24"/>
          <w:lang w:eastAsia="en-GB"/>
        </w:rPr>
        <w:t>Kuja</w:t>
      </w:r>
      <w:proofErr w:type="spellEnd"/>
      <w:r w:rsidRPr="00F42474">
        <w:rPr>
          <w:rFonts w:ascii="Arial" w:eastAsia="Times New Roman" w:hAnsi="Arial" w:cs="Arial"/>
          <w:color w:val="0E101A"/>
          <w:sz w:val="24"/>
          <w:szCs w:val="24"/>
          <w:lang w:eastAsia="en-GB"/>
        </w:rPr>
        <w:t xml:space="preserve"> (2019) takes issue with the notion of white saviours, suggesting people give their time and money to charitable causes in a paternalistic way, it creates a shame-based culture portraying powerless victims who cannot help themselves. For Matthews (2017), NGOs place too much emphasis on technical solutions rather than the underlying causes.  Monetary aid does not promote peace and security, suggesting aid money creates an environment whereby governments can relieve themselves of their responsibility to fund education. Food aid does not create sustainable changes in reducing hunger as it reduces agricultural sectors (Sergeant, 2018) </w:t>
      </w:r>
    </w:p>
    <w:p w14:paraId="530097B7"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To conclude, according to the United Nations, both the UDHR and UNCRC agree that education should be compulsory and free for all children. However, what the UNCRC lacks is a consideration for African customs and traditions leading to the African Union establishing their Charter to protect the rights of children. This failure to appreciate that there is diversity in the world and take account of it in the legislation results in globalisation being homogenous. International policies and legislations are creating a world where things are becoming increasingly the same; for example, the erosion of local cultures in favour of the emergence of one global mono-culture (Thompson, 2017). Brands such as McDonald's typically demonstrate how homogenous globalisation can influence culture, except for cultural restrictions towards beef and pork in some countries, the menu is the same in every McDonalds (</w:t>
      </w:r>
      <w:proofErr w:type="spellStart"/>
      <w:r w:rsidRPr="00F42474">
        <w:rPr>
          <w:rFonts w:ascii="Arial" w:eastAsia="Times New Roman" w:hAnsi="Arial" w:cs="Arial"/>
          <w:color w:val="0E101A"/>
          <w:sz w:val="24"/>
          <w:szCs w:val="24"/>
          <w:lang w:eastAsia="en-GB"/>
        </w:rPr>
        <w:t>Ejderyan</w:t>
      </w:r>
      <w:proofErr w:type="spellEnd"/>
      <w:r w:rsidRPr="00F42474">
        <w:rPr>
          <w:rFonts w:ascii="Arial" w:eastAsia="Times New Roman" w:hAnsi="Arial" w:cs="Arial"/>
          <w:color w:val="0E101A"/>
          <w:sz w:val="24"/>
          <w:szCs w:val="24"/>
          <w:lang w:eastAsia="en-GB"/>
        </w:rPr>
        <w:t xml:space="preserve"> and Backhaus, 2007). </w:t>
      </w:r>
    </w:p>
    <w:p w14:paraId="58C917E1" w14:textId="77777777" w:rsidR="00F42474" w:rsidRPr="00F42474"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The essay also highlighted how poverty appears to underpin the factors that create barriers to achieving education for all.  It found that poverty restricted Ugandan </w:t>
      </w:r>
      <w:r w:rsidRPr="00F42474">
        <w:rPr>
          <w:rFonts w:ascii="Arial" w:eastAsia="Times New Roman" w:hAnsi="Arial" w:cs="Arial"/>
          <w:color w:val="0E101A"/>
          <w:sz w:val="24"/>
          <w:szCs w:val="24"/>
          <w:lang w:eastAsia="en-GB"/>
        </w:rPr>
        <w:lastRenderedPageBreak/>
        <w:t xml:space="preserve">children's ability to access secondary education.  Not being in school was then a determining factor in children becoming child soldiers, exploited in child labour, gender inequalities and early marriage. For education to be accessible for all children globally, the current Sustainable Development Goals need to tackle and address the issues surrounding poverty and in turn, creating barriers to accessing education. </w:t>
      </w:r>
    </w:p>
    <w:p w14:paraId="6B5DFEC2" w14:textId="2C3974D5" w:rsidR="00DD6D41" w:rsidRDefault="00F42474" w:rsidP="00641444">
      <w:pPr>
        <w:spacing w:line="480" w:lineRule="auto"/>
        <w:jc w:val="both"/>
        <w:rPr>
          <w:rFonts w:ascii="Arial" w:eastAsia="Times New Roman" w:hAnsi="Arial" w:cs="Arial"/>
          <w:color w:val="0E101A"/>
          <w:sz w:val="24"/>
          <w:szCs w:val="24"/>
          <w:lang w:eastAsia="en-GB"/>
        </w:rPr>
      </w:pPr>
      <w:r w:rsidRPr="00F42474">
        <w:rPr>
          <w:rFonts w:ascii="Arial" w:eastAsia="Times New Roman" w:hAnsi="Arial" w:cs="Arial"/>
          <w:color w:val="0E101A"/>
          <w:sz w:val="24"/>
          <w:szCs w:val="24"/>
          <w:lang w:eastAsia="en-GB"/>
        </w:rPr>
        <w:t xml:space="preserve">The essay engaged in a debate surrounding charitable organisations.  In recent years there has been controversy surrounding aid offered to developing countries.  There were suggestions that charities are creating 'white saviours' who have good intentions but have not researched how to best support people in developing countries. It suggested that donations of food, clothing or toys are not always appropriate, and at times unusable by the recipient. As a way forward, countries throughout the world should try to address issues through education. </w:t>
      </w:r>
      <w:r>
        <w:rPr>
          <w:rFonts w:ascii="Arial" w:eastAsia="Times New Roman" w:hAnsi="Arial" w:cs="Arial"/>
          <w:color w:val="0E101A"/>
          <w:sz w:val="24"/>
          <w:szCs w:val="24"/>
          <w:lang w:eastAsia="en-GB"/>
        </w:rPr>
        <w:t>To achieve this, school c</w:t>
      </w:r>
      <w:r w:rsidRPr="00F42474">
        <w:rPr>
          <w:rFonts w:ascii="Arial" w:eastAsia="Times New Roman" w:hAnsi="Arial" w:cs="Arial"/>
          <w:color w:val="0E101A"/>
          <w:sz w:val="24"/>
          <w:szCs w:val="24"/>
          <w:lang w:eastAsia="en-GB"/>
        </w:rPr>
        <w:t>urriculums need to address global issues to raise awareness and to create a sustainable world.</w:t>
      </w:r>
    </w:p>
    <w:p w14:paraId="3343DA02" w14:textId="147BE572" w:rsidR="00DD6D41" w:rsidRDefault="00DD6D41" w:rsidP="00635B72">
      <w:pPr>
        <w:jc w:val="center"/>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br w:type="page"/>
      </w:r>
      <w:r>
        <w:rPr>
          <w:rFonts w:ascii="Arial" w:eastAsia="Times New Roman" w:hAnsi="Arial" w:cs="Arial"/>
          <w:color w:val="0E101A"/>
          <w:sz w:val="24"/>
          <w:szCs w:val="24"/>
          <w:lang w:eastAsia="en-GB"/>
        </w:rPr>
        <w:lastRenderedPageBreak/>
        <w:t>References</w:t>
      </w:r>
    </w:p>
    <w:p w14:paraId="4D0F5545" w14:textId="77777777" w:rsidR="00DD6D41" w:rsidRPr="00DD6D41" w:rsidRDefault="00DD6D41" w:rsidP="00DD6D41">
      <w:pPr>
        <w:jc w:val="both"/>
        <w:rPr>
          <w:rFonts w:ascii="Arial" w:hAnsi="Arial" w:cs="Arial"/>
          <w:sz w:val="24"/>
          <w:szCs w:val="24"/>
        </w:rPr>
      </w:pPr>
      <w:bookmarkStart w:id="1" w:name="_Hlk31391487"/>
      <w:r w:rsidRPr="00DD6D41">
        <w:rPr>
          <w:rFonts w:ascii="Arial" w:hAnsi="Arial" w:cs="Arial"/>
          <w:sz w:val="24"/>
          <w:szCs w:val="24"/>
        </w:rPr>
        <w:t xml:space="preserve">ACEWRC (2015). </w:t>
      </w:r>
      <w:bookmarkEnd w:id="1"/>
      <w:r w:rsidRPr="00DD6D41">
        <w:rPr>
          <w:rFonts w:ascii="Arial" w:hAnsi="Arial" w:cs="Arial"/>
          <w:sz w:val="24"/>
          <w:szCs w:val="24"/>
        </w:rPr>
        <w:t xml:space="preserve">About the Charter. </w:t>
      </w:r>
      <w:r w:rsidRPr="00DD6D41">
        <w:rPr>
          <w:rFonts w:ascii="Arial" w:hAnsi="Arial" w:cs="Arial"/>
          <w:sz w:val="24"/>
          <w:szCs w:val="24"/>
          <w:shd w:val="clear" w:color="auto" w:fill="FFFFFF"/>
        </w:rPr>
        <w:t xml:space="preserve">The African Charter on the Rights and Welfare of the Child (ACRWC) [online Available at: </w:t>
      </w:r>
      <w:hyperlink r:id="rId7" w:history="1">
        <w:r w:rsidRPr="00DD6D41">
          <w:rPr>
            <w:rStyle w:val="Hyperlink"/>
            <w:rFonts w:ascii="Arial" w:hAnsi="Arial" w:cs="Arial"/>
            <w:color w:val="auto"/>
            <w:sz w:val="24"/>
            <w:szCs w:val="24"/>
            <w:u w:val="none"/>
          </w:rPr>
          <w:t>https://www.acerwc.africa/about-the-charter/(Accessed</w:t>
        </w:r>
      </w:hyperlink>
      <w:r w:rsidRPr="00DD6D41">
        <w:rPr>
          <w:rFonts w:ascii="Arial" w:hAnsi="Arial" w:cs="Arial"/>
          <w:sz w:val="24"/>
          <w:szCs w:val="24"/>
        </w:rPr>
        <w:t xml:space="preserve">: 28 January 2020) </w:t>
      </w:r>
    </w:p>
    <w:p w14:paraId="60470A09"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ACRWC (1990) </w:t>
      </w:r>
      <w:r w:rsidRPr="00DD6D41">
        <w:rPr>
          <w:rFonts w:ascii="Arial" w:hAnsi="Arial" w:cs="Arial"/>
          <w:sz w:val="24"/>
          <w:szCs w:val="24"/>
          <w:shd w:val="clear" w:color="auto" w:fill="FFFFFF"/>
        </w:rPr>
        <w:t xml:space="preserve">The African Charter on the Rights and Welfare of the Child. Available at: </w:t>
      </w:r>
      <w:hyperlink r:id="rId8" w:history="1">
        <w:r w:rsidRPr="00DD6D41">
          <w:rPr>
            <w:rStyle w:val="Hyperlink"/>
            <w:rFonts w:ascii="Arial" w:hAnsi="Arial" w:cs="Arial"/>
            <w:color w:val="auto"/>
            <w:sz w:val="24"/>
            <w:szCs w:val="24"/>
            <w:u w:val="none"/>
          </w:rPr>
          <w:t>https://www.acerwc.africa/wp-content/uploads/2018/06/African_Children_Charter_Website_Version_English_2015.pdf/(Accessed</w:t>
        </w:r>
      </w:hyperlink>
      <w:r w:rsidRPr="00DD6D41">
        <w:rPr>
          <w:rFonts w:ascii="Arial" w:hAnsi="Arial" w:cs="Arial"/>
          <w:sz w:val="24"/>
          <w:szCs w:val="24"/>
        </w:rPr>
        <w:t>: 31 January 2020)</w:t>
      </w:r>
    </w:p>
    <w:p w14:paraId="2058F089"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Badshah, N. (2019). White saviour' row: David </w:t>
      </w:r>
      <w:proofErr w:type="spellStart"/>
      <w:r w:rsidRPr="00DD6D41">
        <w:rPr>
          <w:rFonts w:ascii="Arial" w:hAnsi="Arial" w:cs="Arial"/>
          <w:sz w:val="24"/>
          <w:szCs w:val="24"/>
        </w:rPr>
        <w:t>Lammy</w:t>
      </w:r>
      <w:proofErr w:type="spellEnd"/>
      <w:r w:rsidRPr="00DD6D41">
        <w:rPr>
          <w:rFonts w:ascii="Arial" w:hAnsi="Arial" w:cs="Arial"/>
          <w:sz w:val="24"/>
          <w:szCs w:val="24"/>
        </w:rPr>
        <w:t xml:space="preserve"> denies snubbing Comic Relief. </w:t>
      </w:r>
      <w:r w:rsidRPr="00DD6D41">
        <w:rPr>
          <w:rFonts w:ascii="Arial" w:hAnsi="Arial" w:cs="Arial"/>
          <w:i/>
          <w:iCs/>
          <w:sz w:val="24"/>
          <w:szCs w:val="24"/>
        </w:rPr>
        <w:t xml:space="preserve">The Guardian. </w:t>
      </w:r>
      <w:r w:rsidRPr="00DD6D41">
        <w:rPr>
          <w:rFonts w:ascii="Arial" w:hAnsi="Arial" w:cs="Arial"/>
          <w:sz w:val="24"/>
          <w:szCs w:val="24"/>
        </w:rPr>
        <w:t xml:space="preserve">Available at: </w:t>
      </w:r>
      <w:hyperlink r:id="rId9" w:history="1">
        <w:r w:rsidRPr="00DD6D41">
          <w:rPr>
            <w:rStyle w:val="Hyperlink"/>
            <w:rFonts w:ascii="Arial" w:hAnsi="Arial" w:cs="Arial"/>
            <w:color w:val="auto"/>
            <w:sz w:val="24"/>
            <w:szCs w:val="24"/>
            <w:u w:val="none"/>
          </w:rPr>
          <w:t>https://www.theguardian.com/tv-and-radio/2019/feb/28/david-lammy-stacey-dooley-comic-relief-white-saviour-row-uganda-red-nose-day-film/(Accessed</w:t>
        </w:r>
      </w:hyperlink>
      <w:r w:rsidRPr="00DD6D41">
        <w:rPr>
          <w:rFonts w:ascii="Arial" w:hAnsi="Arial" w:cs="Arial"/>
          <w:sz w:val="24"/>
          <w:szCs w:val="24"/>
        </w:rPr>
        <w:t>: 25 February 2020)</w:t>
      </w:r>
    </w:p>
    <w:p w14:paraId="0F107584"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Ballantine, J (ed). And Spade, J (ed). (2015). </w:t>
      </w:r>
      <w:r w:rsidRPr="00DD6D41">
        <w:rPr>
          <w:rFonts w:ascii="Arial" w:hAnsi="Arial" w:cs="Arial"/>
          <w:i/>
          <w:iCs/>
          <w:sz w:val="24"/>
          <w:szCs w:val="24"/>
        </w:rPr>
        <w:t>Schools and Society. A Sociological Approach</w:t>
      </w:r>
      <w:r w:rsidRPr="00DD6D41">
        <w:rPr>
          <w:rFonts w:ascii="Arial" w:hAnsi="Arial" w:cs="Arial"/>
          <w:sz w:val="24"/>
          <w:szCs w:val="24"/>
        </w:rPr>
        <w:t>. 5</w:t>
      </w:r>
      <w:r w:rsidRPr="00DD6D41">
        <w:rPr>
          <w:rFonts w:ascii="Arial" w:hAnsi="Arial" w:cs="Arial"/>
          <w:sz w:val="24"/>
          <w:szCs w:val="24"/>
          <w:vertAlign w:val="superscript"/>
        </w:rPr>
        <w:t>th</w:t>
      </w:r>
      <w:r w:rsidRPr="00DD6D41">
        <w:rPr>
          <w:rFonts w:ascii="Arial" w:hAnsi="Arial" w:cs="Arial"/>
          <w:sz w:val="24"/>
          <w:szCs w:val="24"/>
        </w:rPr>
        <w:t xml:space="preserve"> </w:t>
      </w:r>
      <w:proofErr w:type="spellStart"/>
      <w:r w:rsidRPr="00DD6D41">
        <w:rPr>
          <w:rFonts w:ascii="Arial" w:hAnsi="Arial" w:cs="Arial"/>
          <w:sz w:val="24"/>
          <w:szCs w:val="24"/>
        </w:rPr>
        <w:t>edn</w:t>
      </w:r>
      <w:proofErr w:type="spellEnd"/>
      <w:r w:rsidRPr="00DD6D41">
        <w:rPr>
          <w:rFonts w:ascii="Arial" w:hAnsi="Arial" w:cs="Arial"/>
          <w:sz w:val="24"/>
          <w:szCs w:val="24"/>
        </w:rPr>
        <w:t>. London: Sage Publications Ltd.</w:t>
      </w:r>
    </w:p>
    <w:p w14:paraId="0578EFD8"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rPr>
        <w:t>Battain</w:t>
      </w:r>
      <w:proofErr w:type="spellEnd"/>
      <w:r w:rsidRPr="00DD6D41">
        <w:rPr>
          <w:rFonts w:ascii="Arial" w:hAnsi="Arial" w:cs="Arial"/>
          <w:sz w:val="24"/>
          <w:szCs w:val="24"/>
        </w:rPr>
        <w:t xml:space="preserve">, S. (2019). A New Programme to Help End Child Labour. Available at: </w:t>
      </w:r>
      <w:hyperlink r:id="rId10" w:history="1">
        <w:r w:rsidRPr="00DD6D41">
          <w:rPr>
            <w:rStyle w:val="Hyperlink"/>
            <w:rFonts w:ascii="Arial" w:hAnsi="Arial" w:cs="Arial"/>
            <w:color w:val="auto"/>
            <w:sz w:val="24"/>
            <w:szCs w:val="24"/>
            <w:u w:val="none"/>
          </w:rPr>
          <w:t>https://www.warchild.org.uk/whats-happening/blogs/a-new-programme-child-labour/(Accessed</w:t>
        </w:r>
      </w:hyperlink>
      <w:r w:rsidRPr="00DD6D41">
        <w:rPr>
          <w:rFonts w:ascii="Arial" w:hAnsi="Arial" w:cs="Arial"/>
          <w:sz w:val="24"/>
          <w:szCs w:val="24"/>
        </w:rPr>
        <w:t xml:space="preserve"> 22 February 2020)</w:t>
      </w:r>
    </w:p>
    <w:p w14:paraId="0B95EF5D" w14:textId="77777777" w:rsidR="00DD6D41" w:rsidRPr="00DD6D41" w:rsidRDefault="00DD6D41" w:rsidP="00DD6D41">
      <w:pPr>
        <w:spacing w:line="240" w:lineRule="auto"/>
        <w:jc w:val="both"/>
        <w:rPr>
          <w:rFonts w:ascii="Arial" w:hAnsi="Arial" w:cs="Arial"/>
          <w:sz w:val="24"/>
          <w:szCs w:val="24"/>
        </w:rPr>
      </w:pPr>
      <w:r w:rsidRPr="00DD6D41">
        <w:rPr>
          <w:rFonts w:ascii="Arial" w:hAnsi="Arial" w:cs="Arial"/>
          <w:sz w:val="24"/>
          <w:szCs w:val="24"/>
        </w:rPr>
        <w:t xml:space="preserve">BMJ (2019). Stop recruiting children, UK Armed Forces urged. </w:t>
      </w:r>
      <w:r w:rsidRPr="00DD6D41">
        <w:rPr>
          <w:rFonts w:ascii="Arial" w:hAnsi="Arial" w:cs="Arial"/>
          <w:i/>
          <w:iCs/>
          <w:sz w:val="24"/>
          <w:szCs w:val="24"/>
        </w:rPr>
        <w:t>‘BMJ Paediatrics Open’</w:t>
      </w:r>
      <w:r w:rsidRPr="00DD6D41">
        <w:rPr>
          <w:rFonts w:ascii="Arial" w:hAnsi="Arial" w:cs="Arial"/>
          <w:sz w:val="24"/>
          <w:szCs w:val="24"/>
        </w:rPr>
        <w:t xml:space="preserve">. Available at: </w:t>
      </w:r>
      <w:hyperlink r:id="rId11" w:history="1">
        <w:r w:rsidRPr="00DD6D41">
          <w:rPr>
            <w:rStyle w:val="Hyperlink"/>
            <w:rFonts w:ascii="Arial" w:hAnsi="Arial" w:cs="Arial"/>
            <w:color w:val="auto"/>
            <w:sz w:val="24"/>
            <w:szCs w:val="24"/>
            <w:u w:val="none"/>
          </w:rPr>
          <w:t>https://www.bmj.com/company/newsroom/stop-recruiting-children-uk-armed-forces-urged/(Accessed</w:t>
        </w:r>
      </w:hyperlink>
      <w:r w:rsidRPr="00DD6D41">
        <w:rPr>
          <w:rFonts w:ascii="Arial" w:hAnsi="Arial" w:cs="Arial"/>
          <w:sz w:val="24"/>
          <w:szCs w:val="24"/>
        </w:rPr>
        <w:t>: 15 February 2020)</w:t>
      </w:r>
    </w:p>
    <w:p w14:paraId="120C779D" w14:textId="77777777" w:rsidR="00DD6D41" w:rsidRPr="00DD6D41" w:rsidRDefault="00DD6D41" w:rsidP="00DD6D41">
      <w:pPr>
        <w:jc w:val="both"/>
        <w:rPr>
          <w:rFonts w:ascii="Arial" w:hAnsi="Arial" w:cs="Arial"/>
          <w:sz w:val="24"/>
          <w:szCs w:val="24"/>
        </w:rPr>
      </w:pPr>
      <w:bookmarkStart w:id="2" w:name="_Hlk33263816"/>
      <w:r w:rsidRPr="00DD6D41">
        <w:rPr>
          <w:rFonts w:ascii="Arial" w:hAnsi="Arial" w:cs="Arial"/>
          <w:sz w:val="24"/>
          <w:szCs w:val="24"/>
        </w:rPr>
        <w:t>Bureau of International Labour Affairs (</w:t>
      </w:r>
      <w:proofErr w:type="spellStart"/>
      <w:r w:rsidRPr="00DD6D41">
        <w:rPr>
          <w:rFonts w:ascii="Arial" w:hAnsi="Arial" w:cs="Arial"/>
          <w:sz w:val="24"/>
          <w:szCs w:val="24"/>
        </w:rPr>
        <w:t>n.d</w:t>
      </w:r>
      <w:proofErr w:type="spellEnd"/>
      <w:r w:rsidRPr="00DD6D41">
        <w:rPr>
          <w:rFonts w:ascii="Arial" w:hAnsi="Arial" w:cs="Arial"/>
          <w:sz w:val="24"/>
          <w:szCs w:val="24"/>
        </w:rPr>
        <w:t xml:space="preserve">).  </w:t>
      </w:r>
      <w:bookmarkEnd w:id="2"/>
      <w:r w:rsidRPr="00DD6D41">
        <w:rPr>
          <w:rFonts w:ascii="Arial" w:hAnsi="Arial" w:cs="Arial"/>
          <w:sz w:val="24"/>
          <w:szCs w:val="24"/>
        </w:rPr>
        <w:t xml:space="preserve">Child </w:t>
      </w:r>
      <w:proofErr w:type="spellStart"/>
      <w:r w:rsidRPr="00DD6D41">
        <w:rPr>
          <w:rFonts w:ascii="Arial" w:hAnsi="Arial" w:cs="Arial"/>
          <w:sz w:val="24"/>
          <w:szCs w:val="24"/>
        </w:rPr>
        <w:t>Labor</w:t>
      </w:r>
      <w:proofErr w:type="spellEnd"/>
      <w:r w:rsidRPr="00DD6D41">
        <w:rPr>
          <w:rFonts w:ascii="Arial" w:hAnsi="Arial" w:cs="Arial"/>
          <w:sz w:val="24"/>
          <w:szCs w:val="24"/>
        </w:rPr>
        <w:t xml:space="preserve"> and Forced </w:t>
      </w:r>
      <w:proofErr w:type="spellStart"/>
      <w:r w:rsidRPr="00DD6D41">
        <w:rPr>
          <w:rFonts w:ascii="Arial" w:hAnsi="Arial" w:cs="Arial"/>
          <w:sz w:val="24"/>
          <w:szCs w:val="24"/>
        </w:rPr>
        <w:t>Labor</w:t>
      </w:r>
      <w:proofErr w:type="spellEnd"/>
      <w:r w:rsidRPr="00DD6D41">
        <w:rPr>
          <w:rFonts w:ascii="Arial" w:hAnsi="Arial" w:cs="Arial"/>
          <w:sz w:val="24"/>
          <w:szCs w:val="24"/>
        </w:rPr>
        <w:t xml:space="preserve"> Reports: Uganda. </w:t>
      </w:r>
      <w:proofErr w:type="spellStart"/>
      <w:r w:rsidRPr="00DD6D41">
        <w:rPr>
          <w:rFonts w:ascii="Arial" w:hAnsi="Arial" w:cs="Arial"/>
          <w:sz w:val="24"/>
          <w:szCs w:val="24"/>
        </w:rPr>
        <w:t>Availale</w:t>
      </w:r>
      <w:proofErr w:type="spellEnd"/>
      <w:r w:rsidRPr="00DD6D41">
        <w:rPr>
          <w:rFonts w:ascii="Arial" w:hAnsi="Arial" w:cs="Arial"/>
          <w:sz w:val="24"/>
          <w:szCs w:val="24"/>
        </w:rPr>
        <w:t xml:space="preserve"> at: </w:t>
      </w:r>
      <w:hyperlink r:id="rId12" w:history="1">
        <w:r w:rsidRPr="00DD6D41">
          <w:rPr>
            <w:rStyle w:val="Hyperlink"/>
            <w:rFonts w:ascii="Arial" w:hAnsi="Arial" w:cs="Arial"/>
            <w:color w:val="auto"/>
            <w:sz w:val="24"/>
            <w:szCs w:val="24"/>
            <w:u w:val="none"/>
          </w:rPr>
          <w:t>https://www.dol.gov/agencies/ilab/resources/reports/child-labor/uganda/(Accessed</w:t>
        </w:r>
      </w:hyperlink>
      <w:r w:rsidRPr="00DD6D41">
        <w:rPr>
          <w:rFonts w:ascii="Arial" w:hAnsi="Arial" w:cs="Arial"/>
          <w:sz w:val="24"/>
          <w:szCs w:val="24"/>
        </w:rPr>
        <w:t>: 22 February 2020)</w:t>
      </w:r>
    </w:p>
    <w:p w14:paraId="035577B0" w14:textId="77777777" w:rsidR="00DD6D41" w:rsidRPr="00DD6D41" w:rsidRDefault="00DD6D41" w:rsidP="00DD6D41">
      <w:pPr>
        <w:jc w:val="both"/>
        <w:rPr>
          <w:rFonts w:ascii="Arial" w:hAnsi="Arial" w:cs="Arial"/>
          <w:sz w:val="24"/>
          <w:szCs w:val="24"/>
        </w:rPr>
      </w:pPr>
      <w:r w:rsidRPr="00DD6D41">
        <w:rPr>
          <w:rFonts w:ascii="Arial" w:hAnsi="Arial" w:cs="Arial"/>
          <w:sz w:val="24"/>
          <w:szCs w:val="24"/>
          <w:shd w:val="clear" w:color="auto" w:fill="FFFFFF"/>
        </w:rPr>
        <w:t xml:space="preserve">Cambridge Assessment (2020). Progress towards universal primary education. Available at: </w:t>
      </w:r>
      <w:hyperlink r:id="rId13" w:history="1">
        <w:r w:rsidRPr="00DD6D41">
          <w:rPr>
            <w:rStyle w:val="Hyperlink"/>
            <w:rFonts w:ascii="Arial" w:hAnsi="Arial" w:cs="Arial"/>
            <w:color w:val="auto"/>
            <w:sz w:val="24"/>
            <w:szCs w:val="24"/>
            <w:u w:val="none"/>
            <w:shd w:val="clear" w:color="auto" w:fill="FFFFFF"/>
          </w:rPr>
          <w:t>https://www.cambridgeassessment.org.uk/our-research/data-bytes/progress-towards-universal-primary-education/</w:t>
        </w:r>
      </w:hyperlink>
      <w:r w:rsidRPr="00DD6D41">
        <w:rPr>
          <w:rFonts w:ascii="Arial" w:hAnsi="Arial" w:cs="Arial"/>
          <w:sz w:val="24"/>
          <w:szCs w:val="24"/>
          <w:shd w:val="clear" w:color="auto" w:fill="FFFFFF"/>
        </w:rPr>
        <w:t xml:space="preserve"> (Accessed 3 February 2020)</w:t>
      </w:r>
    </w:p>
    <w:p w14:paraId="00DD5084"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CEI (2015). Centre for Educational innovations Available at:  </w:t>
      </w:r>
      <w:hyperlink r:id="rId14" w:history="1">
        <w:r w:rsidRPr="00DD6D41">
          <w:rPr>
            <w:rFonts w:ascii="Arial" w:hAnsi="Arial" w:cs="Arial"/>
            <w:sz w:val="24"/>
            <w:szCs w:val="24"/>
          </w:rPr>
          <w:t>https://educationinnovations.org/</w:t>
        </w:r>
      </w:hyperlink>
      <w:r w:rsidRPr="00DD6D41">
        <w:rPr>
          <w:rFonts w:ascii="Arial" w:hAnsi="Arial" w:cs="Arial"/>
          <w:sz w:val="24"/>
          <w:szCs w:val="24"/>
        </w:rPr>
        <w:t>(Accessed: 25 January 2020)</w:t>
      </w:r>
    </w:p>
    <w:p w14:paraId="4566868F"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Channel 4 (2020). The British Tribe Next Door. Available at: </w:t>
      </w:r>
      <w:hyperlink r:id="rId15" w:history="1">
        <w:r w:rsidRPr="00DD6D41">
          <w:rPr>
            <w:rStyle w:val="Hyperlink"/>
            <w:rFonts w:ascii="Arial" w:hAnsi="Arial" w:cs="Arial"/>
            <w:color w:val="auto"/>
            <w:sz w:val="24"/>
            <w:szCs w:val="24"/>
            <w:u w:val="none"/>
          </w:rPr>
          <w:t>https://www.channel4.com/programmes/the-british-tribe-next-door/episode-guide/(Accessed</w:t>
        </w:r>
      </w:hyperlink>
      <w:r w:rsidRPr="00DD6D41">
        <w:rPr>
          <w:rFonts w:ascii="Arial" w:hAnsi="Arial" w:cs="Arial"/>
          <w:sz w:val="24"/>
          <w:szCs w:val="24"/>
        </w:rPr>
        <w:t>: 20 February 2020)</w:t>
      </w:r>
    </w:p>
    <w:p w14:paraId="0944F50B"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Children in Wales (2016). Available at: </w:t>
      </w:r>
      <w:hyperlink r:id="rId16" w:history="1">
        <w:r w:rsidRPr="00DD6D41">
          <w:rPr>
            <w:rStyle w:val="Hyperlink"/>
            <w:rFonts w:ascii="Arial" w:hAnsi="Arial" w:cs="Arial"/>
            <w:color w:val="auto"/>
            <w:sz w:val="24"/>
            <w:szCs w:val="24"/>
            <w:u w:val="none"/>
          </w:rPr>
          <w:t>http://www.childreninwales.org.uk/(Accessed</w:t>
        </w:r>
      </w:hyperlink>
      <w:r w:rsidRPr="00DD6D41">
        <w:rPr>
          <w:rFonts w:ascii="Arial" w:hAnsi="Arial" w:cs="Arial"/>
          <w:sz w:val="24"/>
          <w:szCs w:val="24"/>
        </w:rPr>
        <w:t>: 12 February 2020)</w:t>
      </w:r>
    </w:p>
    <w:p w14:paraId="357964D0" w14:textId="77777777" w:rsidR="00DD6D41" w:rsidRPr="00DD6D41" w:rsidRDefault="00DD6D41" w:rsidP="00DD6D41">
      <w:pPr>
        <w:spacing w:line="240" w:lineRule="auto"/>
        <w:jc w:val="both"/>
        <w:rPr>
          <w:rFonts w:ascii="Arial" w:hAnsi="Arial" w:cs="Arial"/>
          <w:sz w:val="24"/>
          <w:szCs w:val="24"/>
        </w:rPr>
      </w:pPr>
      <w:r w:rsidRPr="00DD6D41">
        <w:rPr>
          <w:rFonts w:ascii="Arial" w:hAnsi="Arial" w:cs="Arial"/>
          <w:sz w:val="24"/>
          <w:szCs w:val="24"/>
        </w:rPr>
        <w:t>Comic Relief (</w:t>
      </w:r>
      <w:proofErr w:type="spellStart"/>
      <w:r w:rsidRPr="00DD6D41">
        <w:rPr>
          <w:rFonts w:ascii="Arial" w:hAnsi="Arial" w:cs="Arial"/>
          <w:sz w:val="24"/>
          <w:szCs w:val="24"/>
        </w:rPr>
        <w:t>n.d</w:t>
      </w:r>
      <w:proofErr w:type="spellEnd"/>
      <w:r w:rsidRPr="00DD6D41">
        <w:rPr>
          <w:rFonts w:ascii="Arial" w:hAnsi="Arial" w:cs="Arial"/>
          <w:sz w:val="24"/>
          <w:szCs w:val="24"/>
        </w:rPr>
        <w:t xml:space="preserve">). What Your money Does. Available at:  </w:t>
      </w:r>
      <w:hyperlink r:id="rId17" w:history="1">
        <w:r w:rsidRPr="00DD6D41">
          <w:rPr>
            <w:rStyle w:val="Hyperlink"/>
            <w:rFonts w:ascii="Arial" w:hAnsi="Arial" w:cs="Arial"/>
            <w:color w:val="auto"/>
            <w:sz w:val="24"/>
            <w:szCs w:val="24"/>
            <w:u w:val="none"/>
          </w:rPr>
          <w:t>https://www.comicrelief.com/what-your-money-does/(Accessed</w:t>
        </w:r>
      </w:hyperlink>
      <w:r w:rsidRPr="00DD6D41">
        <w:rPr>
          <w:rFonts w:ascii="Arial" w:hAnsi="Arial" w:cs="Arial"/>
          <w:sz w:val="24"/>
          <w:szCs w:val="24"/>
        </w:rPr>
        <w:t>: 20 February 2020)</w:t>
      </w:r>
    </w:p>
    <w:p w14:paraId="0D1D53C9"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Davis N (2019) UK army should stop recruiting children, health experts say. </w:t>
      </w:r>
      <w:r w:rsidRPr="00DD6D41">
        <w:rPr>
          <w:rFonts w:ascii="Arial" w:hAnsi="Arial" w:cs="Arial"/>
          <w:i/>
          <w:iCs/>
          <w:sz w:val="24"/>
          <w:szCs w:val="24"/>
        </w:rPr>
        <w:t>‘The Guardian’</w:t>
      </w:r>
      <w:r w:rsidRPr="00DD6D41">
        <w:rPr>
          <w:rFonts w:ascii="Arial" w:hAnsi="Arial" w:cs="Arial"/>
          <w:sz w:val="24"/>
          <w:szCs w:val="24"/>
        </w:rPr>
        <w:t xml:space="preserve">. Available at: </w:t>
      </w:r>
      <w:hyperlink r:id="rId18" w:history="1">
        <w:r w:rsidRPr="00DD6D41">
          <w:rPr>
            <w:rStyle w:val="Hyperlink"/>
            <w:rFonts w:ascii="Arial" w:hAnsi="Arial" w:cs="Arial"/>
            <w:color w:val="auto"/>
            <w:sz w:val="24"/>
            <w:szCs w:val="24"/>
            <w:u w:val="none"/>
          </w:rPr>
          <w:t>https://www.theguardian.com/uk-news/2019/feb/26/uk-army-should-stop-recruiting-children-health-experts-say/(Accessed</w:t>
        </w:r>
      </w:hyperlink>
      <w:r w:rsidRPr="00DD6D41">
        <w:rPr>
          <w:rFonts w:ascii="Arial" w:hAnsi="Arial" w:cs="Arial"/>
          <w:sz w:val="24"/>
          <w:szCs w:val="24"/>
        </w:rPr>
        <w:t xml:space="preserve"> 15 February 2020)</w:t>
      </w:r>
    </w:p>
    <w:p w14:paraId="3923FFCA"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rPr>
        <w:lastRenderedPageBreak/>
        <w:t>Dudenhoefer</w:t>
      </w:r>
      <w:proofErr w:type="spellEnd"/>
      <w:r w:rsidRPr="00DD6D41">
        <w:rPr>
          <w:rFonts w:ascii="Arial" w:hAnsi="Arial" w:cs="Arial"/>
          <w:sz w:val="24"/>
          <w:szCs w:val="24"/>
        </w:rPr>
        <w:t xml:space="preserve">, A. (2016). Understanding the Recruitment of Child Soldiers in Africa. </w:t>
      </w:r>
      <w:hyperlink r:id="rId19" w:history="1">
        <w:r w:rsidRPr="00DD6D41">
          <w:rPr>
            <w:rStyle w:val="Hyperlink"/>
            <w:rFonts w:ascii="Arial" w:hAnsi="Arial" w:cs="Arial"/>
            <w:color w:val="auto"/>
            <w:sz w:val="24"/>
            <w:szCs w:val="24"/>
            <w:u w:val="none"/>
          </w:rPr>
          <w:t>https://www.accord.org.za/conflict-trends/understanding-recruitment-child-soldiers-africa/(Accessed</w:t>
        </w:r>
      </w:hyperlink>
      <w:r w:rsidRPr="00DD6D41">
        <w:rPr>
          <w:rFonts w:ascii="Arial" w:hAnsi="Arial" w:cs="Arial"/>
          <w:sz w:val="24"/>
          <w:szCs w:val="24"/>
        </w:rPr>
        <w:t xml:space="preserve">: 9 February 2020) </w:t>
      </w:r>
    </w:p>
    <w:p w14:paraId="3518C3F2"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DW (2020). Uganda: Child </w:t>
      </w:r>
      <w:proofErr w:type="spellStart"/>
      <w:r w:rsidRPr="00DD6D41">
        <w:rPr>
          <w:rFonts w:ascii="Arial" w:hAnsi="Arial" w:cs="Arial"/>
          <w:sz w:val="24"/>
          <w:szCs w:val="24"/>
        </w:rPr>
        <w:t>labor</w:t>
      </w:r>
      <w:proofErr w:type="spellEnd"/>
      <w:r w:rsidRPr="00DD6D41">
        <w:rPr>
          <w:rFonts w:ascii="Arial" w:hAnsi="Arial" w:cs="Arial"/>
          <w:sz w:val="24"/>
          <w:szCs w:val="24"/>
        </w:rPr>
        <w:t xml:space="preserve"> continues despite new anti-exploitation </w:t>
      </w:r>
      <w:proofErr w:type="spellStart"/>
      <w:r w:rsidRPr="00DD6D41">
        <w:rPr>
          <w:rFonts w:ascii="Arial" w:hAnsi="Arial" w:cs="Arial"/>
          <w:sz w:val="24"/>
          <w:szCs w:val="24"/>
        </w:rPr>
        <w:t>lawsAvailable</w:t>
      </w:r>
      <w:proofErr w:type="spellEnd"/>
      <w:r w:rsidRPr="00DD6D41">
        <w:rPr>
          <w:rFonts w:ascii="Arial" w:hAnsi="Arial" w:cs="Arial"/>
          <w:sz w:val="24"/>
          <w:szCs w:val="24"/>
        </w:rPr>
        <w:t xml:space="preserve"> at: </w:t>
      </w:r>
      <w:hyperlink r:id="rId20" w:history="1">
        <w:r w:rsidRPr="00DD6D41">
          <w:rPr>
            <w:rStyle w:val="Hyperlink"/>
            <w:rFonts w:ascii="Arial" w:hAnsi="Arial" w:cs="Arial"/>
            <w:color w:val="auto"/>
            <w:sz w:val="24"/>
            <w:szCs w:val="24"/>
            <w:u w:val="none"/>
          </w:rPr>
          <w:t>https://www.dw.com/en/uganda-child-labor-continues-despite-new-anti-exploitation-laws/a-42500637/(Accessed</w:t>
        </w:r>
      </w:hyperlink>
      <w:r w:rsidRPr="00DD6D41">
        <w:rPr>
          <w:rFonts w:ascii="Arial" w:hAnsi="Arial" w:cs="Arial"/>
          <w:sz w:val="24"/>
          <w:szCs w:val="24"/>
        </w:rPr>
        <w:t xml:space="preserve">: 23 February 2020) </w:t>
      </w:r>
    </w:p>
    <w:p w14:paraId="1221F368"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rPr>
        <w:t>Ejderyan</w:t>
      </w:r>
      <w:proofErr w:type="spellEnd"/>
      <w:r w:rsidRPr="00DD6D41">
        <w:rPr>
          <w:rFonts w:ascii="Arial" w:hAnsi="Arial" w:cs="Arial"/>
          <w:sz w:val="24"/>
          <w:szCs w:val="24"/>
        </w:rPr>
        <w:t xml:space="preserve">, O and </w:t>
      </w:r>
      <w:proofErr w:type="spellStart"/>
      <w:proofErr w:type="gramStart"/>
      <w:r w:rsidRPr="00DD6D41">
        <w:rPr>
          <w:rFonts w:ascii="Arial" w:hAnsi="Arial" w:cs="Arial"/>
          <w:sz w:val="24"/>
          <w:szCs w:val="24"/>
        </w:rPr>
        <w:t>Backhaus,N</w:t>
      </w:r>
      <w:proofErr w:type="spellEnd"/>
      <w:r w:rsidRPr="00DD6D41">
        <w:rPr>
          <w:rFonts w:ascii="Arial" w:hAnsi="Arial" w:cs="Arial"/>
          <w:sz w:val="24"/>
          <w:szCs w:val="24"/>
        </w:rPr>
        <w:t>.</w:t>
      </w:r>
      <w:proofErr w:type="gramEnd"/>
      <w:r w:rsidRPr="00DD6D41">
        <w:rPr>
          <w:rFonts w:ascii="Arial" w:hAnsi="Arial" w:cs="Arial"/>
          <w:sz w:val="24"/>
          <w:szCs w:val="24"/>
        </w:rPr>
        <w:t xml:space="preserve"> (2007). </w:t>
      </w:r>
      <w:r w:rsidRPr="00DD6D41">
        <w:rPr>
          <w:rFonts w:ascii="Arial" w:eastAsia="Times New Roman" w:hAnsi="Arial" w:cs="Arial"/>
          <w:sz w:val="24"/>
          <w:szCs w:val="24"/>
          <w:lang w:eastAsia="en-GB"/>
        </w:rPr>
        <w:t xml:space="preserve"> </w:t>
      </w:r>
      <w:r w:rsidRPr="00DD6D41">
        <w:rPr>
          <w:rFonts w:ascii="Arial" w:hAnsi="Arial" w:cs="Arial"/>
          <w:sz w:val="24"/>
          <w:szCs w:val="24"/>
        </w:rPr>
        <w:t xml:space="preserve"> Homogenisation. Available at: </w:t>
      </w:r>
      <w:hyperlink r:id="rId21" w:history="1">
        <w:r w:rsidRPr="00DD6D41">
          <w:rPr>
            <w:rStyle w:val="Hyperlink"/>
            <w:rFonts w:ascii="Arial" w:hAnsi="Arial" w:cs="Arial"/>
            <w:color w:val="auto"/>
            <w:sz w:val="24"/>
            <w:szCs w:val="24"/>
            <w:u w:val="none"/>
          </w:rPr>
          <w:t>http://www.glopp.ch/A4/en/multimedia/homogenisation.pdf/(Accessed</w:t>
        </w:r>
      </w:hyperlink>
      <w:r w:rsidRPr="00DD6D41">
        <w:rPr>
          <w:rFonts w:ascii="Arial" w:hAnsi="Arial" w:cs="Arial"/>
          <w:sz w:val="24"/>
          <w:szCs w:val="24"/>
        </w:rPr>
        <w:t xml:space="preserve">: 27 February 2020) </w:t>
      </w:r>
    </w:p>
    <w:p w14:paraId="3B83A41D" w14:textId="77777777" w:rsidR="00DD6D41" w:rsidRPr="00DD6D41" w:rsidRDefault="00DD6D41" w:rsidP="00DD6D41">
      <w:pPr>
        <w:jc w:val="both"/>
        <w:rPr>
          <w:rFonts w:ascii="Arial" w:hAnsi="Arial" w:cs="Arial"/>
          <w:sz w:val="24"/>
          <w:szCs w:val="24"/>
        </w:rPr>
      </w:pPr>
      <w:bookmarkStart w:id="3" w:name="_Hlk31394842"/>
      <w:r w:rsidRPr="00DD6D41">
        <w:rPr>
          <w:rFonts w:ascii="Arial" w:hAnsi="Arial" w:cs="Arial"/>
          <w:sz w:val="24"/>
          <w:szCs w:val="24"/>
        </w:rPr>
        <w:t xml:space="preserve">Exclusive African Safaris (2020). </w:t>
      </w:r>
      <w:bookmarkEnd w:id="3"/>
      <w:r w:rsidRPr="00DD6D41">
        <w:rPr>
          <w:rFonts w:ascii="Arial" w:hAnsi="Arial" w:cs="Arial"/>
          <w:sz w:val="24"/>
          <w:szCs w:val="24"/>
        </w:rPr>
        <w:t xml:space="preserve">Uganda - General Facts and Figures. Available at: </w:t>
      </w:r>
      <w:hyperlink r:id="rId22" w:history="1">
        <w:r w:rsidRPr="00DD6D41">
          <w:rPr>
            <w:rStyle w:val="Hyperlink"/>
            <w:rFonts w:ascii="Arial" w:hAnsi="Arial" w:cs="Arial"/>
            <w:color w:val="auto"/>
            <w:sz w:val="24"/>
            <w:szCs w:val="24"/>
            <w:u w:val="none"/>
          </w:rPr>
          <w:t>https://www.ugandasafariexperts.com/uganda-general-facts-and-figures/(Accessed</w:t>
        </w:r>
      </w:hyperlink>
      <w:r w:rsidRPr="00DD6D41">
        <w:rPr>
          <w:rFonts w:ascii="Arial" w:hAnsi="Arial" w:cs="Arial"/>
          <w:sz w:val="24"/>
          <w:szCs w:val="24"/>
        </w:rPr>
        <w:t xml:space="preserve"> 31 January 2020) </w:t>
      </w:r>
    </w:p>
    <w:p w14:paraId="443BC361"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Five Talents (2019). Uganda. Available at: </w:t>
      </w:r>
      <w:hyperlink r:id="rId23" w:history="1">
        <w:r w:rsidRPr="00DD6D41">
          <w:rPr>
            <w:rStyle w:val="Hyperlink"/>
            <w:rFonts w:ascii="Arial" w:hAnsi="Arial" w:cs="Arial"/>
            <w:color w:val="auto"/>
            <w:sz w:val="24"/>
            <w:szCs w:val="24"/>
            <w:u w:val="none"/>
          </w:rPr>
          <w:t>https://www.fivetalents.org.uk/impact/uganda/(Accessed</w:t>
        </w:r>
      </w:hyperlink>
      <w:r w:rsidRPr="00DD6D41">
        <w:rPr>
          <w:rFonts w:ascii="Arial" w:hAnsi="Arial" w:cs="Arial"/>
          <w:sz w:val="24"/>
          <w:szCs w:val="24"/>
        </w:rPr>
        <w:t>: 12 February 2020)</w:t>
      </w:r>
    </w:p>
    <w:p w14:paraId="43C327B8"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Future Generations Commissioner for Wales (2020). Well-being of Future Generations (Wales) Act 2015. Available at:  </w:t>
      </w:r>
      <w:hyperlink r:id="rId24" w:history="1">
        <w:r w:rsidRPr="00DD6D41">
          <w:rPr>
            <w:rStyle w:val="Hyperlink"/>
            <w:rFonts w:ascii="Arial" w:hAnsi="Arial" w:cs="Arial"/>
            <w:color w:val="auto"/>
            <w:sz w:val="24"/>
            <w:szCs w:val="24"/>
            <w:u w:val="none"/>
          </w:rPr>
          <w:t>https://futuregenerations.wales/about-us/future-generations-act//(Accessed</w:t>
        </w:r>
      </w:hyperlink>
      <w:r w:rsidRPr="00DD6D41">
        <w:rPr>
          <w:rFonts w:ascii="Arial" w:hAnsi="Arial" w:cs="Arial"/>
          <w:sz w:val="24"/>
          <w:szCs w:val="24"/>
        </w:rPr>
        <w:t>: 2 February 2020)</w:t>
      </w:r>
    </w:p>
    <w:p w14:paraId="30D7A2A0"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Girls Globe (2015). Ending Child Marriage in Uganda And Beyond. Available at: </w:t>
      </w:r>
      <w:hyperlink r:id="rId25" w:history="1">
        <w:r w:rsidRPr="00DD6D41">
          <w:rPr>
            <w:rStyle w:val="Hyperlink"/>
            <w:rFonts w:ascii="Arial" w:hAnsi="Arial" w:cs="Arial"/>
            <w:color w:val="auto"/>
            <w:sz w:val="24"/>
            <w:szCs w:val="24"/>
            <w:u w:val="none"/>
          </w:rPr>
          <w:t>https://www.girlsglobe.org/2015/11/11/ending-child-marriage-in-uganda-and-beyond/?doing_wp_cron=1581364876.4078409671783447265625/(Accessed</w:t>
        </w:r>
      </w:hyperlink>
      <w:r w:rsidRPr="00DD6D41">
        <w:rPr>
          <w:rFonts w:ascii="Arial" w:hAnsi="Arial" w:cs="Arial"/>
          <w:sz w:val="24"/>
          <w:szCs w:val="24"/>
        </w:rPr>
        <w:t>: 10 February 2020)</w:t>
      </w:r>
    </w:p>
    <w:p w14:paraId="5B86935D" w14:textId="77777777" w:rsidR="00DD6D41" w:rsidRPr="00DD6D41" w:rsidRDefault="00DD6D41" w:rsidP="00DD6D41">
      <w:pPr>
        <w:jc w:val="both"/>
        <w:rPr>
          <w:rFonts w:ascii="Arial" w:eastAsia="Times New Roman" w:hAnsi="Arial" w:cs="Arial"/>
          <w:sz w:val="24"/>
          <w:szCs w:val="24"/>
        </w:rPr>
      </w:pPr>
      <w:r w:rsidRPr="00DD6D41">
        <w:rPr>
          <w:rFonts w:ascii="Arial" w:hAnsi="Arial" w:cs="Arial"/>
          <w:sz w:val="24"/>
          <w:szCs w:val="24"/>
        </w:rPr>
        <w:t xml:space="preserve">Girls not Brides. (2002). How Can We End Child Marriage? Available at: </w:t>
      </w:r>
      <w:hyperlink r:id="rId26" w:anchor="empower-girls/(Accessed" w:history="1">
        <w:r w:rsidRPr="00DD6D41">
          <w:rPr>
            <w:rStyle w:val="Hyperlink"/>
            <w:rFonts w:ascii="Arial" w:hAnsi="Arial" w:cs="Arial"/>
            <w:color w:val="auto"/>
            <w:sz w:val="24"/>
            <w:szCs w:val="24"/>
            <w:u w:val="none"/>
          </w:rPr>
          <w:t>https://www.girlsnotbrides.org/how-can-we-end-child-marriage/#empower-girls/(Accessed</w:t>
        </w:r>
      </w:hyperlink>
      <w:r w:rsidRPr="00DD6D41">
        <w:rPr>
          <w:rFonts w:ascii="Arial" w:hAnsi="Arial" w:cs="Arial"/>
          <w:sz w:val="24"/>
          <w:szCs w:val="24"/>
        </w:rPr>
        <w:t>: 11 February 2020</w:t>
      </w:r>
    </w:p>
    <w:p w14:paraId="54D03C50" w14:textId="77777777" w:rsidR="00DD6D41" w:rsidRPr="00DD6D41" w:rsidRDefault="00DD6D41" w:rsidP="00DD6D41">
      <w:pPr>
        <w:jc w:val="both"/>
        <w:rPr>
          <w:rFonts w:ascii="Arial" w:hAnsi="Arial" w:cs="Arial"/>
          <w:sz w:val="24"/>
          <w:szCs w:val="24"/>
          <w:shd w:val="clear" w:color="auto" w:fill="FFFFFF"/>
        </w:rPr>
      </w:pPr>
      <w:r w:rsidRPr="00DD6D41">
        <w:rPr>
          <w:rFonts w:ascii="Arial" w:hAnsi="Arial" w:cs="Arial"/>
          <w:sz w:val="24"/>
          <w:szCs w:val="24"/>
          <w:shd w:val="clear" w:color="auto" w:fill="FFFFFF"/>
        </w:rPr>
        <w:t>Government of Uganda (2019). Situation Analysis of Children in Uganda 2019. Kampala: UNICEF.</w:t>
      </w:r>
    </w:p>
    <w:p w14:paraId="53A6A79F" w14:textId="77777777" w:rsidR="00DD6D41" w:rsidRPr="00DD6D41" w:rsidRDefault="00DD6D41" w:rsidP="00DD6D41">
      <w:pPr>
        <w:jc w:val="both"/>
        <w:rPr>
          <w:rFonts w:ascii="Arial" w:hAnsi="Arial" w:cs="Arial"/>
          <w:sz w:val="24"/>
          <w:szCs w:val="24"/>
        </w:rPr>
      </w:pPr>
      <w:r w:rsidRPr="00DD6D41">
        <w:rPr>
          <w:rFonts w:ascii="Arial" w:hAnsi="Arial" w:cs="Arial"/>
          <w:sz w:val="24"/>
          <w:szCs w:val="24"/>
          <w:shd w:val="clear" w:color="auto" w:fill="FFFFFF"/>
        </w:rPr>
        <w:t xml:space="preserve">International Institute for Sustainable Development (IISD) (2013). The rise and role of NGOs in sustainable development. Available at: </w:t>
      </w:r>
      <w:hyperlink r:id="rId27" w:history="1">
        <w:r w:rsidRPr="00DD6D41">
          <w:rPr>
            <w:rStyle w:val="Hyperlink"/>
            <w:rFonts w:ascii="Arial" w:hAnsi="Arial" w:cs="Arial"/>
            <w:color w:val="auto"/>
            <w:sz w:val="24"/>
            <w:szCs w:val="24"/>
            <w:u w:val="none"/>
          </w:rPr>
          <w:t>https://www.iisd.org/business/ngo/roles.aspx/(accessed</w:t>
        </w:r>
      </w:hyperlink>
      <w:r w:rsidRPr="00DD6D41">
        <w:rPr>
          <w:rFonts w:ascii="Arial" w:hAnsi="Arial" w:cs="Arial"/>
          <w:sz w:val="24"/>
          <w:szCs w:val="24"/>
        </w:rPr>
        <w:t>: 1 February 2020)</w:t>
      </w:r>
    </w:p>
    <w:p w14:paraId="3B796171"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Hannah, F. (2017). Why your charity donations might cause harm. </w:t>
      </w:r>
      <w:r w:rsidRPr="00DD6D41">
        <w:rPr>
          <w:rFonts w:ascii="Arial" w:hAnsi="Arial" w:cs="Arial"/>
          <w:i/>
          <w:iCs/>
          <w:sz w:val="24"/>
          <w:szCs w:val="24"/>
        </w:rPr>
        <w:t>Independent.</w:t>
      </w:r>
      <w:r w:rsidRPr="00DD6D41">
        <w:rPr>
          <w:rFonts w:ascii="Arial" w:hAnsi="Arial" w:cs="Arial"/>
          <w:sz w:val="24"/>
          <w:szCs w:val="24"/>
        </w:rPr>
        <w:t xml:space="preserve"> Available at:  </w:t>
      </w:r>
      <w:hyperlink r:id="rId28" w:history="1">
        <w:r w:rsidRPr="00DD6D41">
          <w:rPr>
            <w:rStyle w:val="Hyperlink"/>
            <w:rFonts w:ascii="Arial" w:hAnsi="Arial" w:cs="Arial"/>
            <w:color w:val="auto"/>
            <w:sz w:val="24"/>
            <w:szCs w:val="24"/>
            <w:u w:val="none"/>
          </w:rPr>
          <w:t>https://www.independent.co.uk/money/spend-save/charity-donations-uk-caf-aid-foundation-harm-a7944986.html/Accessed</w:t>
        </w:r>
      </w:hyperlink>
      <w:r w:rsidRPr="00DD6D41">
        <w:rPr>
          <w:rFonts w:ascii="Arial" w:hAnsi="Arial" w:cs="Arial"/>
          <w:sz w:val="24"/>
          <w:szCs w:val="24"/>
        </w:rPr>
        <w:t>: 25 February 2020)</w:t>
      </w:r>
    </w:p>
    <w:p w14:paraId="3A9C0E5B"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Joy for Children (2018). Ending Child Marriage. Available at:  </w:t>
      </w:r>
      <w:hyperlink r:id="rId29" w:history="1">
        <w:r w:rsidRPr="00DD6D41">
          <w:rPr>
            <w:rFonts w:ascii="Arial" w:hAnsi="Arial" w:cs="Arial"/>
            <w:sz w:val="24"/>
            <w:szCs w:val="24"/>
          </w:rPr>
          <w:t xml:space="preserve"> </w:t>
        </w:r>
        <w:hyperlink r:id="rId30" w:history="1">
          <w:r w:rsidRPr="00DD6D41">
            <w:rPr>
              <w:rStyle w:val="Hyperlink"/>
              <w:rFonts w:ascii="Arial" w:hAnsi="Arial" w:cs="Arial"/>
              <w:color w:val="auto"/>
              <w:sz w:val="24"/>
              <w:szCs w:val="24"/>
              <w:u w:val="none"/>
            </w:rPr>
            <w:t>https://www.joyforchildren.org/singlework?id=1274673227</w:t>
          </w:r>
        </w:hyperlink>
        <w:r w:rsidRPr="00DD6D41">
          <w:rPr>
            <w:rStyle w:val="Hyperlink"/>
            <w:rFonts w:ascii="Arial" w:hAnsi="Arial" w:cs="Arial"/>
            <w:color w:val="auto"/>
            <w:sz w:val="24"/>
            <w:szCs w:val="24"/>
            <w:u w:val="none"/>
          </w:rPr>
          <w:t>/(Accessed</w:t>
        </w:r>
      </w:hyperlink>
      <w:r w:rsidRPr="00DD6D41">
        <w:rPr>
          <w:rFonts w:ascii="Arial" w:hAnsi="Arial" w:cs="Arial"/>
          <w:sz w:val="24"/>
          <w:szCs w:val="24"/>
        </w:rPr>
        <w:t>: 10 February 2020)</w:t>
      </w:r>
    </w:p>
    <w:p w14:paraId="0FDF9EE4" w14:textId="77777777" w:rsidR="00DD6D41" w:rsidRPr="00DD6D41" w:rsidRDefault="00DD6D41" w:rsidP="00DD6D41">
      <w:pPr>
        <w:jc w:val="both"/>
        <w:rPr>
          <w:rStyle w:val="Emphasis"/>
          <w:rFonts w:ascii="Arial" w:hAnsi="Arial" w:cs="Arial"/>
          <w:i w:val="0"/>
          <w:iCs w:val="0"/>
          <w:sz w:val="24"/>
          <w:szCs w:val="24"/>
          <w:bdr w:val="none" w:sz="0" w:space="0" w:color="auto" w:frame="1"/>
          <w:shd w:val="clear" w:color="auto" w:fill="FFFFFF"/>
        </w:rPr>
      </w:pPr>
      <w:r w:rsidRPr="00DD6D41">
        <w:rPr>
          <w:rStyle w:val="Emphasis"/>
          <w:rFonts w:ascii="Arial" w:hAnsi="Arial" w:cs="Arial"/>
          <w:sz w:val="24"/>
          <w:szCs w:val="24"/>
          <w:bdr w:val="none" w:sz="0" w:space="0" w:color="auto" w:frame="1"/>
          <w:shd w:val="clear" w:color="auto" w:fill="FFFFFF"/>
        </w:rPr>
        <w:t xml:space="preserve">Kassie, B. (2019). Top 10 Facts About Child Soldiers </w:t>
      </w:r>
      <w:r w:rsidRPr="00DD6D41">
        <w:rPr>
          <w:rStyle w:val="Emphasis"/>
          <w:rFonts w:ascii="Arial" w:hAnsi="Arial" w:cs="Arial"/>
          <w:i w:val="0"/>
          <w:iCs w:val="0"/>
          <w:sz w:val="24"/>
          <w:szCs w:val="24"/>
          <w:bdr w:val="none" w:sz="0" w:space="0" w:color="auto" w:frame="1"/>
          <w:shd w:val="clear" w:color="auto" w:fill="FFFFFF"/>
        </w:rPr>
        <w:t>i</w:t>
      </w:r>
      <w:r w:rsidRPr="00DD6D41">
        <w:rPr>
          <w:rStyle w:val="Emphasis"/>
          <w:rFonts w:ascii="Arial" w:hAnsi="Arial" w:cs="Arial"/>
          <w:sz w:val="24"/>
          <w:szCs w:val="24"/>
          <w:bdr w:val="none" w:sz="0" w:space="0" w:color="auto" w:frame="1"/>
          <w:shd w:val="clear" w:color="auto" w:fill="FFFFFF"/>
        </w:rPr>
        <w:t xml:space="preserve">n Uganda. ’The </w:t>
      </w:r>
      <w:proofErr w:type="spellStart"/>
      <w:r w:rsidRPr="00DD6D41">
        <w:rPr>
          <w:rStyle w:val="Emphasis"/>
          <w:rFonts w:ascii="Arial" w:hAnsi="Arial" w:cs="Arial"/>
          <w:sz w:val="24"/>
          <w:szCs w:val="24"/>
          <w:bdr w:val="none" w:sz="0" w:space="0" w:color="auto" w:frame="1"/>
          <w:shd w:val="clear" w:color="auto" w:fill="FFFFFF"/>
        </w:rPr>
        <w:t>Borgen</w:t>
      </w:r>
      <w:proofErr w:type="spellEnd"/>
      <w:r w:rsidRPr="00DD6D41">
        <w:rPr>
          <w:rStyle w:val="Emphasis"/>
          <w:rFonts w:ascii="Arial" w:hAnsi="Arial" w:cs="Arial"/>
          <w:sz w:val="24"/>
          <w:szCs w:val="24"/>
          <w:bdr w:val="none" w:sz="0" w:space="0" w:color="auto" w:frame="1"/>
          <w:shd w:val="clear" w:color="auto" w:fill="FFFFFF"/>
        </w:rPr>
        <w:t xml:space="preserve"> Project’ Available at: </w:t>
      </w:r>
      <w:hyperlink r:id="rId31" w:history="1">
        <w:r w:rsidRPr="00DD6D41">
          <w:rPr>
            <w:rStyle w:val="Hyperlink"/>
            <w:rFonts w:ascii="Arial" w:hAnsi="Arial" w:cs="Arial"/>
            <w:color w:val="auto"/>
            <w:sz w:val="24"/>
            <w:szCs w:val="24"/>
            <w:u w:val="none"/>
            <w:bdr w:val="none" w:sz="0" w:space="0" w:color="auto" w:frame="1"/>
            <w:shd w:val="clear" w:color="auto" w:fill="FFFFFF"/>
          </w:rPr>
          <w:t>https://borgenproject.org/top-10-facts-about-child-soldiers-in-uganda/(Accessed</w:t>
        </w:r>
      </w:hyperlink>
      <w:r w:rsidRPr="00DD6D41">
        <w:rPr>
          <w:rStyle w:val="Emphasis"/>
          <w:rFonts w:ascii="Arial" w:hAnsi="Arial" w:cs="Arial"/>
          <w:sz w:val="24"/>
          <w:szCs w:val="24"/>
          <w:bdr w:val="none" w:sz="0" w:space="0" w:color="auto" w:frame="1"/>
          <w:shd w:val="clear" w:color="auto" w:fill="FFFFFF"/>
        </w:rPr>
        <w:t>: 9 February 2020)</w:t>
      </w:r>
    </w:p>
    <w:p w14:paraId="10DF3E8A" w14:textId="77777777" w:rsidR="00DD6D41" w:rsidRPr="00DD6D41" w:rsidRDefault="00DD6D41" w:rsidP="00DD6D41">
      <w:pPr>
        <w:jc w:val="both"/>
        <w:rPr>
          <w:rFonts w:ascii="Arial" w:hAnsi="Arial" w:cs="Arial"/>
          <w:sz w:val="24"/>
          <w:szCs w:val="24"/>
        </w:rPr>
      </w:pPr>
      <w:bookmarkStart w:id="4" w:name="_Hlk33859510"/>
      <w:proofErr w:type="spellStart"/>
      <w:r w:rsidRPr="00DD6D41">
        <w:rPr>
          <w:rFonts w:ascii="Arial" w:hAnsi="Arial" w:cs="Arial"/>
          <w:sz w:val="24"/>
          <w:szCs w:val="24"/>
        </w:rPr>
        <w:lastRenderedPageBreak/>
        <w:t>Kavuma</w:t>
      </w:r>
      <w:proofErr w:type="spellEnd"/>
      <w:r w:rsidRPr="00DD6D41">
        <w:rPr>
          <w:rFonts w:ascii="Arial" w:hAnsi="Arial" w:cs="Arial"/>
          <w:sz w:val="24"/>
          <w:szCs w:val="24"/>
        </w:rPr>
        <w:t xml:space="preserve">, R. (2011). Free universal secondary education in Uganda has yielded mixed results. </w:t>
      </w:r>
      <w:r w:rsidRPr="00DD6D41">
        <w:rPr>
          <w:rFonts w:ascii="Arial" w:hAnsi="Arial" w:cs="Arial"/>
          <w:i/>
          <w:iCs/>
          <w:sz w:val="24"/>
          <w:szCs w:val="24"/>
        </w:rPr>
        <w:t>The Guardian</w:t>
      </w:r>
      <w:r w:rsidRPr="00DD6D41">
        <w:rPr>
          <w:rFonts w:ascii="Arial" w:hAnsi="Arial" w:cs="Arial"/>
          <w:sz w:val="24"/>
          <w:szCs w:val="24"/>
        </w:rPr>
        <w:t xml:space="preserve">. Available at: </w:t>
      </w:r>
      <w:hyperlink r:id="rId32" w:history="1">
        <w:r w:rsidRPr="00DD6D41">
          <w:rPr>
            <w:rStyle w:val="Hyperlink"/>
            <w:rFonts w:ascii="Arial" w:hAnsi="Arial" w:cs="Arial"/>
            <w:color w:val="auto"/>
            <w:sz w:val="24"/>
            <w:szCs w:val="24"/>
            <w:u w:val="none"/>
          </w:rPr>
          <w:t>https://www.theguardian.com/global-development/poverty-matters/2011/oct/25/free-secondary-education-uganda-mixed-results/(Accessed</w:t>
        </w:r>
      </w:hyperlink>
      <w:r w:rsidRPr="00DD6D41">
        <w:rPr>
          <w:rFonts w:ascii="Arial" w:hAnsi="Arial" w:cs="Arial"/>
          <w:sz w:val="24"/>
          <w:szCs w:val="24"/>
        </w:rPr>
        <w:t xml:space="preserve">: 29 February 2020) </w:t>
      </w:r>
      <w:bookmarkEnd w:id="4"/>
    </w:p>
    <w:p w14:paraId="5F6EDFF7"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rPr>
        <w:t>Kuja</w:t>
      </w:r>
      <w:proofErr w:type="spellEnd"/>
      <w:r w:rsidRPr="00DD6D41">
        <w:rPr>
          <w:rFonts w:ascii="Arial" w:hAnsi="Arial" w:cs="Arial"/>
          <w:sz w:val="24"/>
          <w:szCs w:val="24"/>
        </w:rPr>
        <w:t xml:space="preserve"> R. (2019). 6 Harmful Consequences of The White </w:t>
      </w:r>
      <w:proofErr w:type="spellStart"/>
      <w:r w:rsidRPr="00DD6D41">
        <w:rPr>
          <w:rFonts w:ascii="Arial" w:hAnsi="Arial" w:cs="Arial"/>
          <w:sz w:val="24"/>
          <w:szCs w:val="24"/>
        </w:rPr>
        <w:t>Savior</w:t>
      </w:r>
      <w:proofErr w:type="spellEnd"/>
      <w:r w:rsidRPr="00DD6D41">
        <w:rPr>
          <w:rFonts w:ascii="Arial" w:hAnsi="Arial" w:cs="Arial"/>
          <w:sz w:val="24"/>
          <w:szCs w:val="24"/>
        </w:rPr>
        <w:t xml:space="preserve"> Complex. Available at: </w:t>
      </w:r>
      <w:hyperlink r:id="rId33" w:history="1">
        <w:r w:rsidRPr="00DD6D41">
          <w:rPr>
            <w:rStyle w:val="Hyperlink"/>
            <w:rFonts w:ascii="Arial" w:hAnsi="Arial" w:cs="Arial"/>
            <w:color w:val="auto"/>
            <w:sz w:val="24"/>
            <w:szCs w:val="24"/>
            <w:u w:val="none"/>
          </w:rPr>
          <w:t>https://sojo.net/articles/6-harmful-consequences-white-savior-complex/(Accessed</w:t>
        </w:r>
      </w:hyperlink>
      <w:r w:rsidRPr="00DD6D41">
        <w:rPr>
          <w:rFonts w:ascii="Arial" w:hAnsi="Arial" w:cs="Arial"/>
          <w:sz w:val="24"/>
          <w:szCs w:val="24"/>
        </w:rPr>
        <w:t>: 13 February 2020)</w:t>
      </w:r>
    </w:p>
    <w:p w14:paraId="3B92EA89"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Matthews, S. (2017). The role of NGOs in Africa: are they a force for </w:t>
      </w:r>
      <w:proofErr w:type="gramStart"/>
      <w:r w:rsidRPr="00DD6D41">
        <w:rPr>
          <w:rFonts w:ascii="Arial" w:hAnsi="Arial" w:cs="Arial"/>
          <w:sz w:val="24"/>
          <w:szCs w:val="24"/>
        </w:rPr>
        <w:t>good?.</w:t>
      </w:r>
      <w:proofErr w:type="gramEnd"/>
      <w:r w:rsidRPr="00DD6D41">
        <w:rPr>
          <w:rFonts w:ascii="Arial" w:hAnsi="Arial" w:cs="Arial"/>
          <w:sz w:val="24"/>
          <w:szCs w:val="24"/>
        </w:rPr>
        <w:t xml:space="preserve"> Available at: </w:t>
      </w:r>
      <w:hyperlink r:id="rId34" w:history="1">
        <w:r w:rsidRPr="00DD6D41">
          <w:rPr>
            <w:rStyle w:val="Hyperlink"/>
            <w:rFonts w:ascii="Arial" w:hAnsi="Arial" w:cs="Arial"/>
            <w:color w:val="auto"/>
            <w:sz w:val="24"/>
            <w:szCs w:val="24"/>
            <w:u w:val="none"/>
          </w:rPr>
          <w:t>https://theconversation.com/the-role-of-ngos-in-africa-are-they-a-force-for-good-76227/(Accessed</w:t>
        </w:r>
      </w:hyperlink>
      <w:r w:rsidRPr="00DD6D41">
        <w:rPr>
          <w:rFonts w:ascii="Arial" w:hAnsi="Arial" w:cs="Arial"/>
          <w:sz w:val="24"/>
          <w:szCs w:val="24"/>
        </w:rPr>
        <w:t>: 28 February 2020)</w:t>
      </w:r>
    </w:p>
    <w:bookmarkStart w:id="5" w:name="_Hlk31841181"/>
    <w:p w14:paraId="0E3C6184" w14:textId="77777777" w:rsidR="00DD6D41" w:rsidRPr="00DD6D41" w:rsidRDefault="00DD6D41" w:rsidP="00DD6D41">
      <w:pPr>
        <w:shd w:val="clear" w:color="auto" w:fill="FFFFFF"/>
        <w:jc w:val="both"/>
        <w:rPr>
          <w:rFonts w:ascii="Arial" w:hAnsi="Arial" w:cs="Arial"/>
          <w:sz w:val="24"/>
          <w:szCs w:val="24"/>
        </w:rPr>
      </w:pPr>
      <w:r w:rsidRPr="00DD6D41">
        <w:rPr>
          <w:rFonts w:ascii="Arial" w:hAnsi="Arial" w:cs="Arial"/>
          <w:caps/>
          <w:sz w:val="24"/>
          <w:szCs w:val="24"/>
        </w:rPr>
        <w:fldChar w:fldCharType="begin"/>
      </w:r>
      <w:r w:rsidRPr="00DD6D41">
        <w:rPr>
          <w:rFonts w:ascii="Arial" w:hAnsi="Arial" w:cs="Arial"/>
          <w:caps/>
          <w:sz w:val="24"/>
          <w:szCs w:val="24"/>
        </w:rPr>
        <w:instrText xml:space="preserve"> HYPERLINK "https://www.un.org/africarenewal/author/sulaiman-momodu" </w:instrText>
      </w:r>
      <w:r w:rsidRPr="00DD6D41">
        <w:rPr>
          <w:rFonts w:ascii="Arial" w:hAnsi="Arial" w:cs="Arial"/>
          <w:caps/>
          <w:sz w:val="24"/>
          <w:szCs w:val="24"/>
        </w:rPr>
        <w:fldChar w:fldCharType="separate"/>
      </w:r>
      <w:r w:rsidRPr="00DD6D41">
        <w:rPr>
          <w:rStyle w:val="Hyperlink"/>
          <w:rFonts w:ascii="Arial" w:hAnsi="Arial" w:cs="Arial"/>
          <w:caps/>
          <w:color w:val="auto"/>
          <w:sz w:val="24"/>
          <w:szCs w:val="24"/>
          <w:u w:val="none"/>
        </w:rPr>
        <w:t>MOMODU</w:t>
      </w:r>
      <w:r w:rsidRPr="00DD6D41">
        <w:rPr>
          <w:rFonts w:ascii="Arial" w:hAnsi="Arial" w:cs="Arial"/>
          <w:caps/>
          <w:sz w:val="24"/>
          <w:szCs w:val="24"/>
        </w:rPr>
        <w:fldChar w:fldCharType="end"/>
      </w:r>
      <w:r w:rsidRPr="00DD6D41">
        <w:rPr>
          <w:rFonts w:ascii="Arial" w:hAnsi="Arial" w:cs="Arial"/>
          <w:caps/>
          <w:sz w:val="24"/>
          <w:szCs w:val="24"/>
        </w:rPr>
        <w:t xml:space="preserve">, S. (2018). </w:t>
      </w:r>
      <w:bookmarkEnd w:id="5"/>
      <w:r w:rsidRPr="00DD6D41">
        <w:rPr>
          <w:rFonts w:ascii="Arial" w:hAnsi="Arial" w:cs="Arial"/>
          <w:sz w:val="24"/>
          <w:szCs w:val="24"/>
        </w:rPr>
        <w:t xml:space="preserve">Uganda Stands Out in Refugees Hospitality. </w:t>
      </w:r>
      <w:r w:rsidRPr="00DD6D41">
        <w:rPr>
          <w:rFonts w:ascii="Arial" w:hAnsi="Arial" w:cs="Arial"/>
          <w:i/>
          <w:iCs/>
          <w:sz w:val="24"/>
          <w:szCs w:val="24"/>
        </w:rPr>
        <w:t>Africa Renewal</w:t>
      </w:r>
      <w:r w:rsidRPr="00DD6D41">
        <w:rPr>
          <w:rFonts w:ascii="Arial" w:hAnsi="Arial" w:cs="Arial"/>
          <w:sz w:val="24"/>
          <w:szCs w:val="24"/>
        </w:rPr>
        <w:t xml:space="preserve">. [online] Available at: </w:t>
      </w:r>
      <w:hyperlink r:id="rId35" w:history="1">
        <w:r w:rsidRPr="00DD6D41">
          <w:rPr>
            <w:rStyle w:val="Hyperlink"/>
            <w:rFonts w:ascii="Arial" w:hAnsi="Arial" w:cs="Arial"/>
            <w:color w:val="auto"/>
            <w:sz w:val="24"/>
            <w:szCs w:val="24"/>
            <w:u w:val="none"/>
          </w:rPr>
          <w:t>https://www.un.org/africarenewal/magazine/december-2018-march-2019/uganda-stands-out-refugees-hospitality/(Accessed</w:t>
        </w:r>
      </w:hyperlink>
      <w:r w:rsidRPr="00DD6D41">
        <w:rPr>
          <w:rFonts w:ascii="Arial" w:hAnsi="Arial" w:cs="Arial"/>
          <w:sz w:val="24"/>
          <w:szCs w:val="24"/>
        </w:rPr>
        <w:t>: 6 February 2020)</w:t>
      </w:r>
    </w:p>
    <w:p w14:paraId="3D75ACF7"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shd w:val="clear" w:color="auto" w:fill="FFFFFF"/>
        </w:rPr>
        <w:t>Nderi</w:t>
      </w:r>
      <w:proofErr w:type="spellEnd"/>
      <w:r w:rsidRPr="00DD6D41">
        <w:rPr>
          <w:rFonts w:ascii="Arial" w:hAnsi="Arial" w:cs="Arial"/>
          <w:sz w:val="24"/>
          <w:szCs w:val="24"/>
          <w:shd w:val="clear" w:color="auto" w:fill="FFFFFF"/>
        </w:rPr>
        <w:t>, I. (2017).</w:t>
      </w:r>
      <w:r w:rsidRPr="00DD6D41">
        <w:rPr>
          <w:rFonts w:ascii="Arial" w:hAnsi="Arial" w:cs="Arial"/>
          <w:i/>
          <w:iCs/>
          <w:sz w:val="24"/>
          <w:szCs w:val="24"/>
          <w:shd w:val="clear" w:color="auto" w:fill="FFFFFF"/>
        </w:rPr>
        <w:t xml:space="preserve"> </w:t>
      </w:r>
      <w:r w:rsidRPr="00DD6D41">
        <w:rPr>
          <w:rFonts w:ascii="Arial" w:hAnsi="Arial" w:cs="Arial"/>
          <w:sz w:val="24"/>
          <w:szCs w:val="24"/>
        </w:rPr>
        <w:t xml:space="preserve">Child Labour in Uganda. Available at: </w:t>
      </w:r>
      <w:hyperlink r:id="rId36" w:history="1">
        <w:r w:rsidRPr="00DD6D41">
          <w:rPr>
            <w:rStyle w:val="Hyperlink"/>
            <w:rFonts w:ascii="Arial" w:hAnsi="Arial" w:cs="Arial"/>
            <w:color w:val="auto"/>
            <w:sz w:val="24"/>
            <w:szCs w:val="24"/>
            <w:u w:val="none"/>
          </w:rPr>
          <w:t>https://www.humanium.org/en/child-labour-uganda/(Accessed</w:t>
        </w:r>
      </w:hyperlink>
      <w:r w:rsidRPr="00DD6D41">
        <w:rPr>
          <w:rFonts w:ascii="Arial" w:hAnsi="Arial" w:cs="Arial"/>
          <w:sz w:val="24"/>
          <w:szCs w:val="24"/>
        </w:rPr>
        <w:t>: 27 February 2020)</w:t>
      </w:r>
    </w:p>
    <w:p w14:paraId="6679596B"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NTI (2019). African Union (AU). [online] Available at: </w:t>
      </w:r>
      <w:hyperlink r:id="rId37" w:history="1">
        <w:r w:rsidRPr="00DD6D41">
          <w:rPr>
            <w:rStyle w:val="Hyperlink"/>
            <w:rFonts w:ascii="Arial" w:hAnsi="Arial" w:cs="Arial"/>
            <w:color w:val="auto"/>
            <w:sz w:val="24"/>
            <w:szCs w:val="24"/>
            <w:u w:val="none"/>
          </w:rPr>
          <w:t>https://www.nti.org/learn/treaties-and-regimes/african-union-au/(Accessed</w:t>
        </w:r>
      </w:hyperlink>
      <w:r w:rsidRPr="00DD6D41">
        <w:rPr>
          <w:rFonts w:ascii="Arial" w:hAnsi="Arial" w:cs="Arial"/>
          <w:sz w:val="24"/>
          <w:szCs w:val="24"/>
        </w:rPr>
        <w:t>: 28 January 2020)</w:t>
      </w:r>
    </w:p>
    <w:p w14:paraId="586847F8"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Office for National Statistics (ONS) (2019). Population Statistics. Available at: </w:t>
      </w:r>
      <w:hyperlink r:id="rId38" w:history="1">
        <w:r w:rsidRPr="00DD6D41">
          <w:rPr>
            <w:rStyle w:val="Hyperlink"/>
            <w:rFonts w:ascii="Arial" w:hAnsi="Arial" w:cs="Arial"/>
            <w:color w:val="auto"/>
            <w:sz w:val="24"/>
            <w:szCs w:val="24"/>
            <w:u w:val="none"/>
          </w:rPr>
          <w:t>https://www.ons.gov.uk/peoplepopulationandcommunity/populationandmigration/populationestimates/(Accessed</w:t>
        </w:r>
      </w:hyperlink>
      <w:r w:rsidRPr="00DD6D41">
        <w:rPr>
          <w:rFonts w:ascii="Arial" w:hAnsi="Arial" w:cs="Arial"/>
          <w:sz w:val="24"/>
          <w:szCs w:val="24"/>
        </w:rPr>
        <w:t>: 31 January 2020)</w:t>
      </w:r>
    </w:p>
    <w:p w14:paraId="339DD6BA"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Preston C. (2018) Child Soldiers in Uganda: History and Facts. </w:t>
      </w:r>
      <w:r w:rsidRPr="00DD6D41">
        <w:rPr>
          <w:rFonts w:ascii="Arial" w:hAnsi="Arial" w:cs="Arial"/>
          <w:i/>
          <w:iCs/>
          <w:sz w:val="24"/>
          <w:szCs w:val="24"/>
        </w:rPr>
        <w:t xml:space="preserve">‘The </w:t>
      </w:r>
      <w:proofErr w:type="spellStart"/>
      <w:r w:rsidRPr="00DD6D41">
        <w:rPr>
          <w:rFonts w:ascii="Arial" w:hAnsi="Arial" w:cs="Arial"/>
          <w:i/>
          <w:iCs/>
          <w:sz w:val="24"/>
          <w:szCs w:val="24"/>
        </w:rPr>
        <w:t>Borgen</w:t>
      </w:r>
      <w:proofErr w:type="spellEnd"/>
      <w:r w:rsidRPr="00DD6D41">
        <w:rPr>
          <w:rFonts w:ascii="Arial" w:hAnsi="Arial" w:cs="Arial"/>
          <w:i/>
          <w:iCs/>
          <w:sz w:val="24"/>
          <w:szCs w:val="24"/>
        </w:rPr>
        <w:t xml:space="preserve"> Project’</w:t>
      </w:r>
      <w:r w:rsidRPr="00DD6D41">
        <w:rPr>
          <w:rFonts w:ascii="Arial" w:hAnsi="Arial" w:cs="Arial"/>
          <w:sz w:val="24"/>
          <w:szCs w:val="24"/>
        </w:rPr>
        <w:t xml:space="preserve"> Available at: </w:t>
      </w:r>
      <w:hyperlink r:id="rId39" w:history="1">
        <w:r w:rsidRPr="00DD6D41">
          <w:rPr>
            <w:rStyle w:val="Hyperlink"/>
            <w:rFonts w:ascii="Arial" w:hAnsi="Arial" w:cs="Arial"/>
            <w:color w:val="auto"/>
            <w:sz w:val="24"/>
            <w:szCs w:val="24"/>
            <w:u w:val="none"/>
          </w:rPr>
          <w:t>https://borgenproject.org/child-soldiers-in-uganda-history-facts/(Accessed</w:t>
        </w:r>
      </w:hyperlink>
      <w:r w:rsidRPr="00DD6D41">
        <w:rPr>
          <w:rFonts w:ascii="Arial" w:hAnsi="Arial" w:cs="Arial"/>
          <w:sz w:val="24"/>
          <w:szCs w:val="24"/>
        </w:rPr>
        <w:t xml:space="preserve"> 9 February 2020)</w:t>
      </w:r>
    </w:p>
    <w:p w14:paraId="49436B0C" w14:textId="77777777" w:rsidR="00DD6D41" w:rsidRPr="00DD6D41" w:rsidRDefault="00DD6D41" w:rsidP="00DD6D41">
      <w:pPr>
        <w:jc w:val="both"/>
        <w:rPr>
          <w:rFonts w:ascii="Arial" w:hAnsi="Arial" w:cs="Arial"/>
          <w:sz w:val="24"/>
          <w:szCs w:val="24"/>
        </w:rPr>
      </w:pPr>
      <w:hyperlink r:id="rId40" w:tooltip="Posts by Harriet Sergeant" w:history="1">
        <w:r w:rsidRPr="00DD6D41">
          <w:rPr>
            <w:rStyle w:val="Hyperlink"/>
            <w:rFonts w:ascii="Arial" w:hAnsi="Arial" w:cs="Arial"/>
            <w:color w:val="auto"/>
            <w:sz w:val="24"/>
            <w:szCs w:val="24"/>
            <w:u w:val="none"/>
            <w:shd w:val="clear" w:color="auto" w:fill="FFFFFF"/>
          </w:rPr>
          <w:t>Sergeant</w:t>
        </w:r>
      </w:hyperlink>
      <w:r w:rsidRPr="00DD6D41">
        <w:rPr>
          <w:rFonts w:ascii="Arial" w:hAnsi="Arial" w:cs="Arial"/>
          <w:sz w:val="24"/>
          <w:szCs w:val="24"/>
        </w:rPr>
        <w:t xml:space="preserve">, H. (2018). Does aid do more harm than good? Available at: </w:t>
      </w:r>
      <w:hyperlink r:id="rId41" w:history="1">
        <w:r w:rsidRPr="00DD6D41">
          <w:rPr>
            <w:rStyle w:val="Hyperlink"/>
            <w:rFonts w:ascii="Arial" w:hAnsi="Arial" w:cs="Arial"/>
            <w:color w:val="auto"/>
            <w:sz w:val="24"/>
            <w:szCs w:val="24"/>
            <w:u w:val="none"/>
          </w:rPr>
          <w:t>https://www.spectator.co.uk/2018/02/does-aid-do-more-harm-than-good/(Accessed</w:t>
        </w:r>
      </w:hyperlink>
      <w:r w:rsidRPr="00DD6D41">
        <w:rPr>
          <w:rFonts w:ascii="Arial" w:hAnsi="Arial" w:cs="Arial"/>
          <w:sz w:val="24"/>
          <w:szCs w:val="24"/>
        </w:rPr>
        <w:t>: 29 February 2020)</w:t>
      </w:r>
    </w:p>
    <w:p w14:paraId="3A6E7E28"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Singer, P. (2019). Who needs more white saviours? </w:t>
      </w:r>
      <w:r w:rsidRPr="00DD6D41">
        <w:rPr>
          <w:rFonts w:ascii="Arial" w:hAnsi="Arial" w:cs="Arial"/>
          <w:i/>
          <w:iCs/>
          <w:sz w:val="24"/>
          <w:szCs w:val="24"/>
        </w:rPr>
        <w:t xml:space="preserve">The Japan Times. </w:t>
      </w:r>
      <w:r w:rsidRPr="00DD6D41">
        <w:rPr>
          <w:rFonts w:ascii="Arial" w:hAnsi="Arial" w:cs="Arial"/>
          <w:sz w:val="24"/>
          <w:szCs w:val="24"/>
        </w:rPr>
        <w:t xml:space="preserve">[online] Available at: </w:t>
      </w:r>
      <w:hyperlink r:id="rId42" w:anchor=".XjR952j7Q2x/(Accessed" w:history="1">
        <w:r w:rsidRPr="00DD6D41">
          <w:rPr>
            <w:rStyle w:val="Hyperlink"/>
            <w:rFonts w:ascii="Arial" w:hAnsi="Arial" w:cs="Arial"/>
            <w:color w:val="auto"/>
            <w:sz w:val="24"/>
            <w:szCs w:val="24"/>
            <w:u w:val="none"/>
          </w:rPr>
          <w:t>https://www.japantimes.co.jp/opinion/2019/04/07/commentary/world-commentary/needs-white-saviors/#.XjR952j7Q2x/(Accessed</w:t>
        </w:r>
      </w:hyperlink>
      <w:r w:rsidRPr="00DD6D41">
        <w:rPr>
          <w:rFonts w:ascii="Arial" w:hAnsi="Arial" w:cs="Arial"/>
          <w:sz w:val="24"/>
          <w:szCs w:val="24"/>
        </w:rPr>
        <w:t>: 31 January 2020)</w:t>
      </w:r>
    </w:p>
    <w:p w14:paraId="3BEA935B" w14:textId="77777777" w:rsidR="00DD6D41" w:rsidRPr="00DD6D41" w:rsidRDefault="00DD6D41" w:rsidP="00DD6D41">
      <w:pPr>
        <w:jc w:val="both"/>
        <w:rPr>
          <w:rFonts w:ascii="Arial" w:hAnsi="Arial" w:cs="Arial"/>
          <w:sz w:val="24"/>
          <w:szCs w:val="24"/>
        </w:rPr>
      </w:pPr>
      <w:bookmarkStart w:id="6" w:name="_Hlk33503957"/>
      <w:r w:rsidRPr="00DD6D41">
        <w:rPr>
          <w:rFonts w:ascii="Arial" w:hAnsi="Arial" w:cs="Arial"/>
          <w:sz w:val="24"/>
          <w:szCs w:val="24"/>
          <w:shd w:val="clear" w:color="auto" w:fill="FFFFFF"/>
        </w:rPr>
        <w:t>Smith, M. and Doyle M. (2002)</w:t>
      </w:r>
      <w:bookmarkEnd w:id="6"/>
      <w:r w:rsidRPr="00DD6D41">
        <w:rPr>
          <w:rFonts w:ascii="Arial" w:hAnsi="Arial" w:cs="Arial"/>
          <w:sz w:val="24"/>
          <w:szCs w:val="24"/>
          <w:shd w:val="clear" w:color="auto" w:fill="FFFFFF"/>
        </w:rPr>
        <w:t xml:space="preserve"> ‘Globalization’ the </w:t>
      </w:r>
      <w:r w:rsidRPr="00DD6D41">
        <w:rPr>
          <w:rStyle w:val="Emphasis"/>
          <w:rFonts w:ascii="Arial" w:hAnsi="Arial" w:cs="Arial"/>
          <w:sz w:val="24"/>
          <w:szCs w:val="24"/>
          <w:bdr w:val="none" w:sz="0" w:space="0" w:color="auto" w:frame="1"/>
          <w:shd w:val="clear" w:color="auto" w:fill="FFFFFF"/>
        </w:rPr>
        <w:t>encyclopaedia of informal education. Available at: https://</w:t>
      </w:r>
      <w:hyperlink r:id="rId43" w:history="1">
        <w:r w:rsidRPr="00DD6D41">
          <w:rPr>
            <w:rStyle w:val="Hyperlink"/>
            <w:rFonts w:ascii="Arial" w:hAnsi="Arial" w:cs="Arial"/>
            <w:color w:val="auto"/>
            <w:sz w:val="24"/>
            <w:szCs w:val="24"/>
            <w:u w:val="none"/>
            <w:bdr w:val="none" w:sz="0" w:space="0" w:color="auto" w:frame="1"/>
            <w:shd w:val="clear" w:color="auto" w:fill="FFFFFF"/>
          </w:rPr>
          <w:t>www.infed.org/biblio/globalization.htm</w:t>
        </w:r>
        <w:r w:rsidRPr="00DD6D41">
          <w:rPr>
            <w:rStyle w:val="Hyperlink"/>
            <w:rFonts w:ascii="Arial" w:hAnsi="Arial" w:cs="Arial"/>
            <w:color w:val="auto"/>
            <w:sz w:val="24"/>
            <w:szCs w:val="24"/>
            <w:u w:val="none"/>
            <w:shd w:val="clear" w:color="auto" w:fill="FFFFFF"/>
          </w:rPr>
          <w:t>/(Accessed</w:t>
        </w:r>
      </w:hyperlink>
      <w:r w:rsidRPr="00DD6D41">
        <w:rPr>
          <w:rFonts w:ascii="Arial" w:hAnsi="Arial" w:cs="Arial"/>
          <w:sz w:val="24"/>
          <w:szCs w:val="24"/>
          <w:shd w:val="clear" w:color="auto" w:fill="FFFFFF"/>
        </w:rPr>
        <w:t>: 25 February 2020)</w:t>
      </w:r>
    </w:p>
    <w:p w14:paraId="3123E732"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Support </w:t>
      </w:r>
      <w:proofErr w:type="gramStart"/>
      <w:r w:rsidRPr="00DD6D41">
        <w:rPr>
          <w:rFonts w:ascii="Arial" w:hAnsi="Arial" w:cs="Arial"/>
          <w:sz w:val="24"/>
          <w:szCs w:val="24"/>
        </w:rPr>
        <w:t>And</w:t>
      </w:r>
      <w:proofErr w:type="gramEnd"/>
      <w:r w:rsidRPr="00DD6D41">
        <w:rPr>
          <w:rFonts w:ascii="Arial" w:hAnsi="Arial" w:cs="Arial"/>
          <w:sz w:val="24"/>
          <w:szCs w:val="24"/>
        </w:rPr>
        <w:t xml:space="preserve"> Love Via Education (S.A.L.V.E) (2020). Education in Uganda. Available at:  </w:t>
      </w:r>
      <w:hyperlink r:id="rId44" w:history="1">
        <w:r w:rsidRPr="00DD6D41">
          <w:rPr>
            <w:rStyle w:val="Hyperlink"/>
            <w:rFonts w:ascii="Arial" w:hAnsi="Arial" w:cs="Arial"/>
            <w:color w:val="auto"/>
            <w:sz w:val="24"/>
            <w:szCs w:val="24"/>
            <w:u w:val="none"/>
          </w:rPr>
          <w:t>https://www.salveinternational.org/news/(Accessed</w:t>
        </w:r>
      </w:hyperlink>
      <w:r w:rsidRPr="00DD6D41">
        <w:rPr>
          <w:rFonts w:ascii="Arial" w:hAnsi="Arial" w:cs="Arial"/>
          <w:sz w:val="24"/>
          <w:szCs w:val="24"/>
        </w:rPr>
        <w:t>: 1 February 2020)</w:t>
      </w:r>
    </w:p>
    <w:p w14:paraId="49693A89"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Thompson, K. (2017). Globalisation – Key Concepts and Definitions. Available at: </w:t>
      </w:r>
      <w:hyperlink r:id="rId45" w:history="1">
        <w:r w:rsidRPr="00DD6D41">
          <w:rPr>
            <w:rStyle w:val="Hyperlink"/>
            <w:rFonts w:ascii="Arial" w:hAnsi="Arial" w:cs="Arial"/>
            <w:color w:val="auto"/>
            <w:sz w:val="24"/>
            <w:szCs w:val="24"/>
            <w:u w:val="none"/>
          </w:rPr>
          <w:t>https://revisesociology.com/2017/06/02/globalisation-concepts-definitions/(Accessed</w:t>
        </w:r>
      </w:hyperlink>
      <w:r w:rsidRPr="00DD6D41">
        <w:rPr>
          <w:rFonts w:ascii="Arial" w:hAnsi="Arial" w:cs="Arial"/>
          <w:sz w:val="24"/>
          <w:szCs w:val="24"/>
        </w:rPr>
        <w:t>: 17 February 2020)</w:t>
      </w:r>
    </w:p>
    <w:p w14:paraId="64F77DA6"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lastRenderedPageBreak/>
        <w:t xml:space="preserve">UIS (2018). One in Five Children, Adolescents and Youth is Out of School. Available at: </w:t>
      </w:r>
      <w:hyperlink r:id="rId46" w:history="1">
        <w:r w:rsidRPr="00DD6D41">
          <w:rPr>
            <w:rStyle w:val="Hyperlink"/>
            <w:rFonts w:ascii="Arial" w:hAnsi="Arial" w:cs="Arial"/>
            <w:color w:val="auto"/>
            <w:sz w:val="24"/>
            <w:szCs w:val="24"/>
            <w:u w:val="none"/>
          </w:rPr>
          <w:t>http://uis.unesco.org/sites/default/files/documents/fs48-one-five-children-adolescents-youth-out-school-2018-en.pdf/(Accessed</w:t>
        </w:r>
      </w:hyperlink>
      <w:r w:rsidRPr="00DD6D41">
        <w:rPr>
          <w:rFonts w:ascii="Arial" w:hAnsi="Arial" w:cs="Arial"/>
          <w:sz w:val="24"/>
          <w:szCs w:val="24"/>
        </w:rPr>
        <w:t>: 8 February 2020)</w:t>
      </w:r>
    </w:p>
    <w:p w14:paraId="059C2805"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United Nations (Un a) (n.d.). Sustainable Development Goals. Available at: </w:t>
      </w:r>
      <w:hyperlink r:id="rId47" w:history="1">
        <w:r w:rsidRPr="00DD6D41">
          <w:rPr>
            <w:rStyle w:val="Hyperlink"/>
            <w:rFonts w:ascii="Arial" w:hAnsi="Arial" w:cs="Arial"/>
            <w:color w:val="auto"/>
            <w:sz w:val="24"/>
            <w:szCs w:val="24"/>
            <w:u w:val="none"/>
          </w:rPr>
          <w:t>https://sustainabledevelopment.un.org/sdgs/(Accessed</w:t>
        </w:r>
      </w:hyperlink>
      <w:r w:rsidRPr="00DD6D41">
        <w:rPr>
          <w:rFonts w:ascii="Arial" w:hAnsi="Arial" w:cs="Arial"/>
          <w:sz w:val="24"/>
          <w:szCs w:val="24"/>
        </w:rPr>
        <w:t>: 2 February 2020)</w:t>
      </w:r>
    </w:p>
    <w:p w14:paraId="52B7EBB5" w14:textId="77777777" w:rsidR="00DD6D41" w:rsidRPr="00DD6D41" w:rsidRDefault="00DD6D41" w:rsidP="00DD6D41">
      <w:pPr>
        <w:spacing w:line="240" w:lineRule="auto"/>
        <w:jc w:val="both"/>
        <w:rPr>
          <w:rFonts w:ascii="Arial" w:hAnsi="Arial" w:cs="Arial"/>
          <w:sz w:val="24"/>
          <w:szCs w:val="24"/>
        </w:rPr>
      </w:pPr>
      <w:r w:rsidRPr="00DD6D41">
        <w:rPr>
          <w:rFonts w:ascii="Arial" w:hAnsi="Arial" w:cs="Arial"/>
          <w:sz w:val="24"/>
          <w:szCs w:val="24"/>
        </w:rPr>
        <w:t xml:space="preserve">United Nations (UN b) (n.d.).  The Universal Declaration of Human Rights. Available at: </w:t>
      </w:r>
      <w:hyperlink r:id="rId48" w:history="1">
        <w:r w:rsidRPr="00DD6D41">
          <w:rPr>
            <w:rStyle w:val="Hyperlink"/>
            <w:rFonts w:ascii="Arial" w:hAnsi="Arial" w:cs="Arial"/>
            <w:color w:val="auto"/>
            <w:sz w:val="24"/>
            <w:szCs w:val="24"/>
            <w:u w:val="none"/>
          </w:rPr>
          <w:t>https://www.un.org/en/universal-declaration-human-rights/(Accessed</w:t>
        </w:r>
      </w:hyperlink>
      <w:r w:rsidRPr="00DD6D41">
        <w:rPr>
          <w:rFonts w:ascii="Arial" w:hAnsi="Arial" w:cs="Arial"/>
          <w:sz w:val="24"/>
          <w:szCs w:val="24"/>
        </w:rPr>
        <w:t>: 21 February 2020)</w:t>
      </w:r>
    </w:p>
    <w:p w14:paraId="74DA58D1" w14:textId="77777777" w:rsidR="00DD6D41" w:rsidRPr="00DD6D41" w:rsidRDefault="00DD6D41" w:rsidP="00DD6D41">
      <w:pPr>
        <w:spacing w:line="240" w:lineRule="auto"/>
        <w:jc w:val="both"/>
        <w:rPr>
          <w:rFonts w:ascii="Arial" w:hAnsi="Arial" w:cs="Arial"/>
          <w:sz w:val="24"/>
          <w:szCs w:val="24"/>
        </w:rPr>
      </w:pPr>
      <w:r w:rsidRPr="00DD6D41">
        <w:rPr>
          <w:rFonts w:ascii="Arial" w:hAnsi="Arial" w:cs="Arial"/>
          <w:sz w:val="24"/>
          <w:szCs w:val="24"/>
        </w:rPr>
        <w:t xml:space="preserve">United Nations (UN) (2015). The Millennium Development Goals Report 2015. Available at: </w:t>
      </w:r>
      <w:hyperlink r:id="rId49" w:history="1">
        <w:r w:rsidRPr="00DD6D41">
          <w:rPr>
            <w:rStyle w:val="Hyperlink"/>
            <w:rFonts w:ascii="Arial" w:hAnsi="Arial" w:cs="Arial"/>
            <w:color w:val="auto"/>
            <w:sz w:val="24"/>
            <w:szCs w:val="24"/>
            <w:u w:val="none"/>
          </w:rPr>
          <w:t>https://www.un.org/millenniumgoals/2015_MDG_Report/pdf/MDG%202015%20PR%20Regional%20NA.pdf/(Accessed</w:t>
        </w:r>
      </w:hyperlink>
      <w:r w:rsidRPr="00DD6D41">
        <w:rPr>
          <w:rFonts w:ascii="Arial" w:hAnsi="Arial" w:cs="Arial"/>
          <w:sz w:val="24"/>
          <w:szCs w:val="24"/>
        </w:rPr>
        <w:t>: 20 February 2020)</w:t>
      </w:r>
    </w:p>
    <w:p w14:paraId="778E3080"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United Nations (UN) (2020) Sustainable Development Goals. Knowledge Platform.  Available at: </w:t>
      </w:r>
      <w:hyperlink r:id="rId50" w:history="1">
        <w:r w:rsidRPr="00DD6D41">
          <w:rPr>
            <w:rStyle w:val="Hyperlink"/>
            <w:rFonts w:ascii="Arial" w:hAnsi="Arial" w:cs="Arial"/>
            <w:color w:val="auto"/>
            <w:sz w:val="24"/>
            <w:szCs w:val="24"/>
            <w:u w:val="none"/>
          </w:rPr>
          <w:t>https://sustainabledevelopment.un.org/?menu=1300/(Accessed</w:t>
        </w:r>
      </w:hyperlink>
      <w:r w:rsidRPr="00DD6D41">
        <w:rPr>
          <w:rFonts w:ascii="Arial" w:hAnsi="Arial" w:cs="Arial"/>
          <w:sz w:val="24"/>
          <w:szCs w:val="24"/>
        </w:rPr>
        <w:t>: 31 January 2020)</w:t>
      </w:r>
    </w:p>
    <w:p w14:paraId="24E791F7"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UNICEF (2016). The United Nations Convention on the Rights of the Child. Available at:  </w:t>
      </w:r>
      <w:hyperlink r:id="rId51" w:history="1">
        <w:r w:rsidRPr="00DD6D41">
          <w:rPr>
            <w:rStyle w:val="Hyperlink"/>
            <w:rFonts w:ascii="Arial" w:hAnsi="Arial" w:cs="Arial"/>
            <w:color w:val="auto"/>
            <w:sz w:val="24"/>
            <w:szCs w:val="24"/>
            <w:u w:val="none"/>
          </w:rPr>
          <w:t>https://downloads.unicef.org.uk/wp-content/uploads/2016/08/unicef-convention-rights-child-uncrc.pdf?_ga=2.125959557.905249427.1581266068-578663829.1567352341/(Accessed</w:t>
        </w:r>
      </w:hyperlink>
      <w:r w:rsidRPr="00DD6D41">
        <w:rPr>
          <w:rFonts w:ascii="Arial" w:hAnsi="Arial" w:cs="Arial"/>
          <w:sz w:val="24"/>
          <w:szCs w:val="24"/>
        </w:rPr>
        <w:t>: 9 February 2020)</w:t>
      </w:r>
    </w:p>
    <w:p w14:paraId="62D7871F"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UNICEF (2020). Education. For every child, an education. Available at: </w:t>
      </w:r>
      <w:hyperlink r:id="rId52" w:history="1">
        <w:r w:rsidRPr="00DD6D41">
          <w:rPr>
            <w:rStyle w:val="Hyperlink"/>
            <w:rFonts w:ascii="Arial" w:hAnsi="Arial" w:cs="Arial"/>
            <w:color w:val="auto"/>
            <w:sz w:val="24"/>
            <w:szCs w:val="24"/>
            <w:u w:val="none"/>
          </w:rPr>
          <w:t>https://www.unicef.org/uganda/what-we-do/education/(Accessed</w:t>
        </w:r>
      </w:hyperlink>
      <w:r w:rsidRPr="00DD6D41">
        <w:rPr>
          <w:rFonts w:ascii="Arial" w:hAnsi="Arial" w:cs="Arial"/>
          <w:sz w:val="24"/>
          <w:szCs w:val="24"/>
        </w:rPr>
        <w:t>: 25 January 2020)</w:t>
      </w:r>
    </w:p>
    <w:p w14:paraId="01679AAA" w14:textId="77777777" w:rsidR="00DD6D41" w:rsidRPr="00DD6D41" w:rsidRDefault="00DD6D41" w:rsidP="00DD6D41">
      <w:pPr>
        <w:jc w:val="both"/>
        <w:rPr>
          <w:rFonts w:ascii="Arial" w:hAnsi="Arial" w:cs="Arial"/>
          <w:sz w:val="24"/>
          <w:szCs w:val="24"/>
        </w:rPr>
      </w:pPr>
      <w:bookmarkStart w:id="7" w:name="_Hlk33865394"/>
      <w:r w:rsidRPr="00DD6D41">
        <w:rPr>
          <w:rFonts w:ascii="Arial" w:hAnsi="Arial" w:cs="Arial"/>
          <w:sz w:val="24"/>
          <w:szCs w:val="24"/>
        </w:rPr>
        <w:t xml:space="preserve">UNICEF (n.d.) </w:t>
      </w:r>
      <w:bookmarkEnd w:id="7"/>
      <w:r w:rsidRPr="00DD6D41">
        <w:rPr>
          <w:rFonts w:ascii="Arial" w:hAnsi="Arial" w:cs="Arial"/>
          <w:sz w:val="24"/>
          <w:szCs w:val="24"/>
        </w:rPr>
        <w:t xml:space="preserve">How we Protect Children's Rights with the Un Convention on the Rights of the Child. Available at: </w:t>
      </w:r>
      <w:hyperlink r:id="rId53" w:history="1">
        <w:r w:rsidRPr="00DD6D41">
          <w:rPr>
            <w:rStyle w:val="Hyperlink"/>
            <w:rFonts w:ascii="Arial" w:hAnsi="Arial" w:cs="Arial"/>
            <w:color w:val="auto"/>
            <w:sz w:val="24"/>
            <w:szCs w:val="24"/>
            <w:u w:val="none"/>
          </w:rPr>
          <w:t>https://www.unicef.org.uk/what-we-do/un-convention-child-rights/ (Accesse</w:t>
        </w:r>
      </w:hyperlink>
      <w:r w:rsidRPr="00DD6D41">
        <w:rPr>
          <w:rFonts w:ascii="Arial" w:hAnsi="Arial" w:cs="Arial"/>
          <w:sz w:val="24"/>
          <w:szCs w:val="24"/>
        </w:rPr>
        <w:t>d: 2 February 2020)</w:t>
      </w:r>
    </w:p>
    <w:p w14:paraId="7EA51C88"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UNCRC (n.d.). The United Nations Convention on the Rights of the Child. Available at:</w:t>
      </w:r>
      <w:hyperlink r:id="rId54" w:history="1">
        <w:r w:rsidRPr="00DD6D41">
          <w:rPr>
            <w:rStyle w:val="Hyperlink"/>
            <w:rFonts w:ascii="Arial" w:hAnsi="Arial" w:cs="Arial"/>
            <w:color w:val="auto"/>
            <w:sz w:val="24"/>
            <w:szCs w:val="24"/>
            <w:u w:val="none"/>
          </w:rPr>
          <w:t>https://downloads.unicef.org.uk/wp-content/uploads/2010/05/UNCRC_united_nations_convention_on_the_rights_of_the_child.pdf?_ga=2.202488209.1893266579.1580639516-578663829.156735234/ (Accessed</w:t>
        </w:r>
      </w:hyperlink>
      <w:r w:rsidRPr="00DD6D41">
        <w:rPr>
          <w:rFonts w:ascii="Arial" w:hAnsi="Arial" w:cs="Arial"/>
          <w:sz w:val="24"/>
          <w:szCs w:val="24"/>
        </w:rPr>
        <w:t>: 2 February 2020)</w:t>
      </w:r>
    </w:p>
    <w:p w14:paraId="1F449721"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UNESCO (2018) Out-of-School Children and Youth. Available at: </w:t>
      </w:r>
      <w:hyperlink r:id="rId55" w:history="1">
        <w:r w:rsidRPr="00DD6D41">
          <w:rPr>
            <w:rStyle w:val="Hyperlink"/>
            <w:rFonts w:ascii="Arial" w:hAnsi="Arial" w:cs="Arial"/>
            <w:color w:val="auto"/>
            <w:sz w:val="24"/>
            <w:szCs w:val="24"/>
            <w:u w:val="none"/>
          </w:rPr>
          <w:t>http://uis.unesco.org/en/topic/out-school-children-and-youth/(Accessed</w:t>
        </w:r>
      </w:hyperlink>
      <w:r w:rsidRPr="00DD6D41">
        <w:rPr>
          <w:rFonts w:ascii="Arial" w:hAnsi="Arial" w:cs="Arial"/>
          <w:sz w:val="24"/>
          <w:szCs w:val="24"/>
        </w:rPr>
        <w:t>: 3 February 2020)</w:t>
      </w:r>
    </w:p>
    <w:p w14:paraId="25668676"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War Child (2020). Uganda. Available at: </w:t>
      </w:r>
      <w:hyperlink r:id="rId56" w:history="1">
        <w:r w:rsidRPr="00DD6D41">
          <w:rPr>
            <w:rStyle w:val="Hyperlink"/>
            <w:rFonts w:ascii="Arial" w:hAnsi="Arial" w:cs="Arial"/>
            <w:color w:val="auto"/>
            <w:sz w:val="24"/>
            <w:szCs w:val="24"/>
            <w:u w:val="none"/>
          </w:rPr>
          <w:t>https://www.warchild.org.uk/what-we-do/projects/uganda?gclid=Cj0KCQiAv8PyBRDMARIsAFo4wK3GA8X24x4dOODc2BbGkw9t8uVwGUimUKM72scHWHXizPICsOGsKrYaAmpjEALw_wcB/(Accessed</w:t>
        </w:r>
      </w:hyperlink>
      <w:r w:rsidRPr="00DD6D41">
        <w:rPr>
          <w:rFonts w:ascii="Arial" w:hAnsi="Arial" w:cs="Arial"/>
          <w:sz w:val="24"/>
          <w:szCs w:val="24"/>
        </w:rPr>
        <w:t xml:space="preserve">: 22 February 2020) </w:t>
      </w:r>
    </w:p>
    <w:p w14:paraId="69411C8E" w14:textId="77777777" w:rsidR="00DD6D41" w:rsidRPr="00DD6D41" w:rsidRDefault="00DD6D41" w:rsidP="00DD6D41">
      <w:pPr>
        <w:jc w:val="both"/>
        <w:rPr>
          <w:rFonts w:ascii="Arial" w:hAnsi="Arial" w:cs="Arial"/>
          <w:sz w:val="24"/>
          <w:szCs w:val="24"/>
        </w:rPr>
      </w:pPr>
      <w:r w:rsidRPr="00DD6D41">
        <w:rPr>
          <w:rFonts w:ascii="Arial" w:hAnsi="Arial" w:cs="Arial"/>
          <w:sz w:val="24"/>
          <w:szCs w:val="24"/>
        </w:rPr>
        <w:t xml:space="preserve">World Bank Group (2017). Educating Girls: A Way of Ending Child Marriage and Teenage Pregnancy.  Available at: </w:t>
      </w:r>
      <w:hyperlink r:id="rId57" w:history="1">
        <w:r w:rsidRPr="00DD6D41">
          <w:rPr>
            <w:rStyle w:val="Hyperlink"/>
            <w:rFonts w:ascii="Arial" w:hAnsi="Arial" w:cs="Arial"/>
            <w:color w:val="auto"/>
            <w:sz w:val="24"/>
            <w:szCs w:val="24"/>
            <w:u w:val="none"/>
          </w:rPr>
          <w:t>https://www.worldbank.org/en/country/uganda/publication/educating-girls-a-way-of-ending-child-marriage-and-teenage-pregnancy/(Accessed</w:t>
        </w:r>
      </w:hyperlink>
      <w:r w:rsidRPr="00DD6D41">
        <w:rPr>
          <w:rFonts w:ascii="Arial" w:hAnsi="Arial" w:cs="Arial"/>
          <w:sz w:val="24"/>
          <w:szCs w:val="24"/>
        </w:rPr>
        <w:t>: 10 February 2020)</w:t>
      </w:r>
    </w:p>
    <w:p w14:paraId="01F15C91" w14:textId="77777777" w:rsidR="00DD6D41" w:rsidRPr="00DD6D41" w:rsidRDefault="00DD6D41" w:rsidP="00DD6D41">
      <w:pPr>
        <w:jc w:val="both"/>
        <w:rPr>
          <w:rFonts w:ascii="Arial" w:hAnsi="Arial" w:cs="Arial"/>
          <w:sz w:val="24"/>
          <w:szCs w:val="24"/>
        </w:rPr>
      </w:pPr>
      <w:proofErr w:type="spellStart"/>
      <w:r w:rsidRPr="00DD6D41">
        <w:rPr>
          <w:rFonts w:ascii="Arial" w:hAnsi="Arial" w:cs="Arial"/>
          <w:sz w:val="24"/>
          <w:szCs w:val="24"/>
        </w:rPr>
        <w:lastRenderedPageBreak/>
        <w:t>Worldometer</w:t>
      </w:r>
      <w:proofErr w:type="spellEnd"/>
      <w:r w:rsidRPr="00DD6D41">
        <w:rPr>
          <w:rFonts w:ascii="Arial" w:hAnsi="Arial" w:cs="Arial"/>
          <w:sz w:val="24"/>
          <w:szCs w:val="24"/>
        </w:rPr>
        <w:t xml:space="preserve">. (2020). Uganda Population. Available at: </w:t>
      </w:r>
      <w:hyperlink r:id="rId58" w:history="1">
        <w:r w:rsidRPr="00DD6D41">
          <w:rPr>
            <w:rStyle w:val="Hyperlink"/>
            <w:rFonts w:ascii="Arial" w:hAnsi="Arial" w:cs="Arial"/>
            <w:color w:val="auto"/>
            <w:sz w:val="24"/>
            <w:szCs w:val="24"/>
            <w:u w:val="none"/>
          </w:rPr>
          <w:t>https://www.worldometers.info/world-population/uganda-population/(Accessed</w:t>
        </w:r>
      </w:hyperlink>
      <w:r w:rsidRPr="00DD6D41">
        <w:rPr>
          <w:rFonts w:ascii="Arial" w:hAnsi="Arial" w:cs="Arial"/>
          <w:sz w:val="24"/>
          <w:szCs w:val="24"/>
        </w:rPr>
        <w:t>: 31 January 2020)</w:t>
      </w:r>
    </w:p>
    <w:p w14:paraId="1B552357" w14:textId="77777777" w:rsidR="00AB422D" w:rsidRPr="00F42474" w:rsidRDefault="00AB422D" w:rsidP="00F42474"/>
    <w:sectPr w:rsidR="00AB422D" w:rsidRPr="00F42474">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01BC2" w14:textId="77777777" w:rsidR="00992004" w:rsidRDefault="00992004" w:rsidP="00992004">
      <w:pPr>
        <w:spacing w:after="0" w:line="240" w:lineRule="auto"/>
      </w:pPr>
      <w:r>
        <w:separator/>
      </w:r>
    </w:p>
  </w:endnote>
  <w:endnote w:type="continuationSeparator" w:id="0">
    <w:p w14:paraId="352240B8" w14:textId="77777777" w:rsidR="00992004" w:rsidRDefault="00992004" w:rsidP="00992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D6CA7" w14:textId="77777777" w:rsidR="00992004" w:rsidRPr="00992004" w:rsidRDefault="00992004">
    <w:pPr>
      <w:pStyle w:val="Footer"/>
      <w:jc w:val="center"/>
      <w:rPr>
        <w:rFonts w:ascii="Arial" w:hAnsi="Arial" w:cs="Arial"/>
      </w:rPr>
    </w:pPr>
    <w:r w:rsidRPr="00992004">
      <w:rPr>
        <w:rFonts w:ascii="Arial" w:hAnsi="Arial" w:cs="Arial"/>
      </w:rPr>
      <w:t xml:space="preserve">Page </w:t>
    </w:r>
    <w:r w:rsidRPr="00992004">
      <w:rPr>
        <w:rFonts w:ascii="Arial" w:hAnsi="Arial" w:cs="Arial"/>
      </w:rPr>
      <w:fldChar w:fldCharType="begin"/>
    </w:r>
    <w:r w:rsidRPr="00992004">
      <w:rPr>
        <w:rFonts w:ascii="Arial" w:hAnsi="Arial" w:cs="Arial"/>
      </w:rPr>
      <w:instrText xml:space="preserve"> PAGE  \* Arabic  \* MERGEFORMAT </w:instrText>
    </w:r>
    <w:r w:rsidRPr="00992004">
      <w:rPr>
        <w:rFonts w:ascii="Arial" w:hAnsi="Arial" w:cs="Arial"/>
      </w:rPr>
      <w:fldChar w:fldCharType="separate"/>
    </w:r>
    <w:r w:rsidRPr="00992004">
      <w:rPr>
        <w:rFonts w:ascii="Arial" w:hAnsi="Arial" w:cs="Arial"/>
        <w:noProof/>
      </w:rPr>
      <w:t>2</w:t>
    </w:r>
    <w:r w:rsidRPr="00992004">
      <w:rPr>
        <w:rFonts w:ascii="Arial" w:hAnsi="Arial" w:cs="Arial"/>
      </w:rPr>
      <w:fldChar w:fldCharType="end"/>
    </w:r>
    <w:r w:rsidRPr="00992004">
      <w:rPr>
        <w:rFonts w:ascii="Arial" w:hAnsi="Arial" w:cs="Arial"/>
      </w:rPr>
      <w:t xml:space="preserve"> of </w:t>
    </w:r>
    <w:r w:rsidRPr="00992004">
      <w:rPr>
        <w:rFonts w:ascii="Arial" w:hAnsi="Arial" w:cs="Arial"/>
      </w:rPr>
      <w:fldChar w:fldCharType="begin"/>
    </w:r>
    <w:r w:rsidRPr="00992004">
      <w:rPr>
        <w:rFonts w:ascii="Arial" w:hAnsi="Arial" w:cs="Arial"/>
      </w:rPr>
      <w:instrText xml:space="preserve"> NUMPAGES  \* Arabic  \* MERGEFORMAT </w:instrText>
    </w:r>
    <w:r w:rsidRPr="00992004">
      <w:rPr>
        <w:rFonts w:ascii="Arial" w:hAnsi="Arial" w:cs="Arial"/>
      </w:rPr>
      <w:fldChar w:fldCharType="separate"/>
    </w:r>
    <w:r w:rsidRPr="00992004">
      <w:rPr>
        <w:rFonts w:ascii="Arial" w:hAnsi="Arial" w:cs="Arial"/>
        <w:noProof/>
      </w:rPr>
      <w:t>2</w:t>
    </w:r>
    <w:r w:rsidRPr="00992004">
      <w:rPr>
        <w:rFonts w:ascii="Arial" w:hAnsi="Arial" w:cs="Arial"/>
      </w:rPr>
      <w:fldChar w:fldCharType="end"/>
    </w:r>
  </w:p>
  <w:p w14:paraId="174339B9" w14:textId="77777777" w:rsidR="00992004" w:rsidRDefault="00992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39718" w14:textId="77777777" w:rsidR="00992004" w:rsidRDefault="00992004" w:rsidP="00992004">
      <w:pPr>
        <w:spacing w:after="0" w:line="240" w:lineRule="auto"/>
      </w:pPr>
      <w:r>
        <w:separator/>
      </w:r>
    </w:p>
  </w:footnote>
  <w:footnote w:type="continuationSeparator" w:id="0">
    <w:p w14:paraId="414A57DB" w14:textId="77777777" w:rsidR="00992004" w:rsidRDefault="00992004" w:rsidP="009920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501F0"/>
    <w:multiLevelType w:val="multilevel"/>
    <w:tmpl w:val="29FA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9F4022"/>
    <w:multiLevelType w:val="multilevel"/>
    <w:tmpl w:val="13A87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AC3"/>
    <w:rsid w:val="00003A05"/>
    <w:rsid w:val="00011D10"/>
    <w:rsid w:val="000144FD"/>
    <w:rsid w:val="00021777"/>
    <w:rsid w:val="00032CF9"/>
    <w:rsid w:val="000574ED"/>
    <w:rsid w:val="000578B0"/>
    <w:rsid w:val="000619B3"/>
    <w:rsid w:val="0006575F"/>
    <w:rsid w:val="00072A35"/>
    <w:rsid w:val="00076F64"/>
    <w:rsid w:val="0009040A"/>
    <w:rsid w:val="0009563B"/>
    <w:rsid w:val="000A276F"/>
    <w:rsid w:val="000A2D23"/>
    <w:rsid w:val="000B254D"/>
    <w:rsid w:val="000B4222"/>
    <w:rsid w:val="000C4253"/>
    <w:rsid w:val="000D70B1"/>
    <w:rsid w:val="000E5E3E"/>
    <w:rsid w:val="000F153D"/>
    <w:rsid w:val="000F369E"/>
    <w:rsid w:val="000F709B"/>
    <w:rsid w:val="00116225"/>
    <w:rsid w:val="00125615"/>
    <w:rsid w:val="001371B8"/>
    <w:rsid w:val="00140815"/>
    <w:rsid w:val="00155B27"/>
    <w:rsid w:val="0019467F"/>
    <w:rsid w:val="00195BE6"/>
    <w:rsid w:val="001A0D2A"/>
    <w:rsid w:val="001A2DB5"/>
    <w:rsid w:val="001A45B1"/>
    <w:rsid w:val="001C78AD"/>
    <w:rsid w:val="001D23C3"/>
    <w:rsid w:val="001D3056"/>
    <w:rsid w:val="001D3B35"/>
    <w:rsid w:val="001F317D"/>
    <w:rsid w:val="0020114E"/>
    <w:rsid w:val="00201545"/>
    <w:rsid w:val="00204D21"/>
    <w:rsid w:val="00206056"/>
    <w:rsid w:val="0020711C"/>
    <w:rsid w:val="00222AE5"/>
    <w:rsid w:val="00230D2E"/>
    <w:rsid w:val="0023591F"/>
    <w:rsid w:val="00235947"/>
    <w:rsid w:val="00247A9B"/>
    <w:rsid w:val="002509C8"/>
    <w:rsid w:val="00253062"/>
    <w:rsid w:val="002537CD"/>
    <w:rsid w:val="0026393C"/>
    <w:rsid w:val="0026594A"/>
    <w:rsid w:val="002A0361"/>
    <w:rsid w:val="002A5B53"/>
    <w:rsid w:val="002D0149"/>
    <w:rsid w:val="002D1BB7"/>
    <w:rsid w:val="00300706"/>
    <w:rsid w:val="00306B08"/>
    <w:rsid w:val="00332413"/>
    <w:rsid w:val="003404F2"/>
    <w:rsid w:val="0035298C"/>
    <w:rsid w:val="0036514C"/>
    <w:rsid w:val="00387FCD"/>
    <w:rsid w:val="003931E8"/>
    <w:rsid w:val="003A1004"/>
    <w:rsid w:val="003C4C71"/>
    <w:rsid w:val="003C5183"/>
    <w:rsid w:val="003E6E44"/>
    <w:rsid w:val="003F4E31"/>
    <w:rsid w:val="00400609"/>
    <w:rsid w:val="00402939"/>
    <w:rsid w:val="00421DAC"/>
    <w:rsid w:val="00440856"/>
    <w:rsid w:val="00441BB7"/>
    <w:rsid w:val="00447659"/>
    <w:rsid w:val="00461C67"/>
    <w:rsid w:val="00465F77"/>
    <w:rsid w:val="004727DC"/>
    <w:rsid w:val="0048752F"/>
    <w:rsid w:val="004C1487"/>
    <w:rsid w:val="004C6AC3"/>
    <w:rsid w:val="004D6ECC"/>
    <w:rsid w:val="004E368D"/>
    <w:rsid w:val="00502381"/>
    <w:rsid w:val="00511D9A"/>
    <w:rsid w:val="005309C5"/>
    <w:rsid w:val="00533990"/>
    <w:rsid w:val="0055465D"/>
    <w:rsid w:val="00561519"/>
    <w:rsid w:val="00576639"/>
    <w:rsid w:val="00583847"/>
    <w:rsid w:val="00583AFF"/>
    <w:rsid w:val="00584D79"/>
    <w:rsid w:val="005903DE"/>
    <w:rsid w:val="00593DFF"/>
    <w:rsid w:val="005A7FF5"/>
    <w:rsid w:val="005B1323"/>
    <w:rsid w:val="005B6B76"/>
    <w:rsid w:val="005B6DB9"/>
    <w:rsid w:val="005D7B30"/>
    <w:rsid w:val="005E328E"/>
    <w:rsid w:val="005F7D7C"/>
    <w:rsid w:val="0063449F"/>
    <w:rsid w:val="00635831"/>
    <w:rsid w:val="00635B72"/>
    <w:rsid w:val="00641444"/>
    <w:rsid w:val="00652156"/>
    <w:rsid w:val="006533A5"/>
    <w:rsid w:val="00653669"/>
    <w:rsid w:val="0067077A"/>
    <w:rsid w:val="00672C91"/>
    <w:rsid w:val="00686215"/>
    <w:rsid w:val="00695F99"/>
    <w:rsid w:val="00696079"/>
    <w:rsid w:val="006967B7"/>
    <w:rsid w:val="00697F7A"/>
    <w:rsid w:val="006A16B3"/>
    <w:rsid w:val="006B72A1"/>
    <w:rsid w:val="006B73B3"/>
    <w:rsid w:val="006C59CC"/>
    <w:rsid w:val="006D0CB6"/>
    <w:rsid w:val="006D146B"/>
    <w:rsid w:val="006D3606"/>
    <w:rsid w:val="006E1A03"/>
    <w:rsid w:val="006E4034"/>
    <w:rsid w:val="006F3689"/>
    <w:rsid w:val="007003B5"/>
    <w:rsid w:val="00713DD2"/>
    <w:rsid w:val="007540F5"/>
    <w:rsid w:val="00756598"/>
    <w:rsid w:val="00764E7C"/>
    <w:rsid w:val="00767EC6"/>
    <w:rsid w:val="0077179D"/>
    <w:rsid w:val="00773ADB"/>
    <w:rsid w:val="00781926"/>
    <w:rsid w:val="00783663"/>
    <w:rsid w:val="0078784B"/>
    <w:rsid w:val="007B097C"/>
    <w:rsid w:val="007B3A0D"/>
    <w:rsid w:val="007C0B84"/>
    <w:rsid w:val="007D5E33"/>
    <w:rsid w:val="007D7A17"/>
    <w:rsid w:val="008368CC"/>
    <w:rsid w:val="008415B9"/>
    <w:rsid w:val="0084663B"/>
    <w:rsid w:val="0086353D"/>
    <w:rsid w:val="008661C4"/>
    <w:rsid w:val="008674B8"/>
    <w:rsid w:val="0087217D"/>
    <w:rsid w:val="008821A7"/>
    <w:rsid w:val="008849F2"/>
    <w:rsid w:val="008A083C"/>
    <w:rsid w:val="008A1C85"/>
    <w:rsid w:val="008A2643"/>
    <w:rsid w:val="008A2D44"/>
    <w:rsid w:val="008B3A19"/>
    <w:rsid w:val="008B3E54"/>
    <w:rsid w:val="008B5E48"/>
    <w:rsid w:val="008C1E87"/>
    <w:rsid w:val="008C45FD"/>
    <w:rsid w:val="008E290C"/>
    <w:rsid w:val="009107A2"/>
    <w:rsid w:val="00944A4A"/>
    <w:rsid w:val="009546B9"/>
    <w:rsid w:val="00966359"/>
    <w:rsid w:val="009702A8"/>
    <w:rsid w:val="00982C7B"/>
    <w:rsid w:val="009830B0"/>
    <w:rsid w:val="0098680C"/>
    <w:rsid w:val="009874CB"/>
    <w:rsid w:val="00992004"/>
    <w:rsid w:val="00992CC6"/>
    <w:rsid w:val="00993CA2"/>
    <w:rsid w:val="00993D9E"/>
    <w:rsid w:val="009A0130"/>
    <w:rsid w:val="009A7B75"/>
    <w:rsid w:val="009C41E6"/>
    <w:rsid w:val="009D74EC"/>
    <w:rsid w:val="009F381D"/>
    <w:rsid w:val="00A02492"/>
    <w:rsid w:val="00A07973"/>
    <w:rsid w:val="00A23761"/>
    <w:rsid w:val="00A31607"/>
    <w:rsid w:val="00A61F1A"/>
    <w:rsid w:val="00A647FE"/>
    <w:rsid w:val="00A665FD"/>
    <w:rsid w:val="00A7409E"/>
    <w:rsid w:val="00A74656"/>
    <w:rsid w:val="00A90A5C"/>
    <w:rsid w:val="00A91C08"/>
    <w:rsid w:val="00AB234C"/>
    <w:rsid w:val="00AB366F"/>
    <w:rsid w:val="00AB422D"/>
    <w:rsid w:val="00B210E7"/>
    <w:rsid w:val="00B23E10"/>
    <w:rsid w:val="00B2681F"/>
    <w:rsid w:val="00B37CD8"/>
    <w:rsid w:val="00B43810"/>
    <w:rsid w:val="00B53418"/>
    <w:rsid w:val="00B55C85"/>
    <w:rsid w:val="00B564E8"/>
    <w:rsid w:val="00B82E3D"/>
    <w:rsid w:val="00BA1C90"/>
    <w:rsid w:val="00BA2FDC"/>
    <w:rsid w:val="00BB0BDF"/>
    <w:rsid w:val="00BD3342"/>
    <w:rsid w:val="00BD4038"/>
    <w:rsid w:val="00BD7ABC"/>
    <w:rsid w:val="00BF3D85"/>
    <w:rsid w:val="00BF69A0"/>
    <w:rsid w:val="00C25CDF"/>
    <w:rsid w:val="00C32FE4"/>
    <w:rsid w:val="00C50E4D"/>
    <w:rsid w:val="00C70BBC"/>
    <w:rsid w:val="00C71503"/>
    <w:rsid w:val="00C73EA7"/>
    <w:rsid w:val="00C761B4"/>
    <w:rsid w:val="00C90212"/>
    <w:rsid w:val="00C90A04"/>
    <w:rsid w:val="00CA4B5E"/>
    <w:rsid w:val="00CA7B8C"/>
    <w:rsid w:val="00CB006A"/>
    <w:rsid w:val="00CB05A5"/>
    <w:rsid w:val="00CB0A2B"/>
    <w:rsid w:val="00CC1AFA"/>
    <w:rsid w:val="00CC53A4"/>
    <w:rsid w:val="00CD1E42"/>
    <w:rsid w:val="00CF3659"/>
    <w:rsid w:val="00CF3F1F"/>
    <w:rsid w:val="00CF6D5A"/>
    <w:rsid w:val="00CF7400"/>
    <w:rsid w:val="00D017C5"/>
    <w:rsid w:val="00D16EFB"/>
    <w:rsid w:val="00D318EC"/>
    <w:rsid w:val="00D41A1C"/>
    <w:rsid w:val="00D44AD4"/>
    <w:rsid w:val="00D503CF"/>
    <w:rsid w:val="00D52DB5"/>
    <w:rsid w:val="00D54553"/>
    <w:rsid w:val="00D63C67"/>
    <w:rsid w:val="00D917A5"/>
    <w:rsid w:val="00D9478B"/>
    <w:rsid w:val="00D95B77"/>
    <w:rsid w:val="00DA6B56"/>
    <w:rsid w:val="00DA79BB"/>
    <w:rsid w:val="00DB137D"/>
    <w:rsid w:val="00DB4FE2"/>
    <w:rsid w:val="00DB6D09"/>
    <w:rsid w:val="00DC37B8"/>
    <w:rsid w:val="00DC6C8C"/>
    <w:rsid w:val="00DD3B81"/>
    <w:rsid w:val="00DD6D41"/>
    <w:rsid w:val="00DE72D8"/>
    <w:rsid w:val="00DF1043"/>
    <w:rsid w:val="00DF4F4E"/>
    <w:rsid w:val="00E0203B"/>
    <w:rsid w:val="00E12E04"/>
    <w:rsid w:val="00E143F8"/>
    <w:rsid w:val="00E15C18"/>
    <w:rsid w:val="00E20D8A"/>
    <w:rsid w:val="00E33307"/>
    <w:rsid w:val="00E35B25"/>
    <w:rsid w:val="00E45445"/>
    <w:rsid w:val="00E52C52"/>
    <w:rsid w:val="00E55C0C"/>
    <w:rsid w:val="00E65592"/>
    <w:rsid w:val="00E657B6"/>
    <w:rsid w:val="00E6784E"/>
    <w:rsid w:val="00E82DAA"/>
    <w:rsid w:val="00EA4EA4"/>
    <w:rsid w:val="00EB13C5"/>
    <w:rsid w:val="00EB598B"/>
    <w:rsid w:val="00EC7564"/>
    <w:rsid w:val="00EE55D1"/>
    <w:rsid w:val="00EE6CBD"/>
    <w:rsid w:val="00EF1C44"/>
    <w:rsid w:val="00EF4128"/>
    <w:rsid w:val="00EF77A0"/>
    <w:rsid w:val="00F009BB"/>
    <w:rsid w:val="00F115E3"/>
    <w:rsid w:val="00F4244F"/>
    <w:rsid w:val="00F42474"/>
    <w:rsid w:val="00F4601A"/>
    <w:rsid w:val="00F50BC5"/>
    <w:rsid w:val="00F66470"/>
    <w:rsid w:val="00F71BDD"/>
    <w:rsid w:val="00F72C4A"/>
    <w:rsid w:val="00F76AFC"/>
    <w:rsid w:val="00F850E0"/>
    <w:rsid w:val="00F8673D"/>
    <w:rsid w:val="00FA4980"/>
    <w:rsid w:val="00FA7ED2"/>
    <w:rsid w:val="00FB4580"/>
    <w:rsid w:val="00FC1BD6"/>
    <w:rsid w:val="00FC5A7E"/>
    <w:rsid w:val="00FE6786"/>
    <w:rsid w:val="00FE6FDF"/>
    <w:rsid w:val="00FF1578"/>
    <w:rsid w:val="00FF5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FEB5"/>
  <w15:chartTrackingRefBased/>
  <w15:docId w15:val="{06E7D869-DB70-49B2-9276-AC68D47D0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6A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32413"/>
    <w:rPr>
      <w:color w:val="0000FF"/>
      <w:u w:val="single"/>
    </w:rPr>
  </w:style>
  <w:style w:type="character" w:styleId="Emphasis">
    <w:name w:val="Emphasis"/>
    <w:basedOn w:val="DefaultParagraphFont"/>
    <w:uiPriority w:val="20"/>
    <w:qFormat/>
    <w:rsid w:val="0009040A"/>
    <w:rPr>
      <w:i/>
      <w:iCs/>
    </w:rPr>
  </w:style>
  <w:style w:type="character" w:styleId="Strong">
    <w:name w:val="Strong"/>
    <w:basedOn w:val="DefaultParagraphFont"/>
    <w:uiPriority w:val="22"/>
    <w:qFormat/>
    <w:rsid w:val="00DD3B81"/>
    <w:rPr>
      <w:b/>
      <w:bCs/>
    </w:rPr>
  </w:style>
  <w:style w:type="paragraph" w:styleId="Header">
    <w:name w:val="header"/>
    <w:basedOn w:val="Normal"/>
    <w:link w:val="HeaderChar"/>
    <w:uiPriority w:val="99"/>
    <w:unhideWhenUsed/>
    <w:rsid w:val="00992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004"/>
  </w:style>
  <w:style w:type="paragraph" w:styleId="Footer">
    <w:name w:val="footer"/>
    <w:basedOn w:val="Normal"/>
    <w:link w:val="FooterChar"/>
    <w:uiPriority w:val="99"/>
    <w:unhideWhenUsed/>
    <w:rsid w:val="00992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151490">
      <w:bodyDiv w:val="1"/>
      <w:marLeft w:val="0"/>
      <w:marRight w:val="0"/>
      <w:marTop w:val="0"/>
      <w:marBottom w:val="0"/>
      <w:divBdr>
        <w:top w:val="none" w:sz="0" w:space="0" w:color="auto"/>
        <w:left w:val="none" w:sz="0" w:space="0" w:color="auto"/>
        <w:bottom w:val="none" w:sz="0" w:space="0" w:color="auto"/>
        <w:right w:val="none" w:sz="0" w:space="0" w:color="auto"/>
      </w:divBdr>
    </w:div>
    <w:div w:id="367336827">
      <w:bodyDiv w:val="1"/>
      <w:marLeft w:val="0"/>
      <w:marRight w:val="0"/>
      <w:marTop w:val="0"/>
      <w:marBottom w:val="0"/>
      <w:divBdr>
        <w:top w:val="none" w:sz="0" w:space="0" w:color="auto"/>
        <w:left w:val="none" w:sz="0" w:space="0" w:color="auto"/>
        <w:bottom w:val="none" w:sz="0" w:space="0" w:color="auto"/>
        <w:right w:val="none" w:sz="0" w:space="0" w:color="auto"/>
      </w:divBdr>
      <w:divsChild>
        <w:div w:id="711612703">
          <w:marLeft w:val="0"/>
          <w:marRight w:val="0"/>
          <w:marTop w:val="120"/>
          <w:marBottom w:val="240"/>
          <w:divBdr>
            <w:top w:val="none" w:sz="0" w:space="0" w:color="auto"/>
            <w:left w:val="none" w:sz="0" w:space="0" w:color="auto"/>
            <w:bottom w:val="none" w:sz="0" w:space="0" w:color="auto"/>
            <w:right w:val="none" w:sz="0" w:space="0" w:color="auto"/>
          </w:divBdr>
          <w:divsChild>
            <w:div w:id="829441387">
              <w:marLeft w:val="0"/>
              <w:marRight w:val="-105"/>
              <w:marTop w:val="0"/>
              <w:marBottom w:val="0"/>
              <w:divBdr>
                <w:top w:val="none" w:sz="0" w:space="0" w:color="auto"/>
                <w:left w:val="none" w:sz="0" w:space="0" w:color="auto"/>
                <w:bottom w:val="none" w:sz="0" w:space="0" w:color="auto"/>
                <w:right w:val="none" w:sz="0" w:space="0" w:color="auto"/>
              </w:divBdr>
              <w:divsChild>
                <w:div w:id="493106227">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583421162">
      <w:bodyDiv w:val="1"/>
      <w:marLeft w:val="0"/>
      <w:marRight w:val="0"/>
      <w:marTop w:val="0"/>
      <w:marBottom w:val="0"/>
      <w:divBdr>
        <w:top w:val="none" w:sz="0" w:space="0" w:color="auto"/>
        <w:left w:val="none" w:sz="0" w:space="0" w:color="auto"/>
        <w:bottom w:val="none" w:sz="0" w:space="0" w:color="auto"/>
        <w:right w:val="none" w:sz="0" w:space="0" w:color="auto"/>
      </w:divBdr>
    </w:div>
    <w:div w:id="671881691">
      <w:bodyDiv w:val="1"/>
      <w:marLeft w:val="0"/>
      <w:marRight w:val="0"/>
      <w:marTop w:val="0"/>
      <w:marBottom w:val="0"/>
      <w:divBdr>
        <w:top w:val="none" w:sz="0" w:space="0" w:color="auto"/>
        <w:left w:val="none" w:sz="0" w:space="0" w:color="auto"/>
        <w:bottom w:val="none" w:sz="0" w:space="0" w:color="auto"/>
        <w:right w:val="none" w:sz="0" w:space="0" w:color="auto"/>
      </w:divBdr>
    </w:div>
    <w:div w:id="1018889078">
      <w:bodyDiv w:val="1"/>
      <w:marLeft w:val="0"/>
      <w:marRight w:val="0"/>
      <w:marTop w:val="0"/>
      <w:marBottom w:val="0"/>
      <w:divBdr>
        <w:top w:val="none" w:sz="0" w:space="0" w:color="auto"/>
        <w:left w:val="none" w:sz="0" w:space="0" w:color="auto"/>
        <w:bottom w:val="none" w:sz="0" w:space="0" w:color="auto"/>
        <w:right w:val="none" w:sz="0" w:space="0" w:color="auto"/>
      </w:divBdr>
    </w:div>
    <w:div w:id="1163357547">
      <w:bodyDiv w:val="1"/>
      <w:marLeft w:val="0"/>
      <w:marRight w:val="0"/>
      <w:marTop w:val="0"/>
      <w:marBottom w:val="0"/>
      <w:divBdr>
        <w:top w:val="none" w:sz="0" w:space="0" w:color="auto"/>
        <w:left w:val="none" w:sz="0" w:space="0" w:color="auto"/>
        <w:bottom w:val="none" w:sz="0" w:space="0" w:color="auto"/>
        <w:right w:val="none" w:sz="0" w:space="0" w:color="auto"/>
      </w:divBdr>
    </w:div>
    <w:div w:id="1356955075">
      <w:bodyDiv w:val="1"/>
      <w:marLeft w:val="0"/>
      <w:marRight w:val="0"/>
      <w:marTop w:val="0"/>
      <w:marBottom w:val="0"/>
      <w:divBdr>
        <w:top w:val="none" w:sz="0" w:space="0" w:color="auto"/>
        <w:left w:val="none" w:sz="0" w:space="0" w:color="auto"/>
        <w:bottom w:val="none" w:sz="0" w:space="0" w:color="auto"/>
        <w:right w:val="none" w:sz="0" w:space="0" w:color="auto"/>
      </w:divBdr>
      <w:divsChild>
        <w:div w:id="1071198360">
          <w:blockQuote w:val="1"/>
          <w:marLeft w:val="0"/>
          <w:marRight w:val="0"/>
          <w:marTop w:val="300"/>
          <w:marBottom w:val="450"/>
          <w:divBdr>
            <w:top w:val="none" w:sz="0" w:space="0" w:color="777777"/>
            <w:left w:val="single" w:sz="36" w:space="15" w:color="777777"/>
            <w:bottom w:val="none" w:sz="0" w:space="0" w:color="777777"/>
            <w:right w:val="none" w:sz="0" w:space="0" w:color="777777"/>
          </w:divBdr>
        </w:div>
      </w:divsChild>
    </w:div>
    <w:div w:id="206401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assessment.org.uk/our-research/data-bytes/progress-towards-universal-primary-education/" TargetMode="External"/><Relationship Id="rId18" Type="http://schemas.openxmlformats.org/officeDocument/2006/relationships/hyperlink" Target="https://www.theguardian.com/uk-news/2019/feb/26/uk-army-should-stop-recruiting-children-health-experts-say/(Accessed" TargetMode="External"/><Relationship Id="rId26" Type="http://schemas.openxmlformats.org/officeDocument/2006/relationships/hyperlink" Target="https://www.girlsnotbrides.org/how-can-we-end-child-marriage/" TargetMode="External"/><Relationship Id="rId39" Type="http://schemas.openxmlformats.org/officeDocument/2006/relationships/hyperlink" Target="https://borgenproject.org/child-soldiers-in-uganda-history-facts/(Accessed" TargetMode="External"/><Relationship Id="rId21" Type="http://schemas.openxmlformats.org/officeDocument/2006/relationships/hyperlink" Target="http://www.glopp.ch/A4/en/multimedia/homogenisation.pdf/(Accessed" TargetMode="External"/><Relationship Id="rId34" Type="http://schemas.openxmlformats.org/officeDocument/2006/relationships/hyperlink" Target="https://theconversation.com/the-role-of-ngos-in-africa-are-they-a-force-for-good-76227/(Accessed" TargetMode="External"/><Relationship Id="rId42" Type="http://schemas.openxmlformats.org/officeDocument/2006/relationships/hyperlink" Target="https://www.japantimes.co.jp/opinion/2019/04/07/commentary/world-commentary/needs-white-saviors/" TargetMode="External"/><Relationship Id="rId47" Type="http://schemas.openxmlformats.org/officeDocument/2006/relationships/hyperlink" Target="https://sustainabledevelopment.un.org/sdgs/(Accessed" TargetMode="External"/><Relationship Id="rId50" Type="http://schemas.openxmlformats.org/officeDocument/2006/relationships/hyperlink" Target="https://sustainabledevelopment.un.org/?menu=1300/(Accessed" TargetMode="External"/><Relationship Id="rId55" Type="http://schemas.openxmlformats.org/officeDocument/2006/relationships/hyperlink" Target="http://uis.unesco.org/en/topic/out-school-children-and-youth/(Accessed" TargetMode="External"/><Relationship Id="rId7" Type="http://schemas.openxmlformats.org/officeDocument/2006/relationships/hyperlink" Target="https://www.acerwc.africa/about-the-charter/(Accessed" TargetMode="External"/><Relationship Id="rId2" Type="http://schemas.openxmlformats.org/officeDocument/2006/relationships/styles" Target="styles.xml"/><Relationship Id="rId16" Type="http://schemas.openxmlformats.org/officeDocument/2006/relationships/hyperlink" Target="http://www.childreninwales.org.uk/(Accessed" TargetMode="External"/><Relationship Id="rId20" Type="http://schemas.openxmlformats.org/officeDocument/2006/relationships/hyperlink" Target="https://www.dw.com/en/uganda-child-labor-continues-despite-new-anti-exploitation-laws/a-42500637/(Accessed" TargetMode="External"/><Relationship Id="rId29" Type="http://schemas.openxmlformats.org/officeDocument/2006/relationships/hyperlink" Target="https://www.joyforchildren.org/index/(Accessed" TargetMode="External"/><Relationship Id="rId41" Type="http://schemas.openxmlformats.org/officeDocument/2006/relationships/hyperlink" Target="https://www.spectator.co.uk/2018/02/does-aid-do-more-harm-than-good/(Accessed" TargetMode="External"/><Relationship Id="rId54" Type="http://schemas.openxmlformats.org/officeDocument/2006/relationships/hyperlink" Target="https://downloads.unicef.org.uk/wp-content/uploads/2010/05/UNCRC_united_nations_convention_on_the_rights_of_the_child.pdf?_ga=2.202488209.1893266579.1580639516-578663829.156735234/%20(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j.com/company/newsroom/stop-recruiting-children-uk-armed-forces-urged/(Accessed" TargetMode="External"/><Relationship Id="rId24" Type="http://schemas.openxmlformats.org/officeDocument/2006/relationships/hyperlink" Target="https://futuregenerations.wales/about-us/future-generations-act//(Accessed" TargetMode="External"/><Relationship Id="rId32" Type="http://schemas.openxmlformats.org/officeDocument/2006/relationships/hyperlink" Target="https://www.theguardian.com/global-development/poverty-matters/2011/oct/25/free-secondary-education-uganda-mixed-results/(Accessed" TargetMode="External"/><Relationship Id="rId37" Type="http://schemas.openxmlformats.org/officeDocument/2006/relationships/hyperlink" Target="https://www.nti.org/learn/treaties-and-regimes/african-union-au/(Accessed" TargetMode="External"/><Relationship Id="rId40" Type="http://schemas.openxmlformats.org/officeDocument/2006/relationships/hyperlink" Target="https://www.spectator.co.uk/author/harriet-sergeant/" TargetMode="External"/><Relationship Id="rId45" Type="http://schemas.openxmlformats.org/officeDocument/2006/relationships/hyperlink" Target="https://revisesociology.com/2017/06/02/globalisation-concepts-definitions/(Accessed" TargetMode="External"/><Relationship Id="rId53" Type="http://schemas.openxmlformats.org/officeDocument/2006/relationships/hyperlink" Target="https://www.unicef.org.uk/what-we-do/un-convention-child-rights/%20(Accesse" TargetMode="External"/><Relationship Id="rId58" Type="http://schemas.openxmlformats.org/officeDocument/2006/relationships/hyperlink" Target="https://www.worldometers.info/world-population/uganda-population/(Accessed" TargetMode="External"/><Relationship Id="rId5" Type="http://schemas.openxmlformats.org/officeDocument/2006/relationships/footnotes" Target="footnotes.xml"/><Relationship Id="rId15" Type="http://schemas.openxmlformats.org/officeDocument/2006/relationships/hyperlink" Target="https://www.channel4.com/programmes/the-british-tribe-next-door/episode-guide/(Accessed" TargetMode="External"/><Relationship Id="rId23" Type="http://schemas.openxmlformats.org/officeDocument/2006/relationships/hyperlink" Target="https://www.fivetalents.org.uk/impact/uganda/(Accessed" TargetMode="External"/><Relationship Id="rId28" Type="http://schemas.openxmlformats.org/officeDocument/2006/relationships/hyperlink" Target="https://www.independent.co.uk/money/spend-save/charity-donations-uk-caf-aid-foundation-harm-a7944986.html/Accessed" TargetMode="External"/><Relationship Id="rId36" Type="http://schemas.openxmlformats.org/officeDocument/2006/relationships/hyperlink" Target="https://www.humanium.org/en/child-labour-uganda/(Accessed" TargetMode="External"/><Relationship Id="rId49" Type="http://schemas.openxmlformats.org/officeDocument/2006/relationships/hyperlink" Target="https://www.un.org/millenniumgoals/2015_MDG_Report/pdf/MDG%202015%20PR%20Regional%20NA.pdf/(Accessed" TargetMode="External"/><Relationship Id="rId57" Type="http://schemas.openxmlformats.org/officeDocument/2006/relationships/hyperlink" Target="https://www.worldbank.org/en/country/uganda/publication/educating-girls-a-way-of-ending-child-marriage-and-teenage-pregnancy/(Accessed" TargetMode="External"/><Relationship Id="rId61" Type="http://schemas.openxmlformats.org/officeDocument/2006/relationships/theme" Target="theme/theme1.xml"/><Relationship Id="rId10" Type="http://schemas.openxmlformats.org/officeDocument/2006/relationships/hyperlink" Target="https://www.warchild.org.uk/whats-happening/blogs/a-new-programme-child-labour/(Accessed" TargetMode="External"/><Relationship Id="rId19" Type="http://schemas.openxmlformats.org/officeDocument/2006/relationships/hyperlink" Target="https://www.accord.org.za/conflict-trends/understanding-recruitment-child-soldiers-africa/(Accessed" TargetMode="External"/><Relationship Id="rId31" Type="http://schemas.openxmlformats.org/officeDocument/2006/relationships/hyperlink" Target="https://borgenproject.org/top-10-facts-about-child-soldiers-in-uganda/(Accessed" TargetMode="External"/><Relationship Id="rId44" Type="http://schemas.openxmlformats.org/officeDocument/2006/relationships/hyperlink" Target="https://www.salveinternational.org/news/(Accessed" TargetMode="External"/><Relationship Id="rId52" Type="http://schemas.openxmlformats.org/officeDocument/2006/relationships/hyperlink" Target="https://www.unicef.org/uganda/what-we-do/education/(Accessed"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tv-and-radio/2019/feb/28/david-lammy-stacey-dooley-comic-relief-white-saviour-row-uganda-red-nose-day-film/(Accessed" TargetMode="External"/><Relationship Id="rId14" Type="http://schemas.openxmlformats.org/officeDocument/2006/relationships/hyperlink" Target="https://educationinnovations.org/" TargetMode="External"/><Relationship Id="rId22" Type="http://schemas.openxmlformats.org/officeDocument/2006/relationships/hyperlink" Target="https://www.ugandasafariexperts.com/uganda-general-facts-and-figures/(Accessed" TargetMode="External"/><Relationship Id="rId27" Type="http://schemas.openxmlformats.org/officeDocument/2006/relationships/hyperlink" Target="https://www.iisd.org/business/ngo/roles.aspx/(accessed" TargetMode="External"/><Relationship Id="rId30" Type="http://schemas.openxmlformats.org/officeDocument/2006/relationships/hyperlink" Target="https://www.joyforchildren.org/singlework?id=1274673227" TargetMode="External"/><Relationship Id="rId35" Type="http://schemas.openxmlformats.org/officeDocument/2006/relationships/hyperlink" Target="https://www.un.org/africarenewal/magazine/december-2018-march-2019/uganda-stands-out-refugees-hospitality/(Accessed" TargetMode="External"/><Relationship Id="rId43" Type="http://schemas.openxmlformats.org/officeDocument/2006/relationships/hyperlink" Target="http://www.infed.org/biblio/globalization.htm/(Accessed" TargetMode="External"/><Relationship Id="rId48" Type="http://schemas.openxmlformats.org/officeDocument/2006/relationships/hyperlink" Target="https://www.un.org/en/universal-declaration-human-rights/(Accessed" TargetMode="External"/><Relationship Id="rId56" Type="http://schemas.openxmlformats.org/officeDocument/2006/relationships/hyperlink" Target="https://www.warchild.org.uk/what-we-do/projects/uganda?gclid=Cj0KCQiAv8PyBRDMARIsAFo4wK3GA8X24x4dOODc2BbGkw9t8uVwGUimUKM72scHWHXizPICsOGsKrYaAmpjEALw_wcB/(Accessed" TargetMode="External"/><Relationship Id="rId8" Type="http://schemas.openxmlformats.org/officeDocument/2006/relationships/hyperlink" Target="https://www.acerwc.africa/wp-content/uploads/2018/06/African_Children_Charter_Website_Version_English_2015.pdf/(Accessed" TargetMode="External"/><Relationship Id="rId51" Type="http://schemas.openxmlformats.org/officeDocument/2006/relationships/hyperlink" Target="https://downloads.unicef.org.uk/wp-content/uploads/2016/08/unicef-convention-rights-child-uncrc.pdf?_ga=2.125959557.905249427.1581266068-578663829.1567352341/(Accessed" TargetMode="External"/><Relationship Id="rId3" Type="http://schemas.openxmlformats.org/officeDocument/2006/relationships/settings" Target="settings.xml"/><Relationship Id="rId12" Type="http://schemas.openxmlformats.org/officeDocument/2006/relationships/hyperlink" Target="https://www.dol.gov/agencies/ilab/resources/reports/child-labor/uganda/(Accessed" TargetMode="External"/><Relationship Id="rId17" Type="http://schemas.openxmlformats.org/officeDocument/2006/relationships/hyperlink" Target="https://www.comicrelief.com/what-your-money-does/(Accessed" TargetMode="External"/><Relationship Id="rId25" Type="http://schemas.openxmlformats.org/officeDocument/2006/relationships/hyperlink" Target="https://www.girlsglobe.org/2015/11/11/ending-child-marriage-in-uganda-and-beyond/?doing_wp_cron=1581364876.4078409671783447265625/(Accessed" TargetMode="External"/><Relationship Id="rId33" Type="http://schemas.openxmlformats.org/officeDocument/2006/relationships/hyperlink" Target="https://sojo.net/articles/6-harmful-consequences-white-savior-complex/(Accessed" TargetMode="External"/><Relationship Id="rId38" Type="http://schemas.openxmlformats.org/officeDocument/2006/relationships/hyperlink" Target="https://www.ons.gov.uk/peoplepopulationandcommunity/populationandmigration/populationestimates/(Accessed" TargetMode="External"/><Relationship Id="rId46" Type="http://schemas.openxmlformats.org/officeDocument/2006/relationships/hyperlink" Target="http://uis.unesco.org/sites/default/files/documents/fs48-one-five-children-adolescents-youth-out-school-2018-en.pdf/(Accessed"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16</Pages>
  <Words>5331</Words>
  <Characters>30387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Colmer</dc:creator>
  <cp:keywords/>
  <dc:description/>
  <cp:lastModifiedBy>Tracy Colmer</cp:lastModifiedBy>
  <cp:revision>31</cp:revision>
  <cp:lastPrinted>2020-02-27T16:46:00Z</cp:lastPrinted>
  <dcterms:created xsi:type="dcterms:W3CDTF">2020-02-27T21:45:00Z</dcterms:created>
  <dcterms:modified xsi:type="dcterms:W3CDTF">2020-02-29T11:16:00Z</dcterms:modified>
</cp:coreProperties>
</file>