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DCA52" w14:textId="18A1FD9F" w:rsidR="00BF71B6" w:rsidRPr="00BF71B6" w:rsidRDefault="00BF71B6" w:rsidP="00BF71B6">
      <w:pPr>
        <w:jc w:val="center"/>
        <w:rPr>
          <w:rFonts w:ascii="Arial" w:hAnsi="Arial" w:cs="Arial"/>
          <w:color w:val="000000"/>
          <w:sz w:val="24"/>
          <w:szCs w:val="24"/>
          <w:u w:val="single"/>
        </w:rPr>
      </w:pPr>
      <w:r w:rsidRPr="00BF71B6">
        <w:rPr>
          <w:rFonts w:ascii="Arial" w:hAnsi="Arial" w:cs="Arial"/>
          <w:color w:val="000000"/>
          <w:sz w:val="24"/>
          <w:szCs w:val="24"/>
          <w:u w:val="single"/>
        </w:rPr>
        <w:t>Reference list</w:t>
      </w:r>
    </w:p>
    <w:p w14:paraId="6EF0CDE8" w14:textId="77777777" w:rsidR="00BF71B6" w:rsidRDefault="00BF71B6" w:rsidP="00BF71B6">
      <w:pPr>
        <w:rPr>
          <w:rFonts w:ascii="Arial" w:hAnsi="Arial" w:cs="Arial"/>
          <w:color w:val="000000"/>
          <w:sz w:val="24"/>
          <w:szCs w:val="24"/>
        </w:rPr>
      </w:pPr>
    </w:p>
    <w:p w14:paraId="2C2C3F08" w14:textId="64175A51" w:rsidR="00BF71B6" w:rsidRDefault="00BF71B6" w:rsidP="00BF71B6">
      <w:proofErr w:type="spellStart"/>
      <w:r>
        <w:rPr>
          <w:rFonts w:ascii="Arial" w:hAnsi="Arial" w:cs="Arial"/>
          <w:color w:val="000000"/>
          <w:sz w:val="24"/>
          <w:szCs w:val="24"/>
        </w:rPr>
        <w:t>Naldic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 (2012). </w:t>
      </w:r>
      <w:r>
        <w:rPr>
          <w:i/>
          <w:iCs/>
        </w:rPr>
        <w:t>Pupils learning EAL.</w:t>
      </w:r>
      <w:r>
        <w:t> Available: https://www.naldic.org.uk/eal-teaching-and-learning/outline-guidance/pupils/. Last accessed 24/03/2021.</w:t>
      </w:r>
    </w:p>
    <w:p w14:paraId="387AED33" w14:textId="77777777" w:rsidR="00BF71B6" w:rsidRDefault="00BF71B6" w:rsidP="00BF71B6">
      <w:pPr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Naldic</w:t>
      </w:r>
      <w:proofErr w:type="spellEnd"/>
      <w:r>
        <w:rPr>
          <w:rFonts w:ascii="Verdana" w:hAnsi="Verdana"/>
          <w:color w:val="000000"/>
          <w:sz w:val="20"/>
          <w:szCs w:val="20"/>
        </w:rPr>
        <w:t>. (2008). </w:t>
      </w:r>
      <w:r>
        <w:rPr>
          <w:i/>
          <w:iCs/>
        </w:rPr>
        <w:t>Stages of early bilingual learning.</w:t>
      </w:r>
      <w:r>
        <w:t> Available: https://www.naldic.org.uk/Resources/NALDIC/Initial%20Teacher%20Education/Documents/Stagesofearlybilinguallearning.pdf. Last accessed 22/03/2021.</w:t>
      </w:r>
    </w:p>
    <w:p w14:paraId="5EEA8874" w14:textId="77777777" w:rsidR="00BF71B6" w:rsidRDefault="00BF71B6" w:rsidP="00BF71B6">
      <w:pPr>
        <w:pStyle w:val="NormalWeb"/>
      </w:pPr>
      <w:proofErr w:type="spellStart"/>
      <w:r>
        <w:rPr>
          <w:rFonts w:ascii="Verdana" w:hAnsi="Verdana"/>
          <w:color w:val="000000"/>
          <w:sz w:val="20"/>
          <w:szCs w:val="20"/>
        </w:rPr>
        <w:t>wein</w:t>
      </w:r>
      <w:proofErr w:type="spellEnd"/>
      <w:r>
        <w:rPr>
          <w:rFonts w:ascii="Verdana" w:hAnsi="Verdana"/>
          <w:color w:val="000000"/>
          <w:sz w:val="20"/>
          <w:szCs w:val="20"/>
        </w:rPr>
        <w:t>, H. (2012). </w:t>
      </w:r>
      <w:r>
        <w:rPr>
          <w:i/>
          <w:iCs/>
        </w:rPr>
        <w:t>Bilingual Effects in the Brain.</w:t>
      </w:r>
      <w:r>
        <w:t> Available: https://www.nih.gov/news-events/nih-research-matters/bilingual-effects-brain. Last accessed 21/03/21.</w:t>
      </w:r>
    </w:p>
    <w:p w14:paraId="6681BC8E" w14:textId="77777777" w:rsidR="00BF71B6" w:rsidRDefault="00BF71B6" w:rsidP="00BF71B6">
      <w:pPr>
        <w:pStyle w:val="NormalWeb"/>
        <w:rPr>
          <w:rFonts w:ascii="Arial" w:hAnsi="Arial" w:cs="Arial"/>
          <w:color w:val="000000"/>
        </w:rPr>
      </w:pPr>
      <w:r>
        <w:rPr>
          <w:rFonts w:ascii="Verdana" w:hAnsi="Verdana"/>
          <w:color w:val="000000"/>
          <w:sz w:val="20"/>
          <w:szCs w:val="20"/>
        </w:rPr>
        <w:t>Welsh Government. (2013). </w:t>
      </w:r>
      <w:r>
        <w:rPr>
          <w:i/>
          <w:iCs/>
        </w:rPr>
        <w:t>Developing the curriculum Cymraeg.</w:t>
      </w:r>
      <w:r>
        <w:t xml:space="preserve"> Available: https://hwb.gov.wales/api/storage/8e68e2f5-851f-43b8-af24-9eb38cf62482/developing-the-curriculum-cymreig.pdf. Last accessed </w:t>
      </w:r>
      <w:proofErr w:type="gramStart"/>
      <w:r>
        <w:t>23/03/2021</w:t>
      </w:r>
      <w:proofErr w:type="gramEnd"/>
    </w:p>
    <w:p w14:paraId="1A2B7B70" w14:textId="77777777" w:rsidR="00BF71B6" w:rsidRDefault="00BF71B6" w:rsidP="00BF71B6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Welsh Government. (2015). </w:t>
      </w:r>
      <w:r>
        <w:rPr>
          <w:rFonts w:ascii="Arial" w:hAnsi="Arial" w:cs="Arial"/>
          <w:i/>
          <w:iCs/>
          <w:color w:val="000000"/>
        </w:rPr>
        <w:t>Curriculum for Wales: Foundation Phase Framework.</w:t>
      </w:r>
      <w:r>
        <w:rPr>
          <w:rFonts w:ascii="Arial" w:hAnsi="Arial" w:cs="Arial"/>
          <w:color w:val="000000"/>
        </w:rPr>
        <w:t> Available: https://www.earlyyears.wales/sites/www.earlyyears.wales/files/foundation-phase-framework.pdf. Last accessed 21/03/21.</w:t>
      </w:r>
    </w:p>
    <w:p w14:paraId="769D0E83" w14:textId="77777777" w:rsidR="00C54701" w:rsidRDefault="00CC47E3"/>
    <w:sectPr w:rsidR="00C547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DABC8E" w14:textId="77777777" w:rsidR="00CC47E3" w:rsidRDefault="00CC47E3" w:rsidP="00BF71B6">
      <w:pPr>
        <w:spacing w:after="0" w:line="240" w:lineRule="auto"/>
      </w:pPr>
      <w:r>
        <w:separator/>
      </w:r>
    </w:p>
  </w:endnote>
  <w:endnote w:type="continuationSeparator" w:id="0">
    <w:p w14:paraId="7D413653" w14:textId="77777777" w:rsidR="00CC47E3" w:rsidRDefault="00CC47E3" w:rsidP="00BF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B8E9E" w14:textId="77777777" w:rsidR="00BF71B6" w:rsidRDefault="00BF71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05363D" w14:textId="77777777" w:rsidR="00BF71B6" w:rsidRDefault="00BF71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E78469" w14:textId="77777777" w:rsidR="00BF71B6" w:rsidRDefault="00BF71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84F79" w14:textId="77777777" w:rsidR="00CC47E3" w:rsidRDefault="00CC47E3" w:rsidP="00BF71B6">
      <w:pPr>
        <w:spacing w:after="0" w:line="240" w:lineRule="auto"/>
      </w:pPr>
      <w:r>
        <w:separator/>
      </w:r>
    </w:p>
  </w:footnote>
  <w:footnote w:type="continuationSeparator" w:id="0">
    <w:p w14:paraId="43469CC6" w14:textId="77777777" w:rsidR="00CC47E3" w:rsidRDefault="00CC47E3" w:rsidP="00BF7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35BD8" w14:textId="77777777" w:rsidR="00BF71B6" w:rsidRDefault="00BF71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6BAED" w14:textId="24AA1D1E" w:rsidR="00BF71B6" w:rsidRDefault="00BF71B6">
    <w:pPr>
      <w:pStyle w:val="Header"/>
    </w:pPr>
    <w:r>
      <w:t>2006669</w:t>
    </w:r>
    <w:r>
      <w:ptab w:relativeTo="margin" w:alignment="center" w:leader="none"/>
    </w:r>
    <w:r>
      <w:t xml:space="preserve">                                                       EAEE4006                                                         </w:t>
    </w:r>
    <w:proofErr w:type="spellStart"/>
    <w:r>
      <w:t>Demileigh</w:t>
    </w:r>
    <w:proofErr w:type="spellEnd"/>
    <w:r>
      <w:t xml:space="preserve"> Edwards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EC117" w14:textId="77777777" w:rsidR="00BF71B6" w:rsidRDefault="00BF71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B6"/>
    <w:rsid w:val="004477FF"/>
    <w:rsid w:val="006A3209"/>
    <w:rsid w:val="00BF71B6"/>
    <w:rsid w:val="00CC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4F9B64"/>
  <w15:chartTrackingRefBased/>
  <w15:docId w15:val="{44D7EF93-9E9C-41C0-9BC3-CCBE33D91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1B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7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F71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1B6"/>
  </w:style>
  <w:style w:type="paragraph" w:styleId="Footer">
    <w:name w:val="footer"/>
    <w:basedOn w:val="Normal"/>
    <w:link w:val="FooterChar"/>
    <w:uiPriority w:val="99"/>
    <w:unhideWhenUsed/>
    <w:rsid w:val="00BF71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98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Caerphilly.2091</dc:creator>
  <cp:keywords/>
  <dc:description/>
  <cp:lastModifiedBy>Caerphilly.2091</cp:lastModifiedBy>
  <cp:revision>1</cp:revision>
  <dcterms:created xsi:type="dcterms:W3CDTF">2021-03-27T22:34:00Z</dcterms:created>
  <dcterms:modified xsi:type="dcterms:W3CDTF">2021-03-27T22:36:00Z</dcterms:modified>
</cp:coreProperties>
</file>