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3ED1" w:rsidRDefault="00D039B0" w:rsidP="00D039B0">
      <w:pPr>
        <w:pStyle w:val="Heading1"/>
      </w:pPr>
      <w:r>
        <w:t>Bibliography MK</w:t>
      </w:r>
    </w:p>
    <w:p w:rsidR="00D039B0" w:rsidRDefault="00D039B0" w:rsidP="00D039B0"/>
    <w:p w:rsidR="00D039B0" w:rsidRPr="00D039B0" w:rsidRDefault="00D039B0" w:rsidP="00D039B0">
      <w:pPr>
        <w:rPr>
          <w:rFonts w:ascii="Arial" w:hAnsi="Arial" w:cs="Arial"/>
        </w:rPr>
      </w:pPr>
      <w:r w:rsidRPr="00D039B0">
        <w:rPr>
          <w:rFonts w:ascii="Arial" w:hAnsi="Arial" w:cs="Arial"/>
        </w:rPr>
        <w:t xml:space="preserve">David, Ann Rosalie. (1986). </w:t>
      </w:r>
      <w:proofErr w:type="gramStart"/>
      <w:r w:rsidRPr="00D039B0">
        <w:rPr>
          <w:rFonts w:ascii="Arial" w:hAnsi="Arial" w:cs="Arial"/>
          <w:i/>
          <w:iCs/>
        </w:rPr>
        <w:t>The</w:t>
      </w:r>
      <w:proofErr w:type="gramEnd"/>
      <w:r w:rsidRPr="00D039B0">
        <w:rPr>
          <w:rFonts w:ascii="Arial" w:hAnsi="Arial" w:cs="Arial"/>
          <w:i/>
          <w:iCs/>
        </w:rPr>
        <w:t xml:space="preserve"> pyramid builders of ancient Egypt: A modern investigation of Pharaoh’s workforce</w:t>
      </w:r>
      <w:r w:rsidRPr="00D039B0">
        <w:rPr>
          <w:rFonts w:ascii="Arial" w:hAnsi="Arial" w:cs="Arial"/>
        </w:rPr>
        <w:t xml:space="preserve">. London and New York: </w:t>
      </w:r>
      <w:proofErr w:type="spellStart"/>
      <w:r w:rsidRPr="00D039B0">
        <w:rPr>
          <w:rFonts w:ascii="Arial" w:hAnsi="Arial" w:cs="Arial"/>
        </w:rPr>
        <w:t>Routledge</w:t>
      </w:r>
      <w:proofErr w:type="spellEnd"/>
      <w:r w:rsidRPr="00D039B0">
        <w:rPr>
          <w:rFonts w:ascii="Arial" w:hAnsi="Arial" w:cs="Arial"/>
        </w:rPr>
        <w:t xml:space="preserve">. </w:t>
      </w:r>
    </w:p>
    <w:p w:rsidR="00D039B0" w:rsidRPr="00D039B0" w:rsidRDefault="00D039B0" w:rsidP="00D039B0">
      <w:pPr>
        <w:rPr>
          <w:rFonts w:ascii="Arial" w:hAnsi="Arial" w:cs="Arial"/>
        </w:rPr>
      </w:pPr>
      <w:proofErr w:type="spellStart"/>
      <w:r w:rsidRPr="00D039B0">
        <w:rPr>
          <w:rFonts w:ascii="Arial" w:hAnsi="Arial" w:cs="Arial"/>
        </w:rPr>
        <w:t>Grajetzki</w:t>
      </w:r>
      <w:proofErr w:type="spellEnd"/>
      <w:r w:rsidRPr="00D039B0">
        <w:rPr>
          <w:rFonts w:ascii="Arial" w:hAnsi="Arial" w:cs="Arial"/>
        </w:rPr>
        <w:t xml:space="preserve">, Wolfram. (2006). </w:t>
      </w:r>
      <w:r w:rsidRPr="00D039B0">
        <w:rPr>
          <w:rFonts w:ascii="Arial" w:hAnsi="Arial" w:cs="Arial"/>
          <w:i/>
          <w:iCs/>
        </w:rPr>
        <w:t>The Middle Kingdom of ancient Egypt: History, archaeology and society</w:t>
      </w:r>
      <w:r w:rsidRPr="00D039B0">
        <w:rPr>
          <w:rFonts w:ascii="Arial" w:hAnsi="Arial" w:cs="Arial"/>
        </w:rPr>
        <w:t xml:space="preserve">. Duckworth Egyptology. London: Duckworth. </w:t>
      </w:r>
    </w:p>
    <w:p w:rsidR="00D039B0" w:rsidRPr="00D039B0" w:rsidRDefault="00D039B0" w:rsidP="00D039B0">
      <w:pPr>
        <w:rPr>
          <w:rFonts w:ascii="Arial" w:hAnsi="Arial" w:cs="Arial"/>
        </w:rPr>
      </w:pPr>
      <w:proofErr w:type="spellStart"/>
      <w:r w:rsidRPr="00D039B0">
        <w:rPr>
          <w:rFonts w:ascii="Arial" w:hAnsi="Arial" w:cs="Arial"/>
        </w:rPr>
        <w:t>Szpakowska</w:t>
      </w:r>
      <w:proofErr w:type="spellEnd"/>
      <w:r w:rsidRPr="00D039B0">
        <w:rPr>
          <w:rFonts w:ascii="Arial" w:hAnsi="Arial" w:cs="Arial"/>
        </w:rPr>
        <w:t xml:space="preserve">, </w:t>
      </w:r>
      <w:proofErr w:type="spellStart"/>
      <w:r w:rsidRPr="00D039B0">
        <w:rPr>
          <w:rFonts w:ascii="Arial" w:hAnsi="Arial" w:cs="Arial"/>
        </w:rPr>
        <w:t>Kasia</w:t>
      </w:r>
      <w:proofErr w:type="spellEnd"/>
      <w:r w:rsidRPr="00D039B0">
        <w:rPr>
          <w:rFonts w:ascii="Arial" w:hAnsi="Arial" w:cs="Arial"/>
        </w:rPr>
        <w:t xml:space="preserve">. (2008). </w:t>
      </w:r>
      <w:r w:rsidRPr="00D039B0">
        <w:rPr>
          <w:rFonts w:ascii="Arial" w:hAnsi="Arial" w:cs="Arial"/>
          <w:i/>
          <w:iCs/>
        </w:rPr>
        <w:t xml:space="preserve">Daily life in ancient Egypt: Recreating </w:t>
      </w:r>
      <w:proofErr w:type="spellStart"/>
      <w:r w:rsidRPr="00D039B0">
        <w:rPr>
          <w:rFonts w:ascii="Arial" w:hAnsi="Arial" w:cs="Arial"/>
          <w:i/>
          <w:iCs/>
        </w:rPr>
        <w:t>Lahun</w:t>
      </w:r>
      <w:proofErr w:type="spellEnd"/>
      <w:r w:rsidRPr="00D039B0">
        <w:rPr>
          <w:rFonts w:ascii="Arial" w:hAnsi="Arial" w:cs="Arial"/>
        </w:rPr>
        <w:t xml:space="preserve">. Malden: Blackwell Publishers. </w:t>
      </w:r>
    </w:p>
    <w:p w:rsidR="00D039B0" w:rsidRPr="00D039B0" w:rsidRDefault="00D039B0" w:rsidP="00D039B0">
      <w:pPr>
        <w:rPr>
          <w:rFonts w:ascii="Arial" w:hAnsi="Arial" w:cs="Arial"/>
        </w:rPr>
      </w:pPr>
      <w:proofErr w:type="spellStart"/>
      <w:r w:rsidRPr="00D039B0">
        <w:rPr>
          <w:rFonts w:ascii="Arial" w:hAnsi="Arial" w:cs="Arial"/>
        </w:rPr>
        <w:t>Monnier</w:t>
      </w:r>
      <w:proofErr w:type="spellEnd"/>
      <w:r w:rsidRPr="00D039B0">
        <w:rPr>
          <w:rFonts w:ascii="Arial" w:hAnsi="Arial" w:cs="Arial"/>
        </w:rPr>
        <w:t xml:space="preserve">, Franck. (2010). </w:t>
      </w:r>
      <w:r w:rsidRPr="00D039B0">
        <w:rPr>
          <w:rFonts w:ascii="Arial" w:hAnsi="Arial" w:cs="Arial"/>
          <w:i/>
          <w:iCs/>
        </w:rPr>
        <w:t xml:space="preserve">Les </w:t>
      </w:r>
      <w:proofErr w:type="spellStart"/>
      <w:r w:rsidRPr="00D039B0">
        <w:rPr>
          <w:rFonts w:ascii="Arial" w:hAnsi="Arial" w:cs="Arial"/>
          <w:i/>
          <w:iCs/>
        </w:rPr>
        <w:t>forteresses</w:t>
      </w:r>
      <w:proofErr w:type="spellEnd"/>
      <w:r w:rsidRPr="00D039B0">
        <w:rPr>
          <w:rFonts w:ascii="Arial" w:hAnsi="Arial" w:cs="Arial"/>
          <w:i/>
          <w:iCs/>
        </w:rPr>
        <w:t xml:space="preserve"> </w:t>
      </w:r>
      <w:proofErr w:type="spellStart"/>
      <w:r w:rsidRPr="00D039B0">
        <w:rPr>
          <w:rFonts w:ascii="Arial" w:hAnsi="Arial" w:cs="Arial"/>
          <w:i/>
          <w:iCs/>
        </w:rPr>
        <w:t>égyptiennes</w:t>
      </w:r>
      <w:proofErr w:type="spellEnd"/>
      <w:r w:rsidRPr="00D039B0">
        <w:rPr>
          <w:rFonts w:ascii="Arial" w:hAnsi="Arial" w:cs="Arial"/>
          <w:i/>
          <w:iCs/>
        </w:rPr>
        <w:t xml:space="preserve">: Du </w:t>
      </w:r>
      <w:proofErr w:type="spellStart"/>
      <w:r w:rsidRPr="00D039B0">
        <w:rPr>
          <w:rFonts w:ascii="Arial" w:hAnsi="Arial" w:cs="Arial"/>
          <w:i/>
          <w:iCs/>
        </w:rPr>
        <w:t>Prédynastique</w:t>
      </w:r>
      <w:proofErr w:type="spellEnd"/>
      <w:r w:rsidRPr="00D039B0">
        <w:rPr>
          <w:rFonts w:ascii="Arial" w:hAnsi="Arial" w:cs="Arial"/>
          <w:i/>
          <w:iCs/>
        </w:rPr>
        <w:t xml:space="preserve"> au </w:t>
      </w:r>
      <w:proofErr w:type="spellStart"/>
      <w:r w:rsidRPr="00D039B0">
        <w:rPr>
          <w:rFonts w:ascii="Arial" w:hAnsi="Arial" w:cs="Arial"/>
          <w:i/>
          <w:iCs/>
        </w:rPr>
        <w:t>Nouvel</w:t>
      </w:r>
      <w:proofErr w:type="spellEnd"/>
      <w:r w:rsidRPr="00D039B0">
        <w:rPr>
          <w:rFonts w:ascii="Arial" w:hAnsi="Arial" w:cs="Arial"/>
          <w:i/>
          <w:iCs/>
        </w:rPr>
        <w:t xml:space="preserve"> Empire.</w:t>
      </w:r>
      <w:r w:rsidRPr="00D039B0">
        <w:rPr>
          <w:rFonts w:ascii="Arial" w:hAnsi="Arial" w:cs="Arial"/>
        </w:rPr>
        <w:t xml:space="preserve"> </w:t>
      </w:r>
      <w:proofErr w:type="spellStart"/>
      <w:r w:rsidRPr="00D039B0">
        <w:rPr>
          <w:rFonts w:ascii="Arial" w:hAnsi="Arial" w:cs="Arial"/>
        </w:rPr>
        <w:t>Connaissance</w:t>
      </w:r>
      <w:proofErr w:type="spellEnd"/>
      <w:r w:rsidRPr="00D039B0">
        <w:rPr>
          <w:rFonts w:ascii="Arial" w:hAnsi="Arial" w:cs="Arial"/>
        </w:rPr>
        <w:t xml:space="preserve"> de </w:t>
      </w:r>
      <w:proofErr w:type="spellStart"/>
      <w:r w:rsidRPr="00D039B0">
        <w:rPr>
          <w:rFonts w:ascii="Arial" w:hAnsi="Arial" w:cs="Arial"/>
        </w:rPr>
        <w:t>l’Égypte</w:t>
      </w:r>
      <w:proofErr w:type="spellEnd"/>
      <w:r w:rsidRPr="00D039B0">
        <w:rPr>
          <w:rFonts w:ascii="Arial" w:hAnsi="Arial" w:cs="Arial"/>
        </w:rPr>
        <w:t xml:space="preserve"> </w:t>
      </w:r>
      <w:proofErr w:type="spellStart"/>
      <w:r w:rsidRPr="00D039B0">
        <w:rPr>
          <w:rFonts w:ascii="Arial" w:hAnsi="Arial" w:cs="Arial"/>
        </w:rPr>
        <w:t>ancienne</w:t>
      </w:r>
      <w:proofErr w:type="spellEnd"/>
      <w:r w:rsidRPr="00D039B0">
        <w:rPr>
          <w:rFonts w:ascii="Arial" w:hAnsi="Arial" w:cs="Arial"/>
        </w:rPr>
        <w:t xml:space="preserve">: </w:t>
      </w:r>
      <w:proofErr w:type="spellStart"/>
      <w:r w:rsidRPr="00D039B0">
        <w:rPr>
          <w:rFonts w:ascii="Arial" w:hAnsi="Arial" w:cs="Arial"/>
        </w:rPr>
        <w:t>Étude</w:t>
      </w:r>
      <w:proofErr w:type="spellEnd"/>
      <w:r w:rsidRPr="00D039B0">
        <w:rPr>
          <w:rFonts w:ascii="Arial" w:hAnsi="Arial" w:cs="Arial"/>
        </w:rPr>
        <w:t xml:space="preserve"> 11. </w:t>
      </w:r>
      <w:proofErr w:type="spellStart"/>
      <w:r w:rsidRPr="00D039B0">
        <w:rPr>
          <w:rFonts w:ascii="Arial" w:hAnsi="Arial" w:cs="Arial"/>
        </w:rPr>
        <w:t>Brussel</w:t>
      </w:r>
      <w:proofErr w:type="spellEnd"/>
      <w:r w:rsidRPr="00D039B0">
        <w:rPr>
          <w:rFonts w:ascii="Arial" w:hAnsi="Arial" w:cs="Arial"/>
        </w:rPr>
        <w:t xml:space="preserve">: </w:t>
      </w:r>
      <w:proofErr w:type="spellStart"/>
      <w:r w:rsidRPr="00D039B0">
        <w:rPr>
          <w:rFonts w:ascii="Arial" w:hAnsi="Arial" w:cs="Arial"/>
        </w:rPr>
        <w:t>Éditions</w:t>
      </w:r>
      <w:proofErr w:type="spellEnd"/>
      <w:r w:rsidRPr="00D039B0">
        <w:rPr>
          <w:rFonts w:ascii="Arial" w:hAnsi="Arial" w:cs="Arial"/>
        </w:rPr>
        <w:t xml:space="preserve"> </w:t>
      </w:r>
      <w:proofErr w:type="spellStart"/>
      <w:r w:rsidRPr="00D039B0">
        <w:rPr>
          <w:rFonts w:ascii="Arial" w:hAnsi="Arial" w:cs="Arial"/>
        </w:rPr>
        <w:t>Safran</w:t>
      </w:r>
      <w:proofErr w:type="spellEnd"/>
      <w:r w:rsidRPr="00D039B0">
        <w:rPr>
          <w:rFonts w:ascii="Arial" w:hAnsi="Arial" w:cs="Arial"/>
        </w:rPr>
        <w:t xml:space="preserve">. (Even of you do not read </w:t>
      </w:r>
      <w:proofErr w:type="gramStart"/>
      <w:r w:rsidRPr="00D039B0">
        <w:rPr>
          <w:rFonts w:ascii="Arial" w:hAnsi="Arial" w:cs="Arial"/>
        </w:rPr>
        <w:t>French,</w:t>
      </w:r>
      <w:proofErr w:type="gramEnd"/>
      <w:r w:rsidRPr="00D039B0">
        <w:rPr>
          <w:rFonts w:ascii="Arial" w:hAnsi="Arial" w:cs="Arial"/>
        </w:rPr>
        <w:t xml:space="preserve"> if you have any interest in Egyptian military architecture, the bibliography will be essential.)</w:t>
      </w:r>
    </w:p>
    <w:p w:rsidR="00D039B0" w:rsidRPr="00D039B0" w:rsidRDefault="00D039B0" w:rsidP="00D039B0">
      <w:pPr>
        <w:rPr>
          <w:rFonts w:ascii="Arial" w:hAnsi="Arial" w:cs="Arial"/>
        </w:rPr>
      </w:pPr>
      <w:r w:rsidRPr="00D039B0">
        <w:rPr>
          <w:rFonts w:ascii="Arial" w:hAnsi="Arial" w:cs="Arial"/>
        </w:rPr>
        <w:t xml:space="preserve">Vogel, C. (2010). </w:t>
      </w:r>
      <w:proofErr w:type="gramStart"/>
      <w:r w:rsidRPr="00D039B0">
        <w:rPr>
          <w:rFonts w:ascii="Arial" w:hAnsi="Arial" w:cs="Arial"/>
          <w:i/>
          <w:iCs/>
        </w:rPr>
        <w:t>The fortifications of ancient Egypt, 3000–1780 BC.</w:t>
      </w:r>
      <w:proofErr w:type="gramEnd"/>
      <w:r w:rsidRPr="00D039B0">
        <w:rPr>
          <w:rFonts w:ascii="Arial" w:hAnsi="Arial" w:cs="Arial"/>
        </w:rPr>
        <w:t xml:space="preserve"> </w:t>
      </w:r>
      <w:proofErr w:type="gramStart"/>
      <w:r w:rsidRPr="00D039B0">
        <w:rPr>
          <w:rFonts w:ascii="Arial" w:hAnsi="Arial" w:cs="Arial"/>
        </w:rPr>
        <w:t>Fortress 98.</w:t>
      </w:r>
      <w:proofErr w:type="gramEnd"/>
      <w:r w:rsidRPr="00D039B0">
        <w:rPr>
          <w:rFonts w:ascii="Arial" w:hAnsi="Arial" w:cs="Arial"/>
        </w:rPr>
        <w:t xml:space="preserve"> Oxford: Osprey Publishing limited.</w:t>
      </w:r>
    </w:p>
    <w:p w:rsidR="00D039B0" w:rsidRPr="00D039B0" w:rsidRDefault="00D039B0" w:rsidP="00D039B0">
      <w:pPr>
        <w:rPr>
          <w:rFonts w:ascii="Arial" w:hAnsi="Arial" w:cs="Arial"/>
        </w:rPr>
      </w:pPr>
      <w:proofErr w:type="spellStart"/>
      <w:r w:rsidRPr="00D039B0">
        <w:rPr>
          <w:rFonts w:ascii="Arial" w:hAnsi="Arial" w:cs="Arial"/>
        </w:rPr>
        <w:t>Wildung</w:t>
      </w:r>
      <w:proofErr w:type="spellEnd"/>
      <w:r w:rsidRPr="00D039B0">
        <w:rPr>
          <w:rFonts w:ascii="Arial" w:hAnsi="Arial" w:cs="Arial"/>
        </w:rPr>
        <w:t xml:space="preserve">, Dietrich H. (2003). Looking back into the future: The Middle Kingdom as a bridge to the past (Fiona Handley, Trans.). In William John </w:t>
      </w:r>
      <w:proofErr w:type="spellStart"/>
      <w:r w:rsidRPr="00D039B0">
        <w:rPr>
          <w:rFonts w:ascii="Arial" w:hAnsi="Arial" w:cs="Arial"/>
        </w:rPr>
        <w:t>Tait</w:t>
      </w:r>
      <w:proofErr w:type="spellEnd"/>
      <w:r w:rsidRPr="00D039B0">
        <w:rPr>
          <w:rFonts w:ascii="Arial" w:hAnsi="Arial" w:cs="Arial"/>
        </w:rPr>
        <w:t xml:space="preserve"> (Ed.), </w:t>
      </w:r>
      <w:r w:rsidRPr="00D039B0">
        <w:rPr>
          <w:rFonts w:ascii="Arial" w:hAnsi="Arial" w:cs="Arial"/>
          <w:i/>
          <w:iCs/>
        </w:rPr>
        <w:t>“Never had the like occurred”: Egypt’s view of its past</w:t>
      </w:r>
      <w:r w:rsidRPr="00D039B0">
        <w:rPr>
          <w:rFonts w:ascii="Arial" w:hAnsi="Arial" w:cs="Arial"/>
        </w:rPr>
        <w:t xml:space="preserve"> (pp. 61–78). </w:t>
      </w:r>
      <w:proofErr w:type="gramStart"/>
      <w:r w:rsidRPr="00D039B0">
        <w:rPr>
          <w:rFonts w:ascii="Arial" w:hAnsi="Arial" w:cs="Arial"/>
        </w:rPr>
        <w:t>Encounters with Ancient Egypt 6.</w:t>
      </w:r>
      <w:proofErr w:type="gramEnd"/>
      <w:r w:rsidRPr="00D039B0">
        <w:rPr>
          <w:rFonts w:ascii="Arial" w:hAnsi="Arial" w:cs="Arial"/>
        </w:rPr>
        <w:t xml:space="preserve"> London: University College London Press. </w:t>
      </w:r>
    </w:p>
    <w:p w:rsidR="00D039B0" w:rsidRPr="00D039B0" w:rsidRDefault="00D039B0" w:rsidP="00D039B0"/>
    <w:sectPr w:rsidR="00D039B0" w:rsidRPr="00D039B0" w:rsidSect="00554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CDC085F"/>
    <w:multiLevelType w:val="multilevel"/>
    <w:tmpl w:val="C616B6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039B0"/>
    <w:rsid w:val="00070EDB"/>
    <w:rsid w:val="000713CE"/>
    <w:rsid w:val="000C662C"/>
    <w:rsid w:val="001E3A22"/>
    <w:rsid w:val="00256D85"/>
    <w:rsid w:val="00275CE9"/>
    <w:rsid w:val="002C604C"/>
    <w:rsid w:val="005543EE"/>
    <w:rsid w:val="007A126C"/>
    <w:rsid w:val="008D315C"/>
    <w:rsid w:val="00D039B0"/>
    <w:rsid w:val="00DE286B"/>
    <w:rsid w:val="00DE3294"/>
    <w:rsid w:val="00E35DA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43EE"/>
  </w:style>
  <w:style w:type="paragraph" w:styleId="Heading1">
    <w:name w:val="heading 1"/>
    <w:basedOn w:val="Normal"/>
    <w:next w:val="Normal"/>
    <w:link w:val="Heading1Char"/>
    <w:uiPriority w:val="9"/>
    <w:qFormat/>
    <w:rsid w:val="00D039B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39B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D039B0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2865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102755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88510">
              <w:marLeft w:val="333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063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20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9506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5130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46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64669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473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461241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199825">
              <w:marLeft w:val="333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76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035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06274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2944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23217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4344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166</Words>
  <Characters>951</Characters>
  <Application>Microsoft Office Word</Application>
  <DocSecurity>0</DocSecurity>
  <Lines>7</Lines>
  <Paragraphs>2</Paragraphs>
  <ScaleCrop>false</ScaleCrop>
  <Company/>
  <LinksUpToDate>false</LinksUpToDate>
  <CharactersWithSpaces>1115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sg087</dc:creator>
  <cp:lastModifiedBy>sg087</cp:lastModifiedBy>
  <cp:revision>1</cp:revision>
  <dcterms:created xsi:type="dcterms:W3CDTF">2014-02-27T11:32:00Z</dcterms:created>
  <dcterms:modified xsi:type="dcterms:W3CDTF">2014-02-27T11:34:00Z</dcterms:modified>
</cp:coreProperties>
</file>