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E3AF12" w14:textId="1D5C4854" w:rsidR="00317D5E" w:rsidRDefault="002F6D8B">
      <w:r>
        <w:rPr>
          <w:noProof/>
        </w:rPr>
        <w:drawing>
          <wp:inline distT="0" distB="0" distL="0" distR="0" wp14:anchorId="784F8073" wp14:editId="27A7C64D">
            <wp:extent cx="5731510" cy="3223895"/>
            <wp:effectExtent l="0" t="0" r="2540" b="0"/>
            <wp:docPr id="17254316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543169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218E9C" w14:textId="77777777" w:rsidR="002F6D8B" w:rsidRDefault="002F6D8B"/>
    <w:p w14:paraId="20551B3B" w14:textId="190B6A23" w:rsidR="002F6D8B" w:rsidRDefault="002F6D8B">
      <w:r>
        <w:rPr>
          <w:noProof/>
        </w:rPr>
        <w:drawing>
          <wp:inline distT="0" distB="0" distL="0" distR="0" wp14:anchorId="53A14001" wp14:editId="684347A6">
            <wp:extent cx="6096635" cy="3429000"/>
            <wp:effectExtent l="0" t="0" r="0" b="0"/>
            <wp:docPr id="179254934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8C5C193" w14:textId="77777777" w:rsidR="002F6D8B" w:rsidRDefault="002F6D8B"/>
    <w:p w14:paraId="46849B36" w14:textId="325EDE30" w:rsidR="002F6D8B" w:rsidRDefault="0019629F">
      <w:r>
        <w:rPr>
          <w:noProof/>
        </w:rPr>
        <w:lastRenderedPageBreak/>
        <w:drawing>
          <wp:inline distT="0" distB="0" distL="0" distR="0" wp14:anchorId="5D30D756" wp14:editId="12075DA6">
            <wp:extent cx="6096635" cy="3429000"/>
            <wp:effectExtent l="0" t="0" r="0" b="0"/>
            <wp:docPr id="200004307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F6A3040" w14:textId="77777777" w:rsidR="0019629F" w:rsidRDefault="0019629F"/>
    <w:p w14:paraId="21244236" w14:textId="011612D8" w:rsidR="0019629F" w:rsidRDefault="0019629F">
      <w:r>
        <w:rPr>
          <w:noProof/>
        </w:rPr>
        <w:drawing>
          <wp:inline distT="0" distB="0" distL="0" distR="0" wp14:anchorId="298565A6" wp14:editId="2D463675">
            <wp:extent cx="6096635" cy="3429000"/>
            <wp:effectExtent l="0" t="0" r="0" b="0"/>
            <wp:docPr id="270819580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0387321" w14:textId="77777777" w:rsidR="0019629F" w:rsidRDefault="0019629F"/>
    <w:p w14:paraId="79C26EE9" w14:textId="0B53C259" w:rsidR="0019629F" w:rsidRDefault="0019629F">
      <w:r>
        <w:rPr>
          <w:noProof/>
        </w:rPr>
        <w:lastRenderedPageBreak/>
        <w:drawing>
          <wp:inline distT="0" distB="0" distL="0" distR="0" wp14:anchorId="6BD05E29" wp14:editId="199CBE88">
            <wp:extent cx="6096635" cy="3429000"/>
            <wp:effectExtent l="0" t="0" r="0" b="0"/>
            <wp:docPr id="1876386752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BE5B77F" w14:textId="77777777" w:rsidR="0019629F" w:rsidRDefault="0019629F"/>
    <w:p w14:paraId="6BF7B9B8" w14:textId="30D886EB" w:rsidR="0019629F" w:rsidRDefault="000D4325">
      <w:r>
        <w:rPr>
          <w:noProof/>
        </w:rPr>
        <w:drawing>
          <wp:inline distT="0" distB="0" distL="0" distR="0" wp14:anchorId="3E30D54E" wp14:editId="52B26E18">
            <wp:extent cx="6096635" cy="3429000"/>
            <wp:effectExtent l="0" t="0" r="0" b="0"/>
            <wp:docPr id="1022613034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ACA05C4" w14:textId="77777777" w:rsidR="000D4325" w:rsidRDefault="000D4325"/>
    <w:p w14:paraId="580A4F94" w14:textId="7DD101C2" w:rsidR="000D4325" w:rsidRDefault="000D4325">
      <w:r>
        <w:rPr>
          <w:noProof/>
        </w:rPr>
        <w:lastRenderedPageBreak/>
        <w:drawing>
          <wp:inline distT="0" distB="0" distL="0" distR="0" wp14:anchorId="02727F5F" wp14:editId="62C24A8A">
            <wp:extent cx="6096635" cy="3429000"/>
            <wp:effectExtent l="0" t="0" r="0" b="0"/>
            <wp:docPr id="88950130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DB01ADC" w14:textId="77777777" w:rsidR="000D4325" w:rsidRDefault="000D4325"/>
    <w:p w14:paraId="6D2F2555" w14:textId="32D86081" w:rsidR="000D4325" w:rsidRDefault="000D4325">
      <w:r>
        <w:rPr>
          <w:noProof/>
        </w:rPr>
        <w:drawing>
          <wp:inline distT="0" distB="0" distL="0" distR="0" wp14:anchorId="360E2B81" wp14:editId="7E86BCD6">
            <wp:extent cx="6096635" cy="3429000"/>
            <wp:effectExtent l="0" t="0" r="0" b="0"/>
            <wp:docPr id="699042109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6BAC937" w14:textId="77777777" w:rsidR="000D4325" w:rsidRDefault="000D4325"/>
    <w:p w14:paraId="32256858" w14:textId="2E464C9F" w:rsidR="000D4325" w:rsidRDefault="0090212B">
      <w:r>
        <w:rPr>
          <w:noProof/>
        </w:rPr>
        <w:lastRenderedPageBreak/>
        <w:drawing>
          <wp:inline distT="0" distB="0" distL="0" distR="0" wp14:anchorId="7FE913AB" wp14:editId="5BD11104">
            <wp:extent cx="6096635" cy="3429000"/>
            <wp:effectExtent l="0" t="0" r="0" b="0"/>
            <wp:docPr id="118776380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84A2C6D" w14:textId="77777777" w:rsidR="0090212B" w:rsidRDefault="0090212B"/>
    <w:p w14:paraId="353E98C5" w14:textId="719B7187" w:rsidR="0090212B" w:rsidRDefault="0090212B">
      <w:r>
        <w:rPr>
          <w:noProof/>
        </w:rPr>
        <w:drawing>
          <wp:inline distT="0" distB="0" distL="0" distR="0" wp14:anchorId="377E6D1B" wp14:editId="433ED07D">
            <wp:extent cx="6096635" cy="3429000"/>
            <wp:effectExtent l="0" t="0" r="0" b="0"/>
            <wp:docPr id="2050368226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997284F" w14:textId="77777777" w:rsidR="0090212B" w:rsidRDefault="0090212B"/>
    <w:p w14:paraId="29C1156B" w14:textId="77777777" w:rsidR="00AB1CDE" w:rsidRDefault="00AB1CDE">
      <w:pPr>
        <w:rPr>
          <w:rFonts w:ascii="Arial" w:hAnsi="Arial" w:cs="Arial"/>
          <w:sz w:val="24"/>
          <w:szCs w:val="24"/>
        </w:rPr>
      </w:pPr>
    </w:p>
    <w:p w14:paraId="3BC8CBC2" w14:textId="77777777" w:rsidR="00AB1CDE" w:rsidRDefault="00AB1CDE">
      <w:pPr>
        <w:rPr>
          <w:rFonts w:ascii="Arial" w:hAnsi="Arial" w:cs="Arial"/>
          <w:sz w:val="24"/>
          <w:szCs w:val="24"/>
        </w:rPr>
      </w:pPr>
    </w:p>
    <w:p w14:paraId="5632907A" w14:textId="77777777" w:rsidR="00AB1CDE" w:rsidRDefault="00AB1CDE">
      <w:pPr>
        <w:rPr>
          <w:rFonts w:ascii="Arial" w:hAnsi="Arial" w:cs="Arial"/>
          <w:sz w:val="24"/>
          <w:szCs w:val="24"/>
        </w:rPr>
      </w:pPr>
    </w:p>
    <w:p w14:paraId="0654A1DD" w14:textId="77777777" w:rsidR="00AB1CDE" w:rsidRDefault="00AB1CDE">
      <w:pPr>
        <w:rPr>
          <w:rFonts w:ascii="Arial" w:hAnsi="Arial" w:cs="Arial"/>
          <w:sz w:val="24"/>
          <w:szCs w:val="24"/>
        </w:rPr>
      </w:pPr>
    </w:p>
    <w:p w14:paraId="310ECA3E" w14:textId="6CDD7168" w:rsidR="0090212B" w:rsidRDefault="0090212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References</w:t>
      </w:r>
      <w:r w:rsidRPr="0090212B">
        <w:rPr>
          <w:rFonts w:ascii="Arial" w:hAnsi="Arial" w:cs="Arial"/>
          <w:sz w:val="24"/>
          <w:szCs w:val="24"/>
        </w:rPr>
        <w:t xml:space="preserve"> List</w:t>
      </w:r>
    </w:p>
    <w:p w14:paraId="48894880" w14:textId="0D173D98" w:rsidR="000A6F88" w:rsidRPr="000A6F88" w:rsidRDefault="000A6F88" w:rsidP="000A6F8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A6F88">
        <w:rPr>
          <w:rFonts w:ascii="Arial" w:hAnsi="Arial" w:cs="Arial"/>
          <w:sz w:val="24"/>
          <w:szCs w:val="24"/>
        </w:rPr>
        <w:t xml:space="preserve">Benson K. (2021) What is Multicultural Marketing? Available at: </w:t>
      </w:r>
      <w:hyperlink r:id="rId19" w:history="1">
        <w:r w:rsidRPr="00C85EB2">
          <w:rPr>
            <w:rStyle w:val="Hyperlink"/>
            <w:rFonts w:ascii="Arial" w:hAnsi="Arial" w:cs="Arial"/>
            <w:sz w:val="24"/>
            <w:szCs w:val="24"/>
          </w:rPr>
          <w:t>https://www.techfunnel.com/martech/multicultural-marketing/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0A6F88">
        <w:rPr>
          <w:rFonts w:ascii="Arial" w:hAnsi="Arial" w:cs="Arial"/>
          <w:sz w:val="24"/>
          <w:szCs w:val="24"/>
        </w:rPr>
        <w:t xml:space="preserve">  (Accessed 29 January 2025).</w:t>
      </w:r>
    </w:p>
    <w:p w14:paraId="55AF379B" w14:textId="70D7CF30" w:rsidR="000A6F88" w:rsidRPr="000A6F88" w:rsidRDefault="000A6F88" w:rsidP="000A6F8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A6F88">
        <w:rPr>
          <w:rFonts w:ascii="Arial" w:hAnsi="Arial" w:cs="Arial"/>
          <w:sz w:val="24"/>
          <w:szCs w:val="24"/>
        </w:rPr>
        <w:t xml:space="preserve">ClickUp (2024) How to Create a Cost Breakdown Structure (With Examples). Available at: </w:t>
      </w:r>
      <w:hyperlink r:id="rId20" w:history="1">
        <w:r w:rsidRPr="00C85EB2">
          <w:rPr>
            <w:rStyle w:val="Hyperlink"/>
            <w:rFonts w:ascii="Arial" w:hAnsi="Arial" w:cs="Arial"/>
            <w:sz w:val="24"/>
            <w:szCs w:val="24"/>
          </w:rPr>
          <w:t>https://clickup.com/blog/cost-breakdown-structure/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0A6F8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</w:t>
      </w:r>
      <w:r w:rsidRPr="000A6F88">
        <w:rPr>
          <w:rFonts w:ascii="Arial" w:hAnsi="Arial" w:cs="Arial"/>
          <w:sz w:val="24"/>
          <w:szCs w:val="24"/>
        </w:rPr>
        <w:t>(Accessed 29 January 2025).</w:t>
      </w:r>
    </w:p>
    <w:p w14:paraId="3DF51EBC" w14:textId="30B6E653" w:rsidR="000A6F88" w:rsidRPr="000A6F88" w:rsidRDefault="000A6F88" w:rsidP="000A6F8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A6F88">
        <w:rPr>
          <w:rFonts w:ascii="Arial" w:hAnsi="Arial" w:cs="Arial"/>
          <w:sz w:val="24"/>
          <w:szCs w:val="24"/>
        </w:rPr>
        <w:t xml:space="preserve">Capital (2024) What are market forces? Available at: </w:t>
      </w:r>
      <w:hyperlink r:id="rId21" w:history="1">
        <w:r w:rsidRPr="00C85EB2">
          <w:rPr>
            <w:rStyle w:val="Hyperlink"/>
            <w:rFonts w:ascii="Arial" w:hAnsi="Arial" w:cs="Arial"/>
            <w:sz w:val="24"/>
            <w:szCs w:val="24"/>
          </w:rPr>
          <w:t>https://capital.com/market-forces-definition/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0A6F88">
        <w:rPr>
          <w:rFonts w:ascii="Arial" w:hAnsi="Arial" w:cs="Arial"/>
          <w:sz w:val="24"/>
          <w:szCs w:val="24"/>
        </w:rPr>
        <w:t xml:space="preserve">  (Accessed 28 January 2025).</w:t>
      </w:r>
    </w:p>
    <w:p w14:paraId="7FA8DB93" w14:textId="0A6A0DCD" w:rsidR="000A6F88" w:rsidRPr="000A6F88" w:rsidRDefault="000A6F88" w:rsidP="000A6F8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A6F88">
        <w:rPr>
          <w:rFonts w:ascii="Arial" w:hAnsi="Arial" w:cs="Arial"/>
          <w:sz w:val="24"/>
          <w:szCs w:val="24"/>
        </w:rPr>
        <w:t xml:space="preserve">Camelot Castle Estate (2023) A magical stay at Camelot Castle. Available at: </w:t>
      </w:r>
      <w:hyperlink r:id="rId22" w:history="1">
        <w:r w:rsidRPr="00C85EB2">
          <w:rPr>
            <w:rStyle w:val="Hyperlink"/>
            <w:rFonts w:ascii="Arial" w:hAnsi="Arial" w:cs="Arial"/>
            <w:sz w:val="24"/>
            <w:szCs w:val="24"/>
          </w:rPr>
          <w:t>https://www.camelotcastle.com/events/afternoon-tea-at-camelot-castle/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0A6F88">
        <w:rPr>
          <w:rFonts w:ascii="Arial" w:hAnsi="Arial" w:cs="Arial"/>
          <w:sz w:val="24"/>
          <w:szCs w:val="24"/>
        </w:rPr>
        <w:t xml:space="preserve"> (Accessed 29 January 2025).</w:t>
      </w:r>
    </w:p>
    <w:p w14:paraId="0BFC88F9" w14:textId="1D72EB74" w:rsidR="000A6F88" w:rsidRPr="000A6F88" w:rsidRDefault="000A6F88" w:rsidP="000A6F8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A6F88">
        <w:rPr>
          <w:rFonts w:ascii="Arial" w:hAnsi="Arial" w:cs="Arial"/>
          <w:sz w:val="24"/>
          <w:szCs w:val="24"/>
        </w:rPr>
        <w:t xml:space="preserve">Fielding J. (2016) Camelot Castle Hotel in Tintagel aerial view. Available at: </w:t>
      </w:r>
      <w:hyperlink r:id="rId23" w:history="1">
        <w:r w:rsidRPr="00C85EB2">
          <w:rPr>
            <w:rStyle w:val="Hyperlink"/>
            <w:rFonts w:ascii="Arial" w:hAnsi="Arial" w:cs="Arial"/>
            <w:sz w:val="24"/>
            <w:szCs w:val="24"/>
          </w:rPr>
          <w:t>https://www.flickr.com/photos/john_fielding/29883687201/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0A6F88">
        <w:rPr>
          <w:rFonts w:ascii="Arial" w:hAnsi="Arial" w:cs="Arial"/>
          <w:sz w:val="24"/>
          <w:szCs w:val="24"/>
        </w:rPr>
        <w:t xml:space="preserve">   (Accessed 29 January 2025).</w:t>
      </w:r>
    </w:p>
    <w:p w14:paraId="721F6197" w14:textId="5813CF8E" w:rsidR="000A6F88" w:rsidRPr="000A6F88" w:rsidRDefault="000A6F88" w:rsidP="000A6F8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A6F88">
        <w:rPr>
          <w:rFonts w:ascii="Arial" w:hAnsi="Arial" w:cs="Arial"/>
          <w:sz w:val="24"/>
          <w:szCs w:val="24"/>
        </w:rPr>
        <w:t xml:space="preserve">Evans J. (2021) John Mappin and the Camelot of spirituality. Available at: </w:t>
      </w:r>
      <w:hyperlink r:id="rId24" w:history="1">
        <w:r w:rsidRPr="00C85EB2">
          <w:rPr>
            <w:rStyle w:val="Hyperlink"/>
            <w:rFonts w:ascii="Arial" w:hAnsi="Arial" w:cs="Arial"/>
            <w:sz w:val="24"/>
            <w:szCs w:val="24"/>
          </w:rPr>
          <w:t>https://julesevans.medium.com/john-mappin-and-the-camelot-of-conspirituality-9dcc65756edd/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0A6F88">
        <w:rPr>
          <w:rFonts w:ascii="Arial" w:hAnsi="Arial" w:cs="Arial"/>
          <w:sz w:val="24"/>
          <w:szCs w:val="24"/>
        </w:rPr>
        <w:t xml:space="preserve"> (Accessed 29 January 2025).</w:t>
      </w:r>
    </w:p>
    <w:p w14:paraId="38EFD358" w14:textId="2C1652FE" w:rsidR="000A6F88" w:rsidRPr="000A6F88" w:rsidRDefault="000A6F88" w:rsidP="000A6F8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A6F88">
        <w:rPr>
          <w:rFonts w:ascii="Arial" w:hAnsi="Arial" w:cs="Arial"/>
          <w:sz w:val="24"/>
          <w:szCs w:val="24"/>
        </w:rPr>
        <w:t xml:space="preserve">McMahon D. (2023) How to Create a Multicultural Marketing Strategy. Available at: </w:t>
      </w:r>
      <w:hyperlink r:id="rId25" w:history="1">
        <w:r w:rsidRPr="00C85EB2">
          <w:rPr>
            <w:rStyle w:val="Hyperlink"/>
            <w:rFonts w:ascii="Arial" w:hAnsi="Arial" w:cs="Arial"/>
            <w:sz w:val="24"/>
            <w:szCs w:val="24"/>
          </w:rPr>
          <w:t>https://www.linkedin.com/pulse/how-create-multicultural-marketing-strategy-dennis-mcmahon/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0A6F88">
        <w:rPr>
          <w:rFonts w:ascii="Arial" w:hAnsi="Arial" w:cs="Arial"/>
          <w:sz w:val="24"/>
          <w:szCs w:val="24"/>
        </w:rPr>
        <w:t xml:space="preserve">  (Accessed 29 January 2025).</w:t>
      </w:r>
    </w:p>
    <w:p w14:paraId="638BA99D" w14:textId="6A8569D4" w:rsidR="000A6F88" w:rsidRPr="000A6F88" w:rsidRDefault="000A6F88" w:rsidP="000A6F8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proofErr w:type="spellStart"/>
      <w:r w:rsidRPr="000A6F88">
        <w:rPr>
          <w:rFonts w:ascii="Arial" w:hAnsi="Arial" w:cs="Arial"/>
          <w:sz w:val="24"/>
          <w:szCs w:val="24"/>
        </w:rPr>
        <w:t>MyEdSpace</w:t>
      </w:r>
      <w:proofErr w:type="spellEnd"/>
      <w:r w:rsidRPr="000A6F88">
        <w:rPr>
          <w:rFonts w:ascii="Arial" w:hAnsi="Arial" w:cs="Arial"/>
          <w:sz w:val="24"/>
          <w:szCs w:val="24"/>
        </w:rPr>
        <w:t xml:space="preserve"> (2024) How to Craft a Compelling Conclusion: Tips and Techniques. Available at: </w:t>
      </w:r>
      <w:hyperlink r:id="rId26" w:history="1">
        <w:r w:rsidRPr="00C85EB2">
          <w:rPr>
            <w:rStyle w:val="Hyperlink"/>
            <w:rFonts w:ascii="Arial" w:hAnsi="Arial" w:cs="Arial"/>
            <w:sz w:val="24"/>
            <w:szCs w:val="24"/>
          </w:rPr>
          <w:t>https://myedspace.co.uk/blog/post/how-to-craft-a-compelling-conclusion-tips-and-techniques/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0A6F88">
        <w:rPr>
          <w:rFonts w:ascii="Arial" w:hAnsi="Arial" w:cs="Arial"/>
          <w:sz w:val="24"/>
          <w:szCs w:val="24"/>
        </w:rPr>
        <w:t xml:space="preserve">  (Accessed 29 January 2025).</w:t>
      </w:r>
    </w:p>
    <w:p w14:paraId="7FF6D348" w14:textId="49BD49E9" w:rsidR="000A6F88" w:rsidRPr="000A6F88" w:rsidRDefault="000A6F88" w:rsidP="000A6F8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A6F88">
        <w:rPr>
          <w:rFonts w:ascii="Arial" w:hAnsi="Arial" w:cs="Arial"/>
          <w:sz w:val="24"/>
          <w:szCs w:val="24"/>
        </w:rPr>
        <w:t xml:space="preserve">National Today (2024) Multicultural Marketing Agency. Available at:  </w:t>
      </w:r>
      <w:hyperlink r:id="rId27" w:history="1">
        <w:r w:rsidRPr="00C85EB2">
          <w:rPr>
            <w:rStyle w:val="Hyperlink"/>
            <w:rFonts w:ascii="Arial" w:hAnsi="Arial" w:cs="Arial"/>
            <w:sz w:val="24"/>
            <w:szCs w:val="24"/>
          </w:rPr>
          <w:t>https://nationaltoday.com/business/multicultural-marketing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0A6F88">
        <w:rPr>
          <w:rFonts w:ascii="Arial" w:hAnsi="Arial" w:cs="Arial"/>
          <w:sz w:val="24"/>
          <w:szCs w:val="24"/>
        </w:rPr>
        <w:t>/  (Accessed 29 January 2025).</w:t>
      </w:r>
    </w:p>
    <w:p w14:paraId="3B147CE6" w14:textId="640B38FA" w:rsidR="000A6F88" w:rsidRPr="000A6F88" w:rsidRDefault="000A6F88" w:rsidP="000A6F8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A6F88">
        <w:rPr>
          <w:rFonts w:ascii="Arial" w:hAnsi="Arial" w:cs="Arial"/>
          <w:sz w:val="24"/>
          <w:szCs w:val="24"/>
        </w:rPr>
        <w:t xml:space="preserve">National Hotel (2024) How to Experience Authentic Local Cultures. Available at: </w:t>
      </w:r>
      <w:hyperlink r:id="rId28" w:history="1">
        <w:r w:rsidRPr="00C85EB2">
          <w:rPr>
            <w:rStyle w:val="Hyperlink"/>
            <w:rFonts w:ascii="Arial" w:hAnsi="Arial" w:cs="Arial"/>
            <w:sz w:val="24"/>
            <w:szCs w:val="24"/>
          </w:rPr>
          <w:t>https://nationalhotels.co.uk/how-to-experience-authentic-local-cultures/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0A6F88">
        <w:rPr>
          <w:rFonts w:ascii="Arial" w:hAnsi="Arial" w:cs="Arial"/>
          <w:sz w:val="24"/>
          <w:szCs w:val="24"/>
        </w:rPr>
        <w:t xml:space="preserve">  (Accessed 28 January 2025).</w:t>
      </w:r>
    </w:p>
    <w:p w14:paraId="1C085441" w14:textId="13576BE8" w:rsidR="000A6F88" w:rsidRPr="000A6F88" w:rsidRDefault="000A6F88" w:rsidP="000A6F8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A6F88">
        <w:rPr>
          <w:rFonts w:ascii="Arial" w:hAnsi="Arial" w:cs="Arial"/>
          <w:sz w:val="24"/>
          <w:szCs w:val="24"/>
        </w:rPr>
        <w:t xml:space="preserve">Quinn, B., Colombo, A., Lindström, K., McGillivray, D., &amp; Smith, A. (2020). Festivals, public space, and cultural inclusion: public policy insights. Journal of Sustainable Tourism, 29(11–12), 1875–1893. Available at: </w:t>
      </w:r>
      <w:hyperlink r:id="rId29" w:history="1">
        <w:r w:rsidRPr="00C85EB2">
          <w:rPr>
            <w:rStyle w:val="Hyperlink"/>
            <w:rFonts w:ascii="Arial" w:hAnsi="Arial" w:cs="Arial"/>
            <w:sz w:val="24"/>
            <w:szCs w:val="24"/>
          </w:rPr>
          <w:t>https://doi.org/10.1080/09669582.2020.1858090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0A6F88">
        <w:rPr>
          <w:rFonts w:ascii="Arial" w:hAnsi="Arial" w:cs="Arial"/>
          <w:sz w:val="24"/>
          <w:szCs w:val="24"/>
        </w:rPr>
        <w:t xml:space="preserve">  (Accessed 28 January 2025).</w:t>
      </w:r>
    </w:p>
    <w:p w14:paraId="06950D25" w14:textId="00FB6DAD" w:rsidR="000A6F88" w:rsidRPr="000A6F88" w:rsidRDefault="000A6F88" w:rsidP="000A6F8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A6F88">
        <w:rPr>
          <w:rFonts w:ascii="Arial" w:hAnsi="Arial" w:cs="Arial"/>
          <w:sz w:val="24"/>
          <w:szCs w:val="24"/>
        </w:rPr>
        <w:t xml:space="preserve">Poonja M. (2023) Celebrating Cultural Diversity: Bringing Inclusivity to the Forefront. Available at: </w:t>
      </w:r>
      <w:hyperlink r:id="rId30" w:history="1">
        <w:r w:rsidRPr="00C85EB2">
          <w:rPr>
            <w:rStyle w:val="Hyperlink"/>
            <w:rFonts w:ascii="Arial" w:hAnsi="Arial" w:cs="Arial"/>
            <w:sz w:val="24"/>
            <w:szCs w:val="24"/>
          </w:rPr>
          <w:t>https://www.linkedin.com/pulse/celebrating-cultural-diversity-bringing-inclusivity-forefront-poonja-twyif/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0A6F88">
        <w:rPr>
          <w:rFonts w:ascii="Arial" w:hAnsi="Arial" w:cs="Arial"/>
          <w:sz w:val="24"/>
          <w:szCs w:val="24"/>
        </w:rPr>
        <w:t xml:space="preserve">  (Accessed 28n January 2025).</w:t>
      </w:r>
    </w:p>
    <w:p w14:paraId="1F25FB84" w14:textId="04F0E94A" w:rsidR="000A6F88" w:rsidRPr="000A6F88" w:rsidRDefault="000A6F88" w:rsidP="000A6F8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A6F88">
        <w:rPr>
          <w:rFonts w:ascii="Arial" w:hAnsi="Arial" w:cs="Arial"/>
          <w:sz w:val="24"/>
          <w:szCs w:val="24"/>
        </w:rPr>
        <w:t xml:space="preserve">Pro Global Events (2021) Your Event Planning Timeline Template. Available at: </w:t>
      </w:r>
      <w:hyperlink r:id="rId31" w:history="1">
        <w:r w:rsidRPr="00C85EB2">
          <w:rPr>
            <w:rStyle w:val="Hyperlink"/>
            <w:rFonts w:ascii="Arial" w:hAnsi="Arial" w:cs="Arial"/>
            <w:sz w:val="24"/>
            <w:szCs w:val="24"/>
          </w:rPr>
          <w:t>https://www.proglobalevents.com/blog/event-planning-timeline/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0A6F88">
        <w:rPr>
          <w:rFonts w:ascii="Arial" w:hAnsi="Arial" w:cs="Arial"/>
          <w:sz w:val="24"/>
          <w:szCs w:val="24"/>
        </w:rPr>
        <w:t xml:space="preserve">  (Accessed 29 January 2025).</w:t>
      </w:r>
    </w:p>
    <w:p w14:paraId="0F2EBDD7" w14:textId="0008EB82" w:rsidR="000A6F88" w:rsidRPr="000A6F88" w:rsidRDefault="000A6F88" w:rsidP="000A6F8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A6F88">
        <w:rPr>
          <w:rFonts w:ascii="Arial" w:hAnsi="Arial" w:cs="Arial"/>
          <w:sz w:val="24"/>
          <w:szCs w:val="24"/>
        </w:rPr>
        <w:t xml:space="preserve">Srivastava S. (2024) 10 Strategies to Promote Diversity and Inclusion at Your Workplace. Available at: </w:t>
      </w:r>
      <w:hyperlink r:id="rId32" w:history="1">
        <w:r w:rsidRPr="00C85EB2">
          <w:rPr>
            <w:rStyle w:val="Hyperlink"/>
            <w:rFonts w:ascii="Arial" w:hAnsi="Arial" w:cs="Arial"/>
            <w:sz w:val="24"/>
            <w:szCs w:val="24"/>
          </w:rPr>
          <w:t>https://www.goodera.com/blog/promote-workplace-diversity-inclusion 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0A6F88">
        <w:rPr>
          <w:rFonts w:ascii="Arial" w:hAnsi="Arial" w:cs="Arial"/>
          <w:sz w:val="24"/>
          <w:szCs w:val="24"/>
        </w:rPr>
        <w:t xml:space="preserve"> (Accessed 28 January 2025).</w:t>
      </w:r>
    </w:p>
    <w:p w14:paraId="0F358E24" w14:textId="62D3E5A4" w:rsidR="000A6F88" w:rsidRPr="000A6F88" w:rsidRDefault="000A6F88" w:rsidP="000A6F8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A6F88">
        <w:rPr>
          <w:rFonts w:ascii="Arial" w:hAnsi="Arial" w:cs="Arial"/>
          <w:sz w:val="24"/>
          <w:szCs w:val="24"/>
        </w:rPr>
        <w:lastRenderedPageBreak/>
        <w:t xml:space="preserve">Sarma S. (2024) 20 Activities Of Diversity And Inclusion In The Workplace. Available at: </w:t>
      </w:r>
      <w:hyperlink r:id="rId33" w:history="1">
        <w:r w:rsidRPr="00C85EB2">
          <w:rPr>
            <w:rStyle w:val="Hyperlink"/>
            <w:rFonts w:ascii="Arial" w:hAnsi="Arial" w:cs="Arial"/>
            <w:sz w:val="24"/>
            <w:szCs w:val="24"/>
          </w:rPr>
          <w:t>https://www.vantagecircle.com/en/blog/activities-diversity-and-inclusion/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0A6F8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</w:t>
      </w:r>
      <w:r w:rsidRPr="000A6F88">
        <w:rPr>
          <w:rFonts w:ascii="Arial" w:hAnsi="Arial" w:cs="Arial"/>
          <w:sz w:val="24"/>
          <w:szCs w:val="24"/>
        </w:rPr>
        <w:t xml:space="preserve"> (Accessed 28 January 2025).</w:t>
      </w:r>
    </w:p>
    <w:p w14:paraId="149AB4ED" w14:textId="201D1537" w:rsidR="000A6F88" w:rsidRPr="000A6F88" w:rsidRDefault="000A6F88" w:rsidP="000A6F8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A6F88">
        <w:rPr>
          <w:rFonts w:ascii="Arial" w:hAnsi="Arial" w:cs="Arial"/>
          <w:sz w:val="24"/>
          <w:szCs w:val="24"/>
        </w:rPr>
        <w:t xml:space="preserve">Storbierski T. (2019) How to Do a Cost-Benefit Analysis &amp; Why It’s Important. Available at: </w:t>
      </w:r>
      <w:hyperlink r:id="rId34" w:history="1">
        <w:r w:rsidRPr="00C85EB2">
          <w:rPr>
            <w:rStyle w:val="Hyperlink"/>
            <w:rFonts w:ascii="Arial" w:hAnsi="Arial" w:cs="Arial"/>
            <w:sz w:val="24"/>
            <w:szCs w:val="24"/>
          </w:rPr>
          <w:t>https://online.hbs.edu/blog/post/cost-benefit-analysis 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0A6F88">
        <w:rPr>
          <w:rFonts w:ascii="Arial" w:hAnsi="Arial" w:cs="Arial"/>
          <w:sz w:val="24"/>
          <w:szCs w:val="24"/>
        </w:rPr>
        <w:t xml:space="preserve"> (Accessed 29 January 2025).</w:t>
      </w:r>
    </w:p>
    <w:p w14:paraId="0E1BA445" w14:textId="3B6D6B9E" w:rsidR="000A6F88" w:rsidRPr="000A6F88" w:rsidRDefault="000A6F88" w:rsidP="000A6F8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A6F88">
        <w:rPr>
          <w:rFonts w:ascii="Arial" w:hAnsi="Arial" w:cs="Arial"/>
          <w:sz w:val="24"/>
          <w:szCs w:val="24"/>
        </w:rPr>
        <w:t xml:space="preserve">Shippen J. (2025) Celebrating diversity with the Festival of Culture. Available at: </w:t>
      </w:r>
      <w:hyperlink r:id="rId35" w:history="1">
        <w:r w:rsidRPr="00C85EB2">
          <w:rPr>
            <w:rStyle w:val="Hyperlink"/>
            <w:rFonts w:ascii="Arial" w:hAnsi="Arial" w:cs="Arial"/>
            <w:sz w:val="24"/>
            <w:szCs w:val="24"/>
          </w:rPr>
          <w:t>https://belong.ncl.ac.uk/blog/newcastle-university-students-union-festival-of-culture/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0A6F88">
        <w:rPr>
          <w:rFonts w:ascii="Arial" w:hAnsi="Arial" w:cs="Arial"/>
          <w:sz w:val="24"/>
          <w:szCs w:val="24"/>
        </w:rPr>
        <w:t xml:space="preserve">  (Accessed 28 January 2025).</w:t>
      </w:r>
    </w:p>
    <w:p w14:paraId="55799912" w14:textId="07902812" w:rsidR="000A6F88" w:rsidRPr="000A6F88" w:rsidRDefault="000A6F88" w:rsidP="000A6F8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A6F88">
        <w:rPr>
          <w:rFonts w:ascii="Arial" w:hAnsi="Arial" w:cs="Arial"/>
          <w:sz w:val="24"/>
          <w:szCs w:val="24"/>
        </w:rPr>
        <w:t xml:space="preserve">SRCS (2024) Cultural Festivals and Events: Celebrating Diversity in Dehradun Schools. Available at: </w:t>
      </w:r>
      <w:hyperlink r:id="rId36" w:history="1">
        <w:r w:rsidRPr="00C85EB2">
          <w:rPr>
            <w:rStyle w:val="Hyperlink"/>
            <w:rFonts w:ascii="Arial" w:hAnsi="Arial" w:cs="Arial"/>
            <w:sz w:val="24"/>
            <w:szCs w:val="24"/>
          </w:rPr>
          <w:t>https://blog.srcsdoon.com/cultural-festivals-and-events/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0A6F88">
        <w:rPr>
          <w:rFonts w:ascii="Arial" w:hAnsi="Arial" w:cs="Arial"/>
          <w:sz w:val="24"/>
          <w:szCs w:val="24"/>
        </w:rPr>
        <w:t xml:space="preserve">  (Accessed 28 January 2025).</w:t>
      </w:r>
    </w:p>
    <w:p w14:paraId="34F2359C" w14:textId="038C8C5F" w:rsidR="000A6F88" w:rsidRPr="000A6F88" w:rsidRDefault="000A6F88" w:rsidP="000A6F8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A6F88">
        <w:rPr>
          <w:rFonts w:ascii="Arial" w:hAnsi="Arial" w:cs="Arial"/>
          <w:sz w:val="24"/>
          <w:szCs w:val="24"/>
        </w:rPr>
        <w:t xml:space="preserve">Sandilands E. (2024) The Power of Cultural Events: Fostering Community Cohesion and Generating Social Value. Available at: </w:t>
      </w:r>
      <w:hyperlink r:id="rId37" w:history="1">
        <w:r w:rsidRPr="00C85EB2">
          <w:rPr>
            <w:rStyle w:val="Hyperlink"/>
            <w:rFonts w:ascii="Arial" w:hAnsi="Arial" w:cs="Arial"/>
            <w:sz w:val="24"/>
            <w:szCs w:val="24"/>
          </w:rPr>
          <w:t>https://www.linkedin.com/pulse/power-cultural-events-fostering-community-cohesion-value-sandelands-fiakf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0A6F88">
        <w:rPr>
          <w:rFonts w:ascii="Arial" w:hAnsi="Arial" w:cs="Arial"/>
          <w:sz w:val="24"/>
          <w:szCs w:val="24"/>
        </w:rPr>
        <w:t>/  (Accessed 28 January 2025).</w:t>
      </w:r>
    </w:p>
    <w:p w14:paraId="4AFF74FE" w14:textId="6AD4132B" w:rsidR="000A6F88" w:rsidRPr="000A6F88" w:rsidRDefault="000A6F88" w:rsidP="000A6F8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A6F88">
        <w:rPr>
          <w:rFonts w:ascii="Arial" w:hAnsi="Arial" w:cs="Arial"/>
          <w:sz w:val="24"/>
          <w:szCs w:val="24"/>
        </w:rPr>
        <w:t xml:space="preserve">UNESCO (2024) The International Fund for Cultural Diversity: Our impact so far! Available at: </w:t>
      </w:r>
      <w:hyperlink r:id="rId38" w:history="1">
        <w:r w:rsidRPr="00C85EB2">
          <w:rPr>
            <w:rStyle w:val="Hyperlink"/>
            <w:rFonts w:ascii="Arial" w:hAnsi="Arial" w:cs="Arial"/>
            <w:sz w:val="24"/>
            <w:szCs w:val="24"/>
          </w:rPr>
          <w:t>https://www.youtube.com/watch?v=RqE8mLVnVlg/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0A6F88">
        <w:rPr>
          <w:rFonts w:ascii="Arial" w:hAnsi="Arial" w:cs="Arial"/>
          <w:sz w:val="24"/>
          <w:szCs w:val="24"/>
        </w:rPr>
        <w:t xml:space="preserve">   (Accessed 28 January 2025). </w:t>
      </w:r>
    </w:p>
    <w:p w14:paraId="45380D83" w14:textId="4173E477" w:rsidR="000A6F88" w:rsidRPr="000A6F88" w:rsidRDefault="000A6F88" w:rsidP="000A6F8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A6F88">
        <w:rPr>
          <w:rFonts w:ascii="Arial" w:hAnsi="Arial" w:cs="Arial"/>
          <w:sz w:val="24"/>
          <w:szCs w:val="24"/>
        </w:rPr>
        <w:t xml:space="preserve">UPM (2024) Global Week’s flagship proved as popular as ever this year, showcasing our university community's incredible diversity in cultures. Available at: </w:t>
      </w:r>
      <w:hyperlink r:id="rId39" w:history="1">
        <w:r w:rsidRPr="00C85EB2">
          <w:rPr>
            <w:rStyle w:val="Hyperlink"/>
            <w:rFonts w:ascii="Arial" w:hAnsi="Arial" w:cs="Arial"/>
            <w:sz w:val="24"/>
            <w:szCs w:val="24"/>
          </w:rPr>
          <w:t>https://myport.port.ac.uk/news-events-and-blogs/news/festival-of-cultures-showcases-food-clothes-and-music-from-around-the-world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0A6F88">
        <w:rPr>
          <w:rFonts w:ascii="Arial" w:hAnsi="Arial" w:cs="Arial"/>
          <w:sz w:val="24"/>
          <w:szCs w:val="24"/>
        </w:rPr>
        <w:t>/  (Accessed 28 January 2025).</w:t>
      </w:r>
    </w:p>
    <w:p w14:paraId="126B413F" w14:textId="77777777" w:rsidR="000A6F88" w:rsidRPr="000A6F88" w:rsidRDefault="000A6F88" w:rsidP="000A6F88">
      <w:pPr>
        <w:rPr>
          <w:rFonts w:ascii="Arial" w:hAnsi="Arial" w:cs="Arial"/>
          <w:sz w:val="24"/>
          <w:szCs w:val="24"/>
        </w:rPr>
      </w:pPr>
    </w:p>
    <w:p w14:paraId="37B2BB85" w14:textId="6722FBF1" w:rsidR="000A6F88" w:rsidRPr="000A6F88" w:rsidRDefault="000A6F88" w:rsidP="000A6F8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A6F88">
        <w:rPr>
          <w:rFonts w:ascii="Arial" w:hAnsi="Arial" w:cs="Arial"/>
          <w:sz w:val="24"/>
          <w:szCs w:val="24"/>
        </w:rPr>
        <w:t xml:space="preserve">Villavicencio C. (2022) World Day for Cultural Diversity for Dialogue and Development, 21 May. Available at: </w:t>
      </w:r>
      <w:hyperlink r:id="rId40" w:history="1">
        <w:r w:rsidRPr="00C85EB2">
          <w:rPr>
            <w:rStyle w:val="Hyperlink"/>
            <w:rFonts w:ascii="Arial" w:hAnsi="Arial" w:cs="Arial"/>
            <w:sz w:val="24"/>
            <w:szCs w:val="24"/>
          </w:rPr>
          <w:t>https://www.un.org/en/observances/cultural-diversity-day/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0A6F88">
        <w:rPr>
          <w:rFonts w:ascii="Arial" w:hAnsi="Arial" w:cs="Arial"/>
          <w:sz w:val="24"/>
          <w:szCs w:val="24"/>
        </w:rPr>
        <w:t xml:space="preserve">  (Accessed 28 January 2025).</w:t>
      </w:r>
    </w:p>
    <w:p w14:paraId="361DD8FD" w14:textId="77777777" w:rsidR="0090212B" w:rsidRPr="0090212B" w:rsidRDefault="0090212B">
      <w:pPr>
        <w:rPr>
          <w:rFonts w:ascii="Arial" w:hAnsi="Arial" w:cs="Arial"/>
          <w:sz w:val="24"/>
          <w:szCs w:val="24"/>
        </w:rPr>
      </w:pPr>
    </w:p>
    <w:sectPr w:rsidR="0090212B" w:rsidRPr="009021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E9C2CDA"/>
    <w:multiLevelType w:val="hybridMultilevel"/>
    <w:tmpl w:val="E752CAB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6128054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5C24"/>
    <w:rsid w:val="000A6F88"/>
    <w:rsid w:val="000D4325"/>
    <w:rsid w:val="0019629F"/>
    <w:rsid w:val="001F2394"/>
    <w:rsid w:val="002F6D8B"/>
    <w:rsid w:val="00317D5E"/>
    <w:rsid w:val="0090212B"/>
    <w:rsid w:val="009D7090"/>
    <w:rsid w:val="00AB1CDE"/>
    <w:rsid w:val="00B25C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EE119C4"/>
  <w15:chartTrackingRefBased/>
  <w15:docId w15:val="{9EE570FA-D822-463E-A2D0-07966C531C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25C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25C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25C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25C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25C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25C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25C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25C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25C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25C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25C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25C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25C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25C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25C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25C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25C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25C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25C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25C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25C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25C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25C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25C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25C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25C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25C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25C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25C2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A6F8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6F8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hyperlink" Target="https://myedspace.co.uk/blog/post/how-to-craft-a-compelling-conclusion-tips-and-techniques/" TargetMode="External"/><Relationship Id="rId39" Type="http://schemas.openxmlformats.org/officeDocument/2006/relationships/hyperlink" Target="https://myport.port.ac.uk/news-events-and-blogs/news/festival-of-cultures-showcases-food-clothes-and-music-from-around-the-world" TargetMode="External"/><Relationship Id="rId21" Type="http://schemas.openxmlformats.org/officeDocument/2006/relationships/hyperlink" Target="https://capital.com/market-forces-definition/" TargetMode="External"/><Relationship Id="rId34" Type="http://schemas.openxmlformats.org/officeDocument/2006/relationships/hyperlink" Target="https://online.hbs.edu/blog/post/cost-benefit-analysis%20/" TargetMode="External"/><Relationship Id="rId42" Type="http://schemas.openxmlformats.org/officeDocument/2006/relationships/theme" Target="theme/theme1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image" Target="media/image9.png"/><Relationship Id="rId20" Type="http://schemas.openxmlformats.org/officeDocument/2006/relationships/hyperlink" Target="https://clickup.com/blog/cost-breakdown-structure/" TargetMode="External"/><Relationship Id="rId29" Type="http://schemas.openxmlformats.org/officeDocument/2006/relationships/hyperlink" Target="https://doi.org/10.1080/09669582.2020.1858090" TargetMode="External"/><Relationship Id="rId41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png"/><Relationship Id="rId24" Type="http://schemas.openxmlformats.org/officeDocument/2006/relationships/hyperlink" Target="https://julesevans.medium.com/john-mappin-and-the-camelot-of-conspirituality-9dcc65756edd/" TargetMode="External"/><Relationship Id="rId32" Type="http://schemas.openxmlformats.org/officeDocument/2006/relationships/hyperlink" Target="https://www.goodera.com/blog/promote-workplace-diversity-inclusion%20/" TargetMode="External"/><Relationship Id="rId37" Type="http://schemas.openxmlformats.org/officeDocument/2006/relationships/hyperlink" Target="https://www.linkedin.com/pulse/power-cultural-events-fostering-community-cohesion-value-sandelands-fiakf" TargetMode="External"/><Relationship Id="rId40" Type="http://schemas.openxmlformats.org/officeDocument/2006/relationships/hyperlink" Target="https://www.un.org/en/observances/cultural-diversity-day/" TargetMode="External"/><Relationship Id="rId5" Type="http://schemas.openxmlformats.org/officeDocument/2006/relationships/styles" Target="styles.xml"/><Relationship Id="rId15" Type="http://schemas.openxmlformats.org/officeDocument/2006/relationships/image" Target="media/image8.png"/><Relationship Id="rId23" Type="http://schemas.openxmlformats.org/officeDocument/2006/relationships/hyperlink" Target="https://www.flickr.com/photos/john_fielding/29883687201/" TargetMode="External"/><Relationship Id="rId28" Type="http://schemas.openxmlformats.org/officeDocument/2006/relationships/hyperlink" Target="https://nationalhotels.co.uk/how-to-experience-authentic-local-cultures/" TargetMode="External"/><Relationship Id="rId36" Type="http://schemas.openxmlformats.org/officeDocument/2006/relationships/hyperlink" Target="https://blog.srcsdoon.com/cultural-festivals-and-events/" TargetMode="External"/><Relationship Id="rId10" Type="http://schemas.openxmlformats.org/officeDocument/2006/relationships/image" Target="media/image3.png"/><Relationship Id="rId19" Type="http://schemas.openxmlformats.org/officeDocument/2006/relationships/hyperlink" Target="https://www.techfunnel.com/martech/multicultural-marketing/" TargetMode="External"/><Relationship Id="rId31" Type="http://schemas.openxmlformats.org/officeDocument/2006/relationships/hyperlink" Target="https://www.proglobalevents.com/blog/event-planning-timeline/" TargetMode="External"/><Relationship Id="rId4" Type="http://schemas.openxmlformats.org/officeDocument/2006/relationships/numbering" Target="numbering.xml"/><Relationship Id="rId9" Type="http://schemas.openxmlformats.org/officeDocument/2006/relationships/image" Target="media/image2.svg"/><Relationship Id="rId14" Type="http://schemas.openxmlformats.org/officeDocument/2006/relationships/image" Target="media/image7.png"/><Relationship Id="rId22" Type="http://schemas.openxmlformats.org/officeDocument/2006/relationships/hyperlink" Target="https://www.camelotcastle.com/events/afternoon-tea-at-camelot-castle/" TargetMode="External"/><Relationship Id="rId27" Type="http://schemas.openxmlformats.org/officeDocument/2006/relationships/hyperlink" Target="https://nationaltoday.com/business/multicultural-marketing" TargetMode="External"/><Relationship Id="rId30" Type="http://schemas.openxmlformats.org/officeDocument/2006/relationships/hyperlink" Target="https://www.linkedin.com/pulse/celebrating-cultural-diversity-bringing-inclusivity-forefront-poonja-twyif/" TargetMode="External"/><Relationship Id="rId35" Type="http://schemas.openxmlformats.org/officeDocument/2006/relationships/hyperlink" Target="https://belong.ncl.ac.uk/blog/newcastle-university-students-union-festival-of-culture/" TargetMode="External"/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hyperlink" Target="https://www.linkedin.com/pulse/how-create-multicultural-marketing-strategy-dennis-mcmahon/" TargetMode="External"/><Relationship Id="rId33" Type="http://schemas.openxmlformats.org/officeDocument/2006/relationships/hyperlink" Target="https://www.vantagecircle.com/en/blog/activities-diversity-and-inclusion/" TargetMode="External"/><Relationship Id="rId38" Type="http://schemas.openxmlformats.org/officeDocument/2006/relationships/hyperlink" Target="https://www.youtube.com/watch?v=RqE8mLVnVl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16" ma:contentTypeDescription="Create a new document." ma:contentTypeScope="" ma:versionID="2c1b53edec95ac80823844df15ba9235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7bd3f11e4c08b2659fee3feb90661e3f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LengthInSeconds" minOccurs="0"/>
                <xsd:element ref="ns3:MediaServiceObjectDetectorVersions" minOccurs="0"/>
                <xsd:element ref="ns3:MediaServiceSystemTag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_activity" ma:index="8" nillable="true" ma:displayName="_activity" ma:hidden="true" ma:internalName="_activity">
      <xsd:simpleType>
        <xsd:restriction base="dms:Note"/>
      </xsd:simpleType>
    </xsd:element>
    <xsd:element name="MediaServiceMetadata" ma:index="12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3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2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3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1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Props1.xml><?xml version="1.0" encoding="utf-8"?>
<ds:datastoreItem xmlns:ds="http://schemas.openxmlformats.org/officeDocument/2006/customXml" ds:itemID="{01113A20-183B-4FE2-81E6-FE6D6FFCAD6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A567F98-7F30-415C-9980-8A64B609D1B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240465F-39C8-4670-870D-79CD333FBA2C}">
  <ds:schemaRefs>
    <ds:schemaRef ds:uri="http://schemas.microsoft.com/office/2006/metadata/properties"/>
    <ds:schemaRef ds:uri="http://schemas.microsoft.com/office/infopath/2007/PartnerControls"/>
    <ds:schemaRef ds:uri="d8e79d84-78fb-44a9-92e9-d04bdd8f0359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7</Pages>
  <Words>634</Words>
  <Characters>5692</Characters>
  <Application>Microsoft Office Word</Application>
  <DocSecurity>0</DocSecurity>
  <Lines>135</Lines>
  <Paragraphs>36</Paragraphs>
  <ScaleCrop>false</ScaleCrop>
  <Company/>
  <LinksUpToDate>false</LinksUpToDate>
  <CharactersWithSpaces>6290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Augusta Roxana Toth (2226559)</dc:creator>
  <cp:keywords/>
  <dc:description/>
  <cp:lastModifiedBy>Augusta Roxana Toth (2226559)</cp:lastModifiedBy>
  <cp:revision>7</cp:revision>
  <dcterms:created xsi:type="dcterms:W3CDTF">2025-02-04T11:40:00Z</dcterms:created>
  <dcterms:modified xsi:type="dcterms:W3CDTF">2025-02-05T09:39:00Z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ec89f802-c4fa-4c81-a120-1e41401d1b0a</vt:lpwstr>
  </property>
  <property fmtid="{D5CDD505-2E9C-101B-9397-08002B2CF9AE}" pid="3" name="ContentTypeId">
    <vt:lpwstr>0x010100A20804DBFC42F64693D899720BA9B0FE</vt:lpwstr>
  </property>
</Properties>
</file>