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6E43E" w14:textId="24A29D23" w:rsidR="00397734" w:rsidRDefault="007D2061">
      <w:pPr>
        <w:rPr>
          <w:lang w:val="en-US"/>
        </w:rPr>
      </w:pPr>
      <w:r>
        <w:rPr>
          <w:lang w:val="en-US"/>
        </w:rPr>
        <w:t xml:space="preserve">     HPFY3005 – Annotated Bibliography.</w:t>
      </w:r>
    </w:p>
    <w:p w14:paraId="6DF66AF3" w14:textId="6D1E8C80" w:rsidR="007D2061" w:rsidRPr="0079185B" w:rsidRDefault="007D2061">
      <w:pPr>
        <w:rPr>
          <w:sz w:val="24"/>
          <w:szCs w:val="24"/>
          <w:lang w:val="en-US"/>
        </w:rPr>
      </w:pPr>
      <w:r w:rsidRPr="0079185B">
        <w:rPr>
          <w:sz w:val="24"/>
          <w:szCs w:val="24"/>
          <w:lang w:val="en-US"/>
        </w:rPr>
        <w:t>To support my essay on Universal Grammar and second language acquisition, I will be selecting sources to reference and give foundation to my arguments. This annotated bibliography will not cover all sources used but will evaluate the main pieces used to support my writing.</w:t>
      </w:r>
      <w:r w:rsidR="0079185B" w:rsidRPr="0079185B">
        <w:rPr>
          <w:sz w:val="24"/>
          <w:szCs w:val="24"/>
          <w:lang w:val="en-US"/>
        </w:rPr>
        <w:t xml:space="preserve"> I will annotate with what the sources reveal along with some strengths and weakness of their composition.</w:t>
      </w:r>
    </w:p>
    <w:p w14:paraId="15980B44" w14:textId="3C30B074" w:rsidR="00737268" w:rsidRDefault="00737268">
      <w:pPr>
        <w:rPr>
          <w:sz w:val="28"/>
          <w:szCs w:val="28"/>
          <w:lang w:val="en-US"/>
        </w:rPr>
      </w:pPr>
    </w:p>
    <w:p w14:paraId="6602EBD7" w14:textId="4D6E5E34" w:rsidR="007D2061" w:rsidRDefault="00737268">
      <w:pPr>
        <w:rPr>
          <w:sz w:val="28"/>
          <w:szCs w:val="28"/>
          <w:lang w:val="en-US"/>
        </w:rPr>
      </w:pPr>
      <w:r>
        <w:rPr>
          <w:sz w:val="28"/>
          <w:szCs w:val="28"/>
          <w:lang w:val="en-US"/>
        </w:rPr>
        <w:t>{</w:t>
      </w:r>
      <w:proofErr w:type="spellStart"/>
      <w:r w:rsidR="007D2061" w:rsidRPr="00737268">
        <w:rPr>
          <w:sz w:val="28"/>
          <w:szCs w:val="28"/>
          <w:lang w:val="en-US"/>
        </w:rPr>
        <w:t>Enamul</w:t>
      </w:r>
      <w:proofErr w:type="spellEnd"/>
      <w:r w:rsidR="007D2061" w:rsidRPr="00737268">
        <w:rPr>
          <w:sz w:val="28"/>
          <w:szCs w:val="28"/>
          <w:lang w:val="en-US"/>
        </w:rPr>
        <w:t xml:space="preserve"> Hoque</w:t>
      </w:r>
      <w:r w:rsidR="007D2061" w:rsidRPr="00737268">
        <w:rPr>
          <w:i/>
          <w:iCs/>
          <w:sz w:val="28"/>
          <w:szCs w:val="28"/>
          <w:lang w:val="en-US"/>
        </w:rPr>
        <w:t>,</w:t>
      </w:r>
      <w:r w:rsidRPr="00737268">
        <w:rPr>
          <w:i/>
          <w:iCs/>
          <w:sz w:val="28"/>
          <w:szCs w:val="28"/>
          <w:lang w:val="en-US"/>
        </w:rPr>
        <w:t xml:space="preserve"> The Universal Grammar Theory: Noam Chomsky’s Contribution to Second Language (SL) Education, </w:t>
      </w:r>
      <w:r w:rsidRPr="00737268">
        <w:rPr>
          <w:sz w:val="28"/>
          <w:szCs w:val="28"/>
          <w:lang w:val="en-US"/>
        </w:rPr>
        <w:t>The Journal of EFL Education and Research, Vol 6 No 2</w:t>
      </w:r>
      <w:r>
        <w:rPr>
          <w:sz w:val="28"/>
          <w:szCs w:val="28"/>
          <w:lang w:val="en-US"/>
        </w:rPr>
        <w:t>,</w:t>
      </w:r>
      <w:r w:rsidRPr="00737268">
        <w:rPr>
          <w:sz w:val="28"/>
          <w:szCs w:val="28"/>
          <w:lang w:val="en-US"/>
        </w:rPr>
        <w:t xml:space="preserve"> June 2021</w:t>
      </w:r>
      <w:r>
        <w:rPr>
          <w:sz w:val="28"/>
          <w:szCs w:val="28"/>
          <w:lang w:val="en-US"/>
        </w:rPr>
        <w:t>}</w:t>
      </w:r>
    </w:p>
    <w:p w14:paraId="1E20C3D7" w14:textId="701B6A46" w:rsidR="00737268" w:rsidRPr="00EE1435" w:rsidRDefault="00F25D6F">
      <w:pPr>
        <w:rPr>
          <w:sz w:val="24"/>
          <w:szCs w:val="24"/>
          <w:lang w:val="en-US"/>
        </w:rPr>
      </w:pPr>
      <w:r w:rsidRPr="00EE1435">
        <w:rPr>
          <w:sz w:val="24"/>
          <w:szCs w:val="24"/>
          <w:lang w:val="en-US"/>
        </w:rPr>
        <w:t>This article gives a clear overview on some of the recent developments regarding second language acquisition. Albeit a short paper, it wrestles with some key concepts within Chomsky’s Universal Grammar and corroborates those ideas with second language acquisition.</w:t>
      </w:r>
      <w:r w:rsidR="00E6167B" w:rsidRPr="00EE1435">
        <w:rPr>
          <w:sz w:val="24"/>
          <w:szCs w:val="24"/>
          <w:lang w:val="en-US"/>
        </w:rPr>
        <w:t xml:space="preserve"> The core of Universal Grammar is encapsulated by Hoque as following:</w:t>
      </w:r>
    </w:p>
    <w:p w14:paraId="66C8FA29" w14:textId="059DFED4" w:rsidR="00E6167B" w:rsidRPr="00EE1435" w:rsidRDefault="00E6167B">
      <w:pPr>
        <w:rPr>
          <w:sz w:val="24"/>
          <w:szCs w:val="24"/>
        </w:rPr>
      </w:pPr>
      <w:r w:rsidRPr="00EE1435">
        <w:rPr>
          <w:sz w:val="24"/>
          <w:szCs w:val="24"/>
          <w:lang w:val="en-US"/>
        </w:rPr>
        <w:tab/>
      </w:r>
      <w:r w:rsidRPr="00EE1435">
        <w:rPr>
          <w:sz w:val="24"/>
          <w:szCs w:val="24"/>
        </w:rPr>
        <w:t>Chomsky first expresses the concept of UG. He believes that children could not learn their first language so quickly and naturally without the help of an innate language faculty. Children create a mental representation of language image which not only goes beyond the input they are exposing but also achieves at an age when they have difficulty grasping abstract concepts.</w:t>
      </w:r>
    </w:p>
    <w:p w14:paraId="74DA262D" w14:textId="7AF79900" w:rsidR="00371CDF" w:rsidRDefault="00E24165">
      <w:pPr>
        <w:rPr>
          <w:sz w:val="24"/>
          <w:szCs w:val="24"/>
        </w:rPr>
      </w:pPr>
      <w:r w:rsidRPr="00EE1435">
        <w:rPr>
          <w:sz w:val="24"/>
          <w:szCs w:val="24"/>
        </w:rPr>
        <w:t xml:space="preserve">Following on from this, the article discusses whether second language learners can access Universal Grammar and to what degree. </w:t>
      </w:r>
      <w:r w:rsidR="00A760EF" w:rsidRPr="00EE1435">
        <w:rPr>
          <w:sz w:val="24"/>
          <w:szCs w:val="24"/>
        </w:rPr>
        <w:t xml:space="preserve">Discovering this can help understand the learning processes of a second language and what strategies can be employed for full efficacy. </w:t>
      </w:r>
      <w:r w:rsidR="00EE1435" w:rsidRPr="00EE1435">
        <w:rPr>
          <w:sz w:val="24"/>
          <w:szCs w:val="24"/>
        </w:rPr>
        <w:t>Hoque also points out work done by Mitchell &amp; Myles (2004)</w:t>
      </w:r>
      <w:r w:rsidR="00EE1435">
        <w:rPr>
          <w:sz w:val="24"/>
          <w:szCs w:val="24"/>
        </w:rPr>
        <w:t xml:space="preserve"> describing</w:t>
      </w:r>
      <w:r w:rsidR="00EE1435" w:rsidRPr="00EE1435">
        <w:rPr>
          <w:sz w:val="24"/>
          <w:szCs w:val="24"/>
        </w:rPr>
        <w:t xml:space="preserve"> ‘a comprehensive review of different theoretical positions regarding access to UG in SLA. These positions can be generally classified into three groups, full access, and partial access to UG’.</w:t>
      </w:r>
      <w:r w:rsidR="00371CDF">
        <w:rPr>
          <w:sz w:val="24"/>
          <w:szCs w:val="24"/>
        </w:rPr>
        <w:t xml:space="preserve"> Hoque then describes properties of the Language Acquisition Device (LAD) hypothesis to tie together ideas about Universal Grammar and Second Language Acquisition.</w:t>
      </w:r>
      <w:r w:rsidR="00A252EB">
        <w:rPr>
          <w:sz w:val="24"/>
          <w:szCs w:val="24"/>
        </w:rPr>
        <w:t xml:space="preserve"> Chomsky argues that child has a far better grasp of their native tongue than their input has allowed, suggesting innate capabilities (LAD) to access a Universal Grammar.</w:t>
      </w:r>
    </w:p>
    <w:p w14:paraId="07B5841F" w14:textId="554C53D0" w:rsidR="008E43FC" w:rsidRDefault="008E43FC">
      <w:pPr>
        <w:rPr>
          <w:sz w:val="24"/>
          <w:szCs w:val="24"/>
        </w:rPr>
      </w:pPr>
      <w:r>
        <w:rPr>
          <w:sz w:val="24"/>
          <w:szCs w:val="24"/>
        </w:rPr>
        <w:t xml:space="preserve">This source will be useful considering approaches </w:t>
      </w:r>
      <w:r w:rsidR="005C6E94">
        <w:rPr>
          <w:sz w:val="24"/>
          <w:szCs w:val="24"/>
        </w:rPr>
        <w:t xml:space="preserve">regarding </w:t>
      </w:r>
      <w:proofErr w:type="gramStart"/>
      <w:r w:rsidR="005C6E94">
        <w:rPr>
          <w:sz w:val="24"/>
          <w:szCs w:val="24"/>
        </w:rPr>
        <w:t>SLA, but</w:t>
      </w:r>
      <w:proofErr w:type="gramEnd"/>
      <w:r w:rsidR="005C6E94">
        <w:rPr>
          <w:sz w:val="24"/>
          <w:szCs w:val="24"/>
        </w:rPr>
        <w:t xml:space="preserve"> may fall short in reaching the depths required for </w:t>
      </w:r>
      <w:r w:rsidR="0079185B">
        <w:rPr>
          <w:sz w:val="24"/>
          <w:szCs w:val="24"/>
        </w:rPr>
        <w:t>specific avenues of my questioning.</w:t>
      </w:r>
    </w:p>
    <w:p w14:paraId="17F2AF91" w14:textId="719FA5D3" w:rsidR="005576BB" w:rsidRDefault="005576BB">
      <w:pPr>
        <w:rPr>
          <w:sz w:val="24"/>
          <w:szCs w:val="24"/>
        </w:rPr>
      </w:pPr>
    </w:p>
    <w:p w14:paraId="14A99600" w14:textId="48EC4BB3" w:rsidR="005576BB" w:rsidRDefault="005576BB">
      <w:pPr>
        <w:rPr>
          <w:sz w:val="24"/>
          <w:szCs w:val="24"/>
        </w:rPr>
      </w:pPr>
    </w:p>
    <w:p w14:paraId="2C20F9BB" w14:textId="6B3B0AC1" w:rsidR="005576BB" w:rsidRDefault="0079185B">
      <w:pPr>
        <w:rPr>
          <w:sz w:val="28"/>
          <w:szCs w:val="28"/>
        </w:rPr>
      </w:pPr>
      <w:r>
        <w:rPr>
          <w:sz w:val="28"/>
          <w:szCs w:val="28"/>
        </w:rPr>
        <w:t>{</w:t>
      </w:r>
      <w:r w:rsidR="005576BB">
        <w:rPr>
          <w:sz w:val="28"/>
          <w:szCs w:val="28"/>
        </w:rPr>
        <w:t xml:space="preserve">Vivian Cook, </w:t>
      </w:r>
      <w:r w:rsidR="005576BB">
        <w:rPr>
          <w:i/>
          <w:iCs/>
          <w:sz w:val="28"/>
          <w:szCs w:val="28"/>
        </w:rPr>
        <w:t xml:space="preserve">Chomsky’s universal grammar: an introduction, </w:t>
      </w:r>
      <w:r w:rsidR="005576BB">
        <w:rPr>
          <w:sz w:val="28"/>
          <w:szCs w:val="28"/>
        </w:rPr>
        <w:t>(Blackwell</w:t>
      </w:r>
      <w:r w:rsidR="008E43FC">
        <w:rPr>
          <w:sz w:val="28"/>
          <w:szCs w:val="28"/>
        </w:rPr>
        <w:t xml:space="preserve"> Publishing: Oxford</w:t>
      </w:r>
      <w:r w:rsidR="005576BB">
        <w:rPr>
          <w:sz w:val="28"/>
          <w:szCs w:val="28"/>
        </w:rPr>
        <w:t xml:space="preserve"> 1996), 2</w:t>
      </w:r>
      <w:r w:rsidR="005576BB" w:rsidRPr="005576BB">
        <w:rPr>
          <w:sz w:val="28"/>
          <w:szCs w:val="28"/>
          <w:vertAlign w:val="superscript"/>
        </w:rPr>
        <w:t>nd</w:t>
      </w:r>
      <w:r w:rsidR="005576BB">
        <w:rPr>
          <w:sz w:val="28"/>
          <w:szCs w:val="28"/>
        </w:rPr>
        <w:t xml:space="preserve"> ed</w:t>
      </w:r>
      <w:r>
        <w:rPr>
          <w:sz w:val="28"/>
          <w:szCs w:val="28"/>
        </w:rPr>
        <w:t>}</w:t>
      </w:r>
    </w:p>
    <w:p w14:paraId="19BBCB1F" w14:textId="726DD760" w:rsidR="008E43FC" w:rsidRPr="0079185B" w:rsidRDefault="008E43FC">
      <w:pPr>
        <w:rPr>
          <w:sz w:val="24"/>
          <w:szCs w:val="24"/>
        </w:rPr>
      </w:pPr>
      <w:r w:rsidRPr="0079185B">
        <w:rPr>
          <w:sz w:val="24"/>
          <w:szCs w:val="24"/>
        </w:rPr>
        <w:t xml:space="preserve">Cook’s introduction to the colossal subject of Universal Grammar will be a one-size-fits-all referencing guide to different proponents of the topic. </w:t>
      </w:r>
      <w:r w:rsidR="0079185B">
        <w:rPr>
          <w:sz w:val="24"/>
          <w:szCs w:val="24"/>
        </w:rPr>
        <w:t xml:space="preserve">It will be hugely valuable in this </w:t>
      </w:r>
      <w:r w:rsidR="0079185B">
        <w:rPr>
          <w:sz w:val="24"/>
          <w:szCs w:val="24"/>
        </w:rPr>
        <w:lastRenderedPageBreak/>
        <w:t xml:space="preserve">aspect, providing a comprehensive map of Chomsky’s idea of Universal Grammar along with a plethora of various examples and applications. As the book is well structured, </w:t>
      </w:r>
      <w:proofErr w:type="gramStart"/>
      <w:r w:rsidR="0079185B">
        <w:rPr>
          <w:sz w:val="24"/>
          <w:szCs w:val="24"/>
        </w:rPr>
        <w:t>It</w:t>
      </w:r>
      <w:proofErr w:type="gramEnd"/>
      <w:r w:rsidR="0079185B">
        <w:rPr>
          <w:sz w:val="24"/>
          <w:szCs w:val="24"/>
        </w:rPr>
        <w:t xml:space="preserve"> will not be necessary to consume the whole of its pages, rather using </w:t>
      </w:r>
      <w:r w:rsidR="0042334E">
        <w:rPr>
          <w:sz w:val="24"/>
          <w:szCs w:val="24"/>
        </w:rPr>
        <w:t>the chapter guide to navigate into appropriate areas that are relevant to the questions I will be asking. As Cook has written her book with such precision, I will be able to manipulate accurately some of the scientific elements that arise from the theory and implement them in a way befitting of a humanities essay. The task with this book will be to dig out valid information without being dragged away in too many directions.</w:t>
      </w:r>
    </w:p>
    <w:p w14:paraId="34359F29" w14:textId="77777777" w:rsidR="008E43FC" w:rsidRDefault="008E43FC">
      <w:pPr>
        <w:rPr>
          <w:sz w:val="28"/>
          <w:szCs w:val="28"/>
        </w:rPr>
      </w:pPr>
    </w:p>
    <w:p w14:paraId="6A3AB2B9" w14:textId="77777777" w:rsidR="005576BB" w:rsidRPr="005576BB" w:rsidRDefault="005576BB">
      <w:pPr>
        <w:rPr>
          <w:sz w:val="28"/>
          <w:szCs w:val="28"/>
        </w:rPr>
      </w:pPr>
    </w:p>
    <w:sectPr w:rsidR="005576BB" w:rsidRPr="005576B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061"/>
    <w:rsid w:val="00317019"/>
    <w:rsid w:val="00371CDF"/>
    <w:rsid w:val="0042334E"/>
    <w:rsid w:val="005576BB"/>
    <w:rsid w:val="005C6E94"/>
    <w:rsid w:val="00737268"/>
    <w:rsid w:val="0079185B"/>
    <w:rsid w:val="007D2061"/>
    <w:rsid w:val="00850C0E"/>
    <w:rsid w:val="008A2CC5"/>
    <w:rsid w:val="008E43FC"/>
    <w:rsid w:val="00A252EB"/>
    <w:rsid w:val="00A760EF"/>
    <w:rsid w:val="00E24165"/>
    <w:rsid w:val="00E6167B"/>
    <w:rsid w:val="00EE1435"/>
    <w:rsid w:val="00F25D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D4942"/>
  <w15:chartTrackingRefBased/>
  <w15:docId w15:val="{E2B9A1BC-7B06-450F-B90D-7CC0BD651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2</Pages>
  <Words>490</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dc:creator>
  <cp:keywords/>
  <dc:description/>
  <cp:lastModifiedBy>Elis</cp:lastModifiedBy>
  <cp:revision>1</cp:revision>
  <dcterms:created xsi:type="dcterms:W3CDTF">2022-05-13T15:23:00Z</dcterms:created>
  <dcterms:modified xsi:type="dcterms:W3CDTF">2022-05-13T17:47:00Z</dcterms:modified>
</cp:coreProperties>
</file>