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3CE6B" w14:textId="77777777" w:rsidR="00317F40" w:rsidRDefault="00025420">
      <w:pPr>
        <w:pStyle w:val="Title"/>
        <w:spacing w:before="240" w:after="240"/>
        <w:jc w:val="center"/>
        <w:rPr>
          <w:sz w:val="40"/>
          <w:szCs w:val="40"/>
        </w:rPr>
      </w:pPr>
      <w:bookmarkStart w:id="0" w:name="_ipgp73hl33u3" w:colFirst="0" w:colLast="0"/>
      <w:bookmarkEnd w:id="0"/>
      <w:r>
        <w:rPr>
          <w:sz w:val="40"/>
          <w:szCs w:val="40"/>
        </w:rPr>
        <w:t>Module: Community Engagement</w:t>
      </w:r>
    </w:p>
    <w:p w14:paraId="4402A441" w14:textId="77777777" w:rsidR="00317F40" w:rsidRDefault="00025420">
      <w:pPr>
        <w:pStyle w:val="Title"/>
        <w:spacing w:before="240" w:after="240"/>
        <w:jc w:val="center"/>
        <w:rPr>
          <w:sz w:val="40"/>
          <w:szCs w:val="40"/>
        </w:rPr>
      </w:pPr>
      <w:bookmarkStart w:id="1" w:name="_uxldo2cqkbcq" w:colFirst="0" w:colLast="0"/>
      <w:bookmarkEnd w:id="1"/>
      <w:r>
        <w:rPr>
          <w:sz w:val="40"/>
          <w:szCs w:val="40"/>
        </w:rPr>
        <w:t>Module code: LCBB4002</w:t>
      </w:r>
    </w:p>
    <w:p w14:paraId="34643319" w14:textId="77777777" w:rsidR="00317F40" w:rsidRDefault="00317F40">
      <w:pPr>
        <w:pStyle w:val="Title"/>
        <w:spacing w:before="240" w:after="240"/>
        <w:jc w:val="center"/>
        <w:rPr>
          <w:sz w:val="40"/>
          <w:szCs w:val="40"/>
        </w:rPr>
      </w:pPr>
      <w:bookmarkStart w:id="2" w:name="_gxzhrfmwvojq" w:colFirst="0" w:colLast="0"/>
      <w:bookmarkEnd w:id="2"/>
    </w:p>
    <w:p w14:paraId="030905A0" w14:textId="0BA4601D" w:rsidR="00317F40" w:rsidRDefault="00025420">
      <w:pPr>
        <w:spacing w:before="240" w:after="240"/>
        <w:jc w:val="center"/>
        <w:rPr>
          <w:sz w:val="28"/>
          <w:szCs w:val="28"/>
        </w:rPr>
      </w:pPr>
      <w:r>
        <w:rPr>
          <w:sz w:val="28"/>
          <w:szCs w:val="28"/>
        </w:rPr>
        <w:t>Student Name:</w:t>
      </w:r>
      <w:r w:rsidR="0064351B">
        <w:rPr>
          <w:sz w:val="28"/>
          <w:szCs w:val="28"/>
        </w:rPr>
        <w:t xml:space="preserve"> Oana Catalina Georgescu</w:t>
      </w:r>
    </w:p>
    <w:p w14:paraId="0C297FCE" w14:textId="678D5B0C" w:rsidR="00317F40" w:rsidRDefault="00025420">
      <w:pPr>
        <w:spacing w:before="240" w:after="240"/>
        <w:jc w:val="center"/>
        <w:rPr>
          <w:sz w:val="28"/>
          <w:szCs w:val="28"/>
        </w:rPr>
      </w:pPr>
      <w:r>
        <w:rPr>
          <w:sz w:val="28"/>
          <w:szCs w:val="28"/>
        </w:rPr>
        <w:t>Student ID:</w:t>
      </w:r>
      <w:r w:rsidR="0064351B">
        <w:rPr>
          <w:sz w:val="28"/>
          <w:szCs w:val="28"/>
        </w:rPr>
        <w:t xml:space="preserve"> 2027348</w:t>
      </w:r>
    </w:p>
    <w:p w14:paraId="2F18A98D" w14:textId="77777777" w:rsidR="00317F40" w:rsidRDefault="00317F40">
      <w:pPr>
        <w:spacing w:before="240" w:after="240"/>
      </w:pPr>
    </w:p>
    <w:p w14:paraId="602D5B08" w14:textId="77777777" w:rsidR="00317F40" w:rsidRDefault="00317F40">
      <w:pPr>
        <w:spacing w:before="240" w:after="240"/>
      </w:pPr>
    </w:p>
    <w:p w14:paraId="470A242D" w14:textId="77777777" w:rsidR="00317F40" w:rsidRDefault="00317F40">
      <w:pPr>
        <w:spacing w:before="240" w:after="240"/>
      </w:pPr>
    </w:p>
    <w:p w14:paraId="6B1AA178" w14:textId="77777777" w:rsidR="00317F40" w:rsidRDefault="00317F40">
      <w:pPr>
        <w:spacing w:before="240" w:after="240"/>
      </w:pPr>
    </w:p>
    <w:p w14:paraId="77B1719A" w14:textId="77777777" w:rsidR="00317F40" w:rsidRDefault="00317F40">
      <w:pPr>
        <w:spacing w:before="240" w:after="240"/>
      </w:pPr>
    </w:p>
    <w:p w14:paraId="6D600845" w14:textId="77777777" w:rsidR="00317F40" w:rsidRDefault="00317F40">
      <w:pPr>
        <w:spacing w:before="240" w:after="240"/>
      </w:pPr>
    </w:p>
    <w:p w14:paraId="182A2B7E" w14:textId="77777777" w:rsidR="00317F40" w:rsidRDefault="00025420">
      <w:pPr>
        <w:spacing w:before="240" w:after="240"/>
      </w:pPr>
      <w:r>
        <w:br w:type="page"/>
      </w:r>
    </w:p>
    <w:p w14:paraId="24D32DF5" w14:textId="77777777" w:rsidR="00317F40" w:rsidRDefault="00025420">
      <w:pPr>
        <w:spacing w:before="240" w:after="240"/>
        <w:rPr>
          <w:sz w:val="28"/>
          <w:szCs w:val="28"/>
        </w:rPr>
      </w:pPr>
      <w:r>
        <w:rPr>
          <w:sz w:val="28"/>
          <w:szCs w:val="28"/>
        </w:rPr>
        <w:lastRenderedPageBreak/>
        <w:t>Table of Content</w:t>
      </w:r>
    </w:p>
    <w:p w14:paraId="5496D7C9" w14:textId="77777777" w:rsidR="00317F40" w:rsidRDefault="00317F40">
      <w:pPr>
        <w:spacing w:before="240" w:after="240"/>
        <w:rPr>
          <w:sz w:val="28"/>
          <w:szCs w:val="28"/>
        </w:rPr>
      </w:pPr>
    </w:p>
    <w:sdt>
      <w:sdtPr>
        <w:id w:val="283473296"/>
        <w:docPartObj>
          <w:docPartGallery w:val="Table of Contents"/>
          <w:docPartUnique/>
        </w:docPartObj>
      </w:sdtPr>
      <w:sdtEndPr/>
      <w:sdtContent>
        <w:p w14:paraId="39E1144F" w14:textId="77777777" w:rsidR="00317F40" w:rsidRDefault="00025420">
          <w:pPr>
            <w:tabs>
              <w:tab w:val="right" w:pos="9360"/>
            </w:tabs>
            <w:spacing w:before="80" w:line="240" w:lineRule="auto"/>
            <w:rPr>
              <w:b/>
              <w:color w:val="000000"/>
            </w:rPr>
          </w:pPr>
          <w:r>
            <w:fldChar w:fldCharType="begin"/>
          </w:r>
          <w:r>
            <w:instrText xml:space="preserve"> TOC \h \u \z </w:instrText>
          </w:r>
          <w:r>
            <w:fldChar w:fldCharType="separate"/>
          </w:r>
          <w:hyperlink w:anchor="_ykaz34cbhgnc">
            <w:r>
              <w:rPr>
                <w:b/>
                <w:color w:val="000000"/>
              </w:rPr>
              <w:t>Introduction</w:t>
            </w:r>
          </w:hyperlink>
          <w:r>
            <w:rPr>
              <w:b/>
              <w:color w:val="000000"/>
            </w:rPr>
            <w:tab/>
          </w:r>
          <w:r>
            <w:fldChar w:fldCharType="begin"/>
          </w:r>
          <w:r>
            <w:instrText xml:space="preserve"> PAGEREF _ykaz34cbhgnc \h </w:instrText>
          </w:r>
          <w:r>
            <w:fldChar w:fldCharType="separate"/>
          </w:r>
          <w:r>
            <w:rPr>
              <w:b/>
              <w:color w:val="000000"/>
            </w:rPr>
            <w:t>2</w:t>
          </w:r>
          <w:r>
            <w:fldChar w:fldCharType="end"/>
          </w:r>
        </w:p>
        <w:p w14:paraId="0AD4EFD2" w14:textId="77777777" w:rsidR="00317F40" w:rsidRDefault="0064351B">
          <w:pPr>
            <w:tabs>
              <w:tab w:val="right" w:pos="9360"/>
            </w:tabs>
            <w:spacing w:before="200" w:line="240" w:lineRule="auto"/>
            <w:rPr>
              <w:b/>
              <w:color w:val="000000"/>
            </w:rPr>
          </w:pPr>
          <w:hyperlink w:anchor="_w3uqnovsw84d">
            <w:r w:rsidR="00025420">
              <w:rPr>
                <w:b/>
                <w:color w:val="000000"/>
              </w:rPr>
              <w:t>Personal Reflection through Gibbs Reflective Cycle</w:t>
            </w:r>
          </w:hyperlink>
          <w:r w:rsidR="00025420">
            <w:rPr>
              <w:b/>
              <w:color w:val="000000"/>
            </w:rPr>
            <w:tab/>
          </w:r>
          <w:r w:rsidR="00025420">
            <w:fldChar w:fldCharType="begin"/>
          </w:r>
          <w:r w:rsidR="00025420">
            <w:instrText xml:space="preserve"> PAGEREF _w3uqnovsw84d \h </w:instrText>
          </w:r>
          <w:r w:rsidR="00025420">
            <w:fldChar w:fldCharType="separate"/>
          </w:r>
          <w:r w:rsidR="00025420">
            <w:rPr>
              <w:b/>
              <w:color w:val="000000"/>
            </w:rPr>
            <w:t>2</w:t>
          </w:r>
          <w:r w:rsidR="00025420">
            <w:fldChar w:fldCharType="end"/>
          </w:r>
        </w:p>
        <w:p w14:paraId="26010BF4" w14:textId="77777777" w:rsidR="00317F40" w:rsidRDefault="0064351B">
          <w:pPr>
            <w:tabs>
              <w:tab w:val="right" w:pos="9360"/>
            </w:tabs>
            <w:spacing w:before="60" w:line="240" w:lineRule="auto"/>
            <w:ind w:left="360"/>
            <w:rPr>
              <w:color w:val="000000"/>
            </w:rPr>
          </w:pPr>
          <w:hyperlink w:anchor="_etin1fi1e1sv">
            <w:r w:rsidR="00025420">
              <w:rPr>
                <w:color w:val="000000"/>
              </w:rPr>
              <w:t>Description</w:t>
            </w:r>
          </w:hyperlink>
          <w:r w:rsidR="00025420">
            <w:rPr>
              <w:color w:val="000000"/>
            </w:rPr>
            <w:tab/>
          </w:r>
          <w:r w:rsidR="00025420">
            <w:fldChar w:fldCharType="begin"/>
          </w:r>
          <w:r w:rsidR="00025420">
            <w:instrText xml:space="preserve"> PAGEREF _etin1fi1e1sv \h </w:instrText>
          </w:r>
          <w:r w:rsidR="00025420">
            <w:fldChar w:fldCharType="separate"/>
          </w:r>
          <w:r w:rsidR="00025420">
            <w:rPr>
              <w:color w:val="000000"/>
            </w:rPr>
            <w:t>2</w:t>
          </w:r>
          <w:r w:rsidR="00025420">
            <w:fldChar w:fldCharType="end"/>
          </w:r>
        </w:p>
        <w:p w14:paraId="1134601E" w14:textId="77777777" w:rsidR="00317F40" w:rsidRDefault="0064351B">
          <w:pPr>
            <w:tabs>
              <w:tab w:val="right" w:pos="9360"/>
            </w:tabs>
            <w:spacing w:before="60" w:line="240" w:lineRule="auto"/>
            <w:ind w:left="360"/>
            <w:rPr>
              <w:color w:val="000000"/>
            </w:rPr>
          </w:pPr>
          <w:hyperlink w:anchor="_1e9j1y7xmwtm">
            <w:r w:rsidR="00025420">
              <w:rPr>
                <w:color w:val="000000"/>
              </w:rPr>
              <w:t>Feelings</w:t>
            </w:r>
          </w:hyperlink>
          <w:r w:rsidR="00025420">
            <w:rPr>
              <w:color w:val="000000"/>
            </w:rPr>
            <w:tab/>
          </w:r>
          <w:r w:rsidR="00025420">
            <w:fldChar w:fldCharType="begin"/>
          </w:r>
          <w:r w:rsidR="00025420">
            <w:instrText xml:space="preserve"> PAGEREF _1e9j1y7xmwtm \h </w:instrText>
          </w:r>
          <w:r w:rsidR="00025420">
            <w:fldChar w:fldCharType="separate"/>
          </w:r>
          <w:r w:rsidR="00025420">
            <w:rPr>
              <w:color w:val="000000"/>
            </w:rPr>
            <w:t>3</w:t>
          </w:r>
          <w:r w:rsidR="00025420">
            <w:fldChar w:fldCharType="end"/>
          </w:r>
        </w:p>
        <w:p w14:paraId="21581586" w14:textId="77777777" w:rsidR="00317F40" w:rsidRDefault="0064351B">
          <w:pPr>
            <w:tabs>
              <w:tab w:val="right" w:pos="9360"/>
            </w:tabs>
            <w:spacing w:before="60" w:line="240" w:lineRule="auto"/>
            <w:ind w:left="360"/>
            <w:rPr>
              <w:color w:val="000000"/>
            </w:rPr>
          </w:pPr>
          <w:hyperlink w:anchor="_epp98ton5rzy">
            <w:r w:rsidR="00025420">
              <w:rPr>
                <w:color w:val="000000"/>
              </w:rPr>
              <w:t>Evaluation</w:t>
            </w:r>
          </w:hyperlink>
          <w:r w:rsidR="00025420">
            <w:rPr>
              <w:color w:val="000000"/>
            </w:rPr>
            <w:tab/>
          </w:r>
          <w:r w:rsidR="00025420">
            <w:fldChar w:fldCharType="begin"/>
          </w:r>
          <w:r w:rsidR="00025420">
            <w:instrText xml:space="preserve"> PAGEREF _epp98ton5rzy \h </w:instrText>
          </w:r>
          <w:r w:rsidR="00025420">
            <w:fldChar w:fldCharType="separate"/>
          </w:r>
          <w:r w:rsidR="00025420">
            <w:rPr>
              <w:color w:val="000000"/>
            </w:rPr>
            <w:t>3</w:t>
          </w:r>
          <w:r w:rsidR="00025420">
            <w:fldChar w:fldCharType="end"/>
          </w:r>
        </w:p>
        <w:p w14:paraId="4B3E791D" w14:textId="77777777" w:rsidR="00317F40" w:rsidRDefault="0064351B">
          <w:pPr>
            <w:tabs>
              <w:tab w:val="right" w:pos="9360"/>
            </w:tabs>
            <w:spacing w:before="60" w:line="240" w:lineRule="auto"/>
            <w:ind w:left="360"/>
            <w:rPr>
              <w:color w:val="000000"/>
            </w:rPr>
          </w:pPr>
          <w:hyperlink w:anchor="_xm88zh9j1jbv">
            <w:r w:rsidR="00025420">
              <w:rPr>
                <w:color w:val="000000"/>
              </w:rPr>
              <w:t>Analysis</w:t>
            </w:r>
          </w:hyperlink>
          <w:r w:rsidR="00025420">
            <w:rPr>
              <w:color w:val="000000"/>
            </w:rPr>
            <w:tab/>
          </w:r>
          <w:r w:rsidR="00025420">
            <w:fldChar w:fldCharType="begin"/>
          </w:r>
          <w:r w:rsidR="00025420">
            <w:instrText xml:space="preserve"> PAGEREF _xm88zh9j1jbv \h </w:instrText>
          </w:r>
          <w:r w:rsidR="00025420">
            <w:fldChar w:fldCharType="separate"/>
          </w:r>
          <w:r w:rsidR="00025420">
            <w:rPr>
              <w:color w:val="000000"/>
            </w:rPr>
            <w:t>4</w:t>
          </w:r>
          <w:r w:rsidR="00025420">
            <w:fldChar w:fldCharType="end"/>
          </w:r>
        </w:p>
        <w:p w14:paraId="36B939A8" w14:textId="77777777" w:rsidR="00317F40" w:rsidRDefault="0064351B">
          <w:pPr>
            <w:tabs>
              <w:tab w:val="right" w:pos="9360"/>
            </w:tabs>
            <w:spacing w:before="60" w:line="240" w:lineRule="auto"/>
            <w:ind w:left="360"/>
            <w:rPr>
              <w:color w:val="000000"/>
            </w:rPr>
          </w:pPr>
          <w:hyperlink w:anchor="_27n3syd8tzby">
            <w:r w:rsidR="00025420">
              <w:rPr>
                <w:color w:val="000000"/>
              </w:rPr>
              <w:t>Conclusion</w:t>
            </w:r>
          </w:hyperlink>
          <w:r w:rsidR="00025420">
            <w:rPr>
              <w:color w:val="000000"/>
            </w:rPr>
            <w:tab/>
          </w:r>
          <w:r w:rsidR="00025420">
            <w:fldChar w:fldCharType="begin"/>
          </w:r>
          <w:r w:rsidR="00025420">
            <w:instrText xml:space="preserve"> PAGEREF _27n3syd8tzby \h </w:instrText>
          </w:r>
          <w:r w:rsidR="00025420">
            <w:fldChar w:fldCharType="separate"/>
          </w:r>
          <w:r w:rsidR="00025420">
            <w:rPr>
              <w:color w:val="000000"/>
            </w:rPr>
            <w:t>4</w:t>
          </w:r>
          <w:r w:rsidR="00025420">
            <w:fldChar w:fldCharType="end"/>
          </w:r>
        </w:p>
        <w:p w14:paraId="7AE5BFFD" w14:textId="77777777" w:rsidR="00317F40" w:rsidRDefault="0064351B">
          <w:pPr>
            <w:tabs>
              <w:tab w:val="right" w:pos="9360"/>
            </w:tabs>
            <w:spacing w:before="60" w:line="240" w:lineRule="auto"/>
            <w:ind w:left="360"/>
            <w:rPr>
              <w:color w:val="000000"/>
            </w:rPr>
          </w:pPr>
          <w:hyperlink w:anchor="_gdy2s4ev5xz8">
            <w:r w:rsidR="00025420">
              <w:rPr>
                <w:color w:val="000000"/>
              </w:rPr>
              <w:t>Action Plan</w:t>
            </w:r>
          </w:hyperlink>
          <w:r w:rsidR="00025420">
            <w:rPr>
              <w:color w:val="000000"/>
            </w:rPr>
            <w:tab/>
          </w:r>
          <w:r w:rsidR="00025420">
            <w:fldChar w:fldCharType="begin"/>
          </w:r>
          <w:r w:rsidR="00025420">
            <w:instrText xml:space="preserve"> PAGEREF _gdy2s4ev5xz8 \h </w:instrText>
          </w:r>
          <w:r w:rsidR="00025420">
            <w:fldChar w:fldCharType="separate"/>
          </w:r>
          <w:r w:rsidR="00025420">
            <w:rPr>
              <w:color w:val="000000"/>
            </w:rPr>
            <w:t>5</w:t>
          </w:r>
          <w:r w:rsidR="00025420">
            <w:fldChar w:fldCharType="end"/>
          </w:r>
        </w:p>
        <w:p w14:paraId="5B034492" w14:textId="77777777" w:rsidR="00317F40" w:rsidRDefault="0064351B">
          <w:pPr>
            <w:tabs>
              <w:tab w:val="right" w:pos="9360"/>
            </w:tabs>
            <w:spacing w:before="200" w:line="240" w:lineRule="auto"/>
            <w:rPr>
              <w:b/>
              <w:color w:val="000000"/>
            </w:rPr>
          </w:pPr>
          <w:hyperlink w:anchor="_t0aiq35sfj8p">
            <w:r w:rsidR="00025420">
              <w:rPr>
                <w:b/>
                <w:color w:val="000000"/>
              </w:rPr>
              <w:t>Conclusion</w:t>
            </w:r>
          </w:hyperlink>
          <w:r w:rsidR="00025420">
            <w:rPr>
              <w:b/>
              <w:color w:val="000000"/>
            </w:rPr>
            <w:tab/>
          </w:r>
          <w:r w:rsidR="00025420">
            <w:fldChar w:fldCharType="begin"/>
          </w:r>
          <w:r w:rsidR="00025420">
            <w:instrText xml:space="preserve"> PAGEREF _t0aiq35sfj8p \h </w:instrText>
          </w:r>
          <w:r w:rsidR="00025420">
            <w:fldChar w:fldCharType="separate"/>
          </w:r>
          <w:r w:rsidR="00025420">
            <w:rPr>
              <w:b/>
              <w:color w:val="000000"/>
            </w:rPr>
            <w:t>6</w:t>
          </w:r>
          <w:r w:rsidR="00025420">
            <w:fldChar w:fldCharType="end"/>
          </w:r>
        </w:p>
        <w:p w14:paraId="276A7207" w14:textId="77777777" w:rsidR="00317F40" w:rsidRDefault="0064351B">
          <w:pPr>
            <w:tabs>
              <w:tab w:val="right" w:pos="9360"/>
            </w:tabs>
            <w:spacing w:before="200" w:after="80" w:line="240" w:lineRule="auto"/>
            <w:rPr>
              <w:b/>
              <w:color w:val="000000"/>
            </w:rPr>
          </w:pPr>
          <w:hyperlink w:anchor="_a2q6cm6h24an">
            <w:r w:rsidR="00025420">
              <w:rPr>
                <w:b/>
                <w:color w:val="000000"/>
              </w:rPr>
              <w:t>References</w:t>
            </w:r>
          </w:hyperlink>
          <w:r w:rsidR="00025420">
            <w:rPr>
              <w:b/>
              <w:color w:val="000000"/>
            </w:rPr>
            <w:tab/>
          </w:r>
          <w:r w:rsidR="00025420">
            <w:fldChar w:fldCharType="begin"/>
          </w:r>
          <w:r w:rsidR="00025420">
            <w:instrText xml:space="preserve"> PAGEREF _a2q6cm6h24an \h </w:instrText>
          </w:r>
          <w:r w:rsidR="00025420">
            <w:fldChar w:fldCharType="separate"/>
          </w:r>
          <w:r w:rsidR="00025420">
            <w:rPr>
              <w:b/>
              <w:color w:val="000000"/>
            </w:rPr>
            <w:t>8</w:t>
          </w:r>
          <w:r w:rsidR="00025420">
            <w:fldChar w:fldCharType="end"/>
          </w:r>
          <w:r w:rsidR="00025420">
            <w:fldChar w:fldCharType="end"/>
          </w:r>
        </w:p>
      </w:sdtContent>
    </w:sdt>
    <w:p w14:paraId="39A539FB" w14:textId="77777777" w:rsidR="00317F40" w:rsidRDefault="00317F40">
      <w:pPr>
        <w:rPr>
          <w:sz w:val="28"/>
          <w:szCs w:val="28"/>
        </w:rPr>
      </w:pPr>
    </w:p>
    <w:p w14:paraId="12AE17F2" w14:textId="77777777" w:rsidR="00317F40" w:rsidRDefault="00317F40">
      <w:pPr>
        <w:spacing w:before="240" w:after="240"/>
        <w:rPr>
          <w:sz w:val="28"/>
          <w:szCs w:val="28"/>
        </w:rPr>
      </w:pPr>
    </w:p>
    <w:p w14:paraId="3BD95683" w14:textId="77777777" w:rsidR="00317F40" w:rsidRDefault="00317F40">
      <w:pPr>
        <w:spacing w:before="240" w:after="240"/>
        <w:rPr>
          <w:sz w:val="28"/>
          <w:szCs w:val="28"/>
        </w:rPr>
      </w:pPr>
    </w:p>
    <w:p w14:paraId="1BD8B0E4" w14:textId="77777777" w:rsidR="00317F40" w:rsidRDefault="00317F40">
      <w:pPr>
        <w:spacing w:before="240" w:after="240"/>
        <w:rPr>
          <w:sz w:val="28"/>
          <w:szCs w:val="28"/>
        </w:rPr>
      </w:pPr>
    </w:p>
    <w:p w14:paraId="6306D160" w14:textId="77777777" w:rsidR="00317F40" w:rsidRDefault="00317F40">
      <w:pPr>
        <w:spacing w:before="240" w:after="240"/>
        <w:rPr>
          <w:sz w:val="28"/>
          <w:szCs w:val="28"/>
        </w:rPr>
      </w:pPr>
    </w:p>
    <w:p w14:paraId="179B32B5" w14:textId="77777777" w:rsidR="00317F40" w:rsidRDefault="00317F40">
      <w:pPr>
        <w:spacing w:before="240" w:after="240"/>
        <w:rPr>
          <w:sz w:val="28"/>
          <w:szCs w:val="28"/>
        </w:rPr>
      </w:pPr>
    </w:p>
    <w:p w14:paraId="37F513A2" w14:textId="77777777" w:rsidR="00317F40" w:rsidRDefault="00317F40">
      <w:pPr>
        <w:spacing w:before="240" w:after="240"/>
        <w:rPr>
          <w:sz w:val="28"/>
          <w:szCs w:val="28"/>
        </w:rPr>
      </w:pPr>
    </w:p>
    <w:p w14:paraId="4FFF0B70" w14:textId="77777777" w:rsidR="00317F40" w:rsidRDefault="00025420">
      <w:pPr>
        <w:spacing w:before="240" w:after="240"/>
      </w:pPr>
      <w:r>
        <w:br w:type="page"/>
      </w:r>
    </w:p>
    <w:p w14:paraId="06669C83" w14:textId="77777777" w:rsidR="00317F40" w:rsidRDefault="00025420">
      <w:pPr>
        <w:pStyle w:val="Heading1"/>
      </w:pPr>
      <w:bookmarkStart w:id="3" w:name="_ykaz34cbhgnc" w:colFirst="0" w:colLast="0"/>
      <w:bookmarkEnd w:id="3"/>
      <w:r>
        <w:lastRenderedPageBreak/>
        <w:t>Introduction</w:t>
      </w:r>
    </w:p>
    <w:p w14:paraId="298EF262" w14:textId="77777777" w:rsidR="00317F40" w:rsidRDefault="00025420">
      <w:r>
        <w:t>Reflective assessment is an essential aspect of any curriculum that asks students to do a reflective activity in which they must evaluate how their experiences have assisted their personal growth. If one takes the time to reflect on one's educational experience, it may be a powerful method for reliving the ups and downs and insights acquired along the way. Evaluation and learning about community engagement barriers will emphasize this report, which will be an opportunity for self-reflection and self-improvement. The Gibbs Reflective Cycle will be used to conduct a complete evaluation and review of my prior understanding and expertise.</w:t>
      </w:r>
    </w:p>
    <w:p w14:paraId="6BF55431" w14:textId="77777777" w:rsidR="00317F40" w:rsidRDefault="00025420">
      <w:pPr>
        <w:pStyle w:val="Heading1"/>
        <w:spacing w:after="80"/>
      </w:pPr>
      <w:bookmarkStart w:id="4" w:name="_w3uqnovsw84d" w:colFirst="0" w:colLast="0"/>
      <w:bookmarkEnd w:id="4"/>
      <w:r>
        <w:t>Personal Reflection through Gibbs Reflective Cycle</w:t>
      </w:r>
    </w:p>
    <w:p w14:paraId="3DABDDA7" w14:textId="77777777" w:rsidR="00317F40" w:rsidRDefault="00025420">
      <w:pPr>
        <w:spacing w:before="240" w:after="240"/>
      </w:pPr>
      <w:r>
        <w:t>In the context of the Gibbs Reflective Cycle, which is cyclic in nature, it provides a framework for analyzing experiences, allowing one to take lessons and strategize from successes and failures (Finlay, 2018). There are six stages in this cycle model, which include description, emotions, assessment, analysis, conclusion, and an actionable plan (Potter, 2015). Starting to learn from missteps and moving ahead can be made possible by the Gibbs Reflective Cycle. Real-life application is essential to personal growth. Learning the context of texts alone is not enough to improve as a person. For me, it is imperative that I study my most significant events and use those experiences to construct ideas, norms, and fundamentals.</w:t>
      </w:r>
    </w:p>
    <w:p w14:paraId="05632145" w14:textId="77777777" w:rsidR="00317F40" w:rsidRDefault="00025420">
      <w:pPr>
        <w:pStyle w:val="Heading2"/>
        <w:keepNext w:val="0"/>
        <w:keepLines w:val="0"/>
      </w:pPr>
      <w:bookmarkStart w:id="5" w:name="_etin1fi1e1sv" w:colFirst="0" w:colLast="0"/>
      <w:bookmarkEnd w:id="5"/>
      <w:r>
        <w:t>Description</w:t>
      </w:r>
    </w:p>
    <w:p w14:paraId="47000020" w14:textId="77777777" w:rsidR="00317F40" w:rsidRDefault="00025420">
      <w:pPr>
        <w:spacing w:before="240" w:after="240"/>
      </w:pPr>
      <w:r>
        <w:t>Professionals who are active members of a community have the opportunity to form ties with members of their own profession or with people who have similar interests (Gardinier, 2019). In order to build a strong foundation for a community, it's helpful to establish contacts and collaborations with people in the region and with other organizations. It is possible to build an empathic connection between two persons by communicating effectively (Rovers, 2016). Many of us in the class, along with our professor, were immediately affected by these happenings in the course. In spite of the fact that I found the class enjoyable to begin with, I am concerned that my limited background information and slow learning style may prevent me from completely comprehending key aspects of the material. As part of my community engagement assignment, I was required to apply the theoretical content that I had learned in class to any group that I come across in the real world. This is a fantastic alternative to the initial project in terms of quality.</w:t>
      </w:r>
    </w:p>
    <w:p w14:paraId="66119DF8" w14:textId="77777777" w:rsidR="00317F40" w:rsidRDefault="00025420">
      <w:pPr>
        <w:pStyle w:val="Heading2"/>
      </w:pPr>
      <w:bookmarkStart w:id="6" w:name="_1e9j1y7xmwtm" w:colFirst="0" w:colLast="0"/>
      <w:bookmarkEnd w:id="6"/>
      <w:r>
        <w:t>Feelings</w:t>
      </w:r>
    </w:p>
    <w:p w14:paraId="4CE624D6" w14:textId="77777777" w:rsidR="00317F40" w:rsidRDefault="00025420">
      <w:pPr>
        <w:spacing w:before="240" w:after="240"/>
        <w:rPr>
          <w:u w:val="single"/>
        </w:rPr>
      </w:pPr>
      <w:r>
        <w:t>Students are required to express how an event made them feel by utilizing the term feeling as part of their thoughts on the event (Head, 2020). They use the phrase feeling to talk about how they felt before, during, and after the incident that they are reflecting on. In addition, this tactic is utilized for communicating not only the viewpoints of those held by other people but also the ideas held by the students themselves (Ellis, 2017). Before I started this class, I had limited knowledge of both the concept of community engagement and the prospect that it could have a substantial impact on an organization. I am glad that I took this class. My life experiences have provided me with a wealth of knowledge and wisdom in the area of community involvement and involvement more generally. This publication includes forward-thinking ideas and methods in addition to recommended procedures and standards. After finishing the assignments for the course as well as the project, I came to the realization that successful businesses are dependent on the engagement of the communities in which they are located in order to function efficiently. Our mentor anticipated that as a result of our involvement in the community, we would enhance our communication and bargaining skills, which would make us more appealing to possible employers in the future. I am really appreciative that I was given the opportunity to obtain some understanding of the steps involved in the process of community participation because I found that opportunity to be quite helpful.</w:t>
      </w:r>
    </w:p>
    <w:p w14:paraId="341FF53E" w14:textId="77777777" w:rsidR="00317F40" w:rsidRDefault="00025420">
      <w:pPr>
        <w:pStyle w:val="Heading2"/>
      </w:pPr>
      <w:bookmarkStart w:id="7" w:name="_epp98ton5rzy" w:colFirst="0" w:colLast="0"/>
      <w:bookmarkEnd w:id="7"/>
      <w:r>
        <w:t>Evaluation</w:t>
      </w:r>
    </w:p>
    <w:p w14:paraId="49101AA6" w14:textId="77777777" w:rsidR="00317F40" w:rsidRDefault="00025420">
      <w:pPr>
        <w:spacing w:before="240" w:after="240"/>
      </w:pPr>
      <w:r>
        <w:t>By sharing both their successes and failures in this reflective learning cycle, students can come to a more nuanced understanding of the overall effectiveness of the educational process (Clift, 2019). Because our lecturer was an exceptional educator who drew on different practical knowledge to instruct us on the curriculum contents, learning in class was a pleasure. It was a tremendous treat to learn from him. Every effort has been made on my part to ensure that I fully comprehend the concepts that are being presented to me in class. Due to my slowness in processing new information, I often find myself behind schedule. My time was spent acquiring information from the internet and finishing the assignment as a result of this. To be evaluated for any open employment, I've been told that as a job seeker with a tight deadline, my ability to write clearly and concisely is essential. Friends and a mentor may have helped me accomplish the project effectively because of their support, despite the unfortunate circumstances that brought them into my life.</w:t>
      </w:r>
    </w:p>
    <w:p w14:paraId="09DB24F4" w14:textId="77777777" w:rsidR="00317F40" w:rsidRDefault="00025420">
      <w:pPr>
        <w:pStyle w:val="Heading2"/>
      </w:pPr>
      <w:bookmarkStart w:id="8" w:name="_xm88zh9j1jbv" w:colFirst="0" w:colLast="0"/>
      <w:bookmarkEnd w:id="8"/>
      <w:r>
        <w:t>Analysis</w:t>
      </w:r>
    </w:p>
    <w:p w14:paraId="37256588" w14:textId="77777777" w:rsidR="00317F40" w:rsidRDefault="00025420">
      <w:pPr>
        <w:spacing w:before="240" w:after="240"/>
      </w:pPr>
      <w:r>
        <w:t>Analytical thinking is a good example of figuring out why something is ethical or not (Bond, 2021). My first step in grading events was to consider both positive and negative interactions. I've made the decision to start a blog in order to keep a record of my personal journey, good and bad. As I've previously stated, I'm not a natural at learning new things. Due to a lack of training time, I've been unable to learn new skills as rapidly as I should be. No way of knowing if I had worked on similar projects in the past or will in the future meant that this was most likely my first such assignment. I had to spend a lot of time looking for the information I needed as a result. Being inexperienced with the assignment and Microsoft Office's word processing tool resulted in an unusually long project completion time for me. While attending one of the most prominent British universities, I formed close contact with one of my most capable mentors, who was always available to help me out. There should be no problems with this project, as I have a lot of expertise with various organizational tactics and approaches.</w:t>
      </w:r>
    </w:p>
    <w:p w14:paraId="30B4D16C" w14:textId="77777777" w:rsidR="00317F40" w:rsidRDefault="00025420">
      <w:pPr>
        <w:pStyle w:val="Heading2"/>
        <w:spacing w:before="240" w:after="240"/>
      </w:pPr>
      <w:bookmarkStart w:id="9" w:name="_27n3syd8tzby" w:colFirst="0" w:colLast="0"/>
      <w:bookmarkEnd w:id="9"/>
      <w:r>
        <w:t xml:space="preserve">Conclusion </w:t>
      </w:r>
    </w:p>
    <w:p w14:paraId="23D2ECDC" w14:textId="77777777" w:rsidR="00317F40" w:rsidRDefault="00025420">
      <w:pPr>
        <w:spacing w:before="240" w:after="240"/>
      </w:pPr>
      <w:r>
        <w:t>The conclusion of the reflective cycle is the point at which it becomes clear how the current situation can be better in the future and which areas require additional improvement (Smith, 2017). As a result of taking the course, I have a better grasp of how to engage with the community, how to effectively use social media, and other such topics. Working on this project has helped me become more proficient in doing web searches, using Microsoft Word, and arranging content inside a Word document. In addition, I have enhanced my ability to organize content within a Word document. This information can come in handy for me if I wish to carry out tasks in my field of work effectively and efficiently. Even though I am aware of a number of skills that I lack, such as the speed with which I am able to learn new things, the extent to which I am able to search the internet, and the level of expertise with which I can use Microsoft Word, I still need to devise a plan for enhancing these areas. If I can become skilled at self-correction, I will be able to accelerate my performance in my future employment.</w:t>
      </w:r>
    </w:p>
    <w:p w14:paraId="6DD5787B" w14:textId="77777777" w:rsidR="00317F40" w:rsidRDefault="00025420">
      <w:pPr>
        <w:pStyle w:val="Heading2"/>
      </w:pPr>
      <w:bookmarkStart w:id="10" w:name="_gdy2s4ev5xz8" w:colFirst="0" w:colLast="0"/>
      <w:bookmarkEnd w:id="10"/>
      <w:r>
        <w:t>Action Plan</w:t>
      </w:r>
    </w:p>
    <w:p w14:paraId="317BE83E" w14:textId="77777777" w:rsidR="00317F40" w:rsidRDefault="00025420">
      <w:pPr>
        <w:spacing w:before="240" w:after="240"/>
      </w:pPr>
      <w:r>
        <w:t>Students are instructed to design a plan for honing a specific set of abilities they have recognized during the process of reflection and putting them into practice as part of the action plan for the reflective cycle (Kullman, 2018). This step is part of the reflective cycle. There are a lot of areas that may use some work when it comes to writing reflections on learning and experience. One of these areas is that there is room for improvement in writing reflections on learning and experience. In the following paragraphs, I will discuss the steps I plan to take to ensure that the next time I find myself in a similar circumstance, I will be able to perform at the very best of my abilities. I expect that the amount of time provided for each assignment will enable me to further enhance my skills over the period allotted to me for the semester. A mechanism for measuring the degree of success that has been achieved should be included in an efficient action plan in order to maintain track of the amount of skill growth that has occurred over the course of time.</w:t>
      </w:r>
    </w:p>
    <w:tbl>
      <w:tblPr>
        <w:tblStyle w:val="a"/>
        <w:tblW w:w="10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3810"/>
        <w:gridCol w:w="1275"/>
        <w:gridCol w:w="3330"/>
      </w:tblGrid>
      <w:tr w:rsidR="00317F40" w14:paraId="51F4A6F1" w14:textId="77777777">
        <w:trPr>
          <w:trHeight w:val="153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9592D" w14:textId="77777777" w:rsidR="00317F40" w:rsidRDefault="00025420">
            <w:pPr>
              <w:widowControl w:val="0"/>
              <w:spacing w:before="240" w:after="240" w:line="276" w:lineRule="auto"/>
              <w:jc w:val="left"/>
              <w:rPr>
                <w:b/>
              </w:rPr>
            </w:pPr>
            <w:r>
              <w:rPr>
                <w:b/>
              </w:rPr>
              <w:t>Capabilities</w:t>
            </w:r>
          </w:p>
        </w:tc>
        <w:tc>
          <w:tcPr>
            <w:tcW w:w="38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2F1E91" w14:textId="77777777" w:rsidR="00317F40" w:rsidRDefault="00025420">
            <w:pPr>
              <w:spacing w:before="240" w:after="240" w:line="276" w:lineRule="auto"/>
              <w:jc w:val="left"/>
              <w:rPr>
                <w:b/>
              </w:rPr>
            </w:pPr>
            <w:r>
              <w:rPr>
                <w:b/>
              </w:rPr>
              <w:t>Involvement in activities that enhance capabilities</w:t>
            </w:r>
          </w:p>
        </w:tc>
        <w:tc>
          <w:tcPr>
            <w:tcW w:w="12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BB46709" w14:textId="77777777" w:rsidR="00317F40" w:rsidRDefault="00025420">
            <w:pPr>
              <w:widowControl w:val="0"/>
              <w:spacing w:before="240" w:after="240" w:line="276" w:lineRule="auto"/>
              <w:jc w:val="left"/>
              <w:rPr>
                <w:b/>
              </w:rPr>
            </w:pPr>
            <w:r>
              <w:rPr>
                <w:b/>
              </w:rPr>
              <w:t>Timespan</w:t>
            </w:r>
          </w:p>
        </w:tc>
        <w:tc>
          <w:tcPr>
            <w:tcW w:w="33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2E18D3F" w14:textId="77777777" w:rsidR="00317F40" w:rsidRDefault="00025420">
            <w:pPr>
              <w:spacing w:before="240" w:after="240" w:line="276" w:lineRule="auto"/>
              <w:jc w:val="left"/>
              <w:rPr>
                <w:b/>
              </w:rPr>
            </w:pPr>
            <w:r>
              <w:rPr>
                <w:b/>
              </w:rPr>
              <w:t>An assessment of the task's success</w:t>
            </w:r>
          </w:p>
        </w:tc>
      </w:tr>
      <w:tr w:rsidR="00317F40" w14:paraId="3FDC10E9" w14:textId="77777777">
        <w:trPr>
          <w:trHeight w:val="3820"/>
        </w:trPr>
        <w:tc>
          <w:tcPr>
            <w:tcW w:w="1890" w:type="dxa"/>
            <w:shd w:val="clear" w:color="auto" w:fill="auto"/>
            <w:tcMar>
              <w:top w:w="100" w:type="dxa"/>
              <w:left w:w="100" w:type="dxa"/>
              <w:bottom w:w="100" w:type="dxa"/>
              <w:right w:w="100" w:type="dxa"/>
            </w:tcMar>
          </w:tcPr>
          <w:p w14:paraId="31B54B89" w14:textId="77777777" w:rsidR="00317F40" w:rsidRDefault="00025420">
            <w:pPr>
              <w:widowControl w:val="0"/>
              <w:pBdr>
                <w:top w:val="nil"/>
                <w:left w:val="nil"/>
                <w:bottom w:val="nil"/>
                <w:right w:val="nil"/>
                <w:between w:val="nil"/>
              </w:pBdr>
              <w:spacing w:line="240" w:lineRule="auto"/>
              <w:jc w:val="left"/>
              <w:rPr>
                <w:sz w:val="32"/>
                <w:szCs w:val="32"/>
              </w:rPr>
            </w:pPr>
            <w:r>
              <w:t>Learning Skills</w:t>
            </w:r>
          </w:p>
        </w:tc>
        <w:tc>
          <w:tcPr>
            <w:tcW w:w="3810" w:type="dxa"/>
            <w:shd w:val="clear" w:color="auto" w:fill="auto"/>
            <w:tcMar>
              <w:top w:w="100" w:type="dxa"/>
              <w:left w:w="100" w:type="dxa"/>
              <w:bottom w:w="100" w:type="dxa"/>
              <w:right w:w="100" w:type="dxa"/>
            </w:tcMar>
          </w:tcPr>
          <w:p w14:paraId="131F9466" w14:textId="77777777" w:rsidR="00317F40" w:rsidRDefault="00025420">
            <w:pPr>
              <w:spacing w:line="240" w:lineRule="auto"/>
            </w:pPr>
            <w:r>
              <w:t>I would like to accomplish the following actions so that I can demonstrate my capacity to pick up new abilities rapidly while working, specifically in the workplace:</w:t>
            </w:r>
            <w:r>
              <w:br/>
              <w:t>To assist me in achieving my goals, I want to make use of a variety of resources, including instructional technology and online publications.</w:t>
            </w:r>
            <w:r>
              <w:br/>
              <w:t>I am going to make it a daily priority to put in the effort required to improve my capacity to learn new things in a short amount of time.</w:t>
            </w:r>
          </w:p>
          <w:p w14:paraId="3D8CC76D" w14:textId="77777777" w:rsidR="00317F40" w:rsidRDefault="00317F40">
            <w:pPr>
              <w:widowControl w:val="0"/>
              <w:pBdr>
                <w:top w:val="nil"/>
                <w:left w:val="nil"/>
                <w:bottom w:val="nil"/>
                <w:right w:val="nil"/>
                <w:between w:val="nil"/>
              </w:pBdr>
              <w:spacing w:line="240" w:lineRule="auto"/>
              <w:jc w:val="left"/>
              <w:rPr>
                <w:sz w:val="32"/>
                <w:szCs w:val="32"/>
              </w:rPr>
            </w:pPr>
          </w:p>
        </w:tc>
        <w:tc>
          <w:tcPr>
            <w:tcW w:w="1275" w:type="dxa"/>
            <w:shd w:val="clear" w:color="auto" w:fill="auto"/>
            <w:tcMar>
              <w:top w:w="100" w:type="dxa"/>
              <w:left w:w="100" w:type="dxa"/>
              <w:bottom w:w="100" w:type="dxa"/>
              <w:right w:w="100" w:type="dxa"/>
            </w:tcMar>
          </w:tcPr>
          <w:p w14:paraId="5CCB672E" w14:textId="77777777" w:rsidR="00317F40" w:rsidRDefault="00025420">
            <w:pPr>
              <w:widowControl w:val="0"/>
              <w:pBdr>
                <w:top w:val="nil"/>
                <w:left w:val="nil"/>
                <w:bottom w:val="nil"/>
                <w:right w:val="nil"/>
                <w:between w:val="nil"/>
              </w:pBdr>
              <w:spacing w:line="240" w:lineRule="auto"/>
              <w:jc w:val="left"/>
              <w:rPr>
                <w:sz w:val="32"/>
                <w:szCs w:val="32"/>
              </w:rPr>
            </w:pPr>
            <w:r>
              <w:t>2 months</w:t>
            </w:r>
          </w:p>
        </w:tc>
        <w:tc>
          <w:tcPr>
            <w:tcW w:w="3330" w:type="dxa"/>
            <w:shd w:val="clear" w:color="auto" w:fill="auto"/>
            <w:tcMar>
              <w:top w:w="100" w:type="dxa"/>
              <w:left w:w="100" w:type="dxa"/>
              <w:bottom w:w="100" w:type="dxa"/>
              <w:right w:w="100" w:type="dxa"/>
            </w:tcMar>
          </w:tcPr>
          <w:p w14:paraId="02422D9A" w14:textId="77777777" w:rsidR="00317F40" w:rsidRDefault="00025420">
            <w:pPr>
              <w:spacing w:line="240" w:lineRule="auto"/>
            </w:pPr>
            <w:r>
              <w:t>When I am able to learn a task in a short amount of time and complete it before the allotted time, I will know that I have acquired a skill.</w:t>
            </w:r>
          </w:p>
        </w:tc>
      </w:tr>
      <w:tr w:rsidR="00317F40" w14:paraId="2E966AFB" w14:textId="77777777">
        <w:tc>
          <w:tcPr>
            <w:tcW w:w="1890" w:type="dxa"/>
            <w:shd w:val="clear" w:color="auto" w:fill="auto"/>
            <w:tcMar>
              <w:top w:w="100" w:type="dxa"/>
              <w:left w:w="100" w:type="dxa"/>
              <w:bottom w:w="100" w:type="dxa"/>
              <w:right w:w="100" w:type="dxa"/>
            </w:tcMar>
          </w:tcPr>
          <w:p w14:paraId="78819BAD" w14:textId="77777777" w:rsidR="00317F40" w:rsidRDefault="00025420">
            <w:pPr>
              <w:widowControl w:val="0"/>
              <w:pBdr>
                <w:top w:val="nil"/>
                <w:left w:val="nil"/>
                <w:bottom w:val="nil"/>
                <w:right w:val="nil"/>
                <w:between w:val="nil"/>
              </w:pBdr>
              <w:spacing w:line="240" w:lineRule="auto"/>
              <w:jc w:val="left"/>
              <w:rPr>
                <w:sz w:val="32"/>
                <w:szCs w:val="32"/>
              </w:rPr>
            </w:pPr>
            <w:r>
              <w:t>MS Skills</w:t>
            </w:r>
          </w:p>
        </w:tc>
        <w:tc>
          <w:tcPr>
            <w:tcW w:w="3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E354F" w14:textId="77777777" w:rsidR="00317F40" w:rsidRDefault="00025420">
            <w:pPr>
              <w:spacing w:line="240" w:lineRule="auto"/>
            </w:pPr>
            <w:r>
              <w:t>Computer literacy is in high demand across all sectors of the economy. Therefore, I will have to educate myself further on the Microsoft Office Suite. The following tasks need to be completed:</w:t>
            </w:r>
          </w:p>
          <w:p w14:paraId="308FDC1C" w14:textId="77777777" w:rsidR="00317F40" w:rsidRDefault="00025420">
            <w:pPr>
              <w:widowControl w:val="0"/>
              <w:pBdr>
                <w:top w:val="nil"/>
                <w:left w:val="nil"/>
                <w:bottom w:val="nil"/>
                <w:right w:val="nil"/>
                <w:between w:val="nil"/>
              </w:pBdr>
              <w:spacing w:line="276" w:lineRule="auto"/>
              <w:jc w:val="left"/>
            </w:pPr>
            <w:r>
              <w:t>My friends and acquaintances will teach me how to make the most of the software's features and capabilities.</w:t>
            </w:r>
          </w:p>
          <w:p w14:paraId="19FBF1CB" w14:textId="77777777" w:rsidR="00317F40" w:rsidRDefault="00025420">
            <w:pPr>
              <w:widowControl w:val="0"/>
              <w:pBdr>
                <w:top w:val="nil"/>
                <w:left w:val="nil"/>
                <w:bottom w:val="nil"/>
                <w:right w:val="nil"/>
                <w:between w:val="nil"/>
              </w:pBdr>
              <w:spacing w:line="276" w:lineRule="auto"/>
              <w:jc w:val="left"/>
            </w:pPr>
            <w:r>
              <w:t>I'm going to sign up for a class that will give me the opportunity to learn about computer skills from instructors who have years of experience in the subject.</w:t>
            </w:r>
          </w:p>
        </w:tc>
        <w:tc>
          <w:tcPr>
            <w:tcW w:w="1275" w:type="dxa"/>
            <w:shd w:val="clear" w:color="auto" w:fill="auto"/>
            <w:tcMar>
              <w:top w:w="100" w:type="dxa"/>
              <w:left w:w="100" w:type="dxa"/>
              <w:bottom w:w="100" w:type="dxa"/>
              <w:right w:w="100" w:type="dxa"/>
            </w:tcMar>
          </w:tcPr>
          <w:p w14:paraId="7177C77E" w14:textId="77777777" w:rsidR="00317F40" w:rsidRDefault="00025420">
            <w:pPr>
              <w:widowControl w:val="0"/>
              <w:pBdr>
                <w:top w:val="nil"/>
                <w:left w:val="nil"/>
                <w:bottom w:val="nil"/>
                <w:right w:val="nil"/>
                <w:between w:val="nil"/>
              </w:pBdr>
              <w:spacing w:line="240" w:lineRule="auto"/>
              <w:jc w:val="left"/>
              <w:rPr>
                <w:sz w:val="32"/>
                <w:szCs w:val="32"/>
              </w:rPr>
            </w:pPr>
            <w:r>
              <w:t>4 months</w:t>
            </w:r>
          </w:p>
        </w:tc>
        <w:tc>
          <w:tcPr>
            <w:tcW w:w="3330" w:type="dxa"/>
            <w:shd w:val="clear" w:color="auto" w:fill="auto"/>
            <w:tcMar>
              <w:top w:w="100" w:type="dxa"/>
              <w:left w:w="100" w:type="dxa"/>
              <w:bottom w:w="100" w:type="dxa"/>
              <w:right w:w="100" w:type="dxa"/>
            </w:tcMar>
          </w:tcPr>
          <w:p w14:paraId="1B2D294F" w14:textId="77777777" w:rsidR="00317F40" w:rsidRDefault="00025420">
            <w:pPr>
              <w:spacing w:line="240" w:lineRule="auto"/>
            </w:pPr>
            <w:r>
              <w:t>My competency will be evaluated based on the level of my skill in using computer programs like Microsoft Word, Microsoft Excel, and Microsoft PowerPoint. This ability will serve as the standard.</w:t>
            </w:r>
          </w:p>
        </w:tc>
      </w:tr>
      <w:tr w:rsidR="00317F40" w14:paraId="1F7D4AE8" w14:textId="77777777">
        <w:tc>
          <w:tcPr>
            <w:tcW w:w="1890" w:type="dxa"/>
            <w:shd w:val="clear" w:color="auto" w:fill="auto"/>
            <w:tcMar>
              <w:top w:w="100" w:type="dxa"/>
              <w:left w:w="100" w:type="dxa"/>
              <w:bottom w:w="100" w:type="dxa"/>
              <w:right w:w="100" w:type="dxa"/>
            </w:tcMar>
          </w:tcPr>
          <w:p w14:paraId="5B92EA43" w14:textId="77777777" w:rsidR="00317F40" w:rsidRDefault="00025420">
            <w:pPr>
              <w:widowControl w:val="0"/>
              <w:pBdr>
                <w:top w:val="nil"/>
                <w:left w:val="nil"/>
                <w:bottom w:val="nil"/>
                <w:right w:val="nil"/>
                <w:between w:val="nil"/>
              </w:pBdr>
              <w:spacing w:line="240" w:lineRule="auto"/>
              <w:jc w:val="left"/>
              <w:rPr>
                <w:sz w:val="32"/>
                <w:szCs w:val="32"/>
              </w:rPr>
            </w:pPr>
            <w:r>
              <w:t>Management Skills</w:t>
            </w:r>
          </w:p>
        </w:tc>
        <w:tc>
          <w:tcPr>
            <w:tcW w:w="3810" w:type="dxa"/>
            <w:shd w:val="clear" w:color="auto" w:fill="auto"/>
            <w:tcMar>
              <w:top w:w="100" w:type="dxa"/>
              <w:left w:w="100" w:type="dxa"/>
              <w:bottom w:w="100" w:type="dxa"/>
              <w:right w:w="100" w:type="dxa"/>
            </w:tcMar>
          </w:tcPr>
          <w:p w14:paraId="2E31E655" w14:textId="77777777" w:rsidR="00317F40" w:rsidRDefault="00025420">
            <w:pPr>
              <w:spacing w:line="240" w:lineRule="auto"/>
            </w:pPr>
            <w:r>
              <w:t>Prospective students are highly encouraged to acquire a thorough understanding of academic concepts and the ways in which those ideas might be used in a variety of contexts before enrolling in any educational program. Because of the exam, I've noticed an improvement in my abilities to communicate, think analytically and creatively, engage, deliver, and find solutions.</w:t>
            </w:r>
          </w:p>
        </w:tc>
        <w:tc>
          <w:tcPr>
            <w:tcW w:w="1275" w:type="dxa"/>
            <w:shd w:val="clear" w:color="auto" w:fill="auto"/>
            <w:tcMar>
              <w:top w:w="100" w:type="dxa"/>
              <w:left w:w="100" w:type="dxa"/>
              <w:bottom w:w="100" w:type="dxa"/>
              <w:right w:w="100" w:type="dxa"/>
            </w:tcMar>
          </w:tcPr>
          <w:p w14:paraId="4B5E0420" w14:textId="77777777" w:rsidR="00317F40" w:rsidRDefault="00025420">
            <w:pPr>
              <w:widowControl w:val="0"/>
              <w:pBdr>
                <w:top w:val="nil"/>
                <w:left w:val="nil"/>
                <w:bottom w:val="nil"/>
                <w:right w:val="nil"/>
                <w:between w:val="nil"/>
              </w:pBdr>
              <w:spacing w:line="240" w:lineRule="auto"/>
              <w:jc w:val="left"/>
              <w:rPr>
                <w:sz w:val="32"/>
                <w:szCs w:val="32"/>
              </w:rPr>
            </w:pPr>
            <w:r>
              <w:t>3 months</w:t>
            </w:r>
          </w:p>
        </w:tc>
        <w:tc>
          <w:tcPr>
            <w:tcW w:w="3330" w:type="dxa"/>
            <w:shd w:val="clear" w:color="auto" w:fill="auto"/>
            <w:tcMar>
              <w:top w:w="100" w:type="dxa"/>
              <w:left w:w="100" w:type="dxa"/>
              <w:bottom w:w="100" w:type="dxa"/>
              <w:right w:w="100" w:type="dxa"/>
            </w:tcMar>
          </w:tcPr>
          <w:p w14:paraId="70D110C5" w14:textId="77777777" w:rsidR="00317F40" w:rsidRDefault="00025420">
            <w:pPr>
              <w:spacing w:line="240" w:lineRule="auto"/>
            </w:pPr>
            <w:r>
              <w:t>My ability to think creatively while working and my aptitude to solve problems will be evaluated.</w:t>
            </w:r>
          </w:p>
        </w:tc>
      </w:tr>
    </w:tbl>
    <w:p w14:paraId="24AF6B24" w14:textId="77777777" w:rsidR="00317F40" w:rsidRDefault="00317F40">
      <w:pPr>
        <w:pStyle w:val="Heading1"/>
      </w:pPr>
      <w:bookmarkStart w:id="11" w:name="_va2uqfnz9omc" w:colFirst="0" w:colLast="0"/>
      <w:bookmarkEnd w:id="11"/>
    </w:p>
    <w:p w14:paraId="78AE1B24" w14:textId="77777777" w:rsidR="00317F40" w:rsidRDefault="00025420">
      <w:pPr>
        <w:pStyle w:val="Heading1"/>
      </w:pPr>
      <w:bookmarkStart w:id="12" w:name="_t0aiq35sfj8p" w:colFirst="0" w:colLast="0"/>
      <w:bookmarkEnd w:id="12"/>
      <w:r>
        <w:t>Conclusion</w:t>
      </w:r>
    </w:p>
    <w:p w14:paraId="4A5436D4" w14:textId="77777777" w:rsidR="00317F40" w:rsidRDefault="00025420">
      <w:pPr>
        <w:spacing w:before="240" w:after="240"/>
      </w:pPr>
      <w:r>
        <w:t>In order to increase the likelihood of scholastic achievement for each and every student, the reflective learning strategy ought to be presented to them at an impressionable age. As I progress through this project, I'll be able to evaluate how well I'm doing in the class and identify the areas in which I still have room for improvement. It wasn't until I was writing my report that I noticed how many errors I had made during the process. As a direct result of my report, I've formulated a strategy to enhance both my existing abilities and my total efficiency. During the process of completing the assignment and getting it graded, I learned a wide variety of new information and acquired experience in the real world. It's possible that I'll be able to put the information and experience I've learned from taking this exam to use in preparing for potential work in fields that would be aided by the growth of individuals with these abilities.</w:t>
      </w:r>
    </w:p>
    <w:p w14:paraId="1BC83B82" w14:textId="77777777" w:rsidR="00317F40" w:rsidRDefault="00317F40">
      <w:pPr>
        <w:spacing w:before="240" w:after="240"/>
      </w:pPr>
    </w:p>
    <w:p w14:paraId="6B9FB18E" w14:textId="77777777" w:rsidR="00317F40" w:rsidRDefault="00317F40">
      <w:pPr>
        <w:spacing w:before="240" w:after="240"/>
      </w:pPr>
    </w:p>
    <w:p w14:paraId="686B91CA" w14:textId="77777777" w:rsidR="00317F40" w:rsidRDefault="00317F40">
      <w:pPr>
        <w:spacing w:before="240" w:after="240"/>
      </w:pPr>
    </w:p>
    <w:p w14:paraId="01C4E04F" w14:textId="77777777" w:rsidR="00317F40" w:rsidRDefault="00025420">
      <w:pPr>
        <w:spacing w:before="240" w:after="240"/>
      </w:pPr>
      <w:r>
        <w:br w:type="page"/>
      </w:r>
    </w:p>
    <w:p w14:paraId="78DDD5B7" w14:textId="77777777" w:rsidR="00317F40" w:rsidRDefault="00025420">
      <w:pPr>
        <w:pStyle w:val="Heading1"/>
      </w:pPr>
      <w:bookmarkStart w:id="13" w:name="_a2q6cm6h24an" w:colFirst="0" w:colLast="0"/>
      <w:bookmarkEnd w:id="13"/>
      <w:r>
        <w:t>References</w:t>
      </w:r>
    </w:p>
    <w:p w14:paraId="715CD553" w14:textId="77777777" w:rsidR="00317F40" w:rsidRDefault="00025420">
      <w:r>
        <w:t xml:space="preserve">Bond, J.B., 2021. Reflective Assessment. </w:t>
      </w:r>
      <w:r>
        <w:rPr>
          <w:i/>
        </w:rPr>
        <w:t xml:space="preserve">Principal Leadership, </w:t>
      </w:r>
      <w:r>
        <w:t>11(6), pp.32-34.</w:t>
      </w:r>
    </w:p>
    <w:p w14:paraId="1170CE10" w14:textId="77777777" w:rsidR="00317F40" w:rsidRDefault="00025420">
      <w:r>
        <w:t xml:space="preserve">Clift, R.T., 2019. </w:t>
      </w:r>
      <w:r>
        <w:rPr>
          <w:i/>
        </w:rPr>
        <w:t xml:space="preserve">Encouraging reflective practice in education: An analysis of issues and programs. </w:t>
      </w:r>
      <w:r>
        <w:t>Teachers College Press.</w:t>
      </w:r>
    </w:p>
    <w:p w14:paraId="2F9DE77F" w14:textId="77777777" w:rsidR="00317F40" w:rsidRDefault="00025420">
      <w:r>
        <w:t xml:space="preserve">Ellis, A., 2017. </w:t>
      </w:r>
      <w:r>
        <w:rPr>
          <w:i/>
        </w:rPr>
        <w:t xml:space="preserve">Teaching, learning, &amp; assessment together. </w:t>
      </w:r>
      <w:r>
        <w:t>1st ed. New York: Routledge.</w:t>
      </w:r>
    </w:p>
    <w:p w14:paraId="57C6C901" w14:textId="77777777" w:rsidR="00317F40" w:rsidRDefault="00025420">
      <w:pPr>
        <w:rPr>
          <w:i/>
        </w:rPr>
      </w:pPr>
      <w:r>
        <w:t xml:space="preserve">Finlay, L., 2018. </w:t>
      </w:r>
      <w:r>
        <w:rPr>
          <w:i/>
        </w:rPr>
        <w:t>Reflecting on ‘Reflective practice’.</w:t>
      </w:r>
    </w:p>
    <w:p w14:paraId="001A0B5A" w14:textId="77777777" w:rsidR="00317F40" w:rsidRDefault="00025420">
      <w:r>
        <w:t xml:space="preserve">Gardinier, L., 2019. </w:t>
      </w:r>
      <w:r>
        <w:rPr>
          <w:i/>
        </w:rPr>
        <w:t xml:space="preserve">Skill-learning through community engagement. </w:t>
      </w:r>
      <w:r>
        <w:t>1st ed.</w:t>
      </w:r>
    </w:p>
    <w:p w14:paraId="023222F6" w14:textId="77777777" w:rsidR="00317F40" w:rsidRDefault="00025420">
      <w:r>
        <w:t xml:space="preserve">Head, B.W., 2020. Community engagement: participation on whose terms? </w:t>
      </w:r>
      <w:r>
        <w:rPr>
          <w:i/>
        </w:rPr>
        <w:t>Australian Journal of Political Science,</w:t>
      </w:r>
      <w:r>
        <w:t xml:space="preserve"> 42(3), pp.441-454.</w:t>
      </w:r>
    </w:p>
    <w:p w14:paraId="5873F1BD" w14:textId="77777777" w:rsidR="00317F40" w:rsidRDefault="00025420">
      <w:r>
        <w:t xml:space="preserve">Kullman, J., 2018. Mentoring and the development of reflective practice: Concepts and context. </w:t>
      </w:r>
      <w:r>
        <w:rPr>
          <w:i/>
        </w:rPr>
        <w:t>The system,</w:t>
      </w:r>
      <w:r>
        <w:t xml:space="preserve"> 26(4), pp.471-484.</w:t>
      </w:r>
    </w:p>
    <w:p w14:paraId="730DB49D" w14:textId="77777777" w:rsidR="00317F40" w:rsidRDefault="00025420">
      <w:r>
        <w:t xml:space="preserve">Potter, C., 2015. Leadership development: an application of Gibbs’ Reflective Cycle. </w:t>
      </w:r>
      <w:r>
        <w:rPr>
          <w:i/>
        </w:rPr>
        <w:t xml:space="preserve">Industrial and Commercial Training, </w:t>
      </w:r>
      <w:r>
        <w:t>47(6), pp.336-342.</w:t>
      </w:r>
    </w:p>
    <w:p w14:paraId="6FD6EA8F" w14:textId="77777777" w:rsidR="00317F40" w:rsidRDefault="00025420">
      <w:r>
        <w:t xml:space="preserve">Rovers, M., 2016. </w:t>
      </w:r>
      <w:r>
        <w:rPr>
          <w:i/>
        </w:rPr>
        <w:t xml:space="preserve">The helping relationship: community engagement. </w:t>
      </w:r>
      <w:r>
        <w:t>3rd ed. Ottawa: University of Ottawa Press.</w:t>
      </w:r>
    </w:p>
    <w:p w14:paraId="22F17626" w14:textId="77777777" w:rsidR="00317F40" w:rsidRDefault="00025420">
      <w:r>
        <w:t xml:space="preserve">Smith, H., 2017. </w:t>
      </w:r>
      <w:r>
        <w:rPr>
          <w:i/>
        </w:rPr>
        <w:t>The age of entrepreneurship.</w:t>
      </w:r>
      <w:r>
        <w:t xml:space="preserve"> 2nd ed.</w:t>
      </w:r>
    </w:p>
    <w:p w14:paraId="244E4F92" w14:textId="77777777" w:rsidR="00317F40" w:rsidRDefault="00317F40"/>
    <w:p w14:paraId="6B4F5D9E" w14:textId="77777777" w:rsidR="00317F40" w:rsidRDefault="00317F40"/>
    <w:p w14:paraId="5EC75E79" w14:textId="77777777" w:rsidR="00317F40" w:rsidRDefault="00317F40"/>
    <w:p w14:paraId="21802D56" w14:textId="77777777" w:rsidR="00317F40" w:rsidRDefault="00317F40"/>
    <w:sectPr w:rsidR="00317F40">
      <w:footerReference w:type="default" r:id="rId6"/>
      <w:foot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94E88" w14:textId="77777777" w:rsidR="000E43FD" w:rsidRDefault="00025420">
      <w:pPr>
        <w:spacing w:line="240" w:lineRule="auto"/>
      </w:pPr>
      <w:r>
        <w:separator/>
      </w:r>
    </w:p>
  </w:endnote>
  <w:endnote w:type="continuationSeparator" w:id="0">
    <w:p w14:paraId="4B955730" w14:textId="77777777" w:rsidR="000E43FD" w:rsidRDefault="000254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DCDDD" w14:textId="08E4F09D" w:rsidR="00317F40" w:rsidRDefault="00025420">
    <w:pPr>
      <w:jc w:val="right"/>
    </w:pPr>
    <w:r>
      <w:fldChar w:fldCharType="begin"/>
    </w:r>
    <w:r>
      <w:instrText>PAGE</w:instrText>
    </w:r>
    <w:r w:rsidR="0064351B">
      <w:fldChar w:fldCharType="separate"/>
    </w:r>
    <w:r w:rsidR="0064351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B44D9" w14:textId="77777777" w:rsidR="00317F40" w:rsidRDefault="00317F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80CDD" w14:textId="77777777" w:rsidR="000E43FD" w:rsidRDefault="00025420">
      <w:pPr>
        <w:spacing w:line="240" w:lineRule="auto"/>
      </w:pPr>
      <w:r>
        <w:separator/>
      </w:r>
    </w:p>
  </w:footnote>
  <w:footnote w:type="continuationSeparator" w:id="0">
    <w:p w14:paraId="7F2183CF" w14:textId="77777777" w:rsidR="000E43FD" w:rsidRDefault="000254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40"/>
    <w:rsid w:val="00025420"/>
    <w:rsid w:val="000E43FD"/>
    <w:rsid w:val="00317F40"/>
    <w:rsid w:val="00643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042A1"/>
  <w15:docId w15:val="{CC37B0C8-3928-AD4E-84D3-E4E2A3457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sz w:val="32"/>
      <w:szCs w:val="32"/>
    </w:rPr>
  </w:style>
  <w:style w:type="paragraph" w:styleId="Heading2">
    <w:name w:val="heading 2"/>
    <w:basedOn w:val="Normal"/>
    <w:next w:val="Normal"/>
    <w:uiPriority w:val="9"/>
    <w:unhideWhenUsed/>
    <w:qFormat/>
    <w:pPr>
      <w:keepNext/>
      <w:keepLines/>
      <w:spacing w:before="360" w:after="80"/>
      <w:outlineLvl w:val="1"/>
    </w:pPr>
    <w:rPr>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1988</Words>
  <Characters>11332</Characters>
  <Application>Microsoft Office Word</Application>
  <DocSecurity>0</DocSecurity>
  <Lines>94</Lines>
  <Paragraphs>26</Paragraphs>
  <ScaleCrop>false</ScaleCrop>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Georgescu</cp:lastModifiedBy>
  <cp:revision>3</cp:revision>
  <dcterms:created xsi:type="dcterms:W3CDTF">2022-08-07T09:06:00Z</dcterms:created>
  <dcterms:modified xsi:type="dcterms:W3CDTF">2022-08-07T09:11:00Z</dcterms:modified>
</cp:coreProperties>
</file>