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1A0E6" w14:textId="77777777" w:rsidR="001B5F51" w:rsidRDefault="001B5F51" w:rsidP="001B5F51">
      <w:pPr>
        <w:spacing w:line="360" w:lineRule="auto"/>
        <w:rPr>
          <w:rFonts w:asciiTheme="majorBidi" w:hAnsiTheme="majorBidi" w:cstheme="majorBidi"/>
        </w:rPr>
      </w:pPr>
    </w:p>
    <w:p w14:paraId="3EE677EA" w14:textId="77777777" w:rsidR="001B5F51" w:rsidRDefault="001B5F51" w:rsidP="001B5F51">
      <w:pPr>
        <w:rPr>
          <w:sz w:val="20"/>
        </w:rPr>
      </w:pPr>
    </w:p>
    <w:p w14:paraId="2A93161D" w14:textId="77777777" w:rsidR="001B5F51" w:rsidRPr="00D977E7" w:rsidRDefault="001B5F51" w:rsidP="001B5F51">
      <w:pPr>
        <w:rPr>
          <w:b/>
          <w:bCs/>
          <w:sz w:val="20"/>
        </w:rPr>
      </w:pPr>
      <w:r>
        <w:rPr>
          <w:noProof/>
        </w:rPr>
        <w:t xml:space="preserve">                                                  </w:t>
      </w:r>
      <w:r>
        <w:rPr>
          <w:noProof/>
        </w:rPr>
        <w:drawing>
          <wp:inline distT="0" distB="0" distL="0" distR="0" wp14:anchorId="2E204460" wp14:editId="26EBE913">
            <wp:extent cx="3057525" cy="3133725"/>
            <wp:effectExtent l="0" t="0" r="9525" b="9525"/>
            <wp:docPr id="2" name="Picture 2"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6168" cy="3152833"/>
                    </a:xfrm>
                    <a:prstGeom prst="rect">
                      <a:avLst/>
                    </a:prstGeom>
                    <a:noFill/>
                    <a:ln>
                      <a:noFill/>
                    </a:ln>
                  </pic:spPr>
                </pic:pic>
              </a:graphicData>
            </a:graphic>
          </wp:inline>
        </w:drawing>
      </w:r>
    </w:p>
    <w:p w14:paraId="67C422A9" w14:textId="77777777" w:rsidR="001B5F51" w:rsidRDefault="001B5F51" w:rsidP="001B5F51">
      <w:pPr>
        <w:rPr>
          <w:sz w:val="20"/>
        </w:rPr>
      </w:pPr>
    </w:p>
    <w:p w14:paraId="6A729C36" w14:textId="332F4F81" w:rsidR="001B5F51" w:rsidRPr="00235616" w:rsidRDefault="001B5F51" w:rsidP="001B5F51">
      <w:pPr>
        <w:jc w:val="center"/>
        <w:rPr>
          <w:b/>
          <w:bCs/>
          <w:sz w:val="40"/>
          <w:szCs w:val="40"/>
        </w:rPr>
      </w:pPr>
      <w:r w:rsidRPr="001522F0">
        <w:rPr>
          <w:b/>
          <w:bCs/>
          <w:sz w:val="40"/>
          <w:szCs w:val="40"/>
        </w:rPr>
        <w:t>Module</w:t>
      </w:r>
      <w:r w:rsidR="00CD0A6F">
        <w:rPr>
          <w:b/>
          <w:bCs/>
          <w:sz w:val="40"/>
          <w:szCs w:val="40"/>
        </w:rPr>
        <w:t xml:space="preserve">: </w:t>
      </w:r>
      <w:r w:rsidR="00EC173F">
        <w:rPr>
          <w:b/>
          <w:bCs/>
          <w:sz w:val="40"/>
          <w:szCs w:val="40"/>
        </w:rPr>
        <w:t>(</w:t>
      </w:r>
      <w:r w:rsidR="000040F5">
        <w:rPr>
          <w:b/>
          <w:bCs/>
          <w:sz w:val="40"/>
          <w:szCs w:val="40"/>
        </w:rPr>
        <w:t>LCBB4015) I</w:t>
      </w:r>
      <w:r w:rsidR="0097123C">
        <w:rPr>
          <w:b/>
          <w:bCs/>
          <w:sz w:val="40"/>
          <w:szCs w:val="40"/>
        </w:rPr>
        <w:t>ntroduction to Leadership and Management</w:t>
      </w:r>
    </w:p>
    <w:p w14:paraId="49DFB642" w14:textId="77777777" w:rsidR="001B5F51" w:rsidRPr="001522F0" w:rsidRDefault="001B5F51" w:rsidP="001B5F51">
      <w:pPr>
        <w:jc w:val="center"/>
        <w:rPr>
          <w:b/>
          <w:bCs/>
          <w:sz w:val="40"/>
          <w:szCs w:val="40"/>
        </w:rPr>
      </w:pPr>
    </w:p>
    <w:p w14:paraId="265FD85F" w14:textId="77777777" w:rsidR="001B5F51" w:rsidRDefault="001B5F51" w:rsidP="001B5F51">
      <w:pPr>
        <w:rPr>
          <w:sz w:val="20"/>
        </w:rPr>
      </w:pPr>
    </w:p>
    <w:p w14:paraId="308E9B53" w14:textId="77777777" w:rsidR="00EE4AB1" w:rsidRDefault="00EE4AB1" w:rsidP="00EE4AB1">
      <w:pPr>
        <w:widowControl/>
        <w:autoSpaceDE/>
        <w:autoSpaceDN/>
        <w:spacing w:before="0" w:after="160" w:line="360" w:lineRule="auto"/>
        <w:jc w:val="center"/>
        <w:rPr>
          <w:b/>
          <w:bCs/>
          <w:color w:val="000000" w:themeColor="text1"/>
          <w:sz w:val="52"/>
          <w:szCs w:val="36"/>
          <w:shd w:val="clear" w:color="auto" w:fill="FFFFFF"/>
        </w:rPr>
      </w:pPr>
      <w:r w:rsidRPr="00FD0C2C">
        <w:rPr>
          <w:b/>
          <w:bCs/>
          <w:color w:val="000000" w:themeColor="text1"/>
          <w:sz w:val="52"/>
          <w:szCs w:val="36"/>
          <w:shd w:val="clear" w:color="auto" w:fill="FFFFFF"/>
        </w:rPr>
        <w:t>Component 2: Coursework: Essay</w:t>
      </w:r>
    </w:p>
    <w:p w14:paraId="460B0A15" w14:textId="77777777" w:rsidR="00EE4AB1" w:rsidRDefault="00EE4AB1" w:rsidP="001B5F51">
      <w:pPr>
        <w:rPr>
          <w:sz w:val="20"/>
        </w:rPr>
      </w:pPr>
    </w:p>
    <w:p w14:paraId="45FC788C" w14:textId="77777777" w:rsidR="001B5F51" w:rsidRDefault="001B5F51" w:rsidP="001B5F51">
      <w:pPr>
        <w:rPr>
          <w:sz w:val="20"/>
        </w:rPr>
      </w:pPr>
    </w:p>
    <w:p w14:paraId="01A96A01" w14:textId="77777777" w:rsidR="001B5F51" w:rsidRDefault="001B5F51" w:rsidP="001B5F51">
      <w:pPr>
        <w:rPr>
          <w:sz w:val="20"/>
        </w:rPr>
      </w:pPr>
    </w:p>
    <w:tbl>
      <w:tblPr>
        <w:tblStyle w:val="TableGrid"/>
        <w:tblW w:w="0" w:type="auto"/>
        <w:tblInd w:w="0" w:type="dxa"/>
        <w:tblLook w:val="04A0" w:firstRow="1" w:lastRow="0" w:firstColumn="1" w:lastColumn="0" w:noHBand="0" w:noVBand="1"/>
      </w:tblPr>
      <w:tblGrid>
        <w:gridCol w:w="2313"/>
        <w:gridCol w:w="7037"/>
      </w:tblGrid>
      <w:tr w:rsidR="001B5F51" w14:paraId="4035F743" w14:textId="77777777" w:rsidTr="009F7A30">
        <w:trPr>
          <w:trHeight w:val="481"/>
        </w:trPr>
        <w:tc>
          <w:tcPr>
            <w:tcW w:w="2405" w:type="dxa"/>
            <w:tcBorders>
              <w:top w:val="single" w:sz="4" w:space="0" w:color="auto"/>
              <w:left w:val="single" w:sz="4" w:space="0" w:color="auto"/>
              <w:bottom w:val="single" w:sz="4" w:space="0" w:color="auto"/>
              <w:right w:val="single" w:sz="4" w:space="0" w:color="auto"/>
            </w:tcBorders>
            <w:hideMark/>
          </w:tcPr>
          <w:p w14:paraId="5B54655B" w14:textId="77777777" w:rsidR="001B5F51" w:rsidRDefault="001B5F51" w:rsidP="009F7A30">
            <w:pPr>
              <w:rPr>
                <w:b/>
                <w:bCs/>
                <w:szCs w:val="24"/>
                <w:lang w:eastAsia="en-GB"/>
              </w:rPr>
            </w:pPr>
            <w:r>
              <w:rPr>
                <w:b/>
                <w:bCs/>
                <w:szCs w:val="24"/>
                <w:lang w:eastAsia="en-GB"/>
              </w:rPr>
              <w:t>Student’s Name:</w:t>
            </w:r>
          </w:p>
        </w:tc>
        <w:tc>
          <w:tcPr>
            <w:tcW w:w="7601" w:type="dxa"/>
            <w:tcBorders>
              <w:top w:val="single" w:sz="4" w:space="0" w:color="auto"/>
              <w:left w:val="single" w:sz="4" w:space="0" w:color="auto"/>
              <w:bottom w:val="single" w:sz="4" w:space="0" w:color="auto"/>
              <w:right w:val="single" w:sz="4" w:space="0" w:color="auto"/>
            </w:tcBorders>
            <w:hideMark/>
          </w:tcPr>
          <w:p w14:paraId="4FC1285A" w14:textId="77777777" w:rsidR="001B5F51" w:rsidRDefault="001B5F51" w:rsidP="009F7A30">
            <w:pPr>
              <w:rPr>
                <w:szCs w:val="24"/>
                <w:lang w:eastAsia="en-GB"/>
              </w:rPr>
            </w:pPr>
            <w:r>
              <w:rPr>
                <w:szCs w:val="24"/>
                <w:lang w:eastAsia="en-GB"/>
              </w:rPr>
              <w:t>Vasile Macarie</w:t>
            </w:r>
          </w:p>
        </w:tc>
      </w:tr>
      <w:tr w:rsidR="001B5F51" w14:paraId="445FFF44" w14:textId="77777777" w:rsidTr="009F7A30">
        <w:trPr>
          <w:trHeight w:val="559"/>
        </w:trPr>
        <w:tc>
          <w:tcPr>
            <w:tcW w:w="2405" w:type="dxa"/>
            <w:tcBorders>
              <w:top w:val="single" w:sz="4" w:space="0" w:color="auto"/>
              <w:left w:val="single" w:sz="4" w:space="0" w:color="auto"/>
              <w:bottom w:val="single" w:sz="4" w:space="0" w:color="auto"/>
              <w:right w:val="single" w:sz="4" w:space="0" w:color="auto"/>
            </w:tcBorders>
            <w:hideMark/>
          </w:tcPr>
          <w:p w14:paraId="715B94C3" w14:textId="77777777" w:rsidR="001B5F51" w:rsidRDefault="001B5F51" w:rsidP="009F7A30">
            <w:pPr>
              <w:rPr>
                <w:b/>
                <w:bCs/>
                <w:szCs w:val="24"/>
                <w:lang w:eastAsia="en-GB"/>
              </w:rPr>
            </w:pPr>
            <w:r>
              <w:rPr>
                <w:b/>
                <w:bCs/>
                <w:szCs w:val="24"/>
                <w:lang w:eastAsia="en-GB"/>
              </w:rPr>
              <w:t>Student Number:</w:t>
            </w:r>
          </w:p>
        </w:tc>
        <w:tc>
          <w:tcPr>
            <w:tcW w:w="7601" w:type="dxa"/>
            <w:tcBorders>
              <w:top w:val="single" w:sz="4" w:space="0" w:color="auto"/>
              <w:left w:val="single" w:sz="4" w:space="0" w:color="auto"/>
              <w:bottom w:val="single" w:sz="4" w:space="0" w:color="auto"/>
              <w:right w:val="single" w:sz="4" w:space="0" w:color="auto"/>
            </w:tcBorders>
            <w:hideMark/>
          </w:tcPr>
          <w:p w14:paraId="6166EB5B" w14:textId="77777777" w:rsidR="001B5F51" w:rsidRDefault="001B5F51" w:rsidP="009F7A30">
            <w:pPr>
              <w:rPr>
                <w:szCs w:val="24"/>
                <w:lang w:eastAsia="en-GB"/>
              </w:rPr>
            </w:pPr>
            <w:r>
              <w:rPr>
                <w:szCs w:val="24"/>
                <w:lang w:eastAsia="en-GB"/>
              </w:rPr>
              <w:t>2416323</w:t>
            </w:r>
          </w:p>
        </w:tc>
      </w:tr>
      <w:tr w:rsidR="001B5F51" w14:paraId="2B1E16CD" w14:textId="77777777" w:rsidTr="009F7A30">
        <w:trPr>
          <w:trHeight w:val="561"/>
        </w:trPr>
        <w:tc>
          <w:tcPr>
            <w:tcW w:w="2405" w:type="dxa"/>
            <w:tcBorders>
              <w:top w:val="single" w:sz="4" w:space="0" w:color="auto"/>
              <w:left w:val="single" w:sz="4" w:space="0" w:color="auto"/>
              <w:bottom w:val="single" w:sz="4" w:space="0" w:color="auto"/>
              <w:right w:val="single" w:sz="4" w:space="0" w:color="auto"/>
            </w:tcBorders>
            <w:hideMark/>
          </w:tcPr>
          <w:p w14:paraId="31D09B30" w14:textId="77777777" w:rsidR="001B5F51" w:rsidRDefault="001B5F51" w:rsidP="009F7A30">
            <w:pPr>
              <w:rPr>
                <w:b/>
                <w:bCs/>
                <w:szCs w:val="24"/>
                <w:lang w:eastAsia="en-GB"/>
              </w:rPr>
            </w:pPr>
            <w:r>
              <w:rPr>
                <w:b/>
                <w:bCs/>
                <w:szCs w:val="24"/>
                <w:lang w:eastAsia="en-GB"/>
              </w:rPr>
              <w:t xml:space="preserve">Lecturer’s Name: </w:t>
            </w:r>
          </w:p>
        </w:tc>
        <w:tc>
          <w:tcPr>
            <w:tcW w:w="7601" w:type="dxa"/>
            <w:tcBorders>
              <w:top w:val="single" w:sz="4" w:space="0" w:color="auto"/>
              <w:left w:val="single" w:sz="4" w:space="0" w:color="auto"/>
              <w:bottom w:val="single" w:sz="4" w:space="0" w:color="auto"/>
              <w:right w:val="single" w:sz="4" w:space="0" w:color="auto"/>
            </w:tcBorders>
            <w:hideMark/>
          </w:tcPr>
          <w:p w14:paraId="2ADE3EDB" w14:textId="1E74A9E5" w:rsidR="001B5F51" w:rsidRDefault="0020324B" w:rsidP="009F7A30">
            <w:pPr>
              <w:rPr>
                <w:szCs w:val="24"/>
                <w:lang w:eastAsia="en-GB"/>
              </w:rPr>
            </w:pPr>
            <w:r>
              <w:rPr>
                <w:szCs w:val="24"/>
                <w:lang w:eastAsia="en-GB"/>
              </w:rPr>
              <w:t>Mohammed Rahm</w:t>
            </w:r>
            <w:r w:rsidR="00CC3D8C">
              <w:rPr>
                <w:szCs w:val="24"/>
                <w:lang w:eastAsia="en-GB"/>
              </w:rPr>
              <w:t>an</w:t>
            </w:r>
          </w:p>
        </w:tc>
      </w:tr>
      <w:tr w:rsidR="001B5F51" w14:paraId="309AAA9D" w14:textId="77777777" w:rsidTr="009F7A30">
        <w:trPr>
          <w:trHeight w:val="711"/>
        </w:trPr>
        <w:tc>
          <w:tcPr>
            <w:tcW w:w="2405" w:type="dxa"/>
            <w:tcBorders>
              <w:top w:val="single" w:sz="4" w:space="0" w:color="auto"/>
              <w:left w:val="single" w:sz="4" w:space="0" w:color="auto"/>
              <w:bottom w:val="single" w:sz="4" w:space="0" w:color="auto"/>
              <w:right w:val="single" w:sz="4" w:space="0" w:color="auto"/>
            </w:tcBorders>
            <w:hideMark/>
          </w:tcPr>
          <w:p w14:paraId="3C5D75A3" w14:textId="77777777" w:rsidR="001B5F51" w:rsidRDefault="001B5F51" w:rsidP="009F7A30">
            <w:pPr>
              <w:rPr>
                <w:b/>
                <w:bCs/>
                <w:szCs w:val="24"/>
                <w:lang w:eastAsia="en-GB"/>
              </w:rPr>
            </w:pPr>
            <w:r>
              <w:rPr>
                <w:b/>
                <w:bCs/>
                <w:szCs w:val="24"/>
                <w:lang w:eastAsia="en-GB"/>
              </w:rPr>
              <w:t xml:space="preserve">Submission Date: </w:t>
            </w:r>
          </w:p>
        </w:tc>
        <w:tc>
          <w:tcPr>
            <w:tcW w:w="7601" w:type="dxa"/>
            <w:tcBorders>
              <w:top w:val="single" w:sz="4" w:space="0" w:color="auto"/>
              <w:left w:val="single" w:sz="4" w:space="0" w:color="auto"/>
              <w:bottom w:val="single" w:sz="4" w:space="0" w:color="auto"/>
              <w:right w:val="single" w:sz="4" w:space="0" w:color="auto"/>
            </w:tcBorders>
            <w:hideMark/>
          </w:tcPr>
          <w:p w14:paraId="6876CCC6" w14:textId="79DEA925" w:rsidR="001B5F51" w:rsidRDefault="00935388" w:rsidP="009F7A30">
            <w:pPr>
              <w:rPr>
                <w:szCs w:val="24"/>
                <w:lang w:eastAsia="en-GB"/>
              </w:rPr>
            </w:pPr>
            <w:r>
              <w:rPr>
                <w:szCs w:val="24"/>
                <w:lang w:eastAsia="en-GB"/>
              </w:rPr>
              <w:t>14.08.2026</w:t>
            </w:r>
          </w:p>
        </w:tc>
      </w:tr>
    </w:tbl>
    <w:p w14:paraId="109B6327" w14:textId="77777777" w:rsidR="00FD0C2C" w:rsidRDefault="00FD0C2C" w:rsidP="0084625A">
      <w:pPr>
        <w:widowControl/>
        <w:autoSpaceDE/>
        <w:autoSpaceDN/>
        <w:spacing w:before="0" w:after="160" w:line="360" w:lineRule="auto"/>
        <w:rPr>
          <w:b/>
          <w:bCs/>
          <w:color w:val="000000" w:themeColor="text1"/>
          <w:sz w:val="52"/>
          <w:szCs w:val="36"/>
          <w:shd w:val="clear" w:color="auto" w:fill="FFFFFF"/>
        </w:rPr>
      </w:pPr>
    </w:p>
    <w:sdt>
      <w:sdtPr>
        <w:rPr>
          <w:rFonts w:ascii="Times New Roman" w:eastAsia="Arial MT" w:hAnsi="Times New Roman" w:cs="Arial MT"/>
          <w:color w:val="auto"/>
          <w:sz w:val="24"/>
          <w:szCs w:val="22"/>
          <w:lang w:val="en-GB"/>
        </w:rPr>
        <w:id w:val="1711079681"/>
        <w:docPartObj>
          <w:docPartGallery w:val="Table of Contents"/>
          <w:docPartUnique/>
        </w:docPartObj>
      </w:sdtPr>
      <w:sdtEndPr>
        <w:rPr>
          <w:b/>
          <w:bCs/>
          <w:noProof/>
        </w:rPr>
      </w:sdtEndPr>
      <w:sdtContent>
        <w:p w14:paraId="487887EC" w14:textId="1811057D" w:rsidR="00FD0C2C" w:rsidRPr="00FD0C2C" w:rsidRDefault="0084625A" w:rsidP="004C3063">
          <w:pPr>
            <w:pStyle w:val="TOCHeading"/>
            <w:spacing w:line="360" w:lineRule="auto"/>
            <w:rPr>
              <w:rFonts w:ascii="Times New Roman" w:hAnsi="Times New Roman" w:cs="Times New Roman"/>
              <w:b/>
              <w:bCs/>
              <w:color w:val="000000" w:themeColor="text1"/>
              <w:sz w:val="40"/>
              <w:szCs w:val="40"/>
            </w:rPr>
          </w:pPr>
          <w:r>
            <w:rPr>
              <w:rFonts w:ascii="Times New Roman" w:eastAsia="Arial MT" w:hAnsi="Times New Roman" w:cs="Arial MT"/>
              <w:color w:val="auto"/>
              <w:sz w:val="24"/>
              <w:szCs w:val="22"/>
              <w:lang w:val="en-GB"/>
            </w:rPr>
            <w:t xml:space="preserve">                                             </w:t>
          </w:r>
          <w:r w:rsidR="00FD0C2C" w:rsidRPr="00FD0C2C">
            <w:rPr>
              <w:rFonts w:ascii="Times New Roman" w:hAnsi="Times New Roman" w:cs="Times New Roman"/>
              <w:b/>
              <w:bCs/>
              <w:color w:val="000000" w:themeColor="text1"/>
              <w:sz w:val="40"/>
              <w:szCs w:val="40"/>
            </w:rPr>
            <w:t>Table of Contents</w:t>
          </w:r>
        </w:p>
        <w:p w14:paraId="772854EA" w14:textId="6D73391C" w:rsidR="001E5631" w:rsidRDefault="00FD0C2C" w:rsidP="00B075E6">
          <w:pPr>
            <w:pStyle w:val="TOC1"/>
            <w:tabs>
              <w:tab w:val="right" w:leader="dot" w:pos="9350"/>
            </w:tabs>
            <w:spacing w:line="360" w:lineRule="auto"/>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236409158" w:history="1">
            <w:r w:rsidR="001E5631" w:rsidRPr="009D1CB8">
              <w:rPr>
                <w:rStyle w:val="Hyperlink"/>
                <w:noProof/>
                <w:shd w:val="clear" w:color="auto" w:fill="FFFFFF"/>
              </w:rPr>
              <w:t>Introduction</w:t>
            </w:r>
            <w:r w:rsidR="001E5631">
              <w:rPr>
                <w:noProof/>
                <w:webHidden/>
              </w:rPr>
              <w:tab/>
            </w:r>
            <w:r w:rsidR="001E5631">
              <w:rPr>
                <w:noProof/>
                <w:webHidden/>
              </w:rPr>
              <w:fldChar w:fldCharType="begin"/>
            </w:r>
            <w:r w:rsidR="001E5631">
              <w:rPr>
                <w:noProof/>
                <w:webHidden/>
              </w:rPr>
              <w:instrText xml:space="preserve"> PAGEREF _Toc236409158 \h </w:instrText>
            </w:r>
            <w:r w:rsidR="001E5631">
              <w:rPr>
                <w:noProof/>
                <w:webHidden/>
              </w:rPr>
            </w:r>
            <w:r w:rsidR="001E5631">
              <w:rPr>
                <w:noProof/>
                <w:webHidden/>
              </w:rPr>
              <w:fldChar w:fldCharType="separate"/>
            </w:r>
            <w:r w:rsidR="001E5631">
              <w:rPr>
                <w:noProof/>
                <w:webHidden/>
              </w:rPr>
              <w:t>3</w:t>
            </w:r>
            <w:r w:rsidR="001E5631">
              <w:rPr>
                <w:noProof/>
                <w:webHidden/>
              </w:rPr>
              <w:fldChar w:fldCharType="end"/>
            </w:r>
          </w:hyperlink>
        </w:p>
        <w:p w14:paraId="614E9AD4" w14:textId="0CBA6250" w:rsidR="001E5631" w:rsidRDefault="001E5631" w:rsidP="00B075E6">
          <w:pPr>
            <w:pStyle w:val="TOC1"/>
            <w:tabs>
              <w:tab w:val="right" w:leader="dot" w:pos="9350"/>
            </w:tabs>
            <w:spacing w:line="360" w:lineRule="auto"/>
            <w:rPr>
              <w:rFonts w:asciiTheme="minorHAnsi" w:eastAsiaTheme="minorEastAsia" w:hAnsiTheme="minorHAnsi" w:cstheme="minorBidi"/>
              <w:noProof/>
              <w:sz w:val="22"/>
              <w:lang w:eastAsia="en-GB"/>
            </w:rPr>
          </w:pPr>
          <w:hyperlink w:anchor="_Toc236409159" w:history="1">
            <w:r w:rsidRPr="009D1CB8">
              <w:rPr>
                <w:rStyle w:val="Hyperlink"/>
                <w:noProof/>
                <w:shd w:val="clear" w:color="auto" w:fill="FFFFFF"/>
              </w:rPr>
              <w:t>Main Body:</w:t>
            </w:r>
            <w:r>
              <w:rPr>
                <w:noProof/>
                <w:webHidden/>
              </w:rPr>
              <w:tab/>
            </w:r>
            <w:r>
              <w:rPr>
                <w:noProof/>
                <w:webHidden/>
              </w:rPr>
              <w:fldChar w:fldCharType="begin"/>
            </w:r>
            <w:r>
              <w:rPr>
                <w:noProof/>
                <w:webHidden/>
              </w:rPr>
              <w:instrText xml:space="preserve"> PAGEREF _Toc236409159 \h </w:instrText>
            </w:r>
            <w:r>
              <w:rPr>
                <w:noProof/>
                <w:webHidden/>
              </w:rPr>
            </w:r>
            <w:r>
              <w:rPr>
                <w:noProof/>
                <w:webHidden/>
              </w:rPr>
              <w:fldChar w:fldCharType="separate"/>
            </w:r>
            <w:r>
              <w:rPr>
                <w:noProof/>
                <w:webHidden/>
              </w:rPr>
              <w:t>4</w:t>
            </w:r>
            <w:r>
              <w:rPr>
                <w:noProof/>
                <w:webHidden/>
              </w:rPr>
              <w:fldChar w:fldCharType="end"/>
            </w:r>
          </w:hyperlink>
        </w:p>
        <w:p w14:paraId="1F96A0BE" w14:textId="00651BF1" w:rsidR="001E5631" w:rsidRDefault="001E5631" w:rsidP="00B075E6">
          <w:pPr>
            <w:pStyle w:val="TOC2"/>
            <w:tabs>
              <w:tab w:val="right" w:leader="dot" w:pos="9350"/>
            </w:tabs>
            <w:spacing w:line="360" w:lineRule="auto"/>
            <w:rPr>
              <w:rFonts w:asciiTheme="minorHAnsi" w:eastAsiaTheme="minorEastAsia" w:hAnsiTheme="minorHAnsi" w:cstheme="minorBidi"/>
              <w:noProof/>
              <w:sz w:val="22"/>
              <w:lang w:eastAsia="en-GB"/>
            </w:rPr>
          </w:pPr>
          <w:hyperlink w:anchor="_Toc236409160" w:history="1">
            <w:r w:rsidRPr="009D1CB8">
              <w:rPr>
                <w:rStyle w:val="Hyperlink"/>
                <w:noProof/>
                <w:shd w:val="clear" w:color="auto" w:fill="FFFFFF"/>
              </w:rPr>
              <w:t>1. Understanding Leadership</w:t>
            </w:r>
            <w:r>
              <w:rPr>
                <w:noProof/>
                <w:webHidden/>
              </w:rPr>
              <w:tab/>
            </w:r>
            <w:r>
              <w:rPr>
                <w:noProof/>
                <w:webHidden/>
              </w:rPr>
              <w:fldChar w:fldCharType="begin"/>
            </w:r>
            <w:r>
              <w:rPr>
                <w:noProof/>
                <w:webHidden/>
              </w:rPr>
              <w:instrText xml:space="preserve"> PAGEREF _Toc236409160 \h </w:instrText>
            </w:r>
            <w:r>
              <w:rPr>
                <w:noProof/>
                <w:webHidden/>
              </w:rPr>
            </w:r>
            <w:r>
              <w:rPr>
                <w:noProof/>
                <w:webHidden/>
              </w:rPr>
              <w:fldChar w:fldCharType="separate"/>
            </w:r>
            <w:r>
              <w:rPr>
                <w:noProof/>
                <w:webHidden/>
              </w:rPr>
              <w:t>4</w:t>
            </w:r>
            <w:r>
              <w:rPr>
                <w:noProof/>
                <w:webHidden/>
              </w:rPr>
              <w:fldChar w:fldCharType="end"/>
            </w:r>
          </w:hyperlink>
        </w:p>
        <w:p w14:paraId="70A157D0" w14:textId="74CEB2AF" w:rsidR="001E5631" w:rsidRDefault="001E5631" w:rsidP="00B075E6">
          <w:pPr>
            <w:pStyle w:val="TOC2"/>
            <w:tabs>
              <w:tab w:val="right" w:leader="dot" w:pos="9350"/>
            </w:tabs>
            <w:spacing w:line="360" w:lineRule="auto"/>
            <w:rPr>
              <w:rFonts w:asciiTheme="minorHAnsi" w:eastAsiaTheme="minorEastAsia" w:hAnsiTheme="minorHAnsi" w:cstheme="minorBidi"/>
              <w:noProof/>
              <w:sz w:val="22"/>
              <w:lang w:eastAsia="en-GB"/>
            </w:rPr>
          </w:pPr>
          <w:hyperlink w:anchor="_Toc236409161" w:history="1">
            <w:r w:rsidRPr="009D1CB8">
              <w:rPr>
                <w:rStyle w:val="Hyperlink"/>
                <w:noProof/>
                <w:shd w:val="clear" w:color="auto" w:fill="FFFFFF"/>
              </w:rPr>
              <w:t>2. Goleman’s Leadership Styles</w:t>
            </w:r>
            <w:r>
              <w:rPr>
                <w:noProof/>
                <w:webHidden/>
              </w:rPr>
              <w:tab/>
            </w:r>
            <w:r>
              <w:rPr>
                <w:noProof/>
                <w:webHidden/>
              </w:rPr>
              <w:fldChar w:fldCharType="begin"/>
            </w:r>
            <w:r>
              <w:rPr>
                <w:noProof/>
                <w:webHidden/>
              </w:rPr>
              <w:instrText xml:space="preserve"> PAGEREF _Toc236409161 \h </w:instrText>
            </w:r>
            <w:r>
              <w:rPr>
                <w:noProof/>
                <w:webHidden/>
              </w:rPr>
            </w:r>
            <w:r>
              <w:rPr>
                <w:noProof/>
                <w:webHidden/>
              </w:rPr>
              <w:fldChar w:fldCharType="separate"/>
            </w:r>
            <w:r>
              <w:rPr>
                <w:noProof/>
                <w:webHidden/>
              </w:rPr>
              <w:t>4</w:t>
            </w:r>
            <w:r>
              <w:rPr>
                <w:noProof/>
                <w:webHidden/>
              </w:rPr>
              <w:fldChar w:fldCharType="end"/>
            </w:r>
          </w:hyperlink>
        </w:p>
        <w:p w14:paraId="78B2A8A4" w14:textId="19286B8C" w:rsidR="001E5631" w:rsidRDefault="001E5631" w:rsidP="00B075E6">
          <w:pPr>
            <w:pStyle w:val="TOC3"/>
            <w:tabs>
              <w:tab w:val="right" w:leader="dot" w:pos="9350"/>
            </w:tabs>
            <w:spacing w:line="360" w:lineRule="auto"/>
            <w:rPr>
              <w:rFonts w:asciiTheme="minorHAnsi" w:eastAsiaTheme="minorEastAsia" w:hAnsiTheme="minorHAnsi" w:cstheme="minorBidi"/>
              <w:noProof/>
              <w:sz w:val="22"/>
              <w:lang w:eastAsia="en-GB"/>
            </w:rPr>
          </w:pPr>
          <w:hyperlink w:anchor="_Toc236409162" w:history="1">
            <w:r w:rsidRPr="009D1CB8">
              <w:rPr>
                <w:rStyle w:val="Hyperlink"/>
                <w:noProof/>
                <w:shd w:val="clear" w:color="auto" w:fill="FFFFFF"/>
              </w:rPr>
              <w:t>2.1 Visionary Leadership</w:t>
            </w:r>
            <w:r>
              <w:rPr>
                <w:noProof/>
                <w:webHidden/>
              </w:rPr>
              <w:tab/>
            </w:r>
            <w:r>
              <w:rPr>
                <w:noProof/>
                <w:webHidden/>
              </w:rPr>
              <w:fldChar w:fldCharType="begin"/>
            </w:r>
            <w:r>
              <w:rPr>
                <w:noProof/>
                <w:webHidden/>
              </w:rPr>
              <w:instrText xml:space="preserve"> PAGEREF _Toc236409162 \h </w:instrText>
            </w:r>
            <w:r>
              <w:rPr>
                <w:noProof/>
                <w:webHidden/>
              </w:rPr>
            </w:r>
            <w:r>
              <w:rPr>
                <w:noProof/>
                <w:webHidden/>
              </w:rPr>
              <w:fldChar w:fldCharType="separate"/>
            </w:r>
            <w:r>
              <w:rPr>
                <w:noProof/>
                <w:webHidden/>
              </w:rPr>
              <w:t>4</w:t>
            </w:r>
            <w:r>
              <w:rPr>
                <w:noProof/>
                <w:webHidden/>
              </w:rPr>
              <w:fldChar w:fldCharType="end"/>
            </w:r>
          </w:hyperlink>
        </w:p>
        <w:p w14:paraId="78FC92F0" w14:textId="49B3AD31" w:rsidR="001E5631" w:rsidRDefault="001E5631" w:rsidP="00B075E6">
          <w:pPr>
            <w:pStyle w:val="TOC3"/>
            <w:tabs>
              <w:tab w:val="right" w:leader="dot" w:pos="9350"/>
            </w:tabs>
            <w:spacing w:line="360" w:lineRule="auto"/>
            <w:rPr>
              <w:rFonts w:asciiTheme="minorHAnsi" w:eastAsiaTheme="minorEastAsia" w:hAnsiTheme="minorHAnsi" w:cstheme="minorBidi"/>
              <w:noProof/>
              <w:sz w:val="22"/>
              <w:lang w:eastAsia="en-GB"/>
            </w:rPr>
          </w:pPr>
          <w:hyperlink w:anchor="_Toc236409163" w:history="1">
            <w:r w:rsidRPr="009D1CB8">
              <w:rPr>
                <w:rStyle w:val="Hyperlink"/>
                <w:noProof/>
                <w:shd w:val="clear" w:color="auto" w:fill="FFFFFF"/>
              </w:rPr>
              <w:t>2.2 Democratic Leadership</w:t>
            </w:r>
            <w:r>
              <w:rPr>
                <w:noProof/>
                <w:webHidden/>
              </w:rPr>
              <w:tab/>
            </w:r>
            <w:r>
              <w:rPr>
                <w:noProof/>
                <w:webHidden/>
              </w:rPr>
              <w:fldChar w:fldCharType="begin"/>
            </w:r>
            <w:r>
              <w:rPr>
                <w:noProof/>
                <w:webHidden/>
              </w:rPr>
              <w:instrText xml:space="preserve"> PAGEREF _Toc236409163 \h </w:instrText>
            </w:r>
            <w:r>
              <w:rPr>
                <w:noProof/>
                <w:webHidden/>
              </w:rPr>
            </w:r>
            <w:r>
              <w:rPr>
                <w:noProof/>
                <w:webHidden/>
              </w:rPr>
              <w:fldChar w:fldCharType="separate"/>
            </w:r>
            <w:r>
              <w:rPr>
                <w:noProof/>
                <w:webHidden/>
              </w:rPr>
              <w:t>5</w:t>
            </w:r>
            <w:r>
              <w:rPr>
                <w:noProof/>
                <w:webHidden/>
              </w:rPr>
              <w:fldChar w:fldCharType="end"/>
            </w:r>
          </w:hyperlink>
        </w:p>
        <w:p w14:paraId="0C9DE8AB" w14:textId="1918D783" w:rsidR="001E5631" w:rsidRDefault="001E5631" w:rsidP="00B075E6">
          <w:pPr>
            <w:pStyle w:val="TOC3"/>
            <w:tabs>
              <w:tab w:val="right" w:leader="dot" w:pos="9350"/>
            </w:tabs>
            <w:spacing w:line="360" w:lineRule="auto"/>
            <w:rPr>
              <w:rFonts w:asciiTheme="minorHAnsi" w:eastAsiaTheme="minorEastAsia" w:hAnsiTheme="minorHAnsi" w:cstheme="minorBidi"/>
              <w:noProof/>
              <w:sz w:val="22"/>
              <w:lang w:eastAsia="en-GB"/>
            </w:rPr>
          </w:pPr>
          <w:hyperlink w:anchor="_Toc236409164" w:history="1">
            <w:r w:rsidRPr="009D1CB8">
              <w:rPr>
                <w:rStyle w:val="Hyperlink"/>
                <w:noProof/>
                <w:shd w:val="clear" w:color="auto" w:fill="FFFFFF"/>
              </w:rPr>
              <w:t>2.3 Coaching Leadership</w:t>
            </w:r>
            <w:r>
              <w:rPr>
                <w:noProof/>
                <w:webHidden/>
              </w:rPr>
              <w:tab/>
            </w:r>
            <w:r>
              <w:rPr>
                <w:noProof/>
                <w:webHidden/>
              </w:rPr>
              <w:fldChar w:fldCharType="begin"/>
            </w:r>
            <w:r>
              <w:rPr>
                <w:noProof/>
                <w:webHidden/>
              </w:rPr>
              <w:instrText xml:space="preserve"> PAGEREF _Toc236409164 \h </w:instrText>
            </w:r>
            <w:r>
              <w:rPr>
                <w:noProof/>
                <w:webHidden/>
              </w:rPr>
            </w:r>
            <w:r>
              <w:rPr>
                <w:noProof/>
                <w:webHidden/>
              </w:rPr>
              <w:fldChar w:fldCharType="separate"/>
            </w:r>
            <w:r>
              <w:rPr>
                <w:noProof/>
                <w:webHidden/>
              </w:rPr>
              <w:t>6</w:t>
            </w:r>
            <w:r>
              <w:rPr>
                <w:noProof/>
                <w:webHidden/>
              </w:rPr>
              <w:fldChar w:fldCharType="end"/>
            </w:r>
          </w:hyperlink>
        </w:p>
        <w:p w14:paraId="20F395C1" w14:textId="4C8EB579" w:rsidR="001E5631" w:rsidRDefault="001E5631" w:rsidP="00B075E6">
          <w:pPr>
            <w:pStyle w:val="TOC2"/>
            <w:tabs>
              <w:tab w:val="right" w:leader="dot" w:pos="9350"/>
            </w:tabs>
            <w:spacing w:line="360" w:lineRule="auto"/>
            <w:rPr>
              <w:rFonts w:asciiTheme="minorHAnsi" w:eastAsiaTheme="minorEastAsia" w:hAnsiTheme="minorHAnsi" w:cstheme="minorBidi"/>
              <w:noProof/>
              <w:sz w:val="22"/>
              <w:lang w:eastAsia="en-GB"/>
            </w:rPr>
          </w:pPr>
          <w:hyperlink w:anchor="_Toc236409165" w:history="1">
            <w:r w:rsidRPr="009D1CB8">
              <w:rPr>
                <w:rStyle w:val="Hyperlink"/>
                <w:noProof/>
                <w:shd w:val="clear" w:color="auto" w:fill="FFFFFF"/>
              </w:rPr>
              <w:t>3. Essential Leadership Skills in Modern Organisations</w:t>
            </w:r>
            <w:r>
              <w:rPr>
                <w:noProof/>
                <w:webHidden/>
              </w:rPr>
              <w:tab/>
            </w:r>
            <w:r>
              <w:rPr>
                <w:noProof/>
                <w:webHidden/>
              </w:rPr>
              <w:fldChar w:fldCharType="begin"/>
            </w:r>
            <w:r>
              <w:rPr>
                <w:noProof/>
                <w:webHidden/>
              </w:rPr>
              <w:instrText xml:space="preserve"> PAGEREF _Toc236409165 \h </w:instrText>
            </w:r>
            <w:r>
              <w:rPr>
                <w:noProof/>
                <w:webHidden/>
              </w:rPr>
            </w:r>
            <w:r>
              <w:rPr>
                <w:noProof/>
                <w:webHidden/>
              </w:rPr>
              <w:fldChar w:fldCharType="separate"/>
            </w:r>
            <w:r>
              <w:rPr>
                <w:noProof/>
                <w:webHidden/>
              </w:rPr>
              <w:t>6</w:t>
            </w:r>
            <w:r>
              <w:rPr>
                <w:noProof/>
                <w:webHidden/>
              </w:rPr>
              <w:fldChar w:fldCharType="end"/>
            </w:r>
          </w:hyperlink>
        </w:p>
        <w:p w14:paraId="3BC4D858" w14:textId="36D25F3F" w:rsidR="001E5631" w:rsidRDefault="001E5631" w:rsidP="00B075E6">
          <w:pPr>
            <w:pStyle w:val="TOC3"/>
            <w:tabs>
              <w:tab w:val="right" w:leader="dot" w:pos="9350"/>
            </w:tabs>
            <w:spacing w:line="360" w:lineRule="auto"/>
            <w:rPr>
              <w:rFonts w:asciiTheme="minorHAnsi" w:eastAsiaTheme="minorEastAsia" w:hAnsiTheme="minorHAnsi" w:cstheme="minorBidi"/>
              <w:noProof/>
              <w:sz w:val="22"/>
              <w:lang w:eastAsia="en-GB"/>
            </w:rPr>
          </w:pPr>
          <w:hyperlink w:anchor="_Toc236409166" w:history="1">
            <w:r w:rsidRPr="009D1CB8">
              <w:rPr>
                <w:rStyle w:val="Hyperlink"/>
                <w:noProof/>
                <w:shd w:val="clear" w:color="auto" w:fill="FFFFFF"/>
              </w:rPr>
              <w:t>3.1 Emotional Intelligence</w:t>
            </w:r>
            <w:r>
              <w:rPr>
                <w:noProof/>
                <w:webHidden/>
              </w:rPr>
              <w:tab/>
            </w:r>
            <w:r>
              <w:rPr>
                <w:noProof/>
                <w:webHidden/>
              </w:rPr>
              <w:fldChar w:fldCharType="begin"/>
            </w:r>
            <w:r>
              <w:rPr>
                <w:noProof/>
                <w:webHidden/>
              </w:rPr>
              <w:instrText xml:space="preserve"> PAGEREF _Toc236409166 \h </w:instrText>
            </w:r>
            <w:r>
              <w:rPr>
                <w:noProof/>
                <w:webHidden/>
              </w:rPr>
            </w:r>
            <w:r>
              <w:rPr>
                <w:noProof/>
                <w:webHidden/>
              </w:rPr>
              <w:fldChar w:fldCharType="separate"/>
            </w:r>
            <w:r>
              <w:rPr>
                <w:noProof/>
                <w:webHidden/>
              </w:rPr>
              <w:t>6</w:t>
            </w:r>
            <w:r>
              <w:rPr>
                <w:noProof/>
                <w:webHidden/>
              </w:rPr>
              <w:fldChar w:fldCharType="end"/>
            </w:r>
          </w:hyperlink>
        </w:p>
        <w:p w14:paraId="09AC6989" w14:textId="6AA6F3E1" w:rsidR="001E5631" w:rsidRDefault="001E5631" w:rsidP="00B075E6">
          <w:pPr>
            <w:pStyle w:val="TOC3"/>
            <w:tabs>
              <w:tab w:val="right" w:leader="dot" w:pos="9350"/>
            </w:tabs>
            <w:spacing w:line="360" w:lineRule="auto"/>
            <w:rPr>
              <w:rFonts w:asciiTheme="minorHAnsi" w:eastAsiaTheme="minorEastAsia" w:hAnsiTheme="minorHAnsi" w:cstheme="minorBidi"/>
              <w:noProof/>
              <w:sz w:val="22"/>
              <w:lang w:eastAsia="en-GB"/>
            </w:rPr>
          </w:pPr>
          <w:hyperlink w:anchor="_Toc236409167" w:history="1">
            <w:r w:rsidRPr="009D1CB8">
              <w:rPr>
                <w:rStyle w:val="Hyperlink"/>
                <w:noProof/>
                <w:shd w:val="clear" w:color="auto" w:fill="FFFFFF"/>
              </w:rPr>
              <w:t>3.2 Communication Skills</w:t>
            </w:r>
            <w:r>
              <w:rPr>
                <w:noProof/>
                <w:webHidden/>
              </w:rPr>
              <w:tab/>
            </w:r>
            <w:r>
              <w:rPr>
                <w:noProof/>
                <w:webHidden/>
              </w:rPr>
              <w:fldChar w:fldCharType="begin"/>
            </w:r>
            <w:r>
              <w:rPr>
                <w:noProof/>
                <w:webHidden/>
              </w:rPr>
              <w:instrText xml:space="preserve"> PAGEREF _Toc236409167 \h </w:instrText>
            </w:r>
            <w:r>
              <w:rPr>
                <w:noProof/>
                <w:webHidden/>
              </w:rPr>
            </w:r>
            <w:r>
              <w:rPr>
                <w:noProof/>
                <w:webHidden/>
              </w:rPr>
              <w:fldChar w:fldCharType="separate"/>
            </w:r>
            <w:r>
              <w:rPr>
                <w:noProof/>
                <w:webHidden/>
              </w:rPr>
              <w:t>7</w:t>
            </w:r>
            <w:r>
              <w:rPr>
                <w:noProof/>
                <w:webHidden/>
              </w:rPr>
              <w:fldChar w:fldCharType="end"/>
            </w:r>
          </w:hyperlink>
        </w:p>
        <w:p w14:paraId="36595DC6" w14:textId="4E1CB7C6" w:rsidR="001E5631" w:rsidRDefault="001E5631" w:rsidP="00B075E6">
          <w:pPr>
            <w:pStyle w:val="TOC3"/>
            <w:tabs>
              <w:tab w:val="right" w:leader="dot" w:pos="9350"/>
            </w:tabs>
            <w:spacing w:line="360" w:lineRule="auto"/>
            <w:rPr>
              <w:rFonts w:asciiTheme="minorHAnsi" w:eastAsiaTheme="minorEastAsia" w:hAnsiTheme="minorHAnsi" w:cstheme="minorBidi"/>
              <w:noProof/>
              <w:sz w:val="22"/>
              <w:lang w:eastAsia="en-GB"/>
            </w:rPr>
          </w:pPr>
          <w:hyperlink w:anchor="_Toc236409168" w:history="1">
            <w:r w:rsidRPr="009D1CB8">
              <w:rPr>
                <w:rStyle w:val="Hyperlink"/>
                <w:noProof/>
                <w:shd w:val="clear" w:color="auto" w:fill="FFFFFF"/>
              </w:rPr>
              <w:t>3.3 Decision-Making and Adaptability</w:t>
            </w:r>
            <w:r>
              <w:rPr>
                <w:noProof/>
                <w:webHidden/>
              </w:rPr>
              <w:tab/>
            </w:r>
            <w:r>
              <w:rPr>
                <w:noProof/>
                <w:webHidden/>
              </w:rPr>
              <w:fldChar w:fldCharType="begin"/>
            </w:r>
            <w:r>
              <w:rPr>
                <w:noProof/>
                <w:webHidden/>
              </w:rPr>
              <w:instrText xml:space="preserve"> PAGEREF _Toc236409168 \h </w:instrText>
            </w:r>
            <w:r>
              <w:rPr>
                <w:noProof/>
                <w:webHidden/>
              </w:rPr>
            </w:r>
            <w:r>
              <w:rPr>
                <w:noProof/>
                <w:webHidden/>
              </w:rPr>
              <w:fldChar w:fldCharType="separate"/>
            </w:r>
            <w:r>
              <w:rPr>
                <w:noProof/>
                <w:webHidden/>
              </w:rPr>
              <w:t>7</w:t>
            </w:r>
            <w:r>
              <w:rPr>
                <w:noProof/>
                <w:webHidden/>
              </w:rPr>
              <w:fldChar w:fldCharType="end"/>
            </w:r>
          </w:hyperlink>
        </w:p>
        <w:p w14:paraId="1D6F46D4" w14:textId="5AC530F2" w:rsidR="001E5631" w:rsidRDefault="001E5631" w:rsidP="00B075E6">
          <w:pPr>
            <w:pStyle w:val="TOC3"/>
            <w:tabs>
              <w:tab w:val="right" w:leader="dot" w:pos="9350"/>
            </w:tabs>
            <w:spacing w:line="360" w:lineRule="auto"/>
            <w:rPr>
              <w:rFonts w:asciiTheme="minorHAnsi" w:eastAsiaTheme="minorEastAsia" w:hAnsiTheme="minorHAnsi" w:cstheme="minorBidi"/>
              <w:noProof/>
              <w:sz w:val="22"/>
              <w:lang w:eastAsia="en-GB"/>
            </w:rPr>
          </w:pPr>
          <w:hyperlink w:anchor="_Toc236409169" w:history="1">
            <w:r w:rsidRPr="009D1CB8">
              <w:rPr>
                <w:rStyle w:val="Hyperlink"/>
                <w:noProof/>
                <w:shd w:val="clear" w:color="auto" w:fill="FFFFFF"/>
              </w:rPr>
              <w:t>3.4 Ethical Leadership</w:t>
            </w:r>
            <w:r>
              <w:rPr>
                <w:noProof/>
                <w:webHidden/>
              </w:rPr>
              <w:tab/>
            </w:r>
            <w:r>
              <w:rPr>
                <w:noProof/>
                <w:webHidden/>
              </w:rPr>
              <w:fldChar w:fldCharType="begin"/>
            </w:r>
            <w:r>
              <w:rPr>
                <w:noProof/>
                <w:webHidden/>
              </w:rPr>
              <w:instrText xml:space="preserve"> PAGEREF _Toc236409169 \h </w:instrText>
            </w:r>
            <w:r>
              <w:rPr>
                <w:noProof/>
                <w:webHidden/>
              </w:rPr>
            </w:r>
            <w:r>
              <w:rPr>
                <w:noProof/>
                <w:webHidden/>
              </w:rPr>
              <w:fldChar w:fldCharType="separate"/>
            </w:r>
            <w:r>
              <w:rPr>
                <w:noProof/>
                <w:webHidden/>
              </w:rPr>
              <w:t>7</w:t>
            </w:r>
            <w:r>
              <w:rPr>
                <w:noProof/>
                <w:webHidden/>
              </w:rPr>
              <w:fldChar w:fldCharType="end"/>
            </w:r>
          </w:hyperlink>
        </w:p>
        <w:p w14:paraId="50FCFAF2" w14:textId="3FAA6B52" w:rsidR="001E5631" w:rsidRDefault="001E5631" w:rsidP="00B075E6">
          <w:pPr>
            <w:pStyle w:val="TOC1"/>
            <w:tabs>
              <w:tab w:val="right" w:leader="dot" w:pos="9350"/>
            </w:tabs>
            <w:spacing w:line="360" w:lineRule="auto"/>
            <w:rPr>
              <w:rFonts w:asciiTheme="minorHAnsi" w:eastAsiaTheme="minorEastAsia" w:hAnsiTheme="minorHAnsi" w:cstheme="minorBidi"/>
              <w:noProof/>
              <w:sz w:val="22"/>
              <w:lang w:eastAsia="en-GB"/>
            </w:rPr>
          </w:pPr>
          <w:hyperlink w:anchor="_Toc236409170" w:history="1">
            <w:r w:rsidRPr="009D1CB8">
              <w:rPr>
                <w:rStyle w:val="Hyperlink"/>
                <w:noProof/>
                <w:shd w:val="clear" w:color="auto" w:fill="FFFFFF"/>
              </w:rPr>
              <w:t>Conclusion</w:t>
            </w:r>
            <w:r>
              <w:rPr>
                <w:noProof/>
                <w:webHidden/>
              </w:rPr>
              <w:tab/>
            </w:r>
            <w:r>
              <w:rPr>
                <w:noProof/>
                <w:webHidden/>
              </w:rPr>
              <w:fldChar w:fldCharType="begin"/>
            </w:r>
            <w:r>
              <w:rPr>
                <w:noProof/>
                <w:webHidden/>
              </w:rPr>
              <w:instrText xml:space="preserve"> PAGEREF _Toc236409170 \h </w:instrText>
            </w:r>
            <w:r>
              <w:rPr>
                <w:noProof/>
                <w:webHidden/>
              </w:rPr>
            </w:r>
            <w:r>
              <w:rPr>
                <w:noProof/>
                <w:webHidden/>
              </w:rPr>
              <w:fldChar w:fldCharType="separate"/>
            </w:r>
            <w:r>
              <w:rPr>
                <w:noProof/>
                <w:webHidden/>
              </w:rPr>
              <w:t>8</w:t>
            </w:r>
            <w:r>
              <w:rPr>
                <w:noProof/>
                <w:webHidden/>
              </w:rPr>
              <w:fldChar w:fldCharType="end"/>
            </w:r>
          </w:hyperlink>
        </w:p>
        <w:p w14:paraId="1433FE24" w14:textId="4F8467A9" w:rsidR="001E5631" w:rsidRDefault="001E5631" w:rsidP="00B075E6">
          <w:pPr>
            <w:pStyle w:val="TOC1"/>
            <w:tabs>
              <w:tab w:val="right" w:leader="dot" w:pos="9350"/>
            </w:tabs>
            <w:spacing w:line="360" w:lineRule="auto"/>
            <w:rPr>
              <w:rFonts w:asciiTheme="minorHAnsi" w:eastAsiaTheme="minorEastAsia" w:hAnsiTheme="minorHAnsi" w:cstheme="minorBidi"/>
              <w:noProof/>
              <w:sz w:val="22"/>
              <w:lang w:eastAsia="en-GB"/>
            </w:rPr>
          </w:pPr>
          <w:hyperlink w:anchor="_Toc236409171" w:history="1">
            <w:r w:rsidRPr="009D1CB8">
              <w:rPr>
                <w:rStyle w:val="Hyperlink"/>
                <w:noProof/>
                <w:shd w:val="clear" w:color="auto" w:fill="FFFFFF"/>
              </w:rPr>
              <w:t>References:</w:t>
            </w:r>
            <w:r>
              <w:rPr>
                <w:noProof/>
                <w:webHidden/>
              </w:rPr>
              <w:tab/>
            </w:r>
            <w:r>
              <w:rPr>
                <w:noProof/>
                <w:webHidden/>
              </w:rPr>
              <w:fldChar w:fldCharType="begin"/>
            </w:r>
            <w:r>
              <w:rPr>
                <w:noProof/>
                <w:webHidden/>
              </w:rPr>
              <w:instrText xml:space="preserve"> PAGEREF _Toc236409171 \h </w:instrText>
            </w:r>
            <w:r>
              <w:rPr>
                <w:noProof/>
                <w:webHidden/>
              </w:rPr>
            </w:r>
            <w:r>
              <w:rPr>
                <w:noProof/>
                <w:webHidden/>
              </w:rPr>
              <w:fldChar w:fldCharType="separate"/>
            </w:r>
            <w:r>
              <w:rPr>
                <w:noProof/>
                <w:webHidden/>
              </w:rPr>
              <w:t>9</w:t>
            </w:r>
            <w:r>
              <w:rPr>
                <w:noProof/>
                <w:webHidden/>
              </w:rPr>
              <w:fldChar w:fldCharType="end"/>
            </w:r>
          </w:hyperlink>
        </w:p>
        <w:p w14:paraId="530344BF" w14:textId="29A977F5" w:rsidR="00FD0C2C" w:rsidRDefault="00FD0C2C" w:rsidP="00B075E6">
          <w:pPr>
            <w:spacing w:line="360" w:lineRule="auto"/>
          </w:pPr>
          <w:r>
            <w:rPr>
              <w:b/>
              <w:bCs/>
              <w:noProof/>
            </w:rPr>
            <w:fldChar w:fldCharType="end"/>
          </w:r>
        </w:p>
      </w:sdtContent>
    </w:sdt>
    <w:p w14:paraId="50B22D3E" w14:textId="66E31B3F" w:rsidR="00FD0C2C" w:rsidRPr="00FD0C2C" w:rsidRDefault="00FD0C2C" w:rsidP="00B075E6">
      <w:pPr>
        <w:widowControl/>
        <w:autoSpaceDE/>
        <w:autoSpaceDN/>
        <w:spacing w:before="0" w:after="160" w:line="360" w:lineRule="auto"/>
        <w:jc w:val="center"/>
        <w:rPr>
          <w:b/>
          <w:bCs/>
          <w:shd w:val="clear" w:color="auto" w:fill="FFFFFF"/>
        </w:rPr>
      </w:pPr>
      <w:r w:rsidRPr="00FD0C2C">
        <w:rPr>
          <w:b/>
          <w:bCs/>
          <w:shd w:val="clear" w:color="auto" w:fill="FFFFFF"/>
        </w:rPr>
        <w:br w:type="page"/>
      </w:r>
    </w:p>
    <w:p w14:paraId="24DE4EA4" w14:textId="54EAD9CB" w:rsidR="00FD0C2C" w:rsidRPr="00FD0C2C" w:rsidRDefault="00FD0C2C" w:rsidP="00B075E6">
      <w:pPr>
        <w:pStyle w:val="Heading1"/>
        <w:spacing w:line="360" w:lineRule="auto"/>
        <w:rPr>
          <w:shd w:val="clear" w:color="auto" w:fill="FFFFFF"/>
        </w:rPr>
      </w:pPr>
      <w:bookmarkStart w:id="0" w:name="_Toc236409158"/>
      <w:r w:rsidRPr="00FD0C2C">
        <w:rPr>
          <w:shd w:val="clear" w:color="auto" w:fill="FFFFFF"/>
        </w:rPr>
        <w:lastRenderedPageBreak/>
        <w:t>Introduction</w:t>
      </w:r>
      <w:bookmarkEnd w:id="0"/>
      <w:r w:rsidRPr="00FD0C2C">
        <w:rPr>
          <w:shd w:val="clear" w:color="auto" w:fill="FFFFFF"/>
        </w:rPr>
        <w:t xml:space="preserve"> </w:t>
      </w:r>
    </w:p>
    <w:p w14:paraId="76FF9F1F" w14:textId="4256E86B" w:rsidR="00FD0C2C" w:rsidRDefault="005314CC" w:rsidP="00B075E6">
      <w:pPr>
        <w:widowControl/>
        <w:autoSpaceDE/>
        <w:autoSpaceDN/>
        <w:spacing w:before="0" w:after="160" w:line="360" w:lineRule="auto"/>
        <w:ind w:firstLine="720"/>
        <w:rPr>
          <w:rFonts w:cs="Times New Roman"/>
          <w:color w:val="222222"/>
          <w:szCs w:val="24"/>
          <w:shd w:val="clear" w:color="auto" w:fill="FFFFFF"/>
        </w:rPr>
      </w:pPr>
      <w:r w:rsidRPr="005314CC">
        <w:rPr>
          <w:rFonts w:cs="Times New Roman"/>
          <w:color w:val="222222"/>
          <w:szCs w:val="24"/>
          <w:shd w:val="clear" w:color="auto" w:fill="FFFFFF"/>
        </w:rPr>
        <w:t>The importance of effective leadership has increased significantly as contemporary organisations operate in increasingly complex, competitive and rapidly changing business environments. This essay focuses on Daniel Goleman's leadership styles and their contribution to organisational success, examining how different leadership approaches influence employee performance, innovation and sustainable growth. Northouse (2025) defines leadership as a process through which an individual influences a group to achieve shared goals, demonstrating that leadership extends beyond formal authority and managerial control. Leadership styles also influence organisational culture, innovation and employees' willingness to contribute beyond their formal responsibilities (Khan et al., 2020). Daniel Goleman's framework identifies six leadership styles that leaders can adopt according to different organisational situations. The purpose of this essay is to define leadership, critically evaluate visionary, democratic and coaching leadership, assess their advantages, disadvantages and business applications, and identify the essential leadership skills required by contemporary leaders to address complex organisational challenges and support sustainable organisational growth</w:t>
      </w:r>
      <w:r w:rsidR="00FD0C2C" w:rsidRPr="00FD0C2C">
        <w:rPr>
          <w:rFonts w:cs="Times New Roman"/>
          <w:color w:val="222222"/>
          <w:szCs w:val="24"/>
          <w:shd w:val="clear" w:color="auto" w:fill="FFFFFF"/>
        </w:rPr>
        <w:t>.</w:t>
      </w:r>
    </w:p>
    <w:p w14:paraId="7858F962" w14:textId="77777777" w:rsidR="00D52574" w:rsidRDefault="00D52574" w:rsidP="00B075E6">
      <w:pPr>
        <w:keepNext/>
        <w:widowControl/>
        <w:autoSpaceDE/>
        <w:autoSpaceDN/>
        <w:spacing w:before="0" w:after="160" w:line="360" w:lineRule="auto"/>
        <w:ind w:firstLine="720"/>
        <w:jc w:val="center"/>
      </w:pPr>
      <w:r w:rsidRPr="00D52574">
        <w:rPr>
          <w:rFonts w:cs="Times New Roman"/>
          <w:noProof/>
          <w:color w:val="222222"/>
          <w:szCs w:val="24"/>
          <w:shd w:val="clear" w:color="auto" w:fill="FFFFFF"/>
        </w:rPr>
        <w:drawing>
          <wp:inline distT="0" distB="0" distL="0" distR="0" wp14:anchorId="349F9DA2" wp14:editId="33666F0B">
            <wp:extent cx="3181350" cy="3070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5158"/>
                    <a:stretch/>
                  </pic:blipFill>
                  <pic:spPr bwMode="auto">
                    <a:xfrm>
                      <a:off x="0" y="0"/>
                      <a:ext cx="3181794" cy="3071289"/>
                    </a:xfrm>
                    <a:prstGeom prst="rect">
                      <a:avLst/>
                    </a:prstGeom>
                    <a:ln>
                      <a:noFill/>
                    </a:ln>
                    <a:extLst>
                      <a:ext uri="{53640926-AAD7-44D8-BBD7-CCE9431645EC}">
                        <a14:shadowObscured xmlns:a14="http://schemas.microsoft.com/office/drawing/2010/main"/>
                      </a:ext>
                    </a:extLst>
                  </pic:spPr>
                </pic:pic>
              </a:graphicData>
            </a:graphic>
          </wp:inline>
        </w:drawing>
      </w:r>
    </w:p>
    <w:p w14:paraId="7B98146F" w14:textId="6EC3C315" w:rsidR="00D52574" w:rsidRDefault="00D52574" w:rsidP="00B075E6">
      <w:pPr>
        <w:pStyle w:val="Caption"/>
        <w:spacing w:line="360" w:lineRule="auto"/>
        <w:jc w:val="center"/>
        <w:rPr>
          <w:rFonts w:cs="Times New Roman"/>
          <w:color w:val="222222"/>
          <w:szCs w:val="24"/>
          <w:shd w:val="clear" w:color="auto" w:fill="FFFFFF"/>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D52574">
        <w:t>Daniel Goleman’s Six Styles of Leadership</w:t>
      </w:r>
    </w:p>
    <w:p w14:paraId="374A765D" w14:textId="4F34C3D8" w:rsidR="00FD0C2C" w:rsidRDefault="00FD0C2C" w:rsidP="00B075E6">
      <w:pPr>
        <w:pStyle w:val="Heading1"/>
        <w:spacing w:line="360" w:lineRule="auto"/>
        <w:rPr>
          <w:shd w:val="clear" w:color="auto" w:fill="FFFFFF"/>
        </w:rPr>
      </w:pPr>
      <w:bookmarkStart w:id="1" w:name="_Toc236409159"/>
      <w:r>
        <w:rPr>
          <w:shd w:val="clear" w:color="auto" w:fill="FFFFFF"/>
        </w:rPr>
        <w:lastRenderedPageBreak/>
        <w:t>Main Body:</w:t>
      </w:r>
      <w:bookmarkEnd w:id="1"/>
    </w:p>
    <w:p w14:paraId="26B64650" w14:textId="55870151" w:rsidR="00FD0C2C" w:rsidRPr="00FD0C2C" w:rsidRDefault="00FD0C2C" w:rsidP="00B075E6">
      <w:pPr>
        <w:pStyle w:val="Heading2"/>
        <w:spacing w:line="360" w:lineRule="auto"/>
        <w:rPr>
          <w:shd w:val="clear" w:color="auto" w:fill="FFFFFF"/>
        </w:rPr>
      </w:pPr>
      <w:bookmarkStart w:id="2" w:name="_Toc236409160"/>
      <w:r w:rsidRPr="00FD0C2C">
        <w:rPr>
          <w:shd w:val="clear" w:color="auto" w:fill="FFFFFF"/>
        </w:rPr>
        <w:t>1. Understanding Leadership</w:t>
      </w:r>
      <w:bookmarkEnd w:id="2"/>
      <w:r w:rsidRPr="00FD0C2C">
        <w:rPr>
          <w:shd w:val="clear" w:color="auto" w:fill="FFFFFF"/>
        </w:rPr>
        <w:t xml:space="preserve"> </w:t>
      </w:r>
    </w:p>
    <w:p w14:paraId="5E0280E5" w14:textId="04EC7FB2"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In the process, leadership can be defined as the ability of an individual to motivate others to achieve the same goals in an organi</w:t>
      </w:r>
      <w:r>
        <w:rPr>
          <w:rFonts w:cs="Times New Roman"/>
          <w:color w:val="222222"/>
          <w:szCs w:val="24"/>
          <w:shd w:val="clear" w:color="auto" w:fill="FFFFFF"/>
        </w:rPr>
        <w:t>s</w:t>
      </w:r>
      <w:r w:rsidRPr="00FD0C2C">
        <w:rPr>
          <w:rFonts w:cs="Times New Roman"/>
          <w:color w:val="222222"/>
          <w:szCs w:val="24"/>
          <w:shd w:val="clear" w:color="auto" w:fill="FFFFFF"/>
        </w:rPr>
        <w:t xml:space="preserve">ation. However, Northouse (2025) states that leadership is not restricted to formal power as it also relies on relationships, direction and the ability to inspire a group to work together. While management is more likely to be interested in planning, organising, controlling resources and keeping things going, </w:t>
      </w:r>
      <w:r w:rsidR="0014095B" w:rsidRPr="0014095B">
        <w:rPr>
          <w:rFonts w:cs="Times New Roman"/>
          <w:color w:val="222222"/>
          <w:szCs w:val="24"/>
          <w:shd w:val="clear" w:color="auto" w:fill="FFFFFF"/>
        </w:rPr>
        <w:t>leadership is more concerned with establishing purpose, inspiring commitment and leading change</w:t>
      </w:r>
      <w:r w:rsidRPr="00FD0C2C">
        <w:rPr>
          <w:rFonts w:cs="Times New Roman"/>
          <w:color w:val="222222"/>
          <w:szCs w:val="24"/>
          <w:shd w:val="clear" w:color="auto" w:fill="FFFFFF"/>
        </w:rPr>
        <w:t>. Both functions are however, essential as organisations need strategic direction, as well as effective administration.</w:t>
      </w:r>
    </w:p>
    <w:p w14:paraId="57ED9B77" w14:textId="6BA74B36"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 xml:space="preserve">Leadership helps to "set the tone" for the success of an organisation by influencing employee expectations and what they understand about goals. Recognising and linking employees' actions to organisational goals can help them become more motivated. It can also help to enhance performance by fostering cooperation, discretionary effort, and responsible behaviour. </w:t>
      </w:r>
      <w:r w:rsidR="0014095B" w:rsidRPr="0014095B">
        <w:rPr>
          <w:rFonts w:cs="Times New Roman"/>
          <w:color w:val="222222"/>
          <w:szCs w:val="24"/>
          <w:shd w:val="clear" w:color="auto" w:fill="FFFFFF"/>
        </w:rPr>
        <w:t>Khan et al. (2020) demonstrates the importance</w:t>
      </w:r>
      <w:r w:rsidRPr="00FD0C2C">
        <w:rPr>
          <w:rFonts w:cs="Times New Roman"/>
          <w:color w:val="222222"/>
          <w:szCs w:val="24"/>
          <w:shd w:val="clear" w:color="auto" w:fill="FFFFFF"/>
        </w:rPr>
        <w:t xml:space="preserve"> of the interaction between organisational culture and citizenship behaviour and how this can affect innovation through leadership styles. Leadership thus influences people's performance and the broader environment in which trust, creativity and collaboration thrive.</w:t>
      </w:r>
    </w:p>
    <w:p w14:paraId="51720DE1" w14:textId="77777777" w:rsidR="00FD0C2C" w:rsidRPr="00FD0C2C" w:rsidRDefault="00FD0C2C" w:rsidP="00B075E6">
      <w:pPr>
        <w:pStyle w:val="Heading2"/>
        <w:spacing w:line="360" w:lineRule="auto"/>
        <w:rPr>
          <w:shd w:val="clear" w:color="auto" w:fill="FFFFFF"/>
        </w:rPr>
      </w:pPr>
      <w:bookmarkStart w:id="3" w:name="_Toc236409161"/>
      <w:r w:rsidRPr="00FD0C2C">
        <w:rPr>
          <w:shd w:val="clear" w:color="auto" w:fill="FFFFFF"/>
        </w:rPr>
        <w:t>2. Goleman’s Leadership Styles</w:t>
      </w:r>
      <w:bookmarkEnd w:id="3"/>
    </w:p>
    <w:p w14:paraId="3E5F99F0" w14:textId="3F5DEAE1" w:rsidR="00FD0C2C" w:rsidRPr="00FD0C2C" w:rsidRDefault="00FD0C2C" w:rsidP="00B075E6">
      <w:pPr>
        <w:pStyle w:val="Heading3"/>
        <w:spacing w:line="360" w:lineRule="auto"/>
        <w:rPr>
          <w:shd w:val="clear" w:color="auto" w:fill="FFFFFF"/>
        </w:rPr>
      </w:pPr>
      <w:bookmarkStart w:id="4" w:name="_Toc236409162"/>
      <w:r w:rsidRPr="00FD0C2C">
        <w:rPr>
          <w:shd w:val="clear" w:color="auto" w:fill="FFFFFF"/>
        </w:rPr>
        <w:t>2.1 Visionary Leadership</w:t>
      </w:r>
      <w:bookmarkEnd w:id="4"/>
      <w:r w:rsidRPr="00FD0C2C">
        <w:rPr>
          <w:shd w:val="clear" w:color="auto" w:fill="FFFFFF"/>
        </w:rPr>
        <w:t xml:space="preserve"> </w:t>
      </w:r>
    </w:p>
    <w:p w14:paraId="472CC675" w14:textId="3CF2DADB"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Visionary leadership creates a clear and compelling vision of an organisation's future. The leader conveys the direction of the organisation, the need and the process of change and how staff can help fulfil the goals of the organisation. They include strategic direction, confidence, optimism and relating day-to-day tasks to the organisational purpose. Instead of micromanaging all activities, visionary leaders set the direction and give employees some latitude in how they will get there.</w:t>
      </w:r>
    </w:p>
    <w:p w14:paraId="1BC64F39" w14:textId="77777777"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 xml:space="preserve">The greatest benefit of this style is that it fosters alignment and common purpose. When staff have some insight into the purpose of their work, and its importance to future success, their efforts can be increased. In addition, visionary leadership can foster innovation, as workers are provided with guidance without too much limitation. Leaders who are effective can facilitate the </w:t>
      </w:r>
      <w:r w:rsidRPr="00FD0C2C">
        <w:rPr>
          <w:rFonts w:cs="Times New Roman"/>
          <w:color w:val="222222"/>
          <w:szCs w:val="24"/>
          <w:shd w:val="clear" w:color="auto" w:fill="FFFFFF"/>
        </w:rPr>
        <w:lastRenderedPageBreak/>
        <w:t>adaptability of their organisation by providing space for existing activities and new ideas to interrelate (Schulze and Pinkow, 2020).</w:t>
      </w:r>
    </w:p>
    <w:p w14:paraId="21D9F395" w14:textId="77777777"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But a vision can lose its effectiveness if it is not backed up by a realistic range of resources, planning or employees' consultation. Visionary leaders might overlook the details of running the business or make up their own mind. A technology firm launching a digital service, for instance, might adopt this approach to bring different functions together to embrace transformation. However, it is still necessary to consult with the public democratically and to establish certain management controls to deal with practical, financial and ethical issues.</w:t>
      </w:r>
    </w:p>
    <w:p w14:paraId="4162659C" w14:textId="77777777" w:rsidR="00FD0C2C" w:rsidRPr="00FD0C2C" w:rsidRDefault="00FD0C2C" w:rsidP="00B075E6">
      <w:pPr>
        <w:pStyle w:val="Heading3"/>
        <w:spacing w:line="360" w:lineRule="auto"/>
        <w:rPr>
          <w:shd w:val="clear" w:color="auto" w:fill="FFFFFF"/>
        </w:rPr>
      </w:pPr>
      <w:bookmarkStart w:id="5" w:name="_Toc236409163"/>
      <w:r w:rsidRPr="00FD0C2C">
        <w:rPr>
          <w:shd w:val="clear" w:color="auto" w:fill="FFFFFF"/>
        </w:rPr>
        <w:t>2.2 Democratic Leadership</w:t>
      </w:r>
      <w:bookmarkEnd w:id="5"/>
      <w:r w:rsidRPr="00FD0C2C">
        <w:rPr>
          <w:shd w:val="clear" w:color="auto" w:fill="FFFFFF"/>
        </w:rPr>
        <w:t xml:space="preserve"> </w:t>
      </w:r>
    </w:p>
    <w:p w14:paraId="76E0DA46" w14:textId="77777777"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Democratic leadership is a form of leadership in which employee involvement is a key element in decisions that directly affect their work. The leader has the final say, but team members are encouraged to offer their ideas, suggestions for solutions and their expertise. The key elements in this style are collaboration, listening, openness and participation. It is especially useful when there are employees who have information that the senior managers don't.</w:t>
      </w:r>
    </w:p>
    <w:p w14:paraId="2B22B002" w14:textId="1509E017"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When employees are involved in decision-making, decisions may be better since they are more exposed to customers' needs and issues and have a better insight into them. It can also increase motivation and team spirit since if they have been involved in the decision, they are more likely to support it. According to Ahad et al. (2024) participative leadership can reduce psychological exhaustion among employees and can enhance their work experience if they are involved and supported in their job. Democratic leadership also can foster creativity, especially when organi</w:t>
      </w:r>
      <w:r>
        <w:rPr>
          <w:rFonts w:cs="Times New Roman"/>
          <w:color w:val="222222"/>
          <w:szCs w:val="24"/>
          <w:shd w:val="clear" w:color="auto" w:fill="FFFFFF"/>
        </w:rPr>
        <w:t>s</w:t>
      </w:r>
      <w:r w:rsidRPr="00FD0C2C">
        <w:rPr>
          <w:rFonts w:cs="Times New Roman"/>
          <w:color w:val="222222"/>
          <w:szCs w:val="24"/>
          <w:shd w:val="clear" w:color="auto" w:fill="FFFFFF"/>
        </w:rPr>
        <w:t>ational culture is conducive to cooperation and creative actions (Khan et al., 2020).</w:t>
      </w:r>
    </w:p>
    <w:p w14:paraId="6CC70AE0" w14:textId="77777777"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The major drawback is that consultation slows down decision making. Challenges can arise from lengthy discussions leading to disagreement, and workers can feel frustrated when their input is dismissed. It is therefore not the best choice for urgent action in an emergency situation. For instance, designers, engineers, marketers and customer-service workers could be asked to enhance a product for a product-development company. Democratic leadership has less leadership focus and promotes greater employee ownership, and is best when time and expertise allows for true consultation.</w:t>
      </w:r>
    </w:p>
    <w:p w14:paraId="2AF91E86" w14:textId="77777777" w:rsidR="00FD0C2C" w:rsidRPr="00FD0C2C" w:rsidRDefault="00FD0C2C" w:rsidP="00B075E6">
      <w:pPr>
        <w:pStyle w:val="Heading3"/>
        <w:spacing w:line="360" w:lineRule="auto"/>
        <w:rPr>
          <w:shd w:val="clear" w:color="auto" w:fill="FFFFFF"/>
        </w:rPr>
      </w:pPr>
      <w:bookmarkStart w:id="6" w:name="_Toc236409164"/>
      <w:r w:rsidRPr="00FD0C2C">
        <w:rPr>
          <w:shd w:val="clear" w:color="auto" w:fill="FFFFFF"/>
        </w:rPr>
        <w:lastRenderedPageBreak/>
        <w:t>2.3 Coaching Leadership</w:t>
      </w:r>
      <w:bookmarkEnd w:id="6"/>
      <w:r w:rsidRPr="00FD0C2C">
        <w:rPr>
          <w:shd w:val="clear" w:color="auto" w:fill="FFFFFF"/>
        </w:rPr>
        <w:t xml:space="preserve"> </w:t>
      </w:r>
    </w:p>
    <w:p w14:paraId="3214CAEE" w14:textId="46F6538A"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Coaching leadership concentrates on developing employees’ long-term knowledge, confidence and capability. Coaching leaders recognise and assess individual strengths and weaknesses, give feedback, agree development objectives and provide opportunities for staff to practice new skills. The relationship is developmental, not completely supervisory, as the leader relates the employee's career goals to the needs of the organi</w:t>
      </w:r>
      <w:r>
        <w:rPr>
          <w:rFonts w:cs="Times New Roman"/>
          <w:color w:val="222222"/>
          <w:szCs w:val="24"/>
          <w:shd w:val="clear" w:color="auto" w:fill="FFFFFF"/>
        </w:rPr>
        <w:t>s</w:t>
      </w:r>
      <w:r w:rsidRPr="00FD0C2C">
        <w:rPr>
          <w:rFonts w:cs="Times New Roman"/>
          <w:color w:val="222222"/>
          <w:szCs w:val="24"/>
          <w:shd w:val="clear" w:color="auto" w:fill="FFFFFF"/>
        </w:rPr>
        <w:t>ation.</w:t>
      </w:r>
    </w:p>
    <w:p w14:paraId="62B9D48A" w14:textId="546B40BD"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This may help boost employee engagement as they see the organisation is investing in them. Wang et al. (2022) have identified that coaching leadership fosters the feeling of having achieved a gain at work, and Park</w:t>
      </w:r>
      <w:r w:rsidR="00404999">
        <w:rPr>
          <w:rFonts w:cs="Times New Roman"/>
          <w:color w:val="222222"/>
          <w:szCs w:val="24"/>
          <w:shd w:val="clear" w:color="auto" w:fill="FFFFFF"/>
        </w:rPr>
        <w:t xml:space="preserve"> et al.</w:t>
      </w:r>
      <w:r w:rsidRPr="00FD0C2C">
        <w:rPr>
          <w:rFonts w:cs="Times New Roman"/>
          <w:color w:val="222222"/>
          <w:szCs w:val="24"/>
          <w:shd w:val="clear" w:color="auto" w:fill="FFFFFF"/>
        </w:rPr>
        <w:t xml:space="preserve"> (2021) have connected coaching practice of managers with the commitment of employees in the process of personal learning. Responsible initiative is another area where coaching can foster. Coaching leadership can encourage constructive deviance, which involves personnel questioning existing practices to serve the organisation's interests, suggest Cui</w:t>
      </w:r>
      <w:r w:rsidR="00404999">
        <w:rPr>
          <w:rFonts w:cs="Times New Roman"/>
          <w:color w:val="222222"/>
          <w:szCs w:val="24"/>
          <w:shd w:val="clear" w:color="auto" w:fill="FFFFFF"/>
        </w:rPr>
        <w:t xml:space="preserve"> et al.</w:t>
      </w:r>
      <w:r w:rsidRPr="00FD0C2C">
        <w:rPr>
          <w:rFonts w:cs="Times New Roman"/>
          <w:color w:val="222222"/>
          <w:szCs w:val="24"/>
          <w:shd w:val="clear" w:color="auto" w:fill="FFFFFF"/>
        </w:rPr>
        <w:t xml:space="preserve"> (2022).</w:t>
      </w:r>
    </w:p>
    <w:p w14:paraId="7C03041E" w14:textId="4B1225D0"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 xml:space="preserve">However, it takes time, trust and employees who want to learn to coach. It might not work immediately, and if ineffective feedback is given, it may lead to loss of confidence. Thus, it is not as suitable in emergency situations or in situations of serious performance failures in which it is necessary to take urgent action. A professional-services firm, for instance, might let new hires get paired with senior staff members who can serve as mentors and gradually give them more difficult client work. Coaching focuses on development and learning instead of direction, whereas visionary leadership focuses on direction. </w:t>
      </w:r>
    </w:p>
    <w:p w14:paraId="1AC1F80C" w14:textId="77777777" w:rsidR="00FD0C2C" w:rsidRPr="00FD0C2C" w:rsidRDefault="00FD0C2C" w:rsidP="00B075E6">
      <w:pPr>
        <w:pStyle w:val="Heading2"/>
        <w:spacing w:line="360" w:lineRule="auto"/>
        <w:rPr>
          <w:shd w:val="clear" w:color="auto" w:fill="FFFFFF"/>
        </w:rPr>
      </w:pPr>
      <w:bookmarkStart w:id="7" w:name="_Toc236409165"/>
      <w:r w:rsidRPr="00FD0C2C">
        <w:rPr>
          <w:shd w:val="clear" w:color="auto" w:fill="FFFFFF"/>
        </w:rPr>
        <w:t xml:space="preserve">3. Essential Leadership Skills in Modern </w:t>
      </w:r>
      <w:proofErr w:type="spellStart"/>
      <w:r w:rsidRPr="00FD0C2C">
        <w:rPr>
          <w:shd w:val="clear" w:color="auto" w:fill="FFFFFF"/>
        </w:rPr>
        <w:t>Organisations</w:t>
      </w:r>
      <w:bookmarkEnd w:id="7"/>
      <w:proofErr w:type="spellEnd"/>
    </w:p>
    <w:p w14:paraId="5926CAF1" w14:textId="56D5F278" w:rsidR="00FD0C2C" w:rsidRPr="00FD0C2C" w:rsidRDefault="00FD0C2C" w:rsidP="00B075E6">
      <w:pPr>
        <w:pStyle w:val="Heading3"/>
        <w:spacing w:line="360" w:lineRule="auto"/>
        <w:rPr>
          <w:shd w:val="clear" w:color="auto" w:fill="FFFFFF"/>
        </w:rPr>
      </w:pPr>
      <w:bookmarkStart w:id="8" w:name="_Toc236409166"/>
      <w:r w:rsidRPr="00FD0C2C">
        <w:rPr>
          <w:shd w:val="clear" w:color="auto" w:fill="FFFFFF"/>
        </w:rPr>
        <w:t>3.1 Emotional Intelligence</w:t>
      </w:r>
      <w:bookmarkEnd w:id="8"/>
    </w:p>
    <w:p w14:paraId="7335F1F1" w14:textId="77777777"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 xml:space="preserve">EI helps leaders identify and manage their emotions as well as understand the emotions and responses of others. Empathy assists leaders to respond fairly and sensitively to employees, while self-awareness enables leaders to acknowledge how their actions impact employees. Relationship management allows leaders to establish trust, handle disagreement and adjust their behaviour to different individuals. Coronado-Maldonado and Benítez-Márquez (2023) identify an important relationship between emotional intelligence, leadership and effective team functioning. </w:t>
      </w:r>
      <w:r w:rsidRPr="00FD0C2C">
        <w:rPr>
          <w:rFonts w:cs="Times New Roman"/>
          <w:color w:val="222222"/>
          <w:szCs w:val="24"/>
          <w:shd w:val="clear" w:color="auto" w:fill="FFFFFF"/>
        </w:rPr>
        <w:lastRenderedPageBreak/>
        <w:t>This competence is relevant to Goleman's three styles as the visionary leader must inspire, not command; the democratic leader must deal with the tension between conflicting views; and the coaching leader must be sensitive in talking about weaknesses and development requirements.</w:t>
      </w:r>
    </w:p>
    <w:p w14:paraId="778F90D3" w14:textId="77777777" w:rsidR="00FD0C2C" w:rsidRPr="00FD0C2C" w:rsidRDefault="00FD0C2C" w:rsidP="00B075E6">
      <w:pPr>
        <w:pStyle w:val="Heading3"/>
        <w:spacing w:line="360" w:lineRule="auto"/>
        <w:rPr>
          <w:shd w:val="clear" w:color="auto" w:fill="FFFFFF"/>
        </w:rPr>
      </w:pPr>
      <w:bookmarkStart w:id="9" w:name="_Toc236409167"/>
      <w:r w:rsidRPr="00FD0C2C">
        <w:rPr>
          <w:shd w:val="clear" w:color="auto" w:fill="FFFFFF"/>
        </w:rPr>
        <w:t>3.2 Communication Skills</w:t>
      </w:r>
      <w:bookmarkEnd w:id="9"/>
    </w:p>
    <w:p w14:paraId="59B3EC9B" w14:textId="6FE77A53"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Clear communication of organisational aims, active listening and making everybody's understanding of aims and priorities clear is the responsibility of leaders. Communication can reinforce engagement as employees are more likely to give back if they receive good, reliable information and are given the chance to voice concerns. It also helps build trust and resolve conflicts by minimi</w:t>
      </w:r>
      <w:r>
        <w:rPr>
          <w:rFonts w:cs="Times New Roman"/>
          <w:color w:val="222222"/>
          <w:szCs w:val="24"/>
          <w:shd w:val="clear" w:color="auto" w:fill="FFFFFF"/>
        </w:rPr>
        <w:t>s</w:t>
      </w:r>
      <w:r w:rsidRPr="00FD0C2C">
        <w:rPr>
          <w:rFonts w:cs="Times New Roman"/>
          <w:color w:val="222222"/>
          <w:szCs w:val="24"/>
          <w:shd w:val="clear" w:color="auto" w:fill="FFFFFF"/>
        </w:rPr>
        <w:t>ing uncertainty and fostering respectful dialogue. Communication needs to be a dialogue, a two-way street where leaders connect people with the organisation's mission, rather than simply give people orders.</w:t>
      </w:r>
    </w:p>
    <w:p w14:paraId="6688DD2F" w14:textId="77777777" w:rsidR="00FD0C2C" w:rsidRPr="00FD0C2C" w:rsidRDefault="00FD0C2C" w:rsidP="00B075E6">
      <w:pPr>
        <w:pStyle w:val="Heading3"/>
        <w:spacing w:line="360" w:lineRule="auto"/>
        <w:rPr>
          <w:shd w:val="clear" w:color="auto" w:fill="FFFFFF"/>
        </w:rPr>
      </w:pPr>
      <w:bookmarkStart w:id="10" w:name="_Toc236409168"/>
      <w:r w:rsidRPr="00FD0C2C">
        <w:rPr>
          <w:shd w:val="clear" w:color="auto" w:fill="FFFFFF"/>
        </w:rPr>
        <w:t>3.3 Decision-Making and Adaptability</w:t>
      </w:r>
      <w:bookmarkEnd w:id="10"/>
    </w:p>
    <w:p w14:paraId="2B9A3CFA" w14:textId="200F0497" w:rsidR="00FD0C2C" w:rsidRPr="00FD0C2C" w:rsidRDefault="00FD0C2C" w:rsidP="00B075E6">
      <w:pPr>
        <w:widowControl/>
        <w:autoSpaceDE/>
        <w:autoSpaceDN/>
        <w:spacing w:before="0" w:after="160" w:line="360" w:lineRule="auto"/>
        <w:ind w:firstLine="720"/>
        <w:rPr>
          <w:rFonts w:cs="Times New Roman"/>
          <w:color w:val="222222"/>
          <w:szCs w:val="24"/>
          <w:shd w:val="clear" w:color="auto" w:fill="FFFFFF"/>
        </w:rPr>
      </w:pPr>
      <w:r w:rsidRPr="00FD0C2C">
        <w:rPr>
          <w:rFonts w:cs="Times New Roman"/>
          <w:color w:val="222222"/>
          <w:szCs w:val="24"/>
          <w:shd w:val="clear" w:color="auto" w:fill="FFFFFF"/>
        </w:rPr>
        <w:t xml:space="preserve">Today's leaders work in digital ecosystems, with competitive and tech-savvy environments. They are required to examine the evidence, identify risks and make decisions as necessary, but not believe that any one leadership approach is right for every situation. In this paper, Schulze and </w:t>
      </w:r>
      <w:proofErr w:type="spellStart"/>
      <w:r w:rsidRPr="00FD0C2C">
        <w:rPr>
          <w:rFonts w:cs="Times New Roman"/>
          <w:color w:val="222222"/>
          <w:szCs w:val="24"/>
          <w:shd w:val="clear" w:color="auto" w:fill="FFFFFF"/>
        </w:rPr>
        <w:t>Pinkow</w:t>
      </w:r>
      <w:proofErr w:type="spellEnd"/>
      <w:r w:rsidRPr="00FD0C2C">
        <w:rPr>
          <w:rFonts w:cs="Times New Roman"/>
          <w:color w:val="222222"/>
          <w:szCs w:val="24"/>
          <w:shd w:val="clear" w:color="auto" w:fill="FFFFFF"/>
        </w:rPr>
        <w:t xml:space="preserve"> (2020) suggest that it is the role of a leader to establish a space that can become adaptive and enable organi</w:t>
      </w:r>
      <w:r>
        <w:rPr>
          <w:rFonts w:cs="Times New Roman"/>
          <w:color w:val="222222"/>
          <w:szCs w:val="24"/>
          <w:shd w:val="clear" w:color="auto" w:fill="FFFFFF"/>
        </w:rPr>
        <w:t>s</w:t>
      </w:r>
      <w:r w:rsidRPr="00FD0C2C">
        <w:rPr>
          <w:rFonts w:cs="Times New Roman"/>
          <w:color w:val="222222"/>
          <w:szCs w:val="24"/>
          <w:shd w:val="clear" w:color="auto" w:fill="FFFFFF"/>
        </w:rPr>
        <w:t xml:space="preserve">ations to act on complexity and develop new </w:t>
      </w:r>
      <w:r w:rsidR="0014095B" w:rsidRPr="00FD0C2C">
        <w:rPr>
          <w:rFonts w:cs="Times New Roman"/>
          <w:color w:val="222222"/>
          <w:szCs w:val="24"/>
          <w:shd w:val="clear" w:color="auto" w:fill="FFFFFF"/>
        </w:rPr>
        <w:t>solutions</w:t>
      </w:r>
      <w:r w:rsidR="0014095B" w:rsidRPr="0014095B">
        <w:rPr>
          <w:rFonts w:cs="Times New Roman"/>
          <w:color w:val="222222"/>
          <w:szCs w:val="24"/>
          <w:shd w:val="clear" w:color="auto" w:fill="FFFFFF"/>
        </w:rPr>
        <w:t xml:space="preserve"> Being adaptable therefore requires flexibility</w:t>
      </w:r>
      <w:r w:rsidRPr="00FD0C2C">
        <w:rPr>
          <w:rFonts w:cs="Times New Roman"/>
          <w:color w:val="222222"/>
          <w:szCs w:val="24"/>
          <w:shd w:val="clear" w:color="auto" w:fill="FFFFFF"/>
        </w:rPr>
        <w:t xml:space="preserve"> in visionary, democratic and coaching behaviours to suit the task, urgency and skills of the employees. Resilient leaders also need to be steady when things go wrong</w:t>
      </w:r>
      <w:r w:rsidR="0014095B">
        <w:rPr>
          <w:rFonts w:cs="Times New Roman"/>
          <w:color w:val="222222"/>
          <w:szCs w:val="24"/>
          <w:shd w:val="clear" w:color="auto" w:fill="FFFFFF"/>
        </w:rPr>
        <w:t xml:space="preserve"> </w:t>
      </w:r>
      <w:r w:rsidRPr="00FD0C2C">
        <w:rPr>
          <w:rFonts w:cs="Times New Roman"/>
          <w:color w:val="222222"/>
          <w:szCs w:val="24"/>
          <w:shd w:val="clear" w:color="auto" w:fill="FFFFFF"/>
        </w:rPr>
        <w:t>and help employees to learn from their problems rather than blame them.</w:t>
      </w:r>
    </w:p>
    <w:p w14:paraId="572201AF" w14:textId="77777777" w:rsidR="00FD0C2C" w:rsidRPr="00FD0C2C" w:rsidRDefault="00FD0C2C" w:rsidP="00B075E6">
      <w:pPr>
        <w:pStyle w:val="Heading3"/>
        <w:spacing w:line="360" w:lineRule="auto"/>
        <w:rPr>
          <w:shd w:val="clear" w:color="auto" w:fill="FFFFFF"/>
        </w:rPr>
      </w:pPr>
      <w:bookmarkStart w:id="11" w:name="_Toc236409169"/>
      <w:r w:rsidRPr="00FD0C2C">
        <w:rPr>
          <w:shd w:val="clear" w:color="auto" w:fill="FFFFFF"/>
        </w:rPr>
        <w:t>3.4 Ethical Leadership</w:t>
      </w:r>
      <w:bookmarkEnd w:id="11"/>
    </w:p>
    <w:p w14:paraId="5159E575" w14:textId="7472C341" w:rsidR="00FD0C2C" w:rsidRDefault="00EB2B67" w:rsidP="00B075E6">
      <w:pPr>
        <w:widowControl/>
        <w:autoSpaceDE/>
        <w:autoSpaceDN/>
        <w:spacing w:before="0" w:after="160" w:line="360" w:lineRule="auto"/>
        <w:ind w:firstLine="720"/>
        <w:rPr>
          <w:rFonts w:cs="Times New Roman"/>
          <w:color w:val="222222"/>
          <w:szCs w:val="24"/>
          <w:shd w:val="clear" w:color="auto" w:fill="FFFFFF"/>
        </w:rPr>
      </w:pPr>
      <w:r w:rsidRPr="00EB2B67">
        <w:rPr>
          <w:rFonts w:cs="Times New Roman"/>
          <w:color w:val="222222"/>
          <w:szCs w:val="24"/>
          <w:shd w:val="clear" w:color="auto" w:fill="FFFFFF"/>
        </w:rPr>
        <w:t>Ethical leadership requires integrity, accountability and consistency between organisational values and leaders’ actions. Leaders should consider how decisions affect employees, customers, communities and long-term reputation. Combined with emotional intelligence, communication and adaptability, ethical judgement supports trust, responsible growth, innovation and sustainability without sacrificing stakeholder confidence or organisational values during change</w:t>
      </w:r>
      <w:r w:rsidR="00FD0C2C" w:rsidRPr="00FD0C2C">
        <w:rPr>
          <w:rFonts w:cs="Times New Roman"/>
          <w:color w:val="222222"/>
          <w:szCs w:val="24"/>
          <w:shd w:val="clear" w:color="auto" w:fill="FFFFFF"/>
        </w:rPr>
        <w:t>.</w:t>
      </w:r>
    </w:p>
    <w:p w14:paraId="2C9B04B8" w14:textId="2FCB5D3C" w:rsidR="00FD0C2C" w:rsidRPr="00FD0C2C" w:rsidRDefault="00FD0C2C" w:rsidP="00B075E6">
      <w:pPr>
        <w:pStyle w:val="Heading1"/>
        <w:spacing w:line="360" w:lineRule="auto"/>
        <w:rPr>
          <w:shd w:val="clear" w:color="auto" w:fill="FFFFFF"/>
        </w:rPr>
      </w:pPr>
      <w:bookmarkStart w:id="12" w:name="_Toc236409170"/>
      <w:r w:rsidRPr="00FD0C2C">
        <w:rPr>
          <w:shd w:val="clear" w:color="auto" w:fill="FFFFFF"/>
        </w:rPr>
        <w:lastRenderedPageBreak/>
        <w:t>Conclusion</w:t>
      </w:r>
      <w:bookmarkEnd w:id="12"/>
      <w:r w:rsidRPr="00FD0C2C">
        <w:rPr>
          <w:shd w:val="clear" w:color="auto" w:fill="FFFFFF"/>
        </w:rPr>
        <w:t xml:space="preserve"> </w:t>
      </w:r>
    </w:p>
    <w:p w14:paraId="4BB014FC" w14:textId="54E24D57" w:rsidR="00242695" w:rsidRDefault="00EB2B67" w:rsidP="00B075E6">
      <w:pPr>
        <w:widowControl/>
        <w:autoSpaceDE/>
        <w:autoSpaceDN/>
        <w:spacing w:before="0" w:after="160" w:line="360" w:lineRule="auto"/>
        <w:ind w:firstLine="720"/>
        <w:rPr>
          <w:rFonts w:cs="Times New Roman"/>
          <w:color w:val="222222"/>
          <w:szCs w:val="24"/>
          <w:shd w:val="clear" w:color="auto" w:fill="FFFFFF"/>
        </w:rPr>
      </w:pPr>
      <w:r w:rsidRPr="00EB2B67">
        <w:rPr>
          <w:rFonts w:cs="Times New Roman"/>
          <w:color w:val="222222"/>
          <w:szCs w:val="24"/>
          <w:shd w:val="clear" w:color="auto" w:fill="FFFFFF"/>
        </w:rPr>
        <w:t>Leadership is the process of influencing individuals and teams to achieve shared organisational goals while creating direction, commitment and continuous improvement. This essay has shown that visionary, democratic and coaching leadership each offer distinct advantages depending on organisational circumstances. Visionary leadership is most effective when organisations require strategic direction and change, democratic leadership strengthens employee participation and collaboration, while coaching leadership supports long-term learning, engagement and capability development. The discussion has also demonstrated that emotional intelligence, communication, adaptability and ethical judgement are essential leadership skills for managing contemporary business challenges and sustaining organisational growth. Organisations should therefore invest in leadership development programmes that strengthen these competencies. Leaders should adopt leadership styles according to situational needs, using visionary leadership for transformation, democratic leadership for collaboration and coaching leadership to develop employees and improve long-term organisational performance</w:t>
      </w:r>
      <w:r w:rsidR="00FD0C2C" w:rsidRPr="00FD0C2C">
        <w:rPr>
          <w:rFonts w:cs="Times New Roman"/>
          <w:color w:val="222222"/>
          <w:szCs w:val="24"/>
          <w:shd w:val="clear" w:color="auto" w:fill="FFFFFF"/>
        </w:rPr>
        <w:t>.</w:t>
      </w:r>
      <w:r w:rsidR="00242695">
        <w:rPr>
          <w:rFonts w:cs="Times New Roman"/>
          <w:color w:val="222222"/>
          <w:szCs w:val="24"/>
          <w:shd w:val="clear" w:color="auto" w:fill="FFFFFF"/>
        </w:rPr>
        <w:br w:type="page"/>
      </w:r>
    </w:p>
    <w:p w14:paraId="1E2AB56C" w14:textId="43021A21" w:rsidR="00242695" w:rsidRDefault="00242695" w:rsidP="00B075E6">
      <w:pPr>
        <w:pStyle w:val="Heading1"/>
        <w:spacing w:line="360" w:lineRule="auto"/>
        <w:rPr>
          <w:shd w:val="clear" w:color="auto" w:fill="FFFFFF"/>
        </w:rPr>
      </w:pPr>
      <w:bookmarkStart w:id="13" w:name="_Toc236409171"/>
      <w:r>
        <w:rPr>
          <w:shd w:val="clear" w:color="auto" w:fill="FFFFFF"/>
        </w:rPr>
        <w:lastRenderedPageBreak/>
        <w:t>Referenc</w:t>
      </w:r>
      <w:r w:rsidR="00FD0C2C">
        <w:rPr>
          <w:shd w:val="clear" w:color="auto" w:fill="FFFFFF"/>
        </w:rPr>
        <w:t>e</w:t>
      </w:r>
      <w:r>
        <w:rPr>
          <w:shd w:val="clear" w:color="auto" w:fill="FFFFFF"/>
        </w:rPr>
        <w:t>s:</w:t>
      </w:r>
      <w:bookmarkEnd w:id="13"/>
    </w:p>
    <w:p w14:paraId="079C79D2" w14:textId="77777777" w:rsidR="00BB6C66" w:rsidRPr="00242695" w:rsidRDefault="00BB6C66" w:rsidP="00B075E6">
      <w:pPr>
        <w:spacing w:line="360" w:lineRule="auto"/>
        <w:ind w:left="720" w:hanging="720"/>
        <w:rPr>
          <w:rFonts w:cs="Times New Roman"/>
          <w:color w:val="222222"/>
          <w:szCs w:val="24"/>
          <w:shd w:val="clear" w:color="auto" w:fill="FFFFFF"/>
        </w:rPr>
      </w:pPr>
      <w:r w:rsidRPr="00242695">
        <w:rPr>
          <w:rFonts w:cs="Times New Roman"/>
          <w:color w:val="222222"/>
          <w:szCs w:val="24"/>
          <w:shd w:val="clear" w:color="auto" w:fill="FFFFFF"/>
        </w:rPr>
        <w:t>Ahad, T.R., Khan, N., Subbarao, A. and Rahman, H.M., 2024. Unlocking work-life balance: the impact of participative leadership on reducing emotional exhaustion. </w:t>
      </w:r>
      <w:r w:rsidRPr="00242695">
        <w:rPr>
          <w:rFonts w:cs="Times New Roman"/>
          <w:i/>
          <w:iCs/>
          <w:color w:val="222222"/>
          <w:szCs w:val="24"/>
          <w:shd w:val="clear" w:color="auto" w:fill="FFFFFF"/>
        </w:rPr>
        <w:t>Cogent Business &amp; Management</w:t>
      </w:r>
      <w:r w:rsidRPr="00242695">
        <w:rPr>
          <w:rFonts w:cs="Times New Roman"/>
          <w:color w:val="222222"/>
          <w:szCs w:val="24"/>
          <w:shd w:val="clear" w:color="auto" w:fill="FFFFFF"/>
        </w:rPr>
        <w:t>, </w:t>
      </w:r>
      <w:r w:rsidRPr="00242695">
        <w:rPr>
          <w:rFonts w:cs="Times New Roman"/>
          <w:i/>
          <w:iCs/>
          <w:color w:val="222222"/>
          <w:szCs w:val="24"/>
          <w:shd w:val="clear" w:color="auto" w:fill="FFFFFF"/>
        </w:rPr>
        <w:t>11</w:t>
      </w:r>
      <w:r w:rsidRPr="00242695">
        <w:rPr>
          <w:rFonts w:cs="Times New Roman"/>
          <w:color w:val="222222"/>
          <w:szCs w:val="24"/>
          <w:shd w:val="clear" w:color="auto" w:fill="FFFFFF"/>
        </w:rPr>
        <w:t>(1), pp.1-16.</w:t>
      </w:r>
    </w:p>
    <w:p w14:paraId="18FA3320" w14:textId="77777777" w:rsidR="00BB6C66" w:rsidRPr="00242695" w:rsidRDefault="00BB6C66" w:rsidP="00B075E6">
      <w:pPr>
        <w:spacing w:line="360" w:lineRule="auto"/>
        <w:ind w:left="720" w:hanging="720"/>
        <w:rPr>
          <w:rFonts w:cs="Times New Roman"/>
          <w:color w:val="222222"/>
          <w:szCs w:val="24"/>
          <w:shd w:val="clear" w:color="auto" w:fill="FFFFFF"/>
        </w:rPr>
      </w:pPr>
      <w:r w:rsidRPr="00242695">
        <w:rPr>
          <w:rFonts w:cs="Times New Roman"/>
          <w:color w:val="222222"/>
          <w:szCs w:val="24"/>
          <w:shd w:val="clear" w:color="auto" w:fill="FFFFFF"/>
        </w:rPr>
        <w:t>Coronado-Maldonado, I. and Benítez-Márquez, M.D., 2023. Emotional intelligence, leadership, and work teams: A hybrid literature review. </w:t>
      </w:r>
      <w:proofErr w:type="spellStart"/>
      <w:r w:rsidRPr="00242695">
        <w:rPr>
          <w:rFonts w:cs="Times New Roman"/>
          <w:i/>
          <w:iCs/>
          <w:color w:val="222222"/>
          <w:szCs w:val="24"/>
          <w:shd w:val="clear" w:color="auto" w:fill="FFFFFF"/>
        </w:rPr>
        <w:t>Heliyon</w:t>
      </w:r>
      <w:proofErr w:type="spellEnd"/>
      <w:r w:rsidRPr="00242695">
        <w:rPr>
          <w:rFonts w:cs="Times New Roman"/>
          <w:color w:val="222222"/>
          <w:szCs w:val="24"/>
          <w:shd w:val="clear" w:color="auto" w:fill="FFFFFF"/>
        </w:rPr>
        <w:t>, </w:t>
      </w:r>
      <w:r w:rsidRPr="00242695">
        <w:rPr>
          <w:rFonts w:cs="Times New Roman"/>
          <w:i/>
          <w:iCs/>
          <w:color w:val="222222"/>
          <w:szCs w:val="24"/>
          <w:shd w:val="clear" w:color="auto" w:fill="FFFFFF"/>
        </w:rPr>
        <w:t>9</w:t>
      </w:r>
      <w:r w:rsidRPr="00242695">
        <w:rPr>
          <w:rFonts w:cs="Times New Roman"/>
          <w:color w:val="222222"/>
          <w:szCs w:val="24"/>
          <w:shd w:val="clear" w:color="auto" w:fill="FFFFFF"/>
        </w:rPr>
        <w:t>(10).</w:t>
      </w:r>
    </w:p>
    <w:p w14:paraId="51881130" w14:textId="77777777" w:rsidR="00BB6C66" w:rsidRPr="00242695" w:rsidRDefault="00BB6C66" w:rsidP="00B075E6">
      <w:pPr>
        <w:spacing w:line="360" w:lineRule="auto"/>
        <w:ind w:left="720" w:hanging="720"/>
        <w:rPr>
          <w:rFonts w:cs="Times New Roman"/>
          <w:color w:val="222222"/>
          <w:szCs w:val="24"/>
          <w:shd w:val="clear" w:color="auto" w:fill="FFFFFF"/>
        </w:rPr>
      </w:pPr>
      <w:r w:rsidRPr="00242695">
        <w:rPr>
          <w:rFonts w:cs="Times New Roman"/>
          <w:color w:val="222222"/>
          <w:szCs w:val="24"/>
          <w:shd w:val="clear" w:color="auto" w:fill="FFFFFF"/>
        </w:rPr>
        <w:t>Cui, Z., Wang, H. and Nanyangwe, C.N., 2022. How does coaching leadership promote employee's constructive deviance? Affective events perspective. </w:t>
      </w:r>
      <w:r w:rsidRPr="00242695">
        <w:rPr>
          <w:rFonts w:cs="Times New Roman"/>
          <w:i/>
          <w:iCs/>
          <w:color w:val="222222"/>
          <w:szCs w:val="24"/>
          <w:shd w:val="clear" w:color="auto" w:fill="FFFFFF"/>
        </w:rPr>
        <w:t>Leadership &amp; Organization Development Journal</w:t>
      </w:r>
      <w:r w:rsidRPr="00242695">
        <w:rPr>
          <w:rFonts w:cs="Times New Roman"/>
          <w:color w:val="222222"/>
          <w:szCs w:val="24"/>
          <w:shd w:val="clear" w:color="auto" w:fill="FFFFFF"/>
        </w:rPr>
        <w:t>, </w:t>
      </w:r>
      <w:r w:rsidRPr="00242695">
        <w:rPr>
          <w:rFonts w:cs="Times New Roman"/>
          <w:i/>
          <w:iCs/>
          <w:color w:val="222222"/>
          <w:szCs w:val="24"/>
          <w:shd w:val="clear" w:color="auto" w:fill="FFFFFF"/>
        </w:rPr>
        <w:t>43</w:t>
      </w:r>
      <w:r w:rsidRPr="00242695">
        <w:rPr>
          <w:rFonts w:cs="Times New Roman"/>
          <w:color w:val="222222"/>
          <w:szCs w:val="24"/>
          <w:shd w:val="clear" w:color="auto" w:fill="FFFFFF"/>
        </w:rPr>
        <w:t>(2), pp.279-290.</w:t>
      </w:r>
    </w:p>
    <w:p w14:paraId="6C0851F9" w14:textId="77777777" w:rsidR="00BB6C66" w:rsidRPr="00242695" w:rsidRDefault="00BB6C66" w:rsidP="00B075E6">
      <w:pPr>
        <w:spacing w:line="360" w:lineRule="auto"/>
        <w:ind w:left="720" w:hanging="720"/>
        <w:rPr>
          <w:rFonts w:cs="Times New Roman"/>
          <w:color w:val="222222"/>
          <w:szCs w:val="24"/>
          <w:shd w:val="clear" w:color="auto" w:fill="FFFFFF"/>
        </w:rPr>
      </w:pPr>
      <w:r w:rsidRPr="00242695">
        <w:rPr>
          <w:rFonts w:cs="Times New Roman"/>
          <w:color w:val="222222"/>
          <w:szCs w:val="24"/>
          <w:shd w:val="clear" w:color="auto" w:fill="FFFFFF"/>
        </w:rPr>
        <w:t xml:space="preserve">Khan, M.A., Ismail, F.B., Hussain, A. and Alghazali, B., 2020. The interplay of leadership styles, innovative work </w:t>
      </w:r>
      <w:proofErr w:type="spellStart"/>
      <w:r w:rsidRPr="00242695">
        <w:rPr>
          <w:rFonts w:cs="Times New Roman"/>
          <w:color w:val="222222"/>
          <w:szCs w:val="24"/>
          <w:shd w:val="clear" w:color="auto" w:fill="FFFFFF"/>
        </w:rPr>
        <w:t>behavior</w:t>
      </w:r>
      <w:proofErr w:type="spellEnd"/>
      <w:r w:rsidRPr="00242695">
        <w:rPr>
          <w:rFonts w:cs="Times New Roman"/>
          <w:color w:val="222222"/>
          <w:szCs w:val="24"/>
          <w:shd w:val="clear" w:color="auto" w:fill="FFFFFF"/>
        </w:rPr>
        <w:t xml:space="preserve">, organizational culture, and organizational citizenship </w:t>
      </w:r>
      <w:proofErr w:type="spellStart"/>
      <w:r w:rsidRPr="00242695">
        <w:rPr>
          <w:rFonts w:cs="Times New Roman"/>
          <w:color w:val="222222"/>
          <w:szCs w:val="24"/>
          <w:shd w:val="clear" w:color="auto" w:fill="FFFFFF"/>
        </w:rPr>
        <w:t>behavior</w:t>
      </w:r>
      <w:proofErr w:type="spellEnd"/>
      <w:r w:rsidRPr="00242695">
        <w:rPr>
          <w:rFonts w:cs="Times New Roman"/>
          <w:color w:val="222222"/>
          <w:szCs w:val="24"/>
          <w:shd w:val="clear" w:color="auto" w:fill="FFFFFF"/>
        </w:rPr>
        <w:t>. </w:t>
      </w:r>
      <w:r w:rsidRPr="00242695">
        <w:rPr>
          <w:rFonts w:cs="Times New Roman"/>
          <w:i/>
          <w:iCs/>
          <w:color w:val="222222"/>
          <w:szCs w:val="24"/>
          <w:shd w:val="clear" w:color="auto" w:fill="FFFFFF"/>
        </w:rPr>
        <w:t>Sage Open</w:t>
      </w:r>
      <w:r w:rsidRPr="00242695">
        <w:rPr>
          <w:rFonts w:cs="Times New Roman"/>
          <w:color w:val="222222"/>
          <w:szCs w:val="24"/>
          <w:shd w:val="clear" w:color="auto" w:fill="FFFFFF"/>
        </w:rPr>
        <w:t>, </w:t>
      </w:r>
      <w:r w:rsidRPr="00242695">
        <w:rPr>
          <w:rFonts w:cs="Times New Roman"/>
          <w:i/>
          <w:iCs/>
          <w:color w:val="222222"/>
          <w:szCs w:val="24"/>
          <w:shd w:val="clear" w:color="auto" w:fill="FFFFFF"/>
        </w:rPr>
        <w:t>10</w:t>
      </w:r>
      <w:r w:rsidRPr="00242695">
        <w:rPr>
          <w:rFonts w:cs="Times New Roman"/>
          <w:color w:val="222222"/>
          <w:szCs w:val="24"/>
          <w:shd w:val="clear" w:color="auto" w:fill="FFFFFF"/>
        </w:rPr>
        <w:t>(1), p.2158244019898264.</w:t>
      </w:r>
    </w:p>
    <w:p w14:paraId="163DC11C" w14:textId="77777777" w:rsidR="00BB6C66" w:rsidRPr="00242695" w:rsidRDefault="00BB6C66" w:rsidP="00B075E6">
      <w:pPr>
        <w:spacing w:line="360" w:lineRule="auto"/>
        <w:ind w:left="720" w:hanging="720"/>
        <w:rPr>
          <w:rFonts w:cs="Times New Roman"/>
          <w:color w:val="222222"/>
          <w:szCs w:val="24"/>
          <w:shd w:val="clear" w:color="auto" w:fill="FFFFFF"/>
        </w:rPr>
      </w:pPr>
      <w:r w:rsidRPr="00242695">
        <w:rPr>
          <w:rFonts w:cs="Times New Roman"/>
          <w:color w:val="222222"/>
          <w:szCs w:val="24"/>
          <w:shd w:val="clear" w:color="auto" w:fill="FFFFFF"/>
        </w:rPr>
        <w:t>Northouse, P.G., 2025. </w:t>
      </w:r>
      <w:r w:rsidRPr="00242695">
        <w:rPr>
          <w:rFonts w:cs="Times New Roman"/>
          <w:i/>
          <w:iCs/>
          <w:color w:val="222222"/>
          <w:szCs w:val="24"/>
          <w:shd w:val="clear" w:color="auto" w:fill="FFFFFF"/>
        </w:rPr>
        <w:t>Leadership: Theory and practice</w:t>
      </w:r>
      <w:r w:rsidRPr="00242695">
        <w:rPr>
          <w:rFonts w:cs="Times New Roman"/>
          <w:color w:val="222222"/>
          <w:szCs w:val="24"/>
          <w:shd w:val="clear" w:color="auto" w:fill="FFFFFF"/>
        </w:rPr>
        <w:t>. Sage publications.</w:t>
      </w:r>
    </w:p>
    <w:p w14:paraId="5A260831" w14:textId="77777777" w:rsidR="00BB6C66" w:rsidRPr="00242695" w:rsidRDefault="00BB6C66" w:rsidP="00B075E6">
      <w:pPr>
        <w:spacing w:line="360" w:lineRule="auto"/>
        <w:ind w:left="720" w:hanging="720"/>
        <w:rPr>
          <w:rFonts w:cs="Times New Roman"/>
          <w:color w:val="222222"/>
          <w:szCs w:val="24"/>
          <w:shd w:val="clear" w:color="auto" w:fill="FFFFFF"/>
        </w:rPr>
      </w:pPr>
      <w:r w:rsidRPr="00242695">
        <w:rPr>
          <w:rFonts w:cs="Times New Roman"/>
          <w:color w:val="222222"/>
          <w:szCs w:val="24"/>
          <w:shd w:val="clear" w:color="auto" w:fill="FFFFFF"/>
        </w:rPr>
        <w:t>Park, S., McLean, G.N. and Yang, B., 2021. Impact of managerial coaching skills on employee commitment: the role of personal learning. </w:t>
      </w:r>
      <w:r w:rsidRPr="00242695">
        <w:rPr>
          <w:rFonts w:cs="Times New Roman"/>
          <w:i/>
          <w:iCs/>
          <w:color w:val="222222"/>
          <w:szCs w:val="24"/>
          <w:shd w:val="clear" w:color="auto" w:fill="FFFFFF"/>
        </w:rPr>
        <w:t>European Journal of Training and Development</w:t>
      </w:r>
      <w:r w:rsidRPr="00242695">
        <w:rPr>
          <w:rFonts w:cs="Times New Roman"/>
          <w:color w:val="222222"/>
          <w:szCs w:val="24"/>
          <w:shd w:val="clear" w:color="auto" w:fill="FFFFFF"/>
        </w:rPr>
        <w:t>, </w:t>
      </w:r>
      <w:r w:rsidRPr="00242695">
        <w:rPr>
          <w:rFonts w:cs="Times New Roman"/>
          <w:i/>
          <w:iCs/>
          <w:color w:val="222222"/>
          <w:szCs w:val="24"/>
          <w:shd w:val="clear" w:color="auto" w:fill="FFFFFF"/>
        </w:rPr>
        <w:t>45</w:t>
      </w:r>
      <w:r w:rsidRPr="00242695">
        <w:rPr>
          <w:rFonts w:cs="Times New Roman"/>
          <w:color w:val="222222"/>
          <w:szCs w:val="24"/>
          <w:shd w:val="clear" w:color="auto" w:fill="FFFFFF"/>
        </w:rPr>
        <w:t>(8-9), pp.814-831.</w:t>
      </w:r>
    </w:p>
    <w:p w14:paraId="00152269" w14:textId="77777777" w:rsidR="00BB6C66" w:rsidRPr="00242695" w:rsidRDefault="00BB6C66" w:rsidP="00B075E6">
      <w:pPr>
        <w:spacing w:line="360" w:lineRule="auto"/>
        <w:ind w:left="720" w:hanging="720"/>
        <w:rPr>
          <w:rFonts w:cs="Times New Roman"/>
          <w:color w:val="222222"/>
          <w:szCs w:val="24"/>
          <w:shd w:val="clear" w:color="auto" w:fill="FFFFFF"/>
        </w:rPr>
      </w:pPr>
      <w:r w:rsidRPr="00242695">
        <w:rPr>
          <w:rFonts w:cs="Times New Roman"/>
          <w:color w:val="222222"/>
          <w:szCs w:val="24"/>
          <w:shd w:val="clear" w:color="auto" w:fill="FFFFFF"/>
        </w:rPr>
        <w:t xml:space="preserve">Schulze, J.H. and </w:t>
      </w:r>
      <w:proofErr w:type="spellStart"/>
      <w:r w:rsidRPr="00242695">
        <w:rPr>
          <w:rFonts w:cs="Times New Roman"/>
          <w:color w:val="222222"/>
          <w:szCs w:val="24"/>
          <w:shd w:val="clear" w:color="auto" w:fill="FFFFFF"/>
        </w:rPr>
        <w:t>Pinkow</w:t>
      </w:r>
      <w:proofErr w:type="spellEnd"/>
      <w:r w:rsidRPr="00242695">
        <w:rPr>
          <w:rFonts w:cs="Times New Roman"/>
          <w:color w:val="222222"/>
          <w:szCs w:val="24"/>
          <w:shd w:val="clear" w:color="auto" w:fill="FFFFFF"/>
        </w:rPr>
        <w:t>, F., 2020. Leadership for organisational adaptability: How enabling leaders create adaptive space. </w:t>
      </w:r>
      <w:r w:rsidRPr="00242695">
        <w:rPr>
          <w:rFonts w:cs="Times New Roman"/>
          <w:i/>
          <w:iCs/>
          <w:color w:val="222222"/>
          <w:szCs w:val="24"/>
          <w:shd w:val="clear" w:color="auto" w:fill="FFFFFF"/>
        </w:rPr>
        <w:t>Administrative Sciences</w:t>
      </w:r>
      <w:r w:rsidRPr="00242695">
        <w:rPr>
          <w:rFonts w:cs="Times New Roman"/>
          <w:color w:val="222222"/>
          <w:szCs w:val="24"/>
          <w:shd w:val="clear" w:color="auto" w:fill="FFFFFF"/>
        </w:rPr>
        <w:t>, </w:t>
      </w:r>
      <w:r w:rsidRPr="00242695">
        <w:rPr>
          <w:rFonts w:cs="Times New Roman"/>
          <w:i/>
          <w:iCs/>
          <w:color w:val="222222"/>
          <w:szCs w:val="24"/>
          <w:shd w:val="clear" w:color="auto" w:fill="FFFFFF"/>
        </w:rPr>
        <w:t>10</w:t>
      </w:r>
      <w:r w:rsidRPr="00242695">
        <w:rPr>
          <w:rFonts w:cs="Times New Roman"/>
          <w:color w:val="222222"/>
          <w:szCs w:val="24"/>
          <w:shd w:val="clear" w:color="auto" w:fill="FFFFFF"/>
        </w:rPr>
        <w:t>(3), p.37.</w:t>
      </w:r>
    </w:p>
    <w:p w14:paraId="45D5CB1E" w14:textId="77777777" w:rsidR="00BB6C66" w:rsidRPr="00242695" w:rsidRDefault="00BB6C66" w:rsidP="00B075E6">
      <w:pPr>
        <w:spacing w:line="360" w:lineRule="auto"/>
        <w:ind w:left="720" w:hanging="720"/>
        <w:rPr>
          <w:rFonts w:cs="Times New Roman"/>
          <w:color w:val="222222"/>
          <w:szCs w:val="24"/>
          <w:shd w:val="clear" w:color="auto" w:fill="FFFFFF"/>
        </w:rPr>
      </w:pPr>
      <w:r w:rsidRPr="00242695">
        <w:rPr>
          <w:rFonts w:cs="Times New Roman"/>
          <w:color w:val="222222"/>
          <w:szCs w:val="24"/>
          <w:shd w:val="clear" w:color="auto" w:fill="FFFFFF"/>
        </w:rPr>
        <w:t xml:space="preserve">Wang, J., Gu, Y., Luo, Y., Huang, Y. and Liao, L., 2022. The mechanism of the influence of coaching leadership </w:t>
      </w:r>
      <w:proofErr w:type="spellStart"/>
      <w:r w:rsidRPr="00242695">
        <w:rPr>
          <w:rFonts w:cs="Times New Roman"/>
          <w:color w:val="222222"/>
          <w:szCs w:val="24"/>
          <w:shd w:val="clear" w:color="auto" w:fill="FFFFFF"/>
        </w:rPr>
        <w:t>behavior</w:t>
      </w:r>
      <w:proofErr w:type="spellEnd"/>
      <w:r w:rsidRPr="00242695">
        <w:rPr>
          <w:rFonts w:cs="Times New Roman"/>
          <w:color w:val="222222"/>
          <w:szCs w:val="24"/>
          <w:shd w:val="clear" w:color="auto" w:fill="FFFFFF"/>
        </w:rPr>
        <w:t xml:space="preserve"> on subordinate’s sense of gain at work. </w:t>
      </w:r>
      <w:r w:rsidRPr="00242695">
        <w:rPr>
          <w:rFonts w:cs="Times New Roman"/>
          <w:i/>
          <w:iCs/>
          <w:color w:val="222222"/>
          <w:szCs w:val="24"/>
          <w:shd w:val="clear" w:color="auto" w:fill="FFFFFF"/>
        </w:rPr>
        <w:t>Leadership &amp; Organization Development Journal</w:t>
      </w:r>
      <w:r w:rsidRPr="00242695">
        <w:rPr>
          <w:rFonts w:cs="Times New Roman"/>
          <w:color w:val="222222"/>
          <w:szCs w:val="24"/>
          <w:shd w:val="clear" w:color="auto" w:fill="FFFFFF"/>
        </w:rPr>
        <w:t>, </w:t>
      </w:r>
      <w:r w:rsidRPr="00242695">
        <w:rPr>
          <w:rFonts w:cs="Times New Roman"/>
          <w:i/>
          <w:iCs/>
          <w:color w:val="222222"/>
          <w:szCs w:val="24"/>
          <w:shd w:val="clear" w:color="auto" w:fill="FFFFFF"/>
        </w:rPr>
        <w:t>43</w:t>
      </w:r>
      <w:r w:rsidRPr="00242695">
        <w:rPr>
          <w:rFonts w:cs="Times New Roman"/>
          <w:color w:val="222222"/>
          <w:szCs w:val="24"/>
          <w:shd w:val="clear" w:color="auto" w:fill="FFFFFF"/>
        </w:rPr>
        <w:t>(4), pp.638-652.</w:t>
      </w:r>
    </w:p>
    <w:p w14:paraId="4A618897" w14:textId="77777777" w:rsidR="00242695" w:rsidRDefault="00242695" w:rsidP="00B075E6">
      <w:pPr>
        <w:spacing w:line="360" w:lineRule="auto"/>
      </w:pPr>
    </w:p>
    <w:sectPr w:rsidR="00242695" w:rsidSect="00FD0C2C">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A782F" w14:textId="77777777" w:rsidR="007C1EAC" w:rsidRDefault="007C1EAC" w:rsidP="00FD0C2C">
      <w:pPr>
        <w:spacing w:before="0" w:after="0"/>
      </w:pPr>
      <w:r>
        <w:separator/>
      </w:r>
    </w:p>
  </w:endnote>
  <w:endnote w:type="continuationSeparator" w:id="0">
    <w:p w14:paraId="40D215F0" w14:textId="77777777" w:rsidR="007C1EAC" w:rsidRDefault="007C1EAC" w:rsidP="00FD0C2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D4EBD3" w14:textId="77777777" w:rsidR="007C1EAC" w:rsidRDefault="007C1EAC" w:rsidP="00FD0C2C">
      <w:pPr>
        <w:spacing w:before="0" w:after="0"/>
      </w:pPr>
      <w:r>
        <w:separator/>
      </w:r>
    </w:p>
  </w:footnote>
  <w:footnote w:type="continuationSeparator" w:id="0">
    <w:p w14:paraId="11603972" w14:textId="77777777" w:rsidR="007C1EAC" w:rsidRDefault="007C1EAC" w:rsidP="00FD0C2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5467359"/>
      <w:docPartObj>
        <w:docPartGallery w:val="Page Numbers (Top of Page)"/>
        <w:docPartUnique/>
      </w:docPartObj>
    </w:sdtPr>
    <w:sdtEndPr>
      <w:rPr>
        <w:noProof/>
      </w:rPr>
    </w:sdtEndPr>
    <w:sdtContent>
      <w:p w14:paraId="235E7BF4" w14:textId="185728B3" w:rsidR="00FD0C2C" w:rsidRDefault="00FD0C2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C0FD26C" w14:textId="77777777" w:rsidR="00FD0C2C" w:rsidRDefault="00FD0C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695"/>
    <w:rsid w:val="000040F5"/>
    <w:rsid w:val="000155BD"/>
    <w:rsid w:val="0014095B"/>
    <w:rsid w:val="0016706F"/>
    <w:rsid w:val="001921A5"/>
    <w:rsid w:val="001B5F51"/>
    <w:rsid w:val="001E5631"/>
    <w:rsid w:val="0020324B"/>
    <w:rsid w:val="002407B2"/>
    <w:rsid w:val="00242695"/>
    <w:rsid w:val="00255AD4"/>
    <w:rsid w:val="0027485A"/>
    <w:rsid w:val="00322724"/>
    <w:rsid w:val="003A0FB5"/>
    <w:rsid w:val="00404999"/>
    <w:rsid w:val="004474AC"/>
    <w:rsid w:val="004C3063"/>
    <w:rsid w:val="005314CC"/>
    <w:rsid w:val="005375A6"/>
    <w:rsid w:val="005A0D0C"/>
    <w:rsid w:val="006F108C"/>
    <w:rsid w:val="007231F9"/>
    <w:rsid w:val="00795DFA"/>
    <w:rsid w:val="007C1EAC"/>
    <w:rsid w:val="00802086"/>
    <w:rsid w:val="008237FB"/>
    <w:rsid w:val="0084625A"/>
    <w:rsid w:val="0091675B"/>
    <w:rsid w:val="00935388"/>
    <w:rsid w:val="009520BB"/>
    <w:rsid w:val="0096196C"/>
    <w:rsid w:val="00970539"/>
    <w:rsid w:val="0097123C"/>
    <w:rsid w:val="00983B7D"/>
    <w:rsid w:val="009C5AE4"/>
    <w:rsid w:val="009F40F5"/>
    <w:rsid w:val="00A83B7E"/>
    <w:rsid w:val="00AA1AB0"/>
    <w:rsid w:val="00AB1047"/>
    <w:rsid w:val="00B075E6"/>
    <w:rsid w:val="00B34D68"/>
    <w:rsid w:val="00B3745F"/>
    <w:rsid w:val="00B6331B"/>
    <w:rsid w:val="00BB6C66"/>
    <w:rsid w:val="00CC3D8C"/>
    <w:rsid w:val="00CD0A6F"/>
    <w:rsid w:val="00CE0516"/>
    <w:rsid w:val="00D52574"/>
    <w:rsid w:val="00DB0BA2"/>
    <w:rsid w:val="00E147FC"/>
    <w:rsid w:val="00EB2B67"/>
    <w:rsid w:val="00EC173F"/>
    <w:rsid w:val="00EC562D"/>
    <w:rsid w:val="00EE4AB1"/>
    <w:rsid w:val="00F66864"/>
    <w:rsid w:val="00FD0C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56FF7"/>
  <w15:chartTrackingRefBased/>
  <w15:docId w15:val="{1A199D56-A318-4E0D-96F3-B6BC5E0B3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MT"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D68"/>
    <w:pPr>
      <w:widowControl w:val="0"/>
      <w:autoSpaceDE w:val="0"/>
      <w:autoSpaceDN w:val="0"/>
      <w:spacing w:before="120" w:after="120" w:line="240" w:lineRule="auto"/>
      <w:jc w:val="both"/>
    </w:pPr>
    <w:rPr>
      <w:rFonts w:ascii="Times New Roman" w:hAnsi="Times New Roman" w:cs="Arial MT"/>
      <w:sz w:val="24"/>
      <w:lang w:val="en-GB"/>
    </w:rPr>
  </w:style>
  <w:style w:type="paragraph" w:styleId="Heading1">
    <w:name w:val="heading 1"/>
    <w:basedOn w:val="Normal"/>
    <w:next w:val="Normal"/>
    <w:link w:val="Heading1Char"/>
    <w:uiPriority w:val="9"/>
    <w:qFormat/>
    <w:rsid w:val="000155BD"/>
    <w:pPr>
      <w:keepNext/>
      <w:keepLines/>
      <w:widowControl/>
      <w:autoSpaceDE/>
      <w:autoSpaceDN/>
      <w:spacing w:before="240" w:after="0" w:line="278" w:lineRule="auto"/>
      <w:outlineLvl w:val="0"/>
    </w:pPr>
    <w:rPr>
      <w:rFonts w:eastAsiaTheme="majorEastAsia" w:cstheme="majorBidi"/>
      <w:b/>
      <w:i/>
      <w:color w:val="000000" w:themeColor="text1"/>
      <w:kern w:val="2"/>
      <w:szCs w:val="32"/>
      <w:lang w:val="en-US"/>
      <w14:ligatures w14:val="standardContextual"/>
    </w:rPr>
  </w:style>
  <w:style w:type="paragraph" w:styleId="Heading2">
    <w:name w:val="heading 2"/>
    <w:basedOn w:val="Normal"/>
    <w:next w:val="Normal"/>
    <w:link w:val="Heading2Char"/>
    <w:autoRedefine/>
    <w:uiPriority w:val="9"/>
    <w:unhideWhenUsed/>
    <w:qFormat/>
    <w:rsid w:val="000155BD"/>
    <w:pPr>
      <w:keepNext/>
      <w:keepLines/>
      <w:widowControl/>
      <w:autoSpaceDE/>
      <w:autoSpaceDN/>
      <w:spacing w:before="40" w:after="0" w:line="278" w:lineRule="auto"/>
      <w:jc w:val="left"/>
      <w:outlineLvl w:val="1"/>
    </w:pPr>
    <w:rPr>
      <w:rFonts w:eastAsiaTheme="majorEastAsia" w:cstheme="majorBidi"/>
      <w:i/>
      <w:iCs/>
      <w:color w:val="000000" w:themeColor="text1"/>
      <w:kern w:val="2"/>
      <w:szCs w:val="32"/>
      <w:lang w:val="en-US"/>
      <w14:ligatures w14:val="standardContextual"/>
    </w:rPr>
  </w:style>
  <w:style w:type="paragraph" w:styleId="Heading3">
    <w:name w:val="heading 3"/>
    <w:basedOn w:val="Normal"/>
    <w:link w:val="Heading3Char"/>
    <w:uiPriority w:val="9"/>
    <w:qFormat/>
    <w:rsid w:val="008237FB"/>
    <w:pPr>
      <w:overflowPunct w:val="0"/>
      <w:spacing w:before="100" w:beforeAutospacing="1" w:after="100" w:afterAutospacing="1"/>
      <w:jc w:val="center"/>
      <w:textAlignment w:val="baseline"/>
      <w:outlineLvl w:val="2"/>
    </w:pPr>
    <w:rPr>
      <w:rFonts w:eastAsia="Times New Roman" w:cs="Times New Roman"/>
      <w:bCs/>
      <w:kern w:val="3"/>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5BD"/>
    <w:rPr>
      <w:rFonts w:ascii="Times New Roman" w:eastAsiaTheme="majorEastAsia" w:hAnsi="Times New Roman" w:cstheme="majorBidi"/>
      <w:b/>
      <w:i/>
      <w:color w:val="000000" w:themeColor="text1"/>
      <w:kern w:val="2"/>
      <w:sz w:val="24"/>
      <w:szCs w:val="32"/>
      <w14:ligatures w14:val="standardContextual"/>
    </w:rPr>
  </w:style>
  <w:style w:type="character" w:customStyle="1" w:styleId="Heading2Char">
    <w:name w:val="Heading 2 Char"/>
    <w:basedOn w:val="DefaultParagraphFont"/>
    <w:link w:val="Heading2"/>
    <w:uiPriority w:val="9"/>
    <w:rsid w:val="000155BD"/>
    <w:rPr>
      <w:rFonts w:ascii="Times New Roman" w:eastAsiaTheme="majorEastAsia" w:hAnsi="Times New Roman" w:cstheme="majorBidi"/>
      <w:i/>
      <w:iCs/>
      <w:color w:val="000000" w:themeColor="text1"/>
      <w:kern w:val="2"/>
      <w:sz w:val="24"/>
      <w:szCs w:val="32"/>
      <w14:ligatures w14:val="standardContextual"/>
    </w:rPr>
  </w:style>
  <w:style w:type="character" w:customStyle="1" w:styleId="Heading3Char">
    <w:name w:val="Heading 3 Char"/>
    <w:basedOn w:val="DefaultParagraphFont"/>
    <w:link w:val="Heading3"/>
    <w:uiPriority w:val="9"/>
    <w:rsid w:val="008237FB"/>
    <w:rPr>
      <w:rFonts w:ascii="Times New Roman" w:eastAsia="Times New Roman" w:hAnsi="Times New Roman" w:cs="Times New Roman"/>
      <w:bCs/>
      <w:kern w:val="3"/>
      <w:sz w:val="24"/>
      <w:szCs w:val="27"/>
      <w:lang w:val="en-GB" w:eastAsia="en-GB"/>
    </w:rPr>
  </w:style>
  <w:style w:type="paragraph" w:styleId="Header">
    <w:name w:val="header"/>
    <w:basedOn w:val="Normal"/>
    <w:link w:val="HeaderChar"/>
    <w:uiPriority w:val="99"/>
    <w:unhideWhenUsed/>
    <w:rsid w:val="00FD0C2C"/>
    <w:pPr>
      <w:tabs>
        <w:tab w:val="center" w:pos="4680"/>
        <w:tab w:val="right" w:pos="9360"/>
      </w:tabs>
      <w:spacing w:before="0" w:after="0"/>
    </w:pPr>
  </w:style>
  <w:style w:type="character" w:customStyle="1" w:styleId="HeaderChar">
    <w:name w:val="Header Char"/>
    <w:basedOn w:val="DefaultParagraphFont"/>
    <w:link w:val="Header"/>
    <w:uiPriority w:val="99"/>
    <w:rsid w:val="00FD0C2C"/>
    <w:rPr>
      <w:rFonts w:ascii="Times New Roman" w:hAnsi="Times New Roman" w:cs="Arial MT"/>
      <w:sz w:val="24"/>
      <w:lang w:val="en-GB"/>
    </w:rPr>
  </w:style>
  <w:style w:type="paragraph" w:styleId="Footer">
    <w:name w:val="footer"/>
    <w:basedOn w:val="Normal"/>
    <w:link w:val="FooterChar"/>
    <w:uiPriority w:val="99"/>
    <w:unhideWhenUsed/>
    <w:rsid w:val="00FD0C2C"/>
    <w:pPr>
      <w:tabs>
        <w:tab w:val="center" w:pos="4680"/>
        <w:tab w:val="right" w:pos="9360"/>
      </w:tabs>
      <w:spacing w:before="0" w:after="0"/>
    </w:pPr>
  </w:style>
  <w:style w:type="character" w:customStyle="1" w:styleId="FooterChar">
    <w:name w:val="Footer Char"/>
    <w:basedOn w:val="DefaultParagraphFont"/>
    <w:link w:val="Footer"/>
    <w:uiPriority w:val="99"/>
    <w:rsid w:val="00FD0C2C"/>
    <w:rPr>
      <w:rFonts w:ascii="Times New Roman" w:hAnsi="Times New Roman" w:cs="Arial MT"/>
      <w:sz w:val="24"/>
      <w:lang w:val="en-GB"/>
    </w:rPr>
  </w:style>
  <w:style w:type="paragraph" w:styleId="TOCHeading">
    <w:name w:val="TOC Heading"/>
    <w:basedOn w:val="Heading1"/>
    <w:next w:val="Normal"/>
    <w:uiPriority w:val="39"/>
    <w:unhideWhenUsed/>
    <w:qFormat/>
    <w:rsid w:val="00FD0C2C"/>
    <w:pPr>
      <w:spacing w:line="259" w:lineRule="auto"/>
      <w:jc w:val="left"/>
      <w:outlineLvl w:val="9"/>
    </w:pPr>
    <w:rPr>
      <w:rFonts w:asciiTheme="majorHAnsi" w:hAnsiTheme="majorHAnsi"/>
      <w:b w:val="0"/>
      <w:i w:val="0"/>
      <w:color w:val="2E74B5" w:themeColor="accent1" w:themeShade="BF"/>
      <w:kern w:val="0"/>
      <w:sz w:val="32"/>
      <w14:ligatures w14:val="none"/>
    </w:rPr>
  </w:style>
  <w:style w:type="paragraph" w:styleId="TOC1">
    <w:name w:val="toc 1"/>
    <w:basedOn w:val="Normal"/>
    <w:next w:val="Normal"/>
    <w:autoRedefine/>
    <w:uiPriority w:val="39"/>
    <w:unhideWhenUsed/>
    <w:rsid w:val="00FD0C2C"/>
    <w:pPr>
      <w:spacing w:after="100"/>
    </w:pPr>
  </w:style>
  <w:style w:type="paragraph" w:styleId="TOC2">
    <w:name w:val="toc 2"/>
    <w:basedOn w:val="Normal"/>
    <w:next w:val="Normal"/>
    <w:autoRedefine/>
    <w:uiPriority w:val="39"/>
    <w:unhideWhenUsed/>
    <w:rsid w:val="00FD0C2C"/>
    <w:pPr>
      <w:spacing w:after="100"/>
      <w:ind w:left="240"/>
    </w:pPr>
  </w:style>
  <w:style w:type="paragraph" w:styleId="TOC3">
    <w:name w:val="toc 3"/>
    <w:basedOn w:val="Normal"/>
    <w:next w:val="Normal"/>
    <w:autoRedefine/>
    <w:uiPriority w:val="39"/>
    <w:unhideWhenUsed/>
    <w:rsid w:val="00FD0C2C"/>
    <w:pPr>
      <w:spacing w:after="100"/>
      <w:ind w:left="480"/>
    </w:pPr>
  </w:style>
  <w:style w:type="character" w:styleId="Hyperlink">
    <w:name w:val="Hyperlink"/>
    <w:basedOn w:val="DefaultParagraphFont"/>
    <w:uiPriority w:val="99"/>
    <w:unhideWhenUsed/>
    <w:rsid w:val="00FD0C2C"/>
    <w:rPr>
      <w:color w:val="0563C1" w:themeColor="hyperlink"/>
      <w:u w:val="single"/>
    </w:rPr>
  </w:style>
  <w:style w:type="paragraph" w:styleId="Caption">
    <w:name w:val="caption"/>
    <w:basedOn w:val="Normal"/>
    <w:next w:val="Normal"/>
    <w:uiPriority w:val="35"/>
    <w:unhideWhenUsed/>
    <w:qFormat/>
    <w:rsid w:val="00D52574"/>
    <w:pPr>
      <w:spacing w:before="0" w:after="200"/>
    </w:pPr>
    <w:rPr>
      <w:i/>
      <w:iCs/>
      <w:color w:val="44546A" w:themeColor="text2"/>
      <w:sz w:val="18"/>
      <w:szCs w:val="18"/>
    </w:rPr>
  </w:style>
  <w:style w:type="table" w:styleId="TableGrid">
    <w:name w:val="Table Grid"/>
    <w:basedOn w:val="TableNormal"/>
    <w:uiPriority w:val="39"/>
    <w:rsid w:val="001B5F51"/>
    <w:pPr>
      <w:spacing w:after="0" w:line="240" w:lineRule="auto"/>
    </w:pPr>
    <w:rPr>
      <w:rFonts w:ascii="Times New Roman" w:eastAsia="Times New Roman" w:hAnsi="Times New Roman" w:cs="Times New Roman"/>
      <w:sz w:val="20"/>
      <w:szCs w:val="20"/>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301445">
      <w:bodyDiv w:val="1"/>
      <w:marLeft w:val="0"/>
      <w:marRight w:val="0"/>
      <w:marTop w:val="0"/>
      <w:marBottom w:val="0"/>
      <w:divBdr>
        <w:top w:val="none" w:sz="0" w:space="0" w:color="auto"/>
        <w:left w:val="none" w:sz="0" w:space="0" w:color="auto"/>
        <w:bottom w:val="none" w:sz="0" w:space="0" w:color="auto"/>
        <w:right w:val="none" w:sz="0" w:space="0" w:color="auto"/>
      </w:divBdr>
      <w:divsChild>
        <w:div w:id="970865378">
          <w:marLeft w:val="0"/>
          <w:marRight w:val="0"/>
          <w:marTop w:val="0"/>
          <w:marBottom w:val="0"/>
          <w:divBdr>
            <w:top w:val="none" w:sz="0" w:space="0" w:color="auto"/>
            <w:left w:val="none" w:sz="0" w:space="0" w:color="auto"/>
            <w:bottom w:val="none" w:sz="0" w:space="0" w:color="auto"/>
            <w:right w:val="none" w:sz="0" w:space="0" w:color="auto"/>
          </w:divBdr>
          <w:divsChild>
            <w:div w:id="237247078">
              <w:marLeft w:val="0"/>
              <w:marRight w:val="0"/>
              <w:marTop w:val="0"/>
              <w:marBottom w:val="0"/>
              <w:divBdr>
                <w:top w:val="none" w:sz="0" w:space="0" w:color="auto"/>
                <w:left w:val="none" w:sz="0" w:space="0" w:color="auto"/>
                <w:bottom w:val="none" w:sz="0" w:space="0" w:color="auto"/>
                <w:right w:val="none" w:sz="0" w:space="0" w:color="auto"/>
              </w:divBdr>
              <w:divsChild>
                <w:div w:id="1944534734">
                  <w:marLeft w:val="0"/>
                  <w:marRight w:val="0"/>
                  <w:marTop w:val="0"/>
                  <w:marBottom w:val="0"/>
                  <w:divBdr>
                    <w:top w:val="none" w:sz="0" w:space="0" w:color="auto"/>
                    <w:left w:val="none" w:sz="0" w:space="0" w:color="auto"/>
                    <w:bottom w:val="none" w:sz="0" w:space="0" w:color="auto"/>
                    <w:right w:val="none" w:sz="0" w:space="0" w:color="auto"/>
                  </w:divBdr>
                  <w:divsChild>
                    <w:div w:id="492794898">
                      <w:marLeft w:val="0"/>
                      <w:marRight w:val="0"/>
                      <w:marTop w:val="0"/>
                      <w:marBottom w:val="0"/>
                      <w:divBdr>
                        <w:top w:val="none" w:sz="0" w:space="0" w:color="auto"/>
                        <w:left w:val="none" w:sz="0" w:space="0" w:color="auto"/>
                        <w:bottom w:val="none" w:sz="0" w:space="0" w:color="auto"/>
                        <w:right w:val="none" w:sz="0" w:space="0" w:color="auto"/>
                      </w:divBdr>
                      <w:divsChild>
                        <w:div w:id="1644314339">
                          <w:marLeft w:val="0"/>
                          <w:marRight w:val="0"/>
                          <w:marTop w:val="0"/>
                          <w:marBottom w:val="0"/>
                          <w:divBdr>
                            <w:top w:val="none" w:sz="0" w:space="0" w:color="auto"/>
                            <w:left w:val="none" w:sz="0" w:space="0" w:color="auto"/>
                            <w:bottom w:val="none" w:sz="0" w:space="0" w:color="auto"/>
                            <w:right w:val="none" w:sz="0" w:space="0" w:color="auto"/>
                          </w:divBdr>
                          <w:divsChild>
                            <w:div w:id="1858763577">
                              <w:marLeft w:val="0"/>
                              <w:marRight w:val="0"/>
                              <w:marTop w:val="0"/>
                              <w:marBottom w:val="0"/>
                              <w:divBdr>
                                <w:top w:val="none" w:sz="0" w:space="0" w:color="auto"/>
                                <w:left w:val="none" w:sz="0" w:space="0" w:color="auto"/>
                                <w:bottom w:val="none" w:sz="0" w:space="0" w:color="auto"/>
                                <w:right w:val="none" w:sz="0" w:space="0" w:color="auto"/>
                              </w:divBdr>
                              <w:divsChild>
                                <w:div w:id="1410884408">
                                  <w:marLeft w:val="0"/>
                                  <w:marRight w:val="0"/>
                                  <w:marTop w:val="0"/>
                                  <w:marBottom w:val="0"/>
                                  <w:divBdr>
                                    <w:top w:val="none" w:sz="0" w:space="0" w:color="auto"/>
                                    <w:left w:val="none" w:sz="0" w:space="0" w:color="auto"/>
                                    <w:bottom w:val="none" w:sz="0" w:space="0" w:color="auto"/>
                                    <w:right w:val="none" w:sz="0" w:space="0" w:color="auto"/>
                                  </w:divBdr>
                                  <w:divsChild>
                                    <w:div w:id="127239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0973747">
      <w:bodyDiv w:val="1"/>
      <w:marLeft w:val="0"/>
      <w:marRight w:val="0"/>
      <w:marTop w:val="0"/>
      <w:marBottom w:val="0"/>
      <w:divBdr>
        <w:top w:val="none" w:sz="0" w:space="0" w:color="auto"/>
        <w:left w:val="none" w:sz="0" w:space="0" w:color="auto"/>
        <w:bottom w:val="none" w:sz="0" w:space="0" w:color="auto"/>
        <w:right w:val="none" w:sz="0" w:space="0" w:color="auto"/>
      </w:divBdr>
    </w:div>
    <w:div w:id="1620455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C22786-C49B-4DB9-B482-6390A4DDA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9</Pages>
  <Words>2215</Words>
  <Characters>12630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Lina Macarie</cp:lastModifiedBy>
  <cp:revision>51</cp:revision>
  <dcterms:created xsi:type="dcterms:W3CDTF">2026-07-31T10:43:00Z</dcterms:created>
  <dcterms:modified xsi:type="dcterms:W3CDTF">2026-08-05T12:20:00Z</dcterms:modified>
</cp:coreProperties>
</file>