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HAnsi" w:hAnsi="Arial" w:cs="Arial"/>
          <w:color w:val="156082" w:themeColor="accent1"/>
          <w:kern w:val="2"/>
          <w:sz w:val="24"/>
          <w:szCs w:val="24"/>
          <w:lang w:val="en-GB"/>
          <w14:ligatures w14:val="standardContextual"/>
        </w:rPr>
        <w:id w:val="-1268155327"/>
        <w:docPartObj>
          <w:docPartGallery w:val="Cover Pages"/>
          <w:docPartUnique/>
        </w:docPartObj>
      </w:sdtPr>
      <w:sdtEndPr/>
      <w:sdtContent>
        <w:p w14:paraId="7985B4C0" w14:textId="012DEEF6" w:rsidR="005A484A" w:rsidRPr="007802E7" w:rsidRDefault="005A484A">
          <w:pPr>
            <w:pStyle w:val="NoSpacing"/>
            <w:spacing w:before="1540" w:after="240"/>
            <w:jc w:val="center"/>
            <w:rPr>
              <w:rFonts w:ascii="Arial" w:hAnsi="Arial" w:cs="Arial"/>
              <w:color w:val="156082" w:themeColor="accent1"/>
            </w:rPr>
          </w:pPr>
          <w:r w:rsidRPr="007802E7">
            <w:rPr>
              <w:rFonts w:ascii="Arial" w:hAnsi="Arial" w:cs="Arial"/>
              <w:noProof/>
              <w:color w:val="156082" w:themeColor="accent1"/>
            </w:rPr>
            <w:drawing>
              <wp:inline distT="0" distB="0" distL="0" distR="0" wp14:anchorId="04AA246E" wp14:editId="0E444085">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156082" w:themeColor="accent1"/>
              <w:sz w:val="80"/>
              <w:szCs w:val="80"/>
            </w:rPr>
            <w:alias w:val="Title"/>
            <w:tag w:val=""/>
            <w:id w:val="1735040861"/>
            <w:placeholder>
              <w:docPart w:val="F5DD4C23AB7846CB9EF27B4DC11B12B7"/>
            </w:placeholder>
            <w:dataBinding w:prefixMappings="xmlns:ns0='http://purl.org/dc/elements/1.1/' xmlns:ns1='http://schemas.openxmlformats.org/package/2006/metadata/core-properties' " w:xpath="/ns1:coreProperties[1]/ns0:title[1]" w:storeItemID="{6C3C8BC8-F283-45AE-878A-BAB7291924A1}"/>
            <w:text/>
          </w:sdtPr>
          <w:sdtEndPr/>
          <w:sdtContent>
            <w:p w14:paraId="1718B739" w14:textId="23F050DB" w:rsidR="005A484A" w:rsidRPr="007802E7" w:rsidRDefault="005A484A" w:rsidP="00FA7C7B">
              <w:pPr>
                <w:pStyle w:val="NoSpacing"/>
                <w:pBdr>
                  <w:top w:val="single" w:sz="6" w:space="6" w:color="156082" w:themeColor="accent1"/>
                  <w:bottom w:val="single" w:sz="6" w:space="6" w:color="156082" w:themeColor="accent1"/>
                </w:pBdr>
                <w:spacing w:after="240"/>
                <w:jc w:val="center"/>
                <w:rPr>
                  <w:rFonts w:ascii="Arial" w:eastAsiaTheme="majorEastAsia" w:hAnsi="Arial" w:cs="Arial"/>
                  <w:caps/>
                  <w:color w:val="156082" w:themeColor="accent1"/>
                  <w:sz w:val="80"/>
                  <w:szCs w:val="80"/>
                </w:rPr>
              </w:pPr>
              <w:r w:rsidRPr="007802E7">
                <w:rPr>
                  <w:rFonts w:ascii="Arial" w:eastAsiaTheme="majorEastAsia" w:hAnsi="Arial" w:cs="Arial"/>
                  <w:caps/>
                  <w:color w:val="156082" w:themeColor="accent1"/>
                  <w:sz w:val="80"/>
                  <w:szCs w:val="80"/>
                </w:rPr>
                <w:t>research proposal</w:t>
              </w:r>
            </w:p>
          </w:sdtContent>
        </w:sdt>
        <w:p w14:paraId="2A39C0E7" w14:textId="689FE302" w:rsidR="005A484A" w:rsidRPr="007802E7" w:rsidRDefault="005A484A">
          <w:pPr>
            <w:pStyle w:val="NoSpacing"/>
            <w:spacing w:before="480"/>
            <w:jc w:val="center"/>
            <w:rPr>
              <w:rFonts w:ascii="Arial" w:hAnsi="Arial" w:cs="Arial"/>
              <w:color w:val="156082" w:themeColor="accent1"/>
            </w:rPr>
          </w:pPr>
          <w:r w:rsidRPr="007802E7">
            <w:rPr>
              <w:rFonts w:ascii="Arial" w:hAnsi="Arial" w:cs="Arial"/>
              <w:noProof/>
              <w:color w:val="156082" w:themeColor="accent1"/>
            </w:rPr>
            <w:drawing>
              <wp:inline distT="0" distB="0" distL="0" distR="0" wp14:anchorId="46E1D508" wp14:editId="25553DC1">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34DD13F" w14:textId="77777777" w:rsidR="0054087B" w:rsidRPr="007802E7" w:rsidRDefault="0054087B">
          <w:pPr>
            <w:rPr>
              <w:rFonts w:ascii="Arial" w:hAnsi="Arial" w:cs="Arial"/>
              <w:color w:val="156082" w:themeColor="accent1"/>
            </w:rPr>
          </w:pPr>
        </w:p>
        <w:p w14:paraId="0B80680B" w14:textId="77777777" w:rsidR="000D2AD9" w:rsidRPr="007802E7" w:rsidRDefault="000D2AD9">
          <w:pPr>
            <w:rPr>
              <w:rFonts w:ascii="Arial" w:hAnsi="Arial" w:cs="Arial"/>
              <w:color w:val="156082" w:themeColor="accent1"/>
            </w:rPr>
          </w:pPr>
        </w:p>
        <w:p w14:paraId="7BEB9EB9" w14:textId="77777777" w:rsidR="000D2AD9" w:rsidRPr="007802E7" w:rsidRDefault="000D2AD9">
          <w:pPr>
            <w:rPr>
              <w:rFonts w:ascii="Arial" w:hAnsi="Arial" w:cs="Arial"/>
              <w:color w:val="156082" w:themeColor="accent1"/>
            </w:rPr>
          </w:pPr>
        </w:p>
        <w:p w14:paraId="193513CC" w14:textId="386B6754" w:rsidR="000D2AD9" w:rsidRPr="007802E7" w:rsidRDefault="000D2AD9" w:rsidP="000D2AD9">
          <w:pPr>
            <w:rPr>
              <w:rFonts w:ascii="Arial" w:hAnsi="Arial" w:cs="Arial"/>
              <w:color w:val="0B769F" w:themeColor="accent4" w:themeShade="BF"/>
              <w:sz w:val="72"/>
              <w:szCs w:val="72"/>
            </w:rPr>
          </w:pPr>
          <w:r w:rsidRPr="007802E7">
            <w:rPr>
              <w:rFonts w:ascii="Arial" w:hAnsi="Arial" w:cs="Arial"/>
              <w:color w:val="0B769F" w:themeColor="accent4" w:themeShade="BF"/>
              <w:sz w:val="72"/>
              <w:szCs w:val="72"/>
            </w:rPr>
            <w:t>An investigation into the support of neurodivergent young adults who have been home educated going into employment.</w:t>
          </w:r>
        </w:p>
        <w:p w14:paraId="486FB3B6" w14:textId="5824194E" w:rsidR="005A484A" w:rsidRPr="007802E7" w:rsidRDefault="009064B1">
          <w:pPr>
            <w:rPr>
              <w:rFonts w:ascii="Arial" w:hAnsi="Arial" w:cs="Arial"/>
              <w:color w:val="156082" w:themeColor="accent1"/>
            </w:rPr>
          </w:pPr>
          <w:r w:rsidRPr="007802E7">
            <w:rPr>
              <w:rFonts w:ascii="Arial" w:hAnsi="Arial" w:cs="Arial"/>
              <w:noProof/>
              <w:color w:val="156082" w:themeColor="accent1"/>
            </w:rPr>
            <mc:AlternateContent>
              <mc:Choice Requires="wps">
                <w:drawing>
                  <wp:anchor distT="0" distB="0" distL="114300" distR="114300" simplePos="0" relativeHeight="251659264" behindDoc="0" locked="0" layoutInCell="1" allowOverlap="1" wp14:anchorId="6B6BD667" wp14:editId="31DEE680">
                    <wp:simplePos x="0" y="0"/>
                    <wp:positionH relativeFrom="margin">
                      <wp:align>right</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289560"/>
                    <wp:effectExtent l="0" t="0" r="2540" b="15240"/>
                    <wp:wrapNone/>
                    <wp:docPr id="142" name="Text Box 146"/>
                    <wp:cNvGraphicFramePr/>
                    <a:graphic xmlns:a="http://schemas.openxmlformats.org/drawingml/2006/main">
                      <a:graphicData uri="http://schemas.microsoft.com/office/word/2010/wordprocessingShape">
                        <wps:wsp>
                          <wps:cNvSpPr txBox="1"/>
                          <wps:spPr>
                            <a:xfrm>
                              <a:off x="0" y="0"/>
                              <a:ext cx="6553200" cy="2895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Britannic Bold" w:eastAsia="Adobe Gothic Std B" w:hAnsi="Britannic Bold"/>
                                    <w:caps/>
                                    <w:color w:val="156082" w:themeColor="accent1"/>
                                    <w:sz w:val="36"/>
                                    <w:szCs w:val="36"/>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180456E1" w14:textId="53CCFB1F" w:rsidR="005A484A" w:rsidRPr="007B62F3" w:rsidRDefault="00FA7C7B" w:rsidP="00FA7C7B">
                                    <w:pPr>
                                      <w:pStyle w:val="NoSpacing"/>
                                      <w:spacing w:after="40"/>
                                      <w:jc w:val="center"/>
                                      <w:rPr>
                                        <w:rFonts w:ascii="Britannic Bold" w:hAnsi="Britannic Bold"/>
                                        <w:caps/>
                                        <w:color w:val="156082" w:themeColor="accent1"/>
                                        <w:sz w:val="36"/>
                                        <w:szCs w:val="36"/>
                                      </w:rPr>
                                    </w:pPr>
                                    <w:r w:rsidRPr="007B62F3">
                                      <w:rPr>
                                        <w:rFonts w:ascii="Britannic Bold" w:eastAsia="Adobe Gothic Std B" w:hAnsi="Britannic Bold"/>
                                        <w:caps/>
                                        <w:color w:val="156082" w:themeColor="accent1"/>
                                        <w:sz w:val="36"/>
                                        <w:szCs w:val="36"/>
                                      </w:rPr>
                                      <w:t>by Natalie Griffiths 2316480</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6B6BD667" id="_x0000_t202" coordsize="21600,21600" o:spt="202" path="m,l,21600r21600,l21600,xe">
                    <v:stroke joinstyle="miter"/>
                    <v:path gradientshapeok="t" o:connecttype="rect"/>
                  </v:shapetype>
                  <v:shape id="Text Box 146" o:spid="_x0000_s1026" type="#_x0000_t202" style="position:absolute;margin-left:464.8pt;margin-top:0;width:516pt;height:22.8pt;z-index:251659264;visibility:visible;mso-wrap-style:square;mso-width-percent:1000;mso-height-percent:0;mso-top-percent:850;mso-wrap-distance-left:9pt;mso-wrap-distance-top:0;mso-wrap-distance-right:9pt;mso-wrap-distance-bottom:0;mso-position-horizontal:right;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" filled="f" stroked="f" strokeweight=".5pt">
                    <v:textbox inset="0,0,0,0">
                      <w:txbxContent>
                        <w:sdt>
                          <w:sdtPr>
                            <w:rPr>
                              <w:rFonts w:ascii="Britannic Bold" w:eastAsia="Adobe Gothic Std B" w:hAnsi="Britannic Bold"/>
                              <w:caps/>
                              <w:color w:val="156082" w:themeColor="accent1"/>
                              <w:sz w:val="36"/>
                              <w:szCs w:val="36"/>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180456E1" w14:textId="53CCFB1F" w:rsidR="005A484A" w:rsidRPr="007B62F3" w:rsidRDefault="00FA7C7B" w:rsidP="00FA7C7B">
                              <w:pPr>
                                <w:pStyle w:val="NoSpacing"/>
                                <w:spacing w:after="40"/>
                                <w:jc w:val="center"/>
                                <w:rPr>
                                  <w:rFonts w:ascii="Britannic Bold" w:hAnsi="Britannic Bold"/>
                                  <w:caps/>
                                  <w:color w:val="156082" w:themeColor="accent1"/>
                                  <w:sz w:val="36"/>
                                  <w:szCs w:val="36"/>
                                </w:rPr>
                              </w:pPr>
                              <w:r w:rsidRPr="007B62F3">
                                <w:rPr>
                                  <w:rFonts w:ascii="Britannic Bold" w:eastAsia="Adobe Gothic Std B" w:hAnsi="Britannic Bold"/>
                                  <w:caps/>
                                  <w:color w:val="156082" w:themeColor="accent1"/>
                                  <w:sz w:val="36"/>
                                  <w:szCs w:val="36"/>
                                </w:rPr>
                                <w:t>by Natalie Griffiths 2316480</w:t>
                              </w:r>
                            </w:p>
                          </w:sdtContent>
                        </w:sdt>
                      </w:txbxContent>
                    </v:textbox>
                    <w10:wrap anchorx="margin" anchory="page"/>
                  </v:shape>
                </w:pict>
              </mc:Fallback>
            </mc:AlternateContent>
          </w:r>
          <w:r w:rsidR="005A484A" w:rsidRPr="007802E7">
            <w:rPr>
              <w:rFonts w:ascii="Arial" w:hAnsi="Arial" w:cs="Arial"/>
              <w:color w:val="156082" w:themeColor="accent1"/>
            </w:rPr>
            <w:br w:type="page"/>
          </w:r>
        </w:p>
      </w:sdtContent>
    </w:sdt>
    <w:sdt>
      <w:sdtPr>
        <w:rPr>
          <w:rFonts w:ascii="Arial" w:eastAsiaTheme="minorHAnsi" w:hAnsi="Arial" w:cs="Arial"/>
          <w:color w:val="auto"/>
          <w:kern w:val="2"/>
          <w:sz w:val="24"/>
          <w:szCs w:val="24"/>
          <w:lang w:val="en-GB"/>
          <w14:ligatures w14:val="standardContextual"/>
        </w:rPr>
        <w:id w:val="-1716500740"/>
        <w:docPartObj>
          <w:docPartGallery w:val="Table of Contents"/>
          <w:docPartUnique/>
        </w:docPartObj>
      </w:sdtPr>
      <w:sdtEndPr>
        <w:rPr>
          <w:b/>
          <w:bCs/>
          <w:noProof/>
        </w:rPr>
      </w:sdtEndPr>
      <w:sdtContent>
        <w:p w14:paraId="3CF6AB4A" w14:textId="77777777" w:rsidR="0075477C" w:rsidRDefault="0075477C" w:rsidP="00071B31">
          <w:pPr>
            <w:pStyle w:val="TOCHeading"/>
            <w:jc w:val="center"/>
            <w:rPr>
              <w:rFonts w:ascii="Arial" w:eastAsiaTheme="minorHAnsi" w:hAnsi="Arial" w:cs="Arial"/>
              <w:color w:val="auto"/>
              <w:kern w:val="2"/>
              <w:sz w:val="24"/>
              <w:szCs w:val="24"/>
              <w:lang w:val="en-GB"/>
              <w14:ligatures w14:val="standardContextual"/>
            </w:rPr>
          </w:pPr>
        </w:p>
        <w:p w14:paraId="35111B36" w14:textId="458C5872" w:rsidR="0085752B" w:rsidRPr="007802E7" w:rsidRDefault="0085752B" w:rsidP="00071B31">
          <w:pPr>
            <w:pStyle w:val="TOCHeading"/>
            <w:jc w:val="center"/>
            <w:rPr>
              <w:rFonts w:ascii="Arial" w:eastAsiaTheme="minorHAnsi" w:hAnsi="Arial" w:cs="Arial"/>
              <w:color w:val="auto"/>
              <w:kern w:val="2"/>
              <w:sz w:val="24"/>
              <w:szCs w:val="24"/>
              <w:lang w:val="en-GB"/>
              <w14:ligatures w14:val="standardContextual"/>
            </w:rPr>
          </w:pPr>
          <w:r w:rsidRPr="007802E7">
            <w:rPr>
              <w:rFonts w:ascii="Arial" w:hAnsi="Arial" w:cs="Arial"/>
            </w:rPr>
            <w:t>Table of Contents</w:t>
          </w:r>
        </w:p>
        <w:p w14:paraId="39D6F237" w14:textId="620F11A0" w:rsidR="00682728" w:rsidRDefault="0085752B">
          <w:pPr>
            <w:pStyle w:val="TOC1"/>
            <w:tabs>
              <w:tab w:val="right" w:leader="dot" w:pos="9016"/>
            </w:tabs>
            <w:rPr>
              <w:rFonts w:eastAsiaTheme="minorEastAsia"/>
              <w:noProof/>
              <w:lang w:eastAsia="en-GB"/>
            </w:rPr>
          </w:pPr>
          <w:r w:rsidRPr="007802E7">
            <w:rPr>
              <w:rFonts w:ascii="Arial" w:hAnsi="Arial" w:cs="Arial"/>
            </w:rPr>
            <w:fldChar w:fldCharType="begin"/>
          </w:r>
          <w:r w:rsidRPr="007802E7">
            <w:rPr>
              <w:rFonts w:ascii="Arial" w:hAnsi="Arial" w:cs="Arial"/>
            </w:rPr>
            <w:instrText xml:space="preserve"> TOC \o "1-3" \h \z \u </w:instrText>
          </w:r>
          <w:r w:rsidRPr="007802E7">
            <w:rPr>
              <w:rFonts w:ascii="Arial" w:hAnsi="Arial" w:cs="Arial"/>
            </w:rPr>
            <w:fldChar w:fldCharType="separate"/>
          </w:r>
          <w:hyperlink w:anchor="_Toc210908294" w:history="1">
            <w:r w:rsidR="00682728" w:rsidRPr="00F50613">
              <w:rPr>
                <w:rStyle w:val="Hyperlink"/>
                <w:rFonts w:ascii="Arial" w:hAnsi="Arial" w:cs="Arial"/>
                <w:noProof/>
              </w:rPr>
              <w:t>Key questions</w:t>
            </w:r>
            <w:r w:rsidR="00682728">
              <w:rPr>
                <w:noProof/>
                <w:webHidden/>
              </w:rPr>
              <w:tab/>
            </w:r>
            <w:r w:rsidR="00682728">
              <w:rPr>
                <w:noProof/>
                <w:webHidden/>
              </w:rPr>
              <w:fldChar w:fldCharType="begin"/>
            </w:r>
            <w:r w:rsidR="00682728">
              <w:rPr>
                <w:noProof/>
                <w:webHidden/>
              </w:rPr>
              <w:instrText xml:space="preserve"> PAGEREF _Toc210908294 \h </w:instrText>
            </w:r>
            <w:r w:rsidR="00682728">
              <w:rPr>
                <w:noProof/>
                <w:webHidden/>
              </w:rPr>
            </w:r>
            <w:r w:rsidR="00682728">
              <w:rPr>
                <w:noProof/>
                <w:webHidden/>
              </w:rPr>
              <w:fldChar w:fldCharType="separate"/>
            </w:r>
            <w:r w:rsidR="00682728">
              <w:rPr>
                <w:noProof/>
                <w:webHidden/>
              </w:rPr>
              <w:t>2</w:t>
            </w:r>
            <w:r w:rsidR="00682728">
              <w:rPr>
                <w:noProof/>
                <w:webHidden/>
              </w:rPr>
              <w:fldChar w:fldCharType="end"/>
            </w:r>
          </w:hyperlink>
        </w:p>
        <w:p w14:paraId="0616F04A" w14:textId="3D0C00F8" w:rsidR="00682728" w:rsidRDefault="00682728">
          <w:pPr>
            <w:pStyle w:val="TOC1"/>
            <w:tabs>
              <w:tab w:val="right" w:leader="dot" w:pos="9016"/>
            </w:tabs>
            <w:rPr>
              <w:rFonts w:eastAsiaTheme="minorEastAsia"/>
              <w:noProof/>
              <w:lang w:eastAsia="en-GB"/>
            </w:rPr>
          </w:pPr>
          <w:hyperlink w:anchor="_Toc210908295" w:history="1">
            <w:r w:rsidRPr="00F50613">
              <w:rPr>
                <w:rStyle w:val="Hyperlink"/>
                <w:rFonts w:ascii="Arial" w:hAnsi="Arial" w:cs="Arial"/>
                <w:noProof/>
              </w:rPr>
              <w:t>Background</w:t>
            </w:r>
            <w:r>
              <w:rPr>
                <w:noProof/>
                <w:webHidden/>
              </w:rPr>
              <w:tab/>
            </w:r>
            <w:r>
              <w:rPr>
                <w:noProof/>
                <w:webHidden/>
              </w:rPr>
              <w:fldChar w:fldCharType="begin"/>
            </w:r>
            <w:r>
              <w:rPr>
                <w:noProof/>
                <w:webHidden/>
              </w:rPr>
              <w:instrText xml:space="preserve"> PAGEREF _Toc210908295 \h </w:instrText>
            </w:r>
            <w:r>
              <w:rPr>
                <w:noProof/>
                <w:webHidden/>
              </w:rPr>
            </w:r>
            <w:r>
              <w:rPr>
                <w:noProof/>
                <w:webHidden/>
              </w:rPr>
              <w:fldChar w:fldCharType="separate"/>
            </w:r>
            <w:r>
              <w:rPr>
                <w:noProof/>
                <w:webHidden/>
              </w:rPr>
              <w:t>3</w:t>
            </w:r>
            <w:r>
              <w:rPr>
                <w:noProof/>
                <w:webHidden/>
              </w:rPr>
              <w:fldChar w:fldCharType="end"/>
            </w:r>
          </w:hyperlink>
        </w:p>
        <w:p w14:paraId="390D0539" w14:textId="3350B876" w:rsidR="00682728" w:rsidRDefault="00682728">
          <w:pPr>
            <w:pStyle w:val="TOC1"/>
            <w:tabs>
              <w:tab w:val="right" w:leader="dot" w:pos="9016"/>
            </w:tabs>
            <w:rPr>
              <w:rFonts w:eastAsiaTheme="minorEastAsia"/>
              <w:noProof/>
              <w:lang w:eastAsia="en-GB"/>
            </w:rPr>
          </w:pPr>
          <w:hyperlink w:anchor="_Toc210908296" w:history="1">
            <w:r w:rsidRPr="00F50613">
              <w:rPr>
                <w:rStyle w:val="Hyperlink"/>
                <w:rFonts w:ascii="Arial" w:hAnsi="Arial" w:cs="Arial"/>
                <w:noProof/>
              </w:rPr>
              <w:t>Literature review</w:t>
            </w:r>
            <w:r>
              <w:rPr>
                <w:noProof/>
                <w:webHidden/>
              </w:rPr>
              <w:tab/>
            </w:r>
            <w:r>
              <w:rPr>
                <w:noProof/>
                <w:webHidden/>
              </w:rPr>
              <w:fldChar w:fldCharType="begin"/>
            </w:r>
            <w:r>
              <w:rPr>
                <w:noProof/>
                <w:webHidden/>
              </w:rPr>
              <w:instrText xml:space="preserve"> PAGEREF _Toc210908296 \h </w:instrText>
            </w:r>
            <w:r>
              <w:rPr>
                <w:noProof/>
                <w:webHidden/>
              </w:rPr>
            </w:r>
            <w:r>
              <w:rPr>
                <w:noProof/>
                <w:webHidden/>
              </w:rPr>
              <w:fldChar w:fldCharType="separate"/>
            </w:r>
            <w:r>
              <w:rPr>
                <w:noProof/>
                <w:webHidden/>
              </w:rPr>
              <w:t>4</w:t>
            </w:r>
            <w:r>
              <w:rPr>
                <w:noProof/>
                <w:webHidden/>
              </w:rPr>
              <w:fldChar w:fldCharType="end"/>
            </w:r>
          </w:hyperlink>
        </w:p>
        <w:p w14:paraId="438E3A57" w14:textId="286588E4" w:rsidR="00682728" w:rsidRDefault="00682728">
          <w:pPr>
            <w:pStyle w:val="TOC1"/>
            <w:tabs>
              <w:tab w:val="right" w:leader="dot" w:pos="9016"/>
            </w:tabs>
            <w:rPr>
              <w:rFonts w:eastAsiaTheme="minorEastAsia"/>
              <w:noProof/>
              <w:lang w:eastAsia="en-GB"/>
            </w:rPr>
          </w:pPr>
          <w:hyperlink w:anchor="_Toc210908297" w:history="1">
            <w:r w:rsidRPr="00F50613">
              <w:rPr>
                <w:rStyle w:val="Hyperlink"/>
                <w:rFonts w:ascii="Arial" w:hAnsi="Arial" w:cs="Arial"/>
                <w:noProof/>
              </w:rPr>
              <w:t>Methodology</w:t>
            </w:r>
            <w:r>
              <w:rPr>
                <w:noProof/>
                <w:webHidden/>
              </w:rPr>
              <w:tab/>
            </w:r>
            <w:r>
              <w:rPr>
                <w:noProof/>
                <w:webHidden/>
              </w:rPr>
              <w:fldChar w:fldCharType="begin"/>
            </w:r>
            <w:r>
              <w:rPr>
                <w:noProof/>
                <w:webHidden/>
              </w:rPr>
              <w:instrText xml:space="preserve"> PAGEREF _Toc210908297 \h </w:instrText>
            </w:r>
            <w:r>
              <w:rPr>
                <w:noProof/>
                <w:webHidden/>
              </w:rPr>
            </w:r>
            <w:r>
              <w:rPr>
                <w:noProof/>
                <w:webHidden/>
              </w:rPr>
              <w:fldChar w:fldCharType="separate"/>
            </w:r>
            <w:r>
              <w:rPr>
                <w:noProof/>
                <w:webHidden/>
              </w:rPr>
              <w:t>5</w:t>
            </w:r>
            <w:r>
              <w:rPr>
                <w:noProof/>
                <w:webHidden/>
              </w:rPr>
              <w:fldChar w:fldCharType="end"/>
            </w:r>
          </w:hyperlink>
        </w:p>
        <w:p w14:paraId="42610541" w14:textId="1A5D3485" w:rsidR="00682728" w:rsidRDefault="00682728">
          <w:pPr>
            <w:pStyle w:val="TOC1"/>
            <w:tabs>
              <w:tab w:val="right" w:leader="dot" w:pos="9016"/>
            </w:tabs>
            <w:rPr>
              <w:rFonts w:eastAsiaTheme="minorEastAsia"/>
              <w:noProof/>
              <w:lang w:eastAsia="en-GB"/>
            </w:rPr>
          </w:pPr>
          <w:hyperlink w:anchor="_Toc210908298" w:history="1">
            <w:r w:rsidRPr="00F50613">
              <w:rPr>
                <w:rStyle w:val="Hyperlink"/>
                <w:rFonts w:ascii="Arial" w:hAnsi="Arial" w:cs="Arial"/>
                <w:noProof/>
              </w:rPr>
              <w:t>Time scale</w:t>
            </w:r>
            <w:r>
              <w:rPr>
                <w:noProof/>
                <w:webHidden/>
              </w:rPr>
              <w:tab/>
            </w:r>
            <w:r>
              <w:rPr>
                <w:noProof/>
                <w:webHidden/>
              </w:rPr>
              <w:fldChar w:fldCharType="begin"/>
            </w:r>
            <w:r>
              <w:rPr>
                <w:noProof/>
                <w:webHidden/>
              </w:rPr>
              <w:instrText xml:space="preserve"> PAGEREF _Toc210908298 \h </w:instrText>
            </w:r>
            <w:r>
              <w:rPr>
                <w:noProof/>
                <w:webHidden/>
              </w:rPr>
            </w:r>
            <w:r>
              <w:rPr>
                <w:noProof/>
                <w:webHidden/>
              </w:rPr>
              <w:fldChar w:fldCharType="separate"/>
            </w:r>
            <w:r>
              <w:rPr>
                <w:noProof/>
                <w:webHidden/>
              </w:rPr>
              <w:t>6</w:t>
            </w:r>
            <w:r>
              <w:rPr>
                <w:noProof/>
                <w:webHidden/>
              </w:rPr>
              <w:fldChar w:fldCharType="end"/>
            </w:r>
          </w:hyperlink>
        </w:p>
        <w:p w14:paraId="1F136CCD" w14:textId="1FCAA866" w:rsidR="00682728" w:rsidRDefault="00682728">
          <w:pPr>
            <w:pStyle w:val="TOC1"/>
            <w:tabs>
              <w:tab w:val="right" w:leader="dot" w:pos="9016"/>
            </w:tabs>
            <w:rPr>
              <w:rFonts w:eastAsiaTheme="minorEastAsia"/>
              <w:noProof/>
              <w:lang w:eastAsia="en-GB"/>
            </w:rPr>
          </w:pPr>
          <w:hyperlink w:anchor="_Toc210908299" w:history="1">
            <w:r w:rsidRPr="00F50613">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_Toc210908299 \h </w:instrText>
            </w:r>
            <w:r>
              <w:rPr>
                <w:noProof/>
                <w:webHidden/>
              </w:rPr>
            </w:r>
            <w:r>
              <w:rPr>
                <w:noProof/>
                <w:webHidden/>
              </w:rPr>
              <w:fldChar w:fldCharType="separate"/>
            </w:r>
            <w:r>
              <w:rPr>
                <w:noProof/>
                <w:webHidden/>
              </w:rPr>
              <w:t>7</w:t>
            </w:r>
            <w:r>
              <w:rPr>
                <w:noProof/>
                <w:webHidden/>
              </w:rPr>
              <w:fldChar w:fldCharType="end"/>
            </w:r>
          </w:hyperlink>
        </w:p>
        <w:p w14:paraId="1E834C4D" w14:textId="4741B450" w:rsidR="00C12E44" w:rsidRPr="007802E7" w:rsidRDefault="0085752B" w:rsidP="007C4253">
          <w:pPr>
            <w:rPr>
              <w:rFonts w:ascii="Arial" w:hAnsi="Arial" w:cs="Arial"/>
            </w:rPr>
          </w:pPr>
          <w:r w:rsidRPr="007802E7">
            <w:rPr>
              <w:rFonts w:ascii="Arial" w:hAnsi="Arial" w:cs="Arial"/>
              <w:b/>
              <w:bCs/>
              <w:noProof/>
            </w:rPr>
            <w:fldChar w:fldCharType="end"/>
          </w:r>
        </w:p>
      </w:sdtContent>
    </w:sdt>
    <w:p w14:paraId="606213FA" w14:textId="77777777" w:rsidR="007C4253" w:rsidRPr="007802E7" w:rsidRDefault="007C4253" w:rsidP="00B22FDF">
      <w:pPr>
        <w:rPr>
          <w:rFonts w:ascii="Arial" w:hAnsi="Arial" w:cs="Arial"/>
          <w:color w:val="0B769F" w:themeColor="accent4" w:themeShade="BF"/>
          <w:sz w:val="72"/>
          <w:szCs w:val="72"/>
        </w:rPr>
      </w:pPr>
    </w:p>
    <w:p w14:paraId="390CC0C5" w14:textId="77777777" w:rsidR="007C4253" w:rsidRPr="007802E7" w:rsidRDefault="007C4253" w:rsidP="00B22FDF">
      <w:pPr>
        <w:rPr>
          <w:rFonts w:ascii="Arial" w:hAnsi="Arial" w:cs="Arial"/>
          <w:color w:val="0B769F" w:themeColor="accent4" w:themeShade="BF"/>
          <w:sz w:val="72"/>
          <w:szCs w:val="72"/>
        </w:rPr>
      </w:pPr>
    </w:p>
    <w:p w14:paraId="5221BED8" w14:textId="77777777" w:rsidR="00B22FDF" w:rsidRPr="007802E7" w:rsidRDefault="00B22FDF" w:rsidP="00B22FDF">
      <w:pPr>
        <w:rPr>
          <w:rFonts w:ascii="Arial" w:hAnsi="Arial" w:cs="Arial"/>
        </w:rPr>
      </w:pPr>
    </w:p>
    <w:p w14:paraId="65DF7F8A" w14:textId="77777777" w:rsidR="00B22FDF" w:rsidRPr="007802E7" w:rsidRDefault="00B22FDF" w:rsidP="00B22FDF">
      <w:pPr>
        <w:rPr>
          <w:rFonts w:ascii="Arial" w:hAnsi="Arial" w:cs="Arial"/>
        </w:rPr>
      </w:pPr>
    </w:p>
    <w:p w14:paraId="1206EC8A" w14:textId="78CCEA3C" w:rsidR="00D54DD5" w:rsidRPr="007802E7" w:rsidRDefault="00C12E44" w:rsidP="00DF3C45">
      <w:pPr>
        <w:rPr>
          <w:rFonts w:ascii="Arial" w:eastAsiaTheme="majorEastAsia" w:hAnsi="Arial" w:cs="Arial"/>
          <w:color w:val="0F4761" w:themeColor="accent1" w:themeShade="BF"/>
          <w:sz w:val="40"/>
          <w:szCs w:val="40"/>
        </w:rPr>
      </w:pPr>
      <w:r w:rsidRPr="007802E7">
        <w:rPr>
          <w:rFonts w:ascii="Arial" w:hAnsi="Arial" w:cs="Arial"/>
        </w:rPr>
        <w:br w:type="page"/>
      </w:r>
    </w:p>
    <w:p w14:paraId="5C2911D6" w14:textId="314AB575" w:rsidR="00C12E44" w:rsidRPr="007802E7" w:rsidRDefault="0085752B" w:rsidP="002D1E0C">
      <w:pPr>
        <w:pStyle w:val="Heading1"/>
        <w:jc w:val="center"/>
        <w:rPr>
          <w:rFonts w:ascii="Arial" w:hAnsi="Arial" w:cs="Arial"/>
          <w:sz w:val="32"/>
          <w:szCs w:val="32"/>
        </w:rPr>
      </w:pPr>
      <w:bookmarkStart w:id="0" w:name="_Toc210908294"/>
      <w:r w:rsidRPr="007802E7">
        <w:rPr>
          <w:rFonts w:ascii="Arial" w:hAnsi="Arial" w:cs="Arial"/>
          <w:sz w:val="32"/>
          <w:szCs w:val="32"/>
        </w:rPr>
        <w:lastRenderedPageBreak/>
        <w:t>Key questions</w:t>
      </w:r>
      <w:bookmarkEnd w:id="0"/>
    </w:p>
    <w:p w14:paraId="6AAF10FD" w14:textId="77777777" w:rsidR="00DF3C45" w:rsidRPr="007802E7" w:rsidRDefault="00DF3C45" w:rsidP="00DF3C45">
      <w:pPr>
        <w:rPr>
          <w:rFonts w:ascii="Arial" w:hAnsi="Arial" w:cs="Arial"/>
        </w:rPr>
      </w:pPr>
    </w:p>
    <w:p w14:paraId="1CB5BB13" w14:textId="77777777" w:rsidR="009E79A3" w:rsidRPr="007802E7" w:rsidRDefault="00DF3C45" w:rsidP="00DF3C45">
      <w:pPr>
        <w:rPr>
          <w:rFonts w:ascii="Arial" w:hAnsi="Arial" w:cs="Arial"/>
        </w:rPr>
      </w:pPr>
      <w:r w:rsidRPr="007802E7">
        <w:rPr>
          <w:rFonts w:ascii="Arial" w:hAnsi="Arial" w:cs="Arial"/>
        </w:rPr>
        <w:t>The aim of my research is to explore how businesses can support the successful workplace inclusion of neurodivergent, home educated young adults</w:t>
      </w:r>
      <w:r w:rsidR="008978D1" w:rsidRPr="007802E7">
        <w:rPr>
          <w:rFonts w:ascii="Arial" w:hAnsi="Arial" w:cs="Arial"/>
        </w:rPr>
        <w:t xml:space="preserve"> by identifying barriers, current strategies, and proposing inclusiv</w:t>
      </w:r>
      <w:r w:rsidR="007A3418" w:rsidRPr="007802E7">
        <w:rPr>
          <w:rFonts w:ascii="Arial" w:hAnsi="Arial" w:cs="Arial"/>
        </w:rPr>
        <w:t>e social sustainable solutions that can benefit both indiv</w:t>
      </w:r>
      <w:r w:rsidR="009E79A3" w:rsidRPr="007802E7">
        <w:rPr>
          <w:rFonts w:ascii="Arial" w:hAnsi="Arial" w:cs="Arial"/>
        </w:rPr>
        <w:t>iduals.</w:t>
      </w:r>
    </w:p>
    <w:p w14:paraId="2F08562E" w14:textId="77777777" w:rsidR="009E79A3" w:rsidRPr="007802E7" w:rsidRDefault="009E79A3" w:rsidP="00DF3C45">
      <w:pPr>
        <w:rPr>
          <w:rFonts w:ascii="Arial" w:hAnsi="Arial" w:cs="Arial"/>
          <w:color w:val="EE0000"/>
        </w:rPr>
      </w:pPr>
      <w:r w:rsidRPr="007802E7">
        <w:rPr>
          <w:rFonts w:ascii="Arial" w:hAnsi="Arial" w:cs="Arial"/>
          <w:color w:val="EE0000"/>
        </w:rPr>
        <w:t>Question 1</w:t>
      </w:r>
    </w:p>
    <w:p w14:paraId="0A76589B" w14:textId="1D2A6CAC" w:rsidR="00F66C08" w:rsidRPr="007802E7" w:rsidRDefault="009E79A3" w:rsidP="00DF3C45">
      <w:pPr>
        <w:rPr>
          <w:rFonts w:ascii="Arial" w:hAnsi="Arial" w:cs="Arial"/>
        </w:rPr>
      </w:pPr>
      <w:r w:rsidRPr="007802E7">
        <w:rPr>
          <w:rFonts w:ascii="Arial" w:hAnsi="Arial" w:cs="Arial"/>
        </w:rPr>
        <w:t>What are the</w:t>
      </w:r>
      <w:r w:rsidR="00C10028" w:rsidRPr="007802E7">
        <w:rPr>
          <w:rFonts w:ascii="Arial" w:hAnsi="Arial" w:cs="Arial"/>
        </w:rPr>
        <w:t xml:space="preserve"> specific</w:t>
      </w:r>
      <w:r w:rsidRPr="007802E7">
        <w:rPr>
          <w:rFonts w:ascii="Arial" w:hAnsi="Arial" w:cs="Arial"/>
        </w:rPr>
        <w:t xml:space="preserve"> challenges faced by home educated</w:t>
      </w:r>
      <w:r w:rsidR="00F66C08" w:rsidRPr="007802E7">
        <w:rPr>
          <w:rFonts w:ascii="Arial" w:hAnsi="Arial" w:cs="Arial"/>
        </w:rPr>
        <w:t>, neurodivergent young adults entering the work</w:t>
      </w:r>
      <w:r w:rsidR="0022079A" w:rsidRPr="007802E7">
        <w:rPr>
          <w:rFonts w:ascii="Arial" w:hAnsi="Arial" w:cs="Arial"/>
        </w:rPr>
        <w:t>place</w:t>
      </w:r>
      <w:r w:rsidR="0073388A" w:rsidRPr="007802E7">
        <w:rPr>
          <w:rFonts w:ascii="Arial" w:hAnsi="Arial" w:cs="Arial"/>
        </w:rPr>
        <w:t>?.</w:t>
      </w:r>
    </w:p>
    <w:p w14:paraId="5C5D823E" w14:textId="77777777" w:rsidR="00F66C08" w:rsidRPr="007802E7" w:rsidRDefault="00F66C08" w:rsidP="00DF3C45">
      <w:pPr>
        <w:rPr>
          <w:rFonts w:ascii="Arial" w:hAnsi="Arial" w:cs="Arial"/>
          <w:color w:val="EE0000"/>
        </w:rPr>
      </w:pPr>
      <w:r w:rsidRPr="007802E7">
        <w:rPr>
          <w:rFonts w:ascii="Arial" w:hAnsi="Arial" w:cs="Arial"/>
          <w:color w:val="EE0000"/>
        </w:rPr>
        <w:t>Question 2</w:t>
      </w:r>
    </w:p>
    <w:p w14:paraId="612DD5DC" w14:textId="17DC0712" w:rsidR="00F66C08" w:rsidRPr="007802E7" w:rsidRDefault="00F66C08" w:rsidP="00DF3C45">
      <w:pPr>
        <w:rPr>
          <w:rFonts w:ascii="Arial" w:hAnsi="Arial" w:cs="Arial"/>
        </w:rPr>
      </w:pPr>
      <w:r w:rsidRPr="007802E7">
        <w:rPr>
          <w:rFonts w:ascii="Arial" w:hAnsi="Arial" w:cs="Arial"/>
        </w:rPr>
        <w:t xml:space="preserve">What inclusive practices are currently </w:t>
      </w:r>
      <w:r w:rsidR="002F4EC1" w:rsidRPr="007802E7">
        <w:rPr>
          <w:rFonts w:ascii="Arial" w:hAnsi="Arial" w:cs="Arial"/>
        </w:rPr>
        <w:t>been used, how effective are they?</w:t>
      </w:r>
    </w:p>
    <w:p w14:paraId="16BBCF94" w14:textId="6976509F" w:rsidR="002F4EC1" w:rsidRPr="007802E7" w:rsidRDefault="002F4EC1" w:rsidP="00DF3C45">
      <w:pPr>
        <w:rPr>
          <w:rFonts w:ascii="Arial" w:hAnsi="Arial" w:cs="Arial"/>
          <w:color w:val="EE0000"/>
        </w:rPr>
      </w:pPr>
      <w:r w:rsidRPr="007802E7">
        <w:rPr>
          <w:rFonts w:ascii="Arial" w:hAnsi="Arial" w:cs="Arial"/>
          <w:color w:val="EE0000"/>
        </w:rPr>
        <w:t>Question 3</w:t>
      </w:r>
    </w:p>
    <w:p w14:paraId="20AFE15E" w14:textId="15895E2A" w:rsidR="002F4EC1" w:rsidRPr="007802E7" w:rsidRDefault="00B6587C" w:rsidP="00DF3C45">
      <w:pPr>
        <w:rPr>
          <w:rFonts w:ascii="Arial" w:hAnsi="Arial" w:cs="Arial"/>
        </w:rPr>
      </w:pPr>
      <w:r w:rsidRPr="007802E7">
        <w:rPr>
          <w:rFonts w:ascii="Arial" w:hAnsi="Arial" w:cs="Arial"/>
        </w:rPr>
        <w:t>Wha</w:t>
      </w:r>
      <w:r w:rsidR="000A780D" w:rsidRPr="007802E7">
        <w:rPr>
          <w:rFonts w:ascii="Arial" w:hAnsi="Arial" w:cs="Arial"/>
        </w:rPr>
        <w:t>t exis</w:t>
      </w:r>
      <w:r w:rsidR="00EB4890" w:rsidRPr="007802E7">
        <w:rPr>
          <w:rFonts w:ascii="Arial" w:hAnsi="Arial" w:cs="Arial"/>
        </w:rPr>
        <w:t>ting support mechanisms are available, and how affective are they?</w:t>
      </w:r>
    </w:p>
    <w:p w14:paraId="744569A8" w14:textId="77777777" w:rsidR="00422FB4" w:rsidRPr="007802E7" w:rsidRDefault="00422FB4" w:rsidP="00DF3C45">
      <w:pPr>
        <w:rPr>
          <w:rFonts w:ascii="Arial" w:hAnsi="Arial" w:cs="Arial"/>
        </w:rPr>
      </w:pPr>
    </w:p>
    <w:p w14:paraId="44C17985" w14:textId="77985806" w:rsidR="00071B31" w:rsidRPr="003C1F63" w:rsidRDefault="00071B31" w:rsidP="003C1F63">
      <w:pPr>
        <w:rPr>
          <w:rFonts w:ascii="Arial" w:hAnsi="Arial" w:cs="Arial"/>
        </w:rPr>
      </w:pPr>
    </w:p>
    <w:p w14:paraId="7C665016" w14:textId="7E9C143E" w:rsidR="00C12E44" w:rsidRPr="007802E7" w:rsidRDefault="0085752B" w:rsidP="002D1E0C">
      <w:pPr>
        <w:pStyle w:val="Heading1"/>
        <w:jc w:val="center"/>
        <w:rPr>
          <w:rFonts w:ascii="Arial" w:hAnsi="Arial" w:cs="Arial"/>
          <w:sz w:val="32"/>
          <w:szCs w:val="32"/>
        </w:rPr>
      </w:pPr>
      <w:bookmarkStart w:id="1" w:name="_Toc210908295"/>
      <w:r w:rsidRPr="007802E7">
        <w:rPr>
          <w:rFonts w:ascii="Arial" w:hAnsi="Arial" w:cs="Arial"/>
          <w:sz w:val="32"/>
          <w:szCs w:val="32"/>
        </w:rPr>
        <w:t>Background</w:t>
      </w:r>
      <w:bookmarkEnd w:id="1"/>
    </w:p>
    <w:p w14:paraId="37BFB0A9" w14:textId="49703B3B" w:rsidR="00177C1F" w:rsidRPr="007802E7" w:rsidRDefault="0073388A" w:rsidP="00177C1F">
      <w:pPr>
        <w:rPr>
          <w:rFonts w:ascii="Arial" w:hAnsi="Arial" w:cs="Arial"/>
        </w:rPr>
      </w:pPr>
      <w:r w:rsidRPr="007802E7">
        <w:rPr>
          <w:rFonts w:ascii="Arial" w:hAnsi="Arial" w:cs="Arial"/>
        </w:rPr>
        <w:t xml:space="preserve">As a parent </w:t>
      </w:r>
      <w:r w:rsidR="00D93CA1" w:rsidRPr="007802E7">
        <w:rPr>
          <w:rFonts w:ascii="Arial" w:hAnsi="Arial" w:cs="Arial"/>
        </w:rPr>
        <w:t>of a neuro</w:t>
      </w:r>
      <w:r w:rsidR="00C02EB9" w:rsidRPr="007802E7">
        <w:rPr>
          <w:rFonts w:ascii="Arial" w:hAnsi="Arial" w:cs="Arial"/>
        </w:rPr>
        <w:t xml:space="preserve">divergent </w:t>
      </w:r>
      <w:r w:rsidR="00D93CA1" w:rsidRPr="007802E7">
        <w:rPr>
          <w:rFonts w:ascii="Arial" w:hAnsi="Arial" w:cs="Arial"/>
        </w:rPr>
        <w:t>young adult</w:t>
      </w:r>
      <w:r w:rsidR="00C02EB9" w:rsidRPr="007802E7">
        <w:rPr>
          <w:rFonts w:ascii="Arial" w:hAnsi="Arial" w:cs="Arial"/>
        </w:rPr>
        <w:t xml:space="preserve"> Who has been home educated</w:t>
      </w:r>
      <w:r w:rsidR="003230CF" w:rsidRPr="007802E7">
        <w:rPr>
          <w:rFonts w:ascii="Arial" w:hAnsi="Arial" w:cs="Arial"/>
        </w:rPr>
        <w:t>, I have witnessed firsthand the challenges and hope that shape their journey to go into the workplace.</w:t>
      </w:r>
      <w:r w:rsidR="00E82480" w:rsidRPr="007802E7">
        <w:rPr>
          <w:rFonts w:ascii="Arial" w:hAnsi="Arial" w:cs="Arial"/>
        </w:rPr>
        <w:t xml:space="preserve">  This experience has highlighted gaps in traditional employment pathways and the urgent help that </w:t>
      </w:r>
      <w:r w:rsidR="003A217E" w:rsidRPr="007802E7">
        <w:rPr>
          <w:rFonts w:ascii="Arial" w:hAnsi="Arial" w:cs="Arial"/>
        </w:rPr>
        <w:t>is</w:t>
      </w:r>
      <w:r w:rsidR="00E82480" w:rsidRPr="007802E7">
        <w:rPr>
          <w:rFonts w:ascii="Arial" w:hAnsi="Arial" w:cs="Arial"/>
        </w:rPr>
        <w:t xml:space="preserve"> needed for more inclusive </w:t>
      </w:r>
      <w:r w:rsidR="003A217E" w:rsidRPr="007802E7">
        <w:rPr>
          <w:rFonts w:ascii="Arial" w:hAnsi="Arial" w:cs="Arial"/>
        </w:rPr>
        <w:t>sustainable business practices that will recognise and support neurodiverse individuals</w:t>
      </w:r>
      <w:r w:rsidR="006C2E91" w:rsidRPr="007802E7">
        <w:rPr>
          <w:rFonts w:ascii="Arial" w:hAnsi="Arial" w:cs="Arial"/>
        </w:rPr>
        <w:t>, especially those who have taken alternative educational paths with no or little qualif</w:t>
      </w:r>
      <w:r w:rsidR="006F0025" w:rsidRPr="007802E7">
        <w:rPr>
          <w:rFonts w:ascii="Arial" w:hAnsi="Arial" w:cs="Arial"/>
        </w:rPr>
        <w:t>ications</w:t>
      </w:r>
      <w:r w:rsidR="003F237B" w:rsidRPr="007802E7">
        <w:rPr>
          <w:rFonts w:ascii="Arial" w:hAnsi="Arial" w:cs="Arial"/>
        </w:rPr>
        <w:t>, despite growing support for neurodiversity in the workplace, little attention has been paid to those educated outside traditional schooling systems</w:t>
      </w:r>
      <w:r w:rsidR="00437DCF" w:rsidRPr="007802E7">
        <w:rPr>
          <w:rFonts w:ascii="Arial" w:hAnsi="Arial" w:cs="Arial"/>
        </w:rPr>
        <w:t xml:space="preserve">. </w:t>
      </w:r>
      <w:r w:rsidR="006F0025" w:rsidRPr="007802E7">
        <w:rPr>
          <w:rFonts w:ascii="Arial" w:hAnsi="Arial" w:cs="Arial"/>
        </w:rPr>
        <w:t>Home educated</w:t>
      </w:r>
      <w:r w:rsidR="00FB7099" w:rsidRPr="007802E7">
        <w:rPr>
          <w:rFonts w:ascii="Arial" w:hAnsi="Arial" w:cs="Arial"/>
        </w:rPr>
        <w:t xml:space="preserve"> </w:t>
      </w:r>
      <w:r w:rsidR="006F0025" w:rsidRPr="007802E7">
        <w:rPr>
          <w:rFonts w:ascii="Arial" w:hAnsi="Arial" w:cs="Arial"/>
        </w:rPr>
        <w:t>ne</w:t>
      </w:r>
      <w:r w:rsidR="0097700B" w:rsidRPr="007802E7">
        <w:rPr>
          <w:rFonts w:ascii="Arial" w:hAnsi="Arial" w:cs="Arial"/>
        </w:rPr>
        <w:t>urodivergent young adults may not follow original career paths</w:t>
      </w:r>
      <w:r w:rsidR="00FB7099" w:rsidRPr="007802E7">
        <w:rPr>
          <w:rFonts w:ascii="Arial" w:hAnsi="Arial" w:cs="Arial"/>
        </w:rPr>
        <w:t>, but they represent a skilled and motivated group often overlooked by traditional rec</w:t>
      </w:r>
      <w:r w:rsidR="00F26FA4" w:rsidRPr="007802E7">
        <w:rPr>
          <w:rFonts w:ascii="Arial" w:hAnsi="Arial" w:cs="Arial"/>
        </w:rPr>
        <w:t xml:space="preserve">ruitment.  Understanding how to support neurodivergent, home educated individuals can help businesses future proof their </w:t>
      </w:r>
      <w:r w:rsidR="0058637A" w:rsidRPr="007802E7">
        <w:rPr>
          <w:rFonts w:ascii="Arial" w:hAnsi="Arial" w:cs="Arial"/>
        </w:rPr>
        <w:t>workplace strat</w:t>
      </w:r>
      <w:r w:rsidR="00DD6783" w:rsidRPr="007802E7">
        <w:rPr>
          <w:rFonts w:ascii="Arial" w:hAnsi="Arial" w:cs="Arial"/>
        </w:rPr>
        <w:t>egies.</w:t>
      </w:r>
      <w:r w:rsidR="00AD5DC0" w:rsidRPr="007802E7">
        <w:rPr>
          <w:rFonts w:ascii="Arial" w:hAnsi="Arial" w:cs="Arial"/>
        </w:rPr>
        <w:t xml:space="preserve">  </w:t>
      </w:r>
      <w:r w:rsidR="00177C1F" w:rsidRPr="007802E7">
        <w:rPr>
          <w:rFonts w:ascii="Arial" w:hAnsi="Arial" w:cs="Arial"/>
        </w:rPr>
        <w:t xml:space="preserve">By looking into how businesses might accept neurodiversity </w:t>
      </w:r>
      <w:r w:rsidR="00F62CB5" w:rsidRPr="007802E7">
        <w:rPr>
          <w:rFonts w:ascii="Arial" w:hAnsi="Arial" w:cs="Arial"/>
        </w:rPr>
        <w:t>with</w:t>
      </w:r>
      <w:r w:rsidR="00177C1F" w:rsidRPr="007802E7">
        <w:rPr>
          <w:rFonts w:ascii="Arial" w:hAnsi="Arial" w:cs="Arial"/>
        </w:rPr>
        <w:t xml:space="preserve"> educational differences through socially sustainable approaches, I hope to contribute to a more equal and fair work environment. My research aims to </w:t>
      </w:r>
      <w:r w:rsidR="004C4298" w:rsidRPr="007802E7">
        <w:rPr>
          <w:rFonts w:ascii="Arial" w:hAnsi="Arial" w:cs="Arial"/>
        </w:rPr>
        <w:t>close</w:t>
      </w:r>
      <w:r w:rsidR="00177C1F" w:rsidRPr="007802E7">
        <w:rPr>
          <w:rFonts w:ascii="Arial" w:hAnsi="Arial" w:cs="Arial"/>
        </w:rPr>
        <w:t xml:space="preserve"> the gap between the demands of the workplace and open more doors for those who are home educated with neurodivergent and find the support they deserve, not only for my own child but for many others on similar pathways.</w:t>
      </w:r>
    </w:p>
    <w:p w14:paraId="45EC5B61" w14:textId="77777777" w:rsidR="00177C1F" w:rsidRPr="007802E7" w:rsidRDefault="00177C1F" w:rsidP="00177C1F">
      <w:pPr>
        <w:rPr>
          <w:rFonts w:ascii="Arial" w:hAnsi="Arial" w:cs="Arial"/>
        </w:rPr>
      </w:pPr>
    </w:p>
    <w:p w14:paraId="4B2B6BFA" w14:textId="77777777" w:rsidR="001A3C63" w:rsidRPr="007802E7" w:rsidRDefault="001A3C63" w:rsidP="001A3C63">
      <w:pPr>
        <w:rPr>
          <w:rFonts w:ascii="Arial" w:hAnsi="Arial" w:cs="Arial"/>
        </w:rPr>
      </w:pPr>
    </w:p>
    <w:p w14:paraId="198CFAE1" w14:textId="5B8AF230" w:rsidR="0075477C" w:rsidRPr="0075477C" w:rsidRDefault="0085752B" w:rsidP="0075477C">
      <w:pPr>
        <w:pStyle w:val="Heading1"/>
        <w:jc w:val="center"/>
        <w:rPr>
          <w:rFonts w:ascii="Arial" w:hAnsi="Arial" w:cs="Arial"/>
          <w:sz w:val="32"/>
          <w:szCs w:val="32"/>
        </w:rPr>
      </w:pPr>
      <w:bookmarkStart w:id="2" w:name="_Toc210908296"/>
      <w:r w:rsidRPr="007802E7">
        <w:rPr>
          <w:rFonts w:ascii="Arial" w:hAnsi="Arial" w:cs="Arial"/>
          <w:sz w:val="32"/>
          <w:szCs w:val="32"/>
        </w:rPr>
        <w:lastRenderedPageBreak/>
        <w:t>Literature review</w:t>
      </w:r>
      <w:bookmarkEnd w:id="2"/>
    </w:p>
    <w:p w14:paraId="4A601EAC" w14:textId="3DE98D5B" w:rsidR="009231B3" w:rsidRPr="007802E7" w:rsidRDefault="00675834" w:rsidP="00675834">
      <w:pPr>
        <w:rPr>
          <w:rFonts w:ascii="Arial" w:hAnsi="Arial" w:cs="Arial"/>
        </w:rPr>
      </w:pPr>
      <w:r w:rsidRPr="007802E7">
        <w:rPr>
          <w:rFonts w:ascii="Arial" w:hAnsi="Arial" w:cs="Arial"/>
        </w:rPr>
        <w:t>The growing awareness of neurodiversity in employment with some companies a</w:t>
      </w:r>
      <w:r w:rsidR="00346C98" w:rsidRPr="007802E7">
        <w:rPr>
          <w:rFonts w:ascii="Arial" w:hAnsi="Arial" w:cs="Arial"/>
        </w:rPr>
        <w:t xml:space="preserve">dopting inclusive hiring practices, </w:t>
      </w:r>
      <w:r w:rsidR="00A244B3" w:rsidRPr="007802E7">
        <w:rPr>
          <w:rFonts w:ascii="Arial" w:hAnsi="Arial" w:cs="Arial"/>
        </w:rPr>
        <w:t>these p</w:t>
      </w:r>
      <w:r w:rsidR="00761C44" w:rsidRPr="007802E7">
        <w:rPr>
          <w:rFonts w:ascii="Arial" w:hAnsi="Arial" w:cs="Arial"/>
        </w:rPr>
        <w:t xml:space="preserve">ractices </w:t>
      </w:r>
      <w:r w:rsidR="009767F3" w:rsidRPr="007802E7">
        <w:rPr>
          <w:rFonts w:ascii="Arial" w:hAnsi="Arial" w:cs="Arial"/>
        </w:rPr>
        <w:t>frequently ignore those with non-traditional educational backgrounds.</w:t>
      </w:r>
      <w:r w:rsidR="008502FD" w:rsidRPr="007802E7">
        <w:rPr>
          <w:rFonts w:ascii="Arial" w:hAnsi="Arial" w:cs="Arial"/>
        </w:rPr>
        <w:t xml:space="preserve"> Often home education </w:t>
      </w:r>
      <w:r w:rsidR="00B1241A" w:rsidRPr="007802E7">
        <w:rPr>
          <w:rFonts w:ascii="Arial" w:hAnsi="Arial" w:cs="Arial"/>
        </w:rPr>
        <w:t xml:space="preserve">has been chosen to accommodate neurodivergent </w:t>
      </w:r>
      <w:r w:rsidR="00925740" w:rsidRPr="007802E7">
        <w:rPr>
          <w:rFonts w:ascii="Arial" w:hAnsi="Arial" w:cs="Arial"/>
        </w:rPr>
        <w:t>needs.</w:t>
      </w:r>
      <w:r w:rsidR="00E34C75" w:rsidRPr="007802E7">
        <w:rPr>
          <w:rFonts w:ascii="Arial" w:hAnsi="Arial" w:cs="Arial"/>
        </w:rPr>
        <w:t xml:space="preserve"> By concentrating on the re</w:t>
      </w:r>
      <w:r w:rsidR="009E43A5" w:rsidRPr="007802E7">
        <w:rPr>
          <w:rFonts w:ascii="Arial" w:hAnsi="Arial" w:cs="Arial"/>
        </w:rPr>
        <w:t>lationship between neurodivergence, home education and employment support</w:t>
      </w:r>
      <w:r w:rsidR="00871D08" w:rsidRPr="007802E7">
        <w:rPr>
          <w:rFonts w:ascii="Arial" w:hAnsi="Arial" w:cs="Arial"/>
        </w:rPr>
        <w:t>, this study will expand on previous studies and research found.</w:t>
      </w:r>
      <w:r w:rsidR="007B02BE" w:rsidRPr="007802E7">
        <w:rPr>
          <w:rFonts w:ascii="Arial" w:hAnsi="Arial" w:cs="Arial"/>
        </w:rPr>
        <w:t xml:space="preserve">  </w:t>
      </w:r>
    </w:p>
    <w:p w14:paraId="27AF0983" w14:textId="77777777" w:rsidR="007B02BE" w:rsidRPr="007802E7" w:rsidRDefault="007B02BE" w:rsidP="007B02BE">
      <w:pPr>
        <w:rPr>
          <w:rFonts w:ascii="Arial" w:hAnsi="Arial" w:cs="Arial"/>
        </w:rPr>
      </w:pPr>
      <w:r w:rsidRPr="007B02BE">
        <w:rPr>
          <w:rFonts w:ascii="Arial" w:hAnsi="Arial" w:cs="Arial"/>
        </w:rPr>
        <w:t>The large amount of research on neurodiversity in the workplace identifies ongoing obstacles such discrimination in hiring, a lack of accommodations, and an insufficient understanding of neurodivergent requirements (Austin &amp; Pisano, 2017). Although some businesses have implemented inclusive hiring practices, these frequently ignore the wider range of neurodivergent experiences in favour of focussing only on autism or ADHD. In addition, rather than being included into long-term business plans, inclusion initiatives are frequently temporary.</w:t>
      </w:r>
    </w:p>
    <w:p w14:paraId="2F46015A" w14:textId="28726D17" w:rsidR="001F46AB" w:rsidRPr="007802E7" w:rsidRDefault="001F46AB" w:rsidP="001F46AB">
      <w:pPr>
        <w:rPr>
          <w:rFonts w:ascii="Arial" w:hAnsi="Arial" w:cs="Arial"/>
        </w:rPr>
      </w:pPr>
      <w:r w:rsidRPr="001F46AB">
        <w:rPr>
          <w:rFonts w:ascii="Arial" w:hAnsi="Arial" w:cs="Arial"/>
        </w:rPr>
        <w:t>According to research, young adults who are home</w:t>
      </w:r>
      <w:r w:rsidR="00160398" w:rsidRPr="007802E7">
        <w:rPr>
          <w:rFonts w:ascii="Arial" w:hAnsi="Arial" w:cs="Arial"/>
        </w:rPr>
        <w:t>-educated</w:t>
      </w:r>
      <w:r w:rsidRPr="001F46AB">
        <w:rPr>
          <w:rFonts w:ascii="Arial" w:hAnsi="Arial" w:cs="Arial"/>
        </w:rPr>
        <w:t xml:space="preserve"> may have high self-directed learning abilities but struggle to make the switch to formal employment because they have less access to career assistance, qualifications, or employer recognition (Rothermel, 2011). There is still a lack of research on the relationship between neurodivergence and alternative education, especially when it comes to inclusion and workplace vulnerability.</w:t>
      </w:r>
    </w:p>
    <w:p w14:paraId="34599245" w14:textId="76FA38D1" w:rsidR="00E31771" w:rsidRDefault="00FF19E0" w:rsidP="00E31771">
      <w:pPr>
        <w:rPr>
          <w:rFonts w:ascii="Arial" w:hAnsi="Arial" w:cs="Arial"/>
        </w:rPr>
      </w:pPr>
      <w:r w:rsidRPr="007802E7">
        <w:rPr>
          <w:rFonts w:ascii="Arial" w:hAnsi="Arial" w:cs="Arial"/>
        </w:rPr>
        <w:t xml:space="preserve">The choice to home educated </w:t>
      </w:r>
      <w:r w:rsidR="00B847C7" w:rsidRPr="007802E7">
        <w:rPr>
          <w:rFonts w:ascii="Arial" w:hAnsi="Arial" w:cs="Arial"/>
        </w:rPr>
        <w:t xml:space="preserve">young adults with neurodiverse </w:t>
      </w:r>
      <w:r w:rsidR="00DB1C39" w:rsidRPr="007802E7">
        <w:rPr>
          <w:rFonts w:ascii="Arial" w:hAnsi="Arial" w:cs="Arial"/>
        </w:rPr>
        <w:t>often</w:t>
      </w:r>
      <w:r w:rsidR="00B847C7" w:rsidRPr="007802E7">
        <w:rPr>
          <w:rFonts w:ascii="Arial" w:hAnsi="Arial" w:cs="Arial"/>
        </w:rPr>
        <w:t xml:space="preserve"> stems</w:t>
      </w:r>
      <w:r w:rsidR="00DB1C39" w:rsidRPr="007802E7">
        <w:rPr>
          <w:rFonts w:ascii="Arial" w:hAnsi="Arial" w:cs="Arial"/>
        </w:rPr>
        <w:t xml:space="preserve"> from a desire to prioritise </w:t>
      </w:r>
      <w:r w:rsidR="00BD23C9">
        <w:rPr>
          <w:rFonts w:ascii="Arial" w:hAnsi="Arial" w:cs="Arial"/>
        </w:rPr>
        <w:t xml:space="preserve">the </w:t>
      </w:r>
      <w:r w:rsidR="00F3487B" w:rsidRPr="007802E7">
        <w:rPr>
          <w:rFonts w:ascii="Arial" w:hAnsi="Arial" w:cs="Arial"/>
        </w:rPr>
        <w:t>child</w:t>
      </w:r>
      <w:r w:rsidR="00BD23C9">
        <w:rPr>
          <w:rFonts w:ascii="Arial" w:hAnsi="Arial" w:cs="Arial"/>
        </w:rPr>
        <w:t xml:space="preserve">’s </w:t>
      </w:r>
      <w:r w:rsidR="00DB1C39" w:rsidRPr="007802E7">
        <w:rPr>
          <w:rFonts w:ascii="Arial" w:hAnsi="Arial" w:cs="Arial"/>
        </w:rPr>
        <w:t>well</w:t>
      </w:r>
      <w:r w:rsidR="00F3487B" w:rsidRPr="007802E7">
        <w:rPr>
          <w:rFonts w:ascii="Arial" w:hAnsi="Arial" w:cs="Arial"/>
        </w:rPr>
        <w:t xml:space="preserve">being after seeing them struggle with </w:t>
      </w:r>
      <w:r w:rsidR="002174F6" w:rsidRPr="007802E7">
        <w:rPr>
          <w:rFonts w:ascii="Arial" w:hAnsi="Arial" w:cs="Arial"/>
        </w:rPr>
        <w:t>mainstream</w:t>
      </w:r>
      <w:r w:rsidR="0089281F" w:rsidRPr="007802E7">
        <w:rPr>
          <w:rFonts w:ascii="Arial" w:hAnsi="Arial" w:cs="Arial"/>
        </w:rPr>
        <w:t xml:space="preserve"> education</w:t>
      </w:r>
      <w:r w:rsidR="00BD23C9">
        <w:rPr>
          <w:rFonts w:ascii="Arial" w:hAnsi="Arial" w:cs="Arial"/>
        </w:rPr>
        <w:t>,</w:t>
      </w:r>
      <w:r w:rsidR="0020527A">
        <w:rPr>
          <w:rFonts w:ascii="Arial" w:hAnsi="Arial" w:cs="Arial"/>
        </w:rPr>
        <w:t xml:space="preserve"> </w:t>
      </w:r>
      <w:r w:rsidR="0089281F" w:rsidRPr="007802E7">
        <w:rPr>
          <w:rFonts w:ascii="Arial" w:hAnsi="Arial" w:cs="Arial"/>
        </w:rPr>
        <w:t>anxiety</w:t>
      </w:r>
      <w:r w:rsidR="00BD23C9">
        <w:rPr>
          <w:rFonts w:ascii="Arial" w:hAnsi="Arial" w:cs="Arial"/>
        </w:rPr>
        <w:t>,</w:t>
      </w:r>
      <w:r w:rsidR="0089281F" w:rsidRPr="007802E7">
        <w:rPr>
          <w:rFonts w:ascii="Arial" w:hAnsi="Arial" w:cs="Arial"/>
        </w:rPr>
        <w:t xml:space="preserve"> or feeling overwhelmed</w:t>
      </w:r>
      <w:r w:rsidR="006D3FEA" w:rsidRPr="007802E7">
        <w:rPr>
          <w:rFonts w:ascii="Arial" w:hAnsi="Arial" w:cs="Arial"/>
        </w:rPr>
        <w:t xml:space="preserve"> and </w:t>
      </w:r>
      <w:r w:rsidR="0020527A">
        <w:rPr>
          <w:rFonts w:ascii="Arial" w:hAnsi="Arial" w:cs="Arial"/>
        </w:rPr>
        <w:t xml:space="preserve">have </w:t>
      </w:r>
      <w:r w:rsidR="006D3FEA" w:rsidRPr="007802E7">
        <w:rPr>
          <w:rFonts w:ascii="Arial" w:hAnsi="Arial" w:cs="Arial"/>
        </w:rPr>
        <w:t>lack of understanding the mainstream settings</w:t>
      </w:r>
      <w:r w:rsidR="0020527A">
        <w:rPr>
          <w:rFonts w:ascii="Arial" w:hAnsi="Arial" w:cs="Arial"/>
        </w:rPr>
        <w:t>,</w:t>
      </w:r>
      <w:r w:rsidR="002C5DDE">
        <w:rPr>
          <w:rFonts w:ascii="Arial" w:hAnsi="Arial" w:cs="Arial"/>
        </w:rPr>
        <w:t xml:space="preserve"> (</w:t>
      </w:r>
      <w:r w:rsidR="004D0E86">
        <w:rPr>
          <w:rFonts w:ascii="Arial" w:hAnsi="Arial" w:cs="Arial"/>
        </w:rPr>
        <w:t xml:space="preserve"> The Home Ed Daily,</w:t>
      </w:r>
      <w:r w:rsidR="00C74F0E">
        <w:rPr>
          <w:rFonts w:ascii="Arial" w:hAnsi="Arial" w:cs="Arial"/>
        </w:rPr>
        <w:t xml:space="preserve"> 2025.).</w:t>
      </w:r>
      <w:r w:rsidR="00E31771">
        <w:rPr>
          <w:rFonts w:ascii="Arial" w:hAnsi="Arial" w:cs="Arial"/>
        </w:rPr>
        <w:t xml:space="preserve"> </w:t>
      </w:r>
      <w:r w:rsidR="00E31771" w:rsidRPr="00E31771">
        <w:rPr>
          <w:rFonts w:ascii="Arial" w:hAnsi="Arial" w:cs="Arial"/>
        </w:rPr>
        <w:t>Many families of neurodiverse young adults are leaving the traditional classroom because they realised their child needed something different</w:t>
      </w:r>
      <w:r w:rsidR="00CF1CB9">
        <w:rPr>
          <w:rFonts w:ascii="Arial" w:hAnsi="Arial" w:cs="Arial"/>
        </w:rPr>
        <w:t xml:space="preserve"> </w:t>
      </w:r>
      <w:r w:rsidR="00E31771" w:rsidRPr="00E31771">
        <w:rPr>
          <w:rFonts w:ascii="Arial" w:hAnsi="Arial" w:cs="Arial"/>
        </w:rPr>
        <w:t>and more supportive</w:t>
      </w:r>
      <w:r w:rsidR="00CF1CB9">
        <w:rPr>
          <w:rFonts w:ascii="Arial" w:hAnsi="Arial" w:cs="Arial"/>
        </w:rPr>
        <w:t xml:space="preserve"> i</w:t>
      </w:r>
      <w:r w:rsidR="00E31771" w:rsidRPr="00E31771">
        <w:rPr>
          <w:rFonts w:ascii="Arial" w:hAnsi="Arial" w:cs="Arial"/>
        </w:rPr>
        <w:t>n order to thri</w:t>
      </w:r>
      <w:r w:rsidR="00CF1CB9">
        <w:rPr>
          <w:rFonts w:ascii="Arial" w:hAnsi="Arial" w:cs="Arial"/>
        </w:rPr>
        <w:t>ve.</w:t>
      </w:r>
      <w:r w:rsidR="00ED5E3E">
        <w:rPr>
          <w:rFonts w:ascii="Arial" w:hAnsi="Arial" w:cs="Arial"/>
        </w:rPr>
        <w:t xml:space="preserve"> It allows for a calmer, </w:t>
      </w:r>
      <w:r w:rsidR="006F0C58">
        <w:rPr>
          <w:rFonts w:ascii="Arial" w:hAnsi="Arial" w:cs="Arial"/>
        </w:rPr>
        <w:t>more compassionate setting which can reduce anxiety and improve emot</w:t>
      </w:r>
      <w:r w:rsidR="00934D38">
        <w:rPr>
          <w:rFonts w:ascii="Arial" w:hAnsi="Arial" w:cs="Arial"/>
        </w:rPr>
        <w:t>ional wellbeing.</w:t>
      </w:r>
    </w:p>
    <w:p w14:paraId="39E6088B" w14:textId="2AD50EDB" w:rsidR="00CB78CE" w:rsidRDefault="00731207" w:rsidP="000677B1">
      <w:pPr>
        <w:rPr>
          <w:rFonts w:ascii="Arial" w:hAnsi="Arial" w:cs="Arial"/>
        </w:rPr>
      </w:pPr>
      <w:r>
        <w:rPr>
          <w:rFonts w:ascii="Arial" w:hAnsi="Arial" w:cs="Arial"/>
        </w:rPr>
        <w:t>The possibility of social isolation is one of the biggest worries about home education, daily social engagement with a wide range</w:t>
      </w:r>
      <w:r w:rsidR="00CA689E">
        <w:rPr>
          <w:rFonts w:ascii="Arial" w:hAnsi="Arial" w:cs="Arial"/>
        </w:rPr>
        <w:t xml:space="preserve"> of classmates is expected in the </w:t>
      </w:r>
      <w:r w:rsidR="007679CB">
        <w:rPr>
          <w:rFonts w:ascii="Arial" w:hAnsi="Arial" w:cs="Arial"/>
        </w:rPr>
        <w:t>traditional</w:t>
      </w:r>
      <w:r w:rsidR="00CA689E">
        <w:rPr>
          <w:rFonts w:ascii="Arial" w:hAnsi="Arial" w:cs="Arial"/>
        </w:rPr>
        <w:t xml:space="preserve"> education, which promotes the development </w:t>
      </w:r>
      <w:r w:rsidR="007679CB">
        <w:rPr>
          <w:rFonts w:ascii="Arial" w:hAnsi="Arial" w:cs="Arial"/>
        </w:rPr>
        <w:t>of social norms and social abilities. Young adults who have been home educated might not have the same</w:t>
      </w:r>
      <w:r w:rsidR="000F4B00">
        <w:rPr>
          <w:rFonts w:ascii="Arial" w:hAnsi="Arial" w:cs="Arial"/>
        </w:rPr>
        <w:t xml:space="preserve"> regular access to these variety of social settings, which could have an </w:t>
      </w:r>
      <w:r w:rsidR="00FE72AB">
        <w:rPr>
          <w:rFonts w:ascii="Arial" w:hAnsi="Arial" w:cs="Arial"/>
        </w:rPr>
        <w:t>effect</w:t>
      </w:r>
      <w:r w:rsidR="000F4B00">
        <w:rPr>
          <w:rFonts w:ascii="Arial" w:hAnsi="Arial" w:cs="Arial"/>
        </w:rPr>
        <w:t xml:space="preserve"> on their emot</w:t>
      </w:r>
      <w:r w:rsidR="00BC798E">
        <w:rPr>
          <w:rFonts w:ascii="Arial" w:hAnsi="Arial" w:cs="Arial"/>
        </w:rPr>
        <w:t>ional social development</w:t>
      </w:r>
      <w:r w:rsidR="001B09E2">
        <w:rPr>
          <w:rFonts w:ascii="Arial" w:hAnsi="Arial" w:cs="Arial"/>
        </w:rPr>
        <w:t>, ( C</w:t>
      </w:r>
      <w:r w:rsidR="00E62BB4">
        <w:rPr>
          <w:rFonts w:ascii="Arial" w:hAnsi="Arial" w:cs="Arial"/>
        </w:rPr>
        <w:t>ambridge Home School Online, 2024).</w:t>
      </w:r>
    </w:p>
    <w:p w14:paraId="0A4803C3" w14:textId="77777777" w:rsidR="0095541D" w:rsidRPr="0095541D" w:rsidRDefault="00750922" w:rsidP="0095541D">
      <w:pPr>
        <w:rPr>
          <w:rFonts w:ascii="Arial" w:hAnsi="Arial" w:cs="Arial"/>
        </w:rPr>
      </w:pPr>
      <w:r>
        <w:rPr>
          <w:rFonts w:ascii="Arial" w:hAnsi="Arial" w:cs="Arial"/>
        </w:rPr>
        <w:t>Home education can also support a neurodiversity approach, allowing in</w:t>
      </w:r>
      <w:r w:rsidR="00FB3AC0">
        <w:rPr>
          <w:rFonts w:ascii="Arial" w:hAnsi="Arial" w:cs="Arial"/>
        </w:rPr>
        <w:t>dividuals to build on their strengths rather than following concepts that are based on weaknesses.</w:t>
      </w:r>
      <w:r w:rsidR="0095541D">
        <w:rPr>
          <w:rFonts w:ascii="Arial" w:hAnsi="Arial" w:cs="Arial"/>
        </w:rPr>
        <w:t xml:space="preserve"> </w:t>
      </w:r>
      <w:r w:rsidR="0095541D" w:rsidRPr="0095541D">
        <w:rPr>
          <w:rFonts w:ascii="Arial" w:hAnsi="Arial" w:cs="Arial"/>
        </w:rPr>
        <w:t>This can result in increased self-assurance and the development of a positive identity, both of which are necessary for engagement at work.</w:t>
      </w:r>
    </w:p>
    <w:p w14:paraId="62AA6B16" w14:textId="07C50BC9" w:rsidR="0085752B" w:rsidRPr="000677B1" w:rsidRDefault="00C12E44" w:rsidP="000677B1">
      <w:pPr>
        <w:rPr>
          <w:rFonts w:ascii="Arial" w:hAnsi="Arial" w:cs="Arial"/>
        </w:rPr>
      </w:pPr>
      <w:r w:rsidRPr="007802E7">
        <w:rPr>
          <w:rFonts w:ascii="Arial" w:hAnsi="Arial" w:cs="Arial"/>
        </w:rPr>
        <w:br w:type="page"/>
      </w:r>
    </w:p>
    <w:p w14:paraId="664C53FB" w14:textId="58530CF4" w:rsidR="00AF21C8" w:rsidRPr="007802E7" w:rsidRDefault="0085752B" w:rsidP="002D1E0C">
      <w:pPr>
        <w:pStyle w:val="Heading1"/>
        <w:jc w:val="center"/>
        <w:rPr>
          <w:rFonts w:ascii="Arial" w:hAnsi="Arial" w:cs="Arial"/>
          <w:sz w:val="32"/>
          <w:szCs w:val="32"/>
        </w:rPr>
      </w:pPr>
      <w:bookmarkStart w:id="3" w:name="_Toc210908297"/>
      <w:r w:rsidRPr="007802E7">
        <w:rPr>
          <w:rFonts w:ascii="Arial" w:hAnsi="Arial" w:cs="Arial"/>
          <w:sz w:val="32"/>
          <w:szCs w:val="32"/>
        </w:rPr>
        <w:lastRenderedPageBreak/>
        <w:t>Methodology</w:t>
      </w:r>
      <w:bookmarkEnd w:id="3"/>
    </w:p>
    <w:p w14:paraId="7F7D9F96" w14:textId="77777777" w:rsidR="008D0C5C" w:rsidRPr="007802E7" w:rsidRDefault="00AB0434">
      <w:pPr>
        <w:rPr>
          <w:rFonts w:ascii="Arial" w:hAnsi="Arial" w:cs="Arial"/>
        </w:rPr>
      </w:pPr>
      <w:r w:rsidRPr="007802E7">
        <w:rPr>
          <w:rFonts w:ascii="Arial" w:hAnsi="Arial" w:cs="Arial"/>
        </w:rPr>
        <w:t>This research will adopt a qualitative approach, using semi-structured interviews to explore the lived experiences of neurodivergent young adults who have been home educated and are currently transitioning into employment. Semi-structured interviews are particularly suited to this study as they allow for in-depth exploration of</w:t>
      </w:r>
      <w:r w:rsidRPr="007802E7">
        <w:rPr>
          <w:rFonts w:ascii="Arial" w:hAnsi="Arial" w:cs="Arial"/>
          <w:b/>
          <w:bCs/>
        </w:rPr>
        <w:t xml:space="preserve"> </w:t>
      </w:r>
      <w:r w:rsidRPr="007802E7">
        <w:rPr>
          <w:rFonts w:ascii="Arial" w:hAnsi="Arial" w:cs="Arial"/>
        </w:rPr>
        <w:t>personal insights, while maintaining enough structure to ensure consistency across participants. This method offers flexibility, enabling individuals to express their views in their own terms, which is especially important when engaging with neurodivergent participants whose communication preferences may vary (International Institute for Qualitative Methodology, 2002). Interviews will be conducted either in person or via</w:t>
      </w:r>
      <w:r w:rsidRPr="007802E7">
        <w:rPr>
          <w:rFonts w:ascii="Arial" w:hAnsi="Arial" w:cs="Arial"/>
          <w:b/>
          <w:bCs/>
        </w:rPr>
        <w:t xml:space="preserve"> </w:t>
      </w:r>
      <w:r w:rsidRPr="007802E7">
        <w:rPr>
          <w:rFonts w:ascii="Arial" w:hAnsi="Arial" w:cs="Arial"/>
        </w:rPr>
        <w:t>video call, depending on each participant’s preference and accessibility needs.</w:t>
      </w:r>
    </w:p>
    <w:p w14:paraId="5D12C253" w14:textId="77777777" w:rsidR="00511A2E" w:rsidRDefault="00941777" w:rsidP="00941777">
      <w:pPr>
        <w:rPr>
          <w:rFonts w:ascii="Arial" w:hAnsi="Arial" w:cs="Arial"/>
        </w:rPr>
      </w:pPr>
      <w:r w:rsidRPr="00941777">
        <w:rPr>
          <w:rFonts w:ascii="Arial" w:hAnsi="Arial" w:cs="Arial"/>
        </w:rPr>
        <w:t>Thematic analysis will be the main technique used in this study to examine qualitative data. A flexible and common method for identifying, examining, and summarising patter</w:t>
      </w:r>
      <w:r w:rsidR="003105C0" w:rsidRPr="007802E7">
        <w:rPr>
          <w:rFonts w:ascii="Arial" w:hAnsi="Arial" w:cs="Arial"/>
        </w:rPr>
        <w:t>ns</w:t>
      </w:r>
      <w:r w:rsidRPr="00941777">
        <w:rPr>
          <w:rFonts w:ascii="Arial" w:hAnsi="Arial" w:cs="Arial"/>
        </w:rPr>
        <w:t xml:space="preserve"> in data is thematic analysis</w:t>
      </w:r>
      <w:r w:rsidR="00DC025E">
        <w:rPr>
          <w:rFonts w:ascii="Arial" w:hAnsi="Arial" w:cs="Arial"/>
        </w:rPr>
        <w:t xml:space="preserve"> (</w:t>
      </w:r>
      <w:r w:rsidR="00DC025E" w:rsidRPr="00DC025E">
        <w:rPr>
          <w:rFonts w:ascii="Arial" w:hAnsi="Arial" w:cs="Arial"/>
        </w:rPr>
        <w:t>Braun, V., &amp; Clarke, V. 2006).</w:t>
      </w:r>
      <w:r w:rsidRPr="00941777">
        <w:rPr>
          <w:rFonts w:ascii="Arial" w:hAnsi="Arial" w:cs="Arial"/>
        </w:rPr>
        <w:t xml:space="preserve"> </w:t>
      </w:r>
    </w:p>
    <w:p w14:paraId="3A56231F" w14:textId="56217859" w:rsidR="00941777" w:rsidRPr="007802E7" w:rsidRDefault="00941777" w:rsidP="00941777">
      <w:pPr>
        <w:rPr>
          <w:rFonts w:ascii="Arial" w:hAnsi="Arial" w:cs="Arial"/>
        </w:rPr>
      </w:pPr>
      <w:r w:rsidRPr="00941777">
        <w:rPr>
          <w:rFonts w:ascii="Arial" w:hAnsi="Arial" w:cs="Arial"/>
        </w:rPr>
        <w:t>It works especially well for research investigations that aim to understand complicated social issues, including the impact of sustainable business practices on young adults who are neurodivergent and homeschooled and are starting their careers.</w:t>
      </w:r>
    </w:p>
    <w:p w14:paraId="2F9D4B4D" w14:textId="047AA87E" w:rsidR="00006371" w:rsidRPr="00006371" w:rsidRDefault="00511B65" w:rsidP="00006371">
      <w:pPr>
        <w:rPr>
          <w:rFonts w:ascii="Arial" w:hAnsi="Arial" w:cs="Arial"/>
        </w:rPr>
      </w:pPr>
      <w:r w:rsidRPr="007802E7">
        <w:rPr>
          <w:rFonts w:ascii="Arial" w:hAnsi="Arial" w:cs="Arial"/>
        </w:rPr>
        <w:t>This research w</w:t>
      </w:r>
      <w:r w:rsidR="00BA55AA" w:rsidRPr="007802E7">
        <w:rPr>
          <w:rFonts w:ascii="Arial" w:hAnsi="Arial" w:cs="Arial"/>
        </w:rPr>
        <w:t xml:space="preserve">ill apply </w:t>
      </w:r>
      <w:r w:rsidRPr="007802E7">
        <w:rPr>
          <w:rFonts w:ascii="Arial" w:hAnsi="Arial" w:cs="Arial"/>
        </w:rPr>
        <w:t>t</w:t>
      </w:r>
      <w:r w:rsidR="00006371" w:rsidRPr="00006371">
        <w:rPr>
          <w:rFonts w:ascii="Arial" w:hAnsi="Arial" w:cs="Arial"/>
        </w:rPr>
        <w:t>he six-phase framework for theme analysis developed by Braun and Clarke (2006)</w:t>
      </w:r>
      <w:r w:rsidR="00006371" w:rsidRPr="007802E7">
        <w:rPr>
          <w:rFonts w:ascii="Arial" w:hAnsi="Arial" w:cs="Arial"/>
        </w:rPr>
        <w:t xml:space="preserve"> </w:t>
      </w:r>
      <w:r w:rsidR="00006371" w:rsidRPr="00006371">
        <w:rPr>
          <w:rFonts w:ascii="Arial" w:hAnsi="Arial" w:cs="Arial"/>
        </w:rPr>
        <w:t>will be applied in this study. It is a popular technique for finding, examining, and summarising patterns in qualitative data. It is particularly well-suited for investigating complex social issues like neurodiversity, alternative education, and sustainable employment since it provides flexibility without compromising precision.</w:t>
      </w:r>
    </w:p>
    <w:p w14:paraId="40B61241" w14:textId="77777777" w:rsidR="00E948B7" w:rsidRPr="00941777" w:rsidRDefault="00E948B7" w:rsidP="00941777">
      <w:pPr>
        <w:rPr>
          <w:rFonts w:ascii="Arial" w:hAnsi="Arial" w:cs="Arial"/>
        </w:rPr>
      </w:pPr>
    </w:p>
    <w:p w14:paraId="69C75384" w14:textId="42F68C4C" w:rsidR="0085752B" w:rsidRPr="007802E7" w:rsidRDefault="00431585" w:rsidP="008672EF">
      <w:pPr>
        <w:rPr>
          <w:rFonts w:ascii="Arial" w:eastAsiaTheme="majorEastAsia" w:hAnsi="Arial" w:cs="Arial"/>
          <w:color w:val="0F4761" w:themeColor="accent1" w:themeShade="BF"/>
        </w:rPr>
      </w:pPr>
      <w:r w:rsidRPr="007802E7">
        <w:rPr>
          <w:rFonts w:ascii="Arial" w:hAnsi="Arial" w:cs="Arial"/>
        </w:rPr>
        <w:t xml:space="preserve"> </w:t>
      </w:r>
      <w:r w:rsidR="00C12E44" w:rsidRPr="007802E7">
        <w:rPr>
          <w:rFonts w:ascii="Arial" w:hAnsi="Arial" w:cs="Arial"/>
        </w:rPr>
        <w:br w:type="page"/>
      </w:r>
    </w:p>
    <w:p w14:paraId="2A3E8B43" w14:textId="5EA413FF" w:rsidR="00C12E44" w:rsidRPr="007802E7" w:rsidRDefault="0085752B" w:rsidP="002F04E1">
      <w:pPr>
        <w:pStyle w:val="Heading1"/>
        <w:jc w:val="center"/>
        <w:rPr>
          <w:rFonts w:ascii="Arial" w:hAnsi="Arial" w:cs="Arial"/>
          <w:sz w:val="32"/>
          <w:szCs w:val="32"/>
        </w:rPr>
      </w:pPr>
      <w:bookmarkStart w:id="4" w:name="_Toc210908298"/>
      <w:r w:rsidRPr="007802E7">
        <w:rPr>
          <w:rFonts w:ascii="Arial" w:hAnsi="Arial" w:cs="Arial"/>
          <w:sz w:val="32"/>
          <w:szCs w:val="32"/>
        </w:rPr>
        <w:lastRenderedPageBreak/>
        <w:t>Time scale</w:t>
      </w:r>
      <w:bookmarkEnd w:id="4"/>
    </w:p>
    <w:p w14:paraId="5327D3E7" w14:textId="56936D38" w:rsidR="002F750E" w:rsidRPr="007802E7" w:rsidRDefault="002F750E" w:rsidP="002F750E">
      <w:pPr>
        <w:rPr>
          <w:rFonts w:ascii="Arial" w:hAnsi="Arial" w:cs="Arial"/>
        </w:rPr>
      </w:pPr>
    </w:p>
    <w:tbl>
      <w:tblPr>
        <w:tblW w:w="9026" w:type="dxa"/>
        <w:tblLook w:val="04A0" w:firstRow="1" w:lastRow="0" w:firstColumn="1" w:lastColumn="0" w:noHBand="0" w:noVBand="1"/>
      </w:tblPr>
      <w:tblGrid>
        <w:gridCol w:w="3081"/>
        <w:gridCol w:w="3319"/>
        <w:gridCol w:w="1323"/>
        <w:gridCol w:w="787"/>
        <w:gridCol w:w="516"/>
      </w:tblGrid>
      <w:tr w:rsidR="002F750E" w:rsidRPr="007802E7" w14:paraId="78A9AA66" w14:textId="77777777" w:rsidTr="00AD6DD4">
        <w:trPr>
          <w:trHeight w:val="312"/>
        </w:trPr>
        <w:tc>
          <w:tcPr>
            <w:tcW w:w="7279" w:type="dxa"/>
            <w:gridSpan w:val="3"/>
            <w:tcBorders>
              <w:top w:val="nil"/>
              <w:left w:val="nil"/>
              <w:bottom w:val="nil"/>
              <w:right w:val="nil"/>
            </w:tcBorders>
            <w:noWrap/>
            <w:vAlign w:val="bottom"/>
            <w:hideMark/>
          </w:tcPr>
          <w:tbl>
            <w:tblPr>
              <w:tblW w:w="9226" w:type="dxa"/>
              <w:tblLook w:val="04A0" w:firstRow="1" w:lastRow="0" w:firstColumn="1" w:lastColumn="0" w:noHBand="0" w:noVBand="1"/>
            </w:tblPr>
            <w:tblGrid>
              <w:gridCol w:w="2168"/>
              <w:gridCol w:w="712"/>
              <w:gridCol w:w="840"/>
              <w:gridCol w:w="830"/>
              <w:gridCol w:w="752"/>
              <w:gridCol w:w="761"/>
              <w:gridCol w:w="732"/>
              <w:gridCol w:w="712"/>
            </w:tblGrid>
            <w:tr w:rsidR="002875D6" w:rsidRPr="002875D6" w14:paraId="7D3EC275" w14:textId="77777777" w:rsidTr="002875D6">
              <w:trPr>
                <w:trHeight w:val="316"/>
              </w:trPr>
              <w:tc>
                <w:tcPr>
                  <w:tcW w:w="2748" w:type="dxa"/>
                  <w:tcBorders>
                    <w:top w:val="nil"/>
                    <w:left w:val="nil"/>
                    <w:bottom w:val="nil"/>
                    <w:right w:val="nil"/>
                  </w:tcBorders>
                  <w:noWrap/>
                  <w:vAlign w:val="bottom"/>
                  <w:hideMark/>
                </w:tcPr>
                <w:p w14:paraId="7D57BD77" w14:textId="77777777" w:rsidR="002875D6" w:rsidRPr="002875D6" w:rsidRDefault="002875D6" w:rsidP="002875D6">
                  <w:pPr>
                    <w:spacing w:after="0" w:line="240" w:lineRule="auto"/>
                    <w:rPr>
                      <w:rFonts w:ascii="Arial" w:eastAsia="Times New Roman" w:hAnsi="Arial" w:cs="Arial"/>
                      <w:b/>
                      <w:bCs/>
                      <w:color w:val="000000"/>
                      <w:kern w:val="0"/>
                      <w:sz w:val="22"/>
                      <w:szCs w:val="22"/>
                      <w:lang w:eastAsia="en-GB"/>
                      <w14:ligatures w14:val="none"/>
                    </w:rPr>
                  </w:pPr>
                  <w:r w:rsidRPr="002875D6">
                    <w:rPr>
                      <w:rFonts w:ascii="Arial" w:eastAsia="Times New Roman" w:hAnsi="Arial" w:cs="Arial"/>
                      <w:b/>
                      <w:bCs/>
                      <w:color w:val="000000"/>
                      <w:kern w:val="0"/>
                      <w:sz w:val="22"/>
                      <w:szCs w:val="22"/>
                      <w:lang w:eastAsia="en-GB"/>
                      <w14:ligatures w14:val="none"/>
                    </w:rPr>
                    <w:t>Timeline for Dissertation</w:t>
                  </w:r>
                </w:p>
              </w:tc>
              <w:tc>
                <w:tcPr>
                  <w:tcW w:w="860" w:type="dxa"/>
                  <w:tcBorders>
                    <w:top w:val="nil"/>
                    <w:left w:val="nil"/>
                    <w:bottom w:val="nil"/>
                    <w:right w:val="nil"/>
                  </w:tcBorders>
                  <w:noWrap/>
                  <w:vAlign w:val="bottom"/>
                  <w:hideMark/>
                </w:tcPr>
                <w:p w14:paraId="2A0C7B96" w14:textId="77777777" w:rsidR="002875D6" w:rsidRPr="002875D6" w:rsidRDefault="002875D6" w:rsidP="002875D6">
                  <w:pPr>
                    <w:spacing w:after="0" w:line="240" w:lineRule="auto"/>
                    <w:rPr>
                      <w:rFonts w:ascii="Arial" w:eastAsia="Times New Roman" w:hAnsi="Arial" w:cs="Arial"/>
                      <w:b/>
                      <w:bCs/>
                      <w:color w:val="000000"/>
                      <w:kern w:val="0"/>
                      <w:sz w:val="22"/>
                      <w:szCs w:val="22"/>
                      <w:lang w:eastAsia="en-GB"/>
                      <w14:ligatures w14:val="none"/>
                    </w:rPr>
                  </w:pPr>
                </w:p>
              </w:tc>
              <w:tc>
                <w:tcPr>
                  <w:tcW w:w="1026" w:type="dxa"/>
                  <w:tcBorders>
                    <w:top w:val="nil"/>
                    <w:left w:val="nil"/>
                    <w:bottom w:val="nil"/>
                    <w:right w:val="nil"/>
                  </w:tcBorders>
                  <w:noWrap/>
                  <w:vAlign w:val="bottom"/>
                  <w:hideMark/>
                </w:tcPr>
                <w:p w14:paraId="3BEDFEFC" w14:textId="77777777" w:rsidR="002875D6" w:rsidRPr="002875D6" w:rsidRDefault="002875D6" w:rsidP="002875D6">
                  <w:pPr>
                    <w:spacing w:after="0" w:line="240" w:lineRule="auto"/>
                    <w:rPr>
                      <w:rFonts w:ascii="Times New Roman" w:eastAsia="Times New Roman" w:hAnsi="Times New Roman" w:cs="Times New Roman"/>
                      <w:kern w:val="0"/>
                      <w:sz w:val="20"/>
                      <w:szCs w:val="20"/>
                      <w:lang w:eastAsia="en-GB"/>
                      <w14:ligatures w14:val="none"/>
                    </w:rPr>
                  </w:pPr>
                </w:p>
              </w:tc>
              <w:tc>
                <w:tcPr>
                  <w:tcW w:w="1012" w:type="dxa"/>
                  <w:tcBorders>
                    <w:top w:val="nil"/>
                    <w:left w:val="nil"/>
                    <w:bottom w:val="nil"/>
                    <w:right w:val="nil"/>
                  </w:tcBorders>
                  <w:noWrap/>
                  <w:vAlign w:val="bottom"/>
                  <w:hideMark/>
                </w:tcPr>
                <w:p w14:paraId="345BED0D" w14:textId="77777777" w:rsidR="002875D6" w:rsidRPr="002875D6" w:rsidRDefault="002875D6" w:rsidP="002875D6">
                  <w:pPr>
                    <w:spacing w:after="0" w:line="240" w:lineRule="auto"/>
                    <w:rPr>
                      <w:rFonts w:ascii="Times New Roman" w:eastAsia="Times New Roman" w:hAnsi="Times New Roman" w:cs="Times New Roman"/>
                      <w:kern w:val="0"/>
                      <w:sz w:val="20"/>
                      <w:szCs w:val="20"/>
                      <w:lang w:eastAsia="en-GB"/>
                      <w14:ligatures w14:val="none"/>
                    </w:rPr>
                  </w:pPr>
                </w:p>
              </w:tc>
              <w:tc>
                <w:tcPr>
                  <w:tcW w:w="912" w:type="dxa"/>
                  <w:tcBorders>
                    <w:top w:val="nil"/>
                    <w:left w:val="nil"/>
                    <w:bottom w:val="nil"/>
                    <w:right w:val="nil"/>
                  </w:tcBorders>
                  <w:noWrap/>
                  <w:vAlign w:val="bottom"/>
                  <w:hideMark/>
                </w:tcPr>
                <w:p w14:paraId="45A1EDF4" w14:textId="77777777" w:rsidR="002875D6" w:rsidRPr="002875D6" w:rsidRDefault="002875D6" w:rsidP="002875D6">
                  <w:pPr>
                    <w:spacing w:after="0" w:line="240" w:lineRule="auto"/>
                    <w:rPr>
                      <w:rFonts w:ascii="Times New Roman" w:eastAsia="Times New Roman" w:hAnsi="Times New Roman" w:cs="Times New Roman"/>
                      <w:kern w:val="0"/>
                      <w:sz w:val="20"/>
                      <w:szCs w:val="20"/>
                      <w:lang w:eastAsia="en-GB"/>
                      <w14:ligatures w14:val="none"/>
                    </w:rPr>
                  </w:pPr>
                </w:p>
              </w:tc>
              <w:tc>
                <w:tcPr>
                  <w:tcW w:w="923" w:type="dxa"/>
                  <w:tcBorders>
                    <w:top w:val="nil"/>
                    <w:left w:val="nil"/>
                    <w:bottom w:val="nil"/>
                    <w:right w:val="nil"/>
                  </w:tcBorders>
                  <w:noWrap/>
                  <w:vAlign w:val="bottom"/>
                  <w:hideMark/>
                </w:tcPr>
                <w:p w14:paraId="7032887F" w14:textId="77777777" w:rsidR="002875D6" w:rsidRPr="002875D6" w:rsidRDefault="002875D6" w:rsidP="002875D6">
                  <w:pPr>
                    <w:spacing w:after="0" w:line="240" w:lineRule="auto"/>
                    <w:rPr>
                      <w:rFonts w:ascii="Times New Roman" w:eastAsia="Times New Roman" w:hAnsi="Times New Roman" w:cs="Times New Roman"/>
                      <w:kern w:val="0"/>
                      <w:sz w:val="20"/>
                      <w:szCs w:val="20"/>
                      <w:lang w:eastAsia="en-GB"/>
                      <w14:ligatures w14:val="none"/>
                    </w:rPr>
                  </w:pPr>
                </w:p>
              </w:tc>
              <w:tc>
                <w:tcPr>
                  <w:tcW w:w="885" w:type="dxa"/>
                  <w:tcBorders>
                    <w:top w:val="nil"/>
                    <w:left w:val="nil"/>
                    <w:bottom w:val="nil"/>
                    <w:right w:val="nil"/>
                  </w:tcBorders>
                  <w:noWrap/>
                  <w:vAlign w:val="bottom"/>
                  <w:hideMark/>
                </w:tcPr>
                <w:p w14:paraId="5DAB6EB0" w14:textId="77777777" w:rsidR="002875D6" w:rsidRPr="002875D6" w:rsidRDefault="002875D6" w:rsidP="002875D6">
                  <w:pPr>
                    <w:spacing w:after="0" w:line="240" w:lineRule="auto"/>
                    <w:rPr>
                      <w:rFonts w:ascii="Times New Roman" w:eastAsia="Times New Roman" w:hAnsi="Times New Roman" w:cs="Times New Roman"/>
                      <w:kern w:val="0"/>
                      <w:sz w:val="20"/>
                      <w:szCs w:val="20"/>
                      <w:lang w:eastAsia="en-GB"/>
                      <w14:ligatures w14:val="none"/>
                    </w:rPr>
                  </w:pPr>
                </w:p>
              </w:tc>
              <w:tc>
                <w:tcPr>
                  <w:tcW w:w="860" w:type="dxa"/>
                  <w:tcBorders>
                    <w:top w:val="nil"/>
                    <w:left w:val="nil"/>
                    <w:bottom w:val="nil"/>
                    <w:right w:val="nil"/>
                  </w:tcBorders>
                  <w:noWrap/>
                  <w:vAlign w:val="bottom"/>
                  <w:hideMark/>
                </w:tcPr>
                <w:p w14:paraId="14C24E33" w14:textId="77777777" w:rsidR="002875D6" w:rsidRPr="002875D6" w:rsidRDefault="002875D6" w:rsidP="002875D6">
                  <w:pPr>
                    <w:spacing w:after="0" w:line="240" w:lineRule="auto"/>
                    <w:rPr>
                      <w:rFonts w:ascii="Times New Roman" w:eastAsia="Times New Roman" w:hAnsi="Times New Roman" w:cs="Times New Roman"/>
                      <w:kern w:val="0"/>
                      <w:sz w:val="20"/>
                      <w:szCs w:val="20"/>
                      <w:lang w:eastAsia="en-GB"/>
                      <w14:ligatures w14:val="none"/>
                    </w:rPr>
                  </w:pPr>
                </w:p>
              </w:tc>
            </w:tr>
            <w:tr w:rsidR="002875D6" w:rsidRPr="002875D6" w14:paraId="47AAAE4E" w14:textId="77777777" w:rsidTr="002875D6">
              <w:trPr>
                <w:trHeight w:val="283"/>
              </w:trPr>
              <w:tc>
                <w:tcPr>
                  <w:tcW w:w="2748" w:type="dxa"/>
                  <w:tcBorders>
                    <w:top w:val="nil"/>
                    <w:left w:val="nil"/>
                    <w:bottom w:val="nil"/>
                    <w:right w:val="nil"/>
                  </w:tcBorders>
                  <w:noWrap/>
                  <w:vAlign w:val="bottom"/>
                  <w:hideMark/>
                </w:tcPr>
                <w:p w14:paraId="6BB6EABA" w14:textId="77777777" w:rsidR="002875D6" w:rsidRPr="002875D6" w:rsidRDefault="002875D6" w:rsidP="002875D6">
                  <w:pPr>
                    <w:spacing w:after="0" w:line="240" w:lineRule="auto"/>
                    <w:rPr>
                      <w:rFonts w:ascii="Times New Roman" w:eastAsia="Times New Roman" w:hAnsi="Times New Roman" w:cs="Times New Roman"/>
                      <w:kern w:val="0"/>
                      <w:sz w:val="20"/>
                      <w:szCs w:val="20"/>
                      <w:lang w:eastAsia="en-GB"/>
                      <w14:ligatures w14:val="none"/>
                    </w:rPr>
                  </w:pPr>
                </w:p>
              </w:tc>
              <w:tc>
                <w:tcPr>
                  <w:tcW w:w="860" w:type="dxa"/>
                  <w:tcBorders>
                    <w:top w:val="single" w:sz="4" w:space="0" w:color="auto"/>
                    <w:left w:val="single" w:sz="4" w:space="0" w:color="auto"/>
                    <w:bottom w:val="single" w:sz="4" w:space="0" w:color="auto"/>
                    <w:right w:val="single" w:sz="4" w:space="0" w:color="auto"/>
                  </w:tcBorders>
                  <w:noWrap/>
                  <w:vAlign w:val="bottom"/>
                  <w:hideMark/>
                </w:tcPr>
                <w:p w14:paraId="6357D4E2" w14:textId="31685372" w:rsidR="002875D6" w:rsidRPr="002875D6" w:rsidRDefault="002875D6" w:rsidP="002875D6">
                  <w:pPr>
                    <w:spacing w:after="0" w:line="240" w:lineRule="auto"/>
                    <w:rPr>
                      <w:rFonts w:ascii="Arial" w:eastAsia="Times New Roman" w:hAnsi="Arial" w:cs="Arial"/>
                      <w:b/>
                      <w:bCs/>
                      <w:color w:val="000000"/>
                      <w:kern w:val="0"/>
                      <w:sz w:val="22"/>
                      <w:szCs w:val="22"/>
                      <w:lang w:eastAsia="en-GB"/>
                      <w14:ligatures w14:val="none"/>
                    </w:rPr>
                  </w:pPr>
                  <w:r>
                    <w:rPr>
                      <w:rFonts w:ascii="Arial" w:eastAsia="Times New Roman" w:hAnsi="Arial" w:cs="Arial"/>
                      <w:b/>
                      <w:bCs/>
                      <w:color w:val="000000"/>
                      <w:kern w:val="0"/>
                      <w:sz w:val="22"/>
                      <w:szCs w:val="22"/>
                      <w:lang w:eastAsia="en-GB"/>
                      <w14:ligatures w14:val="none"/>
                    </w:rPr>
                    <w:t>Oct</w:t>
                  </w:r>
                </w:p>
              </w:tc>
              <w:tc>
                <w:tcPr>
                  <w:tcW w:w="1026" w:type="dxa"/>
                  <w:tcBorders>
                    <w:top w:val="single" w:sz="4" w:space="0" w:color="auto"/>
                    <w:left w:val="nil"/>
                    <w:bottom w:val="single" w:sz="4" w:space="0" w:color="auto"/>
                    <w:right w:val="single" w:sz="4" w:space="0" w:color="auto"/>
                  </w:tcBorders>
                  <w:noWrap/>
                  <w:vAlign w:val="bottom"/>
                  <w:hideMark/>
                </w:tcPr>
                <w:p w14:paraId="3B8ED0EC" w14:textId="7655156E" w:rsidR="002875D6" w:rsidRPr="002875D6" w:rsidRDefault="002875D6" w:rsidP="002875D6">
                  <w:pPr>
                    <w:spacing w:after="0" w:line="240" w:lineRule="auto"/>
                    <w:rPr>
                      <w:rFonts w:ascii="Arial" w:eastAsia="Times New Roman" w:hAnsi="Arial" w:cs="Arial"/>
                      <w:b/>
                      <w:bCs/>
                      <w:color w:val="000000"/>
                      <w:kern w:val="0"/>
                      <w:sz w:val="22"/>
                      <w:szCs w:val="22"/>
                      <w:lang w:eastAsia="en-GB"/>
                      <w14:ligatures w14:val="none"/>
                    </w:rPr>
                  </w:pPr>
                  <w:r w:rsidRPr="002875D6">
                    <w:rPr>
                      <w:rFonts w:ascii="Arial" w:eastAsia="Times New Roman" w:hAnsi="Arial" w:cs="Arial"/>
                      <w:b/>
                      <w:bCs/>
                      <w:color w:val="000000"/>
                      <w:kern w:val="0"/>
                      <w:sz w:val="22"/>
                      <w:szCs w:val="22"/>
                      <w:lang w:eastAsia="en-GB"/>
                      <w14:ligatures w14:val="none"/>
                    </w:rPr>
                    <w:t>Nov</w:t>
                  </w:r>
                </w:p>
              </w:tc>
              <w:tc>
                <w:tcPr>
                  <w:tcW w:w="1012" w:type="dxa"/>
                  <w:tcBorders>
                    <w:top w:val="single" w:sz="4" w:space="0" w:color="auto"/>
                    <w:left w:val="nil"/>
                    <w:bottom w:val="single" w:sz="4" w:space="0" w:color="auto"/>
                    <w:right w:val="single" w:sz="4" w:space="0" w:color="auto"/>
                  </w:tcBorders>
                  <w:noWrap/>
                  <w:vAlign w:val="bottom"/>
                  <w:hideMark/>
                </w:tcPr>
                <w:p w14:paraId="70F1BA02" w14:textId="177D4879" w:rsidR="002875D6" w:rsidRPr="002875D6" w:rsidRDefault="002875D6" w:rsidP="002875D6">
                  <w:pPr>
                    <w:spacing w:after="0" w:line="240" w:lineRule="auto"/>
                    <w:rPr>
                      <w:rFonts w:ascii="Arial" w:eastAsia="Times New Roman" w:hAnsi="Arial" w:cs="Arial"/>
                      <w:b/>
                      <w:bCs/>
                      <w:color w:val="000000"/>
                      <w:kern w:val="0"/>
                      <w:sz w:val="22"/>
                      <w:szCs w:val="22"/>
                      <w:lang w:eastAsia="en-GB"/>
                      <w14:ligatures w14:val="none"/>
                    </w:rPr>
                  </w:pPr>
                  <w:r w:rsidRPr="002875D6">
                    <w:rPr>
                      <w:rFonts w:ascii="Arial" w:eastAsia="Times New Roman" w:hAnsi="Arial" w:cs="Arial"/>
                      <w:b/>
                      <w:bCs/>
                      <w:color w:val="000000"/>
                      <w:kern w:val="0"/>
                      <w:sz w:val="22"/>
                      <w:szCs w:val="22"/>
                      <w:lang w:eastAsia="en-GB"/>
                      <w14:ligatures w14:val="none"/>
                    </w:rPr>
                    <w:t>Dec</w:t>
                  </w:r>
                </w:p>
              </w:tc>
              <w:tc>
                <w:tcPr>
                  <w:tcW w:w="912" w:type="dxa"/>
                  <w:tcBorders>
                    <w:top w:val="single" w:sz="4" w:space="0" w:color="auto"/>
                    <w:left w:val="nil"/>
                    <w:bottom w:val="single" w:sz="4" w:space="0" w:color="auto"/>
                    <w:right w:val="single" w:sz="4" w:space="0" w:color="auto"/>
                  </w:tcBorders>
                  <w:noWrap/>
                  <w:vAlign w:val="bottom"/>
                  <w:hideMark/>
                </w:tcPr>
                <w:p w14:paraId="0479DB7C" w14:textId="67C44107" w:rsidR="002875D6" w:rsidRPr="002875D6" w:rsidRDefault="002875D6" w:rsidP="002875D6">
                  <w:pPr>
                    <w:spacing w:after="0" w:line="240" w:lineRule="auto"/>
                    <w:rPr>
                      <w:rFonts w:ascii="Arial" w:eastAsia="Times New Roman" w:hAnsi="Arial" w:cs="Arial"/>
                      <w:b/>
                      <w:bCs/>
                      <w:color w:val="000000"/>
                      <w:kern w:val="0"/>
                      <w:sz w:val="22"/>
                      <w:szCs w:val="22"/>
                      <w:lang w:eastAsia="en-GB"/>
                      <w14:ligatures w14:val="none"/>
                    </w:rPr>
                  </w:pPr>
                  <w:r w:rsidRPr="002875D6">
                    <w:rPr>
                      <w:rFonts w:ascii="Arial" w:eastAsia="Times New Roman" w:hAnsi="Arial" w:cs="Arial"/>
                      <w:b/>
                      <w:bCs/>
                      <w:color w:val="000000"/>
                      <w:kern w:val="0"/>
                      <w:sz w:val="22"/>
                      <w:szCs w:val="22"/>
                      <w:lang w:eastAsia="en-GB"/>
                      <w14:ligatures w14:val="none"/>
                    </w:rPr>
                    <w:t>Jan</w:t>
                  </w:r>
                </w:p>
              </w:tc>
              <w:tc>
                <w:tcPr>
                  <w:tcW w:w="923" w:type="dxa"/>
                  <w:tcBorders>
                    <w:top w:val="single" w:sz="4" w:space="0" w:color="auto"/>
                    <w:left w:val="nil"/>
                    <w:bottom w:val="single" w:sz="4" w:space="0" w:color="auto"/>
                    <w:right w:val="single" w:sz="4" w:space="0" w:color="auto"/>
                  </w:tcBorders>
                  <w:noWrap/>
                  <w:vAlign w:val="bottom"/>
                  <w:hideMark/>
                </w:tcPr>
                <w:p w14:paraId="51E5E828" w14:textId="2622BC96" w:rsidR="002875D6" w:rsidRPr="002875D6" w:rsidRDefault="002875D6" w:rsidP="002875D6">
                  <w:pPr>
                    <w:spacing w:after="0" w:line="240" w:lineRule="auto"/>
                    <w:rPr>
                      <w:rFonts w:ascii="Arial" w:eastAsia="Times New Roman" w:hAnsi="Arial" w:cs="Arial"/>
                      <w:b/>
                      <w:bCs/>
                      <w:color w:val="000000"/>
                      <w:kern w:val="0"/>
                      <w:sz w:val="22"/>
                      <w:szCs w:val="22"/>
                      <w:lang w:eastAsia="en-GB"/>
                      <w14:ligatures w14:val="none"/>
                    </w:rPr>
                  </w:pPr>
                  <w:r w:rsidRPr="002875D6">
                    <w:rPr>
                      <w:rFonts w:ascii="Arial" w:eastAsia="Times New Roman" w:hAnsi="Arial" w:cs="Arial"/>
                      <w:b/>
                      <w:bCs/>
                      <w:color w:val="000000"/>
                      <w:kern w:val="0"/>
                      <w:sz w:val="22"/>
                      <w:szCs w:val="22"/>
                      <w:lang w:eastAsia="en-GB"/>
                      <w14:ligatures w14:val="none"/>
                    </w:rPr>
                    <w:t>Feb</w:t>
                  </w:r>
                </w:p>
              </w:tc>
              <w:tc>
                <w:tcPr>
                  <w:tcW w:w="885" w:type="dxa"/>
                  <w:tcBorders>
                    <w:top w:val="single" w:sz="4" w:space="0" w:color="auto"/>
                    <w:left w:val="nil"/>
                    <w:bottom w:val="single" w:sz="4" w:space="0" w:color="auto"/>
                    <w:right w:val="single" w:sz="4" w:space="0" w:color="auto"/>
                  </w:tcBorders>
                  <w:noWrap/>
                  <w:vAlign w:val="bottom"/>
                  <w:hideMark/>
                </w:tcPr>
                <w:p w14:paraId="7C0824A3" w14:textId="015C3FFF" w:rsidR="002875D6" w:rsidRPr="002875D6" w:rsidRDefault="002875D6" w:rsidP="002875D6">
                  <w:pPr>
                    <w:spacing w:after="0" w:line="240" w:lineRule="auto"/>
                    <w:rPr>
                      <w:rFonts w:ascii="Arial" w:eastAsia="Times New Roman" w:hAnsi="Arial" w:cs="Arial"/>
                      <w:b/>
                      <w:bCs/>
                      <w:color w:val="000000"/>
                      <w:kern w:val="0"/>
                      <w:sz w:val="22"/>
                      <w:szCs w:val="22"/>
                      <w:lang w:eastAsia="en-GB"/>
                      <w14:ligatures w14:val="none"/>
                    </w:rPr>
                  </w:pPr>
                  <w:r w:rsidRPr="002875D6">
                    <w:rPr>
                      <w:rFonts w:ascii="Arial" w:eastAsia="Times New Roman" w:hAnsi="Arial" w:cs="Arial"/>
                      <w:b/>
                      <w:bCs/>
                      <w:color w:val="000000"/>
                      <w:kern w:val="0"/>
                      <w:sz w:val="22"/>
                      <w:szCs w:val="22"/>
                      <w:lang w:eastAsia="en-GB"/>
                      <w14:ligatures w14:val="none"/>
                    </w:rPr>
                    <w:t>Ma</w:t>
                  </w:r>
                  <w:r>
                    <w:rPr>
                      <w:rFonts w:ascii="Arial" w:eastAsia="Times New Roman" w:hAnsi="Arial" w:cs="Arial"/>
                      <w:b/>
                      <w:bCs/>
                      <w:color w:val="000000"/>
                      <w:kern w:val="0"/>
                      <w:sz w:val="22"/>
                      <w:szCs w:val="22"/>
                      <w:lang w:eastAsia="en-GB"/>
                      <w14:ligatures w14:val="none"/>
                    </w:rPr>
                    <w:t>r</w:t>
                  </w:r>
                </w:p>
              </w:tc>
              <w:tc>
                <w:tcPr>
                  <w:tcW w:w="860" w:type="dxa"/>
                  <w:tcBorders>
                    <w:top w:val="single" w:sz="4" w:space="0" w:color="auto"/>
                    <w:left w:val="nil"/>
                    <w:bottom w:val="single" w:sz="4" w:space="0" w:color="auto"/>
                    <w:right w:val="single" w:sz="4" w:space="0" w:color="auto"/>
                  </w:tcBorders>
                  <w:noWrap/>
                  <w:vAlign w:val="bottom"/>
                  <w:hideMark/>
                </w:tcPr>
                <w:p w14:paraId="5F7286CF" w14:textId="37DDC77A" w:rsidR="002875D6" w:rsidRPr="002875D6" w:rsidRDefault="002875D6" w:rsidP="002875D6">
                  <w:pPr>
                    <w:spacing w:after="0" w:line="240" w:lineRule="auto"/>
                    <w:rPr>
                      <w:rFonts w:ascii="Arial" w:eastAsia="Times New Roman" w:hAnsi="Arial" w:cs="Arial"/>
                      <w:b/>
                      <w:bCs/>
                      <w:color w:val="000000"/>
                      <w:kern w:val="0"/>
                      <w:sz w:val="22"/>
                      <w:szCs w:val="22"/>
                      <w:lang w:eastAsia="en-GB"/>
                      <w14:ligatures w14:val="none"/>
                    </w:rPr>
                  </w:pPr>
                  <w:r w:rsidRPr="002875D6">
                    <w:rPr>
                      <w:rFonts w:ascii="Arial" w:eastAsia="Times New Roman" w:hAnsi="Arial" w:cs="Arial"/>
                      <w:b/>
                      <w:bCs/>
                      <w:color w:val="000000"/>
                      <w:kern w:val="0"/>
                      <w:sz w:val="22"/>
                      <w:szCs w:val="22"/>
                      <w:lang w:eastAsia="en-GB"/>
                      <w14:ligatures w14:val="none"/>
                    </w:rPr>
                    <w:t>Apr</w:t>
                  </w:r>
                </w:p>
              </w:tc>
            </w:tr>
            <w:tr w:rsidR="002875D6" w:rsidRPr="002875D6" w14:paraId="2D5F65AB" w14:textId="77777777" w:rsidTr="002875D6">
              <w:trPr>
                <w:trHeight w:val="283"/>
              </w:trPr>
              <w:tc>
                <w:tcPr>
                  <w:tcW w:w="2748" w:type="dxa"/>
                  <w:tcBorders>
                    <w:top w:val="single" w:sz="4" w:space="0" w:color="auto"/>
                    <w:left w:val="single" w:sz="4" w:space="0" w:color="auto"/>
                    <w:bottom w:val="single" w:sz="4" w:space="0" w:color="auto"/>
                    <w:right w:val="single" w:sz="4" w:space="0" w:color="auto"/>
                  </w:tcBorders>
                  <w:noWrap/>
                  <w:vAlign w:val="bottom"/>
                  <w:hideMark/>
                </w:tcPr>
                <w:p w14:paraId="79EDD0E1"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Proposal development</w:t>
                  </w:r>
                </w:p>
              </w:tc>
              <w:tc>
                <w:tcPr>
                  <w:tcW w:w="860" w:type="dxa"/>
                  <w:tcBorders>
                    <w:top w:val="nil"/>
                    <w:left w:val="nil"/>
                    <w:bottom w:val="single" w:sz="4" w:space="0" w:color="auto"/>
                    <w:right w:val="single" w:sz="4" w:space="0" w:color="auto"/>
                  </w:tcBorders>
                  <w:shd w:val="clear" w:color="000000" w:fill="83CCEB"/>
                  <w:noWrap/>
                  <w:vAlign w:val="bottom"/>
                  <w:hideMark/>
                </w:tcPr>
                <w:p w14:paraId="3373532E"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1026" w:type="dxa"/>
                  <w:tcBorders>
                    <w:top w:val="nil"/>
                    <w:left w:val="nil"/>
                    <w:bottom w:val="single" w:sz="4" w:space="0" w:color="auto"/>
                    <w:right w:val="single" w:sz="4" w:space="0" w:color="auto"/>
                  </w:tcBorders>
                  <w:noWrap/>
                  <w:vAlign w:val="bottom"/>
                  <w:hideMark/>
                </w:tcPr>
                <w:p w14:paraId="6A4AE6E5"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1012" w:type="dxa"/>
                  <w:tcBorders>
                    <w:top w:val="nil"/>
                    <w:left w:val="nil"/>
                    <w:bottom w:val="single" w:sz="4" w:space="0" w:color="auto"/>
                    <w:right w:val="single" w:sz="4" w:space="0" w:color="auto"/>
                  </w:tcBorders>
                  <w:noWrap/>
                  <w:vAlign w:val="bottom"/>
                  <w:hideMark/>
                </w:tcPr>
                <w:p w14:paraId="5688E191"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912" w:type="dxa"/>
                  <w:tcBorders>
                    <w:top w:val="nil"/>
                    <w:left w:val="nil"/>
                    <w:bottom w:val="single" w:sz="4" w:space="0" w:color="auto"/>
                    <w:right w:val="single" w:sz="4" w:space="0" w:color="auto"/>
                  </w:tcBorders>
                  <w:noWrap/>
                  <w:vAlign w:val="bottom"/>
                  <w:hideMark/>
                </w:tcPr>
                <w:p w14:paraId="5C42539D"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923" w:type="dxa"/>
                  <w:tcBorders>
                    <w:top w:val="nil"/>
                    <w:left w:val="nil"/>
                    <w:bottom w:val="single" w:sz="4" w:space="0" w:color="auto"/>
                    <w:right w:val="single" w:sz="4" w:space="0" w:color="auto"/>
                  </w:tcBorders>
                  <w:noWrap/>
                  <w:vAlign w:val="bottom"/>
                  <w:hideMark/>
                </w:tcPr>
                <w:p w14:paraId="778E8300"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885" w:type="dxa"/>
                  <w:tcBorders>
                    <w:top w:val="nil"/>
                    <w:left w:val="nil"/>
                    <w:bottom w:val="single" w:sz="4" w:space="0" w:color="auto"/>
                    <w:right w:val="single" w:sz="4" w:space="0" w:color="auto"/>
                  </w:tcBorders>
                  <w:noWrap/>
                  <w:vAlign w:val="bottom"/>
                  <w:hideMark/>
                </w:tcPr>
                <w:p w14:paraId="31449674"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860" w:type="dxa"/>
                  <w:tcBorders>
                    <w:top w:val="nil"/>
                    <w:left w:val="nil"/>
                    <w:bottom w:val="single" w:sz="4" w:space="0" w:color="auto"/>
                    <w:right w:val="single" w:sz="4" w:space="0" w:color="auto"/>
                  </w:tcBorders>
                  <w:noWrap/>
                  <w:vAlign w:val="bottom"/>
                  <w:hideMark/>
                </w:tcPr>
                <w:p w14:paraId="2F4CB8EF"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r>
            <w:tr w:rsidR="002875D6" w:rsidRPr="002875D6" w14:paraId="4CE0D592" w14:textId="77777777" w:rsidTr="002875D6">
              <w:trPr>
                <w:trHeight w:val="283"/>
              </w:trPr>
              <w:tc>
                <w:tcPr>
                  <w:tcW w:w="2748" w:type="dxa"/>
                  <w:tcBorders>
                    <w:top w:val="nil"/>
                    <w:left w:val="single" w:sz="4" w:space="0" w:color="auto"/>
                    <w:bottom w:val="single" w:sz="4" w:space="0" w:color="auto"/>
                    <w:right w:val="single" w:sz="4" w:space="0" w:color="auto"/>
                  </w:tcBorders>
                  <w:noWrap/>
                  <w:vAlign w:val="bottom"/>
                  <w:hideMark/>
                </w:tcPr>
                <w:p w14:paraId="3FCC177B"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Ethics form</w:t>
                  </w:r>
                </w:p>
              </w:tc>
              <w:tc>
                <w:tcPr>
                  <w:tcW w:w="860" w:type="dxa"/>
                  <w:tcBorders>
                    <w:top w:val="nil"/>
                    <w:left w:val="nil"/>
                    <w:bottom w:val="single" w:sz="4" w:space="0" w:color="auto"/>
                    <w:right w:val="single" w:sz="4" w:space="0" w:color="auto"/>
                  </w:tcBorders>
                  <w:shd w:val="clear" w:color="000000" w:fill="83CCEB"/>
                  <w:noWrap/>
                  <w:vAlign w:val="bottom"/>
                  <w:hideMark/>
                </w:tcPr>
                <w:p w14:paraId="13AD92AB"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1026" w:type="dxa"/>
                  <w:tcBorders>
                    <w:top w:val="nil"/>
                    <w:left w:val="nil"/>
                    <w:bottom w:val="single" w:sz="4" w:space="0" w:color="auto"/>
                    <w:right w:val="single" w:sz="4" w:space="0" w:color="auto"/>
                  </w:tcBorders>
                  <w:noWrap/>
                  <w:vAlign w:val="bottom"/>
                  <w:hideMark/>
                </w:tcPr>
                <w:p w14:paraId="04E05A74"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1012" w:type="dxa"/>
                  <w:tcBorders>
                    <w:top w:val="nil"/>
                    <w:left w:val="nil"/>
                    <w:bottom w:val="single" w:sz="4" w:space="0" w:color="auto"/>
                    <w:right w:val="single" w:sz="4" w:space="0" w:color="auto"/>
                  </w:tcBorders>
                  <w:noWrap/>
                  <w:vAlign w:val="bottom"/>
                  <w:hideMark/>
                </w:tcPr>
                <w:p w14:paraId="2DFACDB0"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912" w:type="dxa"/>
                  <w:tcBorders>
                    <w:top w:val="nil"/>
                    <w:left w:val="nil"/>
                    <w:bottom w:val="single" w:sz="4" w:space="0" w:color="auto"/>
                    <w:right w:val="single" w:sz="4" w:space="0" w:color="auto"/>
                  </w:tcBorders>
                  <w:noWrap/>
                  <w:vAlign w:val="bottom"/>
                  <w:hideMark/>
                </w:tcPr>
                <w:p w14:paraId="09B19F99"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923" w:type="dxa"/>
                  <w:tcBorders>
                    <w:top w:val="nil"/>
                    <w:left w:val="nil"/>
                    <w:bottom w:val="single" w:sz="4" w:space="0" w:color="auto"/>
                    <w:right w:val="single" w:sz="4" w:space="0" w:color="auto"/>
                  </w:tcBorders>
                  <w:noWrap/>
                  <w:vAlign w:val="bottom"/>
                  <w:hideMark/>
                </w:tcPr>
                <w:p w14:paraId="7E446F12"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885" w:type="dxa"/>
                  <w:tcBorders>
                    <w:top w:val="nil"/>
                    <w:left w:val="nil"/>
                    <w:bottom w:val="single" w:sz="4" w:space="0" w:color="auto"/>
                    <w:right w:val="single" w:sz="4" w:space="0" w:color="auto"/>
                  </w:tcBorders>
                  <w:noWrap/>
                  <w:vAlign w:val="bottom"/>
                  <w:hideMark/>
                </w:tcPr>
                <w:p w14:paraId="2265F21D"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860" w:type="dxa"/>
                  <w:tcBorders>
                    <w:top w:val="nil"/>
                    <w:left w:val="nil"/>
                    <w:bottom w:val="single" w:sz="4" w:space="0" w:color="auto"/>
                    <w:right w:val="single" w:sz="4" w:space="0" w:color="auto"/>
                  </w:tcBorders>
                  <w:noWrap/>
                  <w:vAlign w:val="bottom"/>
                  <w:hideMark/>
                </w:tcPr>
                <w:p w14:paraId="3C05FDA7"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r>
            <w:tr w:rsidR="002875D6" w:rsidRPr="002875D6" w14:paraId="78D798B1" w14:textId="77777777" w:rsidTr="002875D6">
              <w:trPr>
                <w:trHeight w:val="283"/>
              </w:trPr>
              <w:tc>
                <w:tcPr>
                  <w:tcW w:w="2748" w:type="dxa"/>
                  <w:tcBorders>
                    <w:top w:val="nil"/>
                    <w:left w:val="single" w:sz="4" w:space="0" w:color="auto"/>
                    <w:bottom w:val="single" w:sz="4" w:space="0" w:color="auto"/>
                    <w:right w:val="single" w:sz="4" w:space="0" w:color="auto"/>
                  </w:tcBorders>
                  <w:noWrap/>
                  <w:vAlign w:val="bottom"/>
                  <w:hideMark/>
                </w:tcPr>
                <w:p w14:paraId="686E1D13" w14:textId="6ABD51D6"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xml:space="preserve">literature review </w:t>
                  </w:r>
                  <w:r w:rsidR="007D782E" w:rsidRPr="002875D6">
                    <w:rPr>
                      <w:rFonts w:ascii="Aptos Narrow" w:eastAsia="Times New Roman" w:hAnsi="Aptos Narrow" w:cs="Times New Roman"/>
                      <w:color w:val="000000"/>
                      <w:kern w:val="0"/>
                      <w:sz w:val="22"/>
                      <w:szCs w:val="22"/>
                      <w:lang w:eastAsia="en-GB"/>
                      <w14:ligatures w14:val="none"/>
                    </w:rPr>
                    <w:t>looks</w:t>
                  </w:r>
                  <w:r w:rsidRPr="002875D6">
                    <w:rPr>
                      <w:rFonts w:ascii="Aptos Narrow" w:eastAsia="Times New Roman" w:hAnsi="Aptos Narrow" w:cs="Times New Roman"/>
                      <w:color w:val="000000"/>
                      <w:kern w:val="0"/>
                      <w:sz w:val="22"/>
                      <w:szCs w:val="22"/>
                      <w:lang w:eastAsia="en-GB"/>
                      <w14:ligatures w14:val="none"/>
                    </w:rPr>
                    <w:t xml:space="preserve"> into neurodiversity</w:t>
                  </w:r>
                </w:p>
              </w:tc>
              <w:tc>
                <w:tcPr>
                  <w:tcW w:w="860" w:type="dxa"/>
                  <w:tcBorders>
                    <w:top w:val="nil"/>
                    <w:left w:val="nil"/>
                    <w:bottom w:val="single" w:sz="4" w:space="0" w:color="auto"/>
                    <w:right w:val="single" w:sz="4" w:space="0" w:color="auto"/>
                  </w:tcBorders>
                  <w:noWrap/>
                  <w:vAlign w:val="bottom"/>
                  <w:hideMark/>
                </w:tcPr>
                <w:p w14:paraId="635E5657"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1026" w:type="dxa"/>
                  <w:tcBorders>
                    <w:top w:val="nil"/>
                    <w:left w:val="nil"/>
                    <w:bottom w:val="single" w:sz="4" w:space="0" w:color="auto"/>
                    <w:right w:val="single" w:sz="4" w:space="0" w:color="auto"/>
                  </w:tcBorders>
                  <w:shd w:val="clear" w:color="000000" w:fill="83CCEB"/>
                  <w:noWrap/>
                  <w:vAlign w:val="bottom"/>
                  <w:hideMark/>
                </w:tcPr>
                <w:p w14:paraId="35232BC9"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1012" w:type="dxa"/>
                  <w:tcBorders>
                    <w:top w:val="nil"/>
                    <w:left w:val="nil"/>
                    <w:bottom w:val="single" w:sz="4" w:space="0" w:color="auto"/>
                    <w:right w:val="single" w:sz="4" w:space="0" w:color="auto"/>
                  </w:tcBorders>
                  <w:noWrap/>
                  <w:vAlign w:val="bottom"/>
                  <w:hideMark/>
                </w:tcPr>
                <w:p w14:paraId="2153923E"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912" w:type="dxa"/>
                  <w:tcBorders>
                    <w:top w:val="nil"/>
                    <w:left w:val="nil"/>
                    <w:bottom w:val="single" w:sz="4" w:space="0" w:color="auto"/>
                    <w:right w:val="single" w:sz="4" w:space="0" w:color="auto"/>
                  </w:tcBorders>
                  <w:noWrap/>
                  <w:vAlign w:val="bottom"/>
                  <w:hideMark/>
                </w:tcPr>
                <w:p w14:paraId="1E1E0E4C"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923" w:type="dxa"/>
                  <w:tcBorders>
                    <w:top w:val="nil"/>
                    <w:left w:val="nil"/>
                    <w:bottom w:val="single" w:sz="4" w:space="0" w:color="auto"/>
                    <w:right w:val="single" w:sz="4" w:space="0" w:color="auto"/>
                  </w:tcBorders>
                  <w:noWrap/>
                  <w:vAlign w:val="bottom"/>
                  <w:hideMark/>
                </w:tcPr>
                <w:p w14:paraId="02172ED0"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885" w:type="dxa"/>
                  <w:tcBorders>
                    <w:top w:val="nil"/>
                    <w:left w:val="nil"/>
                    <w:bottom w:val="single" w:sz="4" w:space="0" w:color="auto"/>
                    <w:right w:val="single" w:sz="4" w:space="0" w:color="auto"/>
                  </w:tcBorders>
                  <w:noWrap/>
                  <w:vAlign w:val="bottom"/>
                  <w:hideMark/>
                </w:tcPr>
                <w:p w14:paraId="4E6B93B0"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860" w:type="dxa"/>
                  <w:tcBorders>
                    <w:top w:val="nil"/>
                    <w:left w:val="nil"/>
                    <w:bottom w:val="single" w:sz="4" w:space="0" w:color="auto"/>
                    <w:right w:val="single" w:sz="4" w:space="0" w:color="auto"/>
                  </w:tcBorders>
                  <w:noWrap/>
                  <w:vAlign w:val="bottom"/>
                  <w:hideMark/>
                </w:tcPr>
                <w:p w14:paraId="100DB4A3"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r>
            <w:tr w:rsidR="002875D6" w:rsidRPr="002875D6" w14:paraId="4B6E6363" w14:textId="77777777" w:rsidTr="002875D6">
              <w:trPr>
                <w:trHeight w:val="283"/>
              </w:trPr>
              <w:tc>
                <w:tcPr>
                  <w:tcW w:w="2748" w:type="dxa"/>
                  <w:tcBorders>
                    <w:top w:val="nil"/>
                    <w:left w:val="single" w:sz="4" w:space="0" w:color="auto"/>
                    <w:bottom w:val="single" w:sz="4" w:space="0" w:color="auto"/>
                    <w:right w:val="single" w:sz="4" w:space="0" w:color="auto"/>
                  </w:tcBorders>
                  <w:noWrap/>
                  <w:vAlign w:val="bottom"/>
                  <w:hideMark/>
                </w:tcPr>
                <w:p w14:paraId="0209C972"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Arrange interviews</w:t>
                  </w:r>
                </w:p>
              </w:tc>
              <w:tc>
                <w:tcPr>
                  <w:tcW w:w="860" w:type="dxa"/>
                  <w:tcBorders>
                    <w:top w:val="nil"/>
                    <w:left w:val="nil"/>
                    <w:bottom w:val="single" w:sz="4" w:space="0" w:color="auto"/>
                    <w:right w:val="single" w:sz="4" w:space="0" w:color="auto"/>
                  </w:tcBorders>
                  <w:noWrap/>
                  <w:vAlign w:val="bottom"/>
                  <w:hideMark/>
                </w:tcPr>
                <w:p w14:paraId="4C81D9BA"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1026" w:type="dxa"/>
                  <w:tcBorders>
                    <w:top w:val="nil"/>
                    <w:left w:val="nil"/>
                    <w:bottom w:val="single" w:sz="4" w:space="0" w:color="auto"/>
                    <w:right w:val="single" w:sz="4" w:space="0" w:color="auto"/>
                  </w:tcBorders>
                  <w:noWrap/>
                  <w:vAlign w:val="bottom"/>
                  <w:hideMark/>
                </w:tcPr>
                <w:p w14:paraId="2C8AA112"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1012" w:type="dxa"/>
                  <w:tcBorders>
                    <w:top w:val="nil"/>
                    <w:left w:val="nil"/>
                    <w:bottom w:val="single" w:sz="4" w:space="0" w:color="auto"/>
                    <w:right w:val="single" w:sz="4" w:space="0" w:color="auto"/>
                  </w:tcBorders>
                  <w:shd w:val="clear" w:color="000000" w:fill="83CCEB"/>
                  <w:noWrap/>
                  <w:vAlign w:val="bottom"/>
                  <w:hideMark/>
                </w:tcPr>
                <w:p w14:paraId="5D51FA9E"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912" w:type="dxa"/>
                  <w:tcBorders>
                    <w:top w:val="nil"/>
                    <w:left w:val="nil"/>
                    <w:bottom w:val="single" w:sz="4" w:space="0" w:color="auto"/>
                    <w:right w:val="single" w:sz="4" w:space="0" w:color="auto"/>
                  </w:tcBorders>
                  <w:shd w:val="clear" w:color="000000" w:fill="83CCEB"/>
                  <w:noWrap/>
                  <w:vAlign w:val="bottom"/>
                  <w:hideMark/>
                </w:tcPr>
                <w:p w14:paraId="2D085964"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923" w:type="dxa"/>
                  <w:tcBorders>
                    <w:top w:val="nil"/>
                    <w:left w:val="nil"/>
                    <w:bottom w:val="single" w:sz="4" w:space="0" w:color="auto"/>
                    <w:right w:val="single" w:sz="4" w:space="0" w:color="auto"/>
                  </w:tcBorders>
                  <w:noWrap/>
                  <w:vAlign w:val="bottom"/>
                  <w:hideMark/>
                </w:tcPr>
                <w:p w14:paraId="345A0A93"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885" w:type="dxa"/>
                  <w:tcBorders>
                    <w:top w:val="nil"/>
                    <w:left w:val="nil"/>
                    <w:bottom w:val="single" w:sz="4" w:space="0" w:color="auto"/>
                    <w:right w:val="single" w:sz="4" w:space="0" w:color="auto"/>
                  </w:tcBorders>
                  <w:noWrap/>
                  <w:vAlign w:val="bottom"/>
                  <w:hideMark/>
                </w:tcPr>
                <w:p w14:paraId="7D547A8C"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860" w:type="dxa"/>
                  <w:tcBorders>
                    <w:top w:val="nil"/>
                    <w:left w:val="nil"/>
                    <w:bottom w:val="single" w:sz="4" w:space="0" w:color="auto"/>
                    <w:right w:val="single" w:sz="4" w:space="0" w:color="auto"/>
                  </w:tcBorders>
                  <w:noWrap/>
                  <w:vAlign w:val="bottom"/>
                  <w:hideMark/>
                </w:tcPr>
                <w:p w14:paraId="2CEE4233"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r>
            <w:tr w:rsidR="002875D6" w:rsidRPr="002875D6" w14:paraId="4941E5DD" w14:textId="77777777" w:rsidTr="002875D6">
              <w:trPr>
                <w:trHeight w:val="283"/>
              </w:trPr>
              <w:tc>
                <w:tcPr>
                  <w:tcW w:w="2748" w:type="dxa"/>
                  <w:tcBorders>
                    <w:top w:val="nil"/>
                    <w:left w:val="single" w:sz="4" w:space="0" w:color="auto"/>
                    <w:bottom w:val="single" w:sz="4" w:space="0" w:color="auto"/>
                    <w:right w:val="single" w:sz="4" w:space="0" w:color="auto"/>
                  </w:tcBorders>
                  <w:noWrap/>
                  <w:vAlign w:val="bottom"/>
                  <w:hideMark/>
                </w:tcPr>
                <w:p w14:paraId="64E7A408"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Methodology design</w:t>
                  </w:r>
                </w:p>
              </w:tc>
              <w:tc>
                <w:tcPr>
                  <w:tcW w:w="860" w:type="dxa"/>
                  <w:tcBorders>
                    <w:top w:val="nil"/>
                    <w:left w:val="nil"/>
                    <w:bottom w:val="single" w:sz="4" w:space="0" w:color="auto"/>
                    <w:right w:val="single" w:sz="4" w:space="0" w:color="auto"/>
                  </w:tcBorders>
                  <w:noWrap/>
                  <w:vAlign w:val="bottom"/>
                  <w:hideMark/>
                </w:tcPr>
                <w:p w14:paraId="258CA34B"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1026" w:type="dxa"/>
                  <w:tcBorders>
                    <w:top w:val="nil"/>
                    <w:left w:val="nil"/>
                    <w:bottom w:val="single" w:sz="4" w:space="0" w:color="auto"/>
                    <w:right w:val="single" w:sz="4" w:space="0" w:color="auto"/>
                  </w:tcBorders>
                  <w:noWrap/>
                  <w:vAlign w:val="bottom"/>
                  <w:hideMark/>
                </w:tcPr>
                <w:p w14:paraId="1F614CAA"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1012" w:type="dxa"/>
                  <w:tcBorders>
                    <w:top w:val="nil"/>
                    <w:left w:val="nil"/>
                    <w:bottom w:val="single" w:sz="4" w:space="0" w:color="auto"/>
                    <w:right w:val="single" w:sz="4" w:space="0" w:color="auto"/>
                  </w:tcBorders>
                  <w:noWrap/>
                  <w:vAlign w:val="bottom"/>
                  <w:hideMark/>
                </w:tcPr>
                <w:p w14:paraId="72C6D61E"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912" w:type="dxa"/>
                  <w:tcBorders>
                    <w:top w:val="nil"/>
                    <w:left w:val="nil"/>
                    <w:bottom w:val="single" w:sz="4" w:space="0" w:color="auto"/>
                    <w:right w:val="single" w:sz="4" w:space="0" w:color="auto"/>
                  </w:tcBorders>
                  <w:shd w:val="clear" w:color="000000" w:fill="83CCEB"/>
                  <w:noWrap/>
                  <w:vAlign w:val="bottom"/>
                  <w:hideMark/>
                </w:tcPr>
                <w:p w14:paraId="51113E39"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923" w:type="dxa"/>
                  <w:tcBorders>
                    <w:top w:val="nil"/>
                    <w:left w:val="nil"/>
                    <w:bottom w:val="single" w:sz="4" w:space="0" w:color="auto"/>
                    <w:right w:val="single" w:sz="4" w:space="0" w:color="auto"/>
                  </w:tcBorders>
                  <w:shd w:val="clear" w:color="000000" w:fill="83CCEB"/>
                  <w:noWrap/>
                  <w:vAlign w:val="bottom"/>
                  <w:hideMark/>
                </w:tcPr>
                <w:p w14:paraId="1D8CFE54"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885" w:type="dxa"/>
                  <w:tcBorders>
                    <w:top w:val="nil"/>
                    <w:left w:val="nil"/>
                    <w:bottom w:val="single" w:sz="4" w:space="0" w:color="auto"/>
                    <w:right w:val="single" w:sz="4" w:space="0" w:color="auto"/>
                  </w:tcBorders>
                  <w:noWrap/>
                  <w:vAlign w:val="bottom"/>
                  <w:hideMark/>
                </w:tcPr>
                <w:p w14:paraId="4505AC64"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860" w:type="dxa"/>
                  <w:tcBorders>
                    <w:top w:val="nil"/>
                    <w:left w:val="nil"/>
                    <w:bottom w:val="single" w:sz="4" w:space="0" w:color="auto"/>
                    <w:right w:val="single" w:sz="4" w:space="0" w:color="auto"/>
                  </w:tcBorders>
                  <w:noWrap/>
                  <w:vAlign w:val="bottom"/>
                  <w:hideMark/>
                </w:tcPr>
                <w:p w14:paraId="05B343EF"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r>
            <w:tr w:rsidR="002875D6" w:rsidRPr="002875D6" w14:paraId="254CEE58" w14:textId="77777777" w:rsidTr="002875D6">
              <w:trPr>
                <w:trHeight w:val="283"/>
              </w:trPr>
              <w:tc>
                <w:tcPr>
                  <w:tcW w:w="2748" w:type="dxa"/>
                  <w:tcBorders>
                    <w:top w:val="nil"/>
                    <w:left w:val="single" w:sz="4" w:space="0" w:color="auto"/>
                    <w:bottom w:val="single" w:sz="4" w:space="0" w:color="auto"/>
                    <w:right w:val="single" w:sz="4" w:space="0" w:color="auto"/>
                  </w:tcBorders>
                  <w:noWrap/>
                  <w:vAlign w:val="bottom"/>
                  <w:hideMark/>
                </w:tcPr>
                <w:p w14:paraId="001C386A"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Data analysis</w:t>
                  </w:r>
                </w:p>
              </w:tc>
              <w:tc>
                <w:tcPr>
                  <w:tcW w:w="860" w:type="dxa"/>
                  <w:tcBorders>
                    <w:top w:val="nil"/>
                    <w:left w:val="nil"/>
                    <w:bottom w:val="single" w:sz="4" w:space="0" w:color="auto"/>
                    <w:right w:val="single" w:sz="4" w:space="0" w:color="auto"/>
                  </w:tcBorders>
                  <w:noWrap/>
                  <w:vAlign w:val="bottom"/>
                  <w:hideMark/>
                </w:tcPr>
                <w:p w14:paraId="55ACE7EA"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1026" w:type="dxa"/>
                  <w:tcBorders>
                    <w:top w:val="nil"/>
                    <w:left w:val="nil"/>
                    <w:bottom w:val="single" w:sz="4" w:space="0" w:color="auto"/>
                    <w:right w:val="single" w:sz="4" w:space="0" w:color="auto"/>
                  </w:tcBorders>
                  <w:noWrap/>
                  <w:vAlign w:val="bottom"/>
                  <w:hideMark/>
                </w:tcPr>
                <w:p w14:paraId="6549D8B2"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1012" w:type="dxa"/>
                  <w:tcBorders>
                    <w:top w:val="nil"/>
                    <w:left w:val="nil"/>
                    <w:bottom w:val="single" w:sz="4" w:space="0" w:color="auto"/>
                    <w:right w:val="single" w:sz="4" w:space="0" w:color="auto"/>
                  </w:tcBorders>
                  <w:noWrap/>
                  <w:vAlign w:val="bottom"/>
                  <w:hideMark/>
                </w:tcPr>
                <w:p w14:paraId="5D0B00F9"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912" w:type="dxa"/>
                  <w:tcBorders>
                    <w:top w:val="nil"/>
                    <w:left w:val="nil"/>
                    <w:bottom w:val="single" w:sz="4" w:space="0" w:color="auto"/>
                    <w:right w:val="single" w:sz="4" w:space="0" w:color="auto"/>
                  </w:tcBorders>
                  <w:shd w:val="clear" w:color="000000" w:fill="83CCEB"/>
                  <w:noWrap/>
                  <w:vAlign w:val="bottom"/>
                  <w:hideMark/>
                </w:tcPr>
                <w:p w14:paraId="0A314845"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923" w:type="dxa"/>
                  <w:tcBorders>
                    <w:top w:val="nil"/>
                    <w:left w:val="nil"/>
                    <w:bottom w:val="single" w:sz="4" w:space="0" w:color="auto"/>
                    <w:right w:val="single" w:sz="4" w:space="0" w:color="auto"/>
                  </w:tcBorders>
                  <w:shd w:val="clear" w:color="000000" w:fill="83CCEB"/>
                  <w:noWrap/>
                  <w:vAlign w:val="bottom"/>
                  <w:hideMark/>
                </w:tcPr>
                <w:p w14:paraId="1FAE438E"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885" w:type="dxa"/>
                  <w:tcBorders>
                    <w:top w:val="nil"/>
                    <w:left w:val="nil"/>
                    <w:bottom w:val="single" w:sz="4" w:space="0" w:color="auto"/>
                    <w:right w:val="single" w:sz="4" w:space="0" w:color="auto"/>
                  </w:tcBorders>
                  <w:noWrap/>
                  <w:vAlign w:val="bottom"/>
                  <w:hideMark/>
                </w:tcPr>
                <w:p w14:paraId="7B6252CF"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860" w:type="dxa"/>
                  <w:tcBorders>
                    <w:top w:val="nil"/>
                    <w:left w:val="nil"/>
                    <w:bottom w:val="single" w:sz="4" w:space="0" w:color="auto"/>
                    <w:right w:val="single" w:sz="4" w:space="0" w:color="auto"/>
                  </w:tcBorders>
                  <w:noWrap/>
                  <w:vAlign w:val="bottom"/>
                  <w:hideMark/>
                </w:tcPr>
                <w:p w14:paraId="060FC032"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r>
            <w:tr w:rsidR="002875D6" w:rsidRPr="002875D6" w14:paraId="120F6435" w14:textId="77777777" w:rsidTr="002875D6">
              <w:trPr>
                <w:trHeight w:val="261"/>
              </w:trPr>
              <w:tc>
                <w:tcPr>
                  <w:tcW w:w="2748" w:type="dxa"/>
                  <w:tcBorders>
                    <w:top w:val="nil"/>
                    <w:left w:val="single" w:sz="4" w:space="0" w:color="auto"/>
                    <w:bottom w:val="single" w:sz="4" w:space="0" w:color="auto"/>
                    <w:right w:val="single" w:sz="4" w:space="0" w:color="auto"/>
                  </w:tcBorders>
                  <w:noWrap/>
                  <w:vAlign w:val="bottom"/>
                  <w:hideMark/>
                </w:tcPr>
                <w:p w14:paraId="136077F1"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xml:space="preserve">Start writing </w:t>
                  </w:r>
                </w:p>
              </w:tc>
              <w:tc>
                <w:tcPr>
                  <w:tcW w:w="860" w:type="dxa"/>
                  <w:tcBorders>
                    <w:top w:val="nil"/>
                    <w:left w:val="nil"/>
                    <w:bottom w:val="single" w:sz="4" w:space="0" w:color="auto"/>
                    <w:right w:val="single" w:sz="4" w:space="0" w:color="auto"/>
                  </w:tcBorders>
                  <w:noWrap/>
                  <w:vAlign w:val="bottom"/>
                  <w:hideMark/>
                </w:tcPr>
                <w:p w14:paraId="76E62772"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1026" w:type="dxa"/>
                  <w:tcBorders>
                    <w:top w:val="nil"/>
                    <w:left w:val="nil"/>
                    <w:bottom w:val="single" w:sz="4" w:space="0" w:color="auto"/>
                    <w:right w:val="single" w:sz="4" w:space="0" w:color="auto"/>
                  </w:tcBorders>
                  <w:noWrap/>
                  <w:vAlign w:val="bottom"/>
                  <w:hideMark/>
                </w:tcPr>
                <w:p w14:paraId="76844AE1"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1012" w:type="dxa"/>
                  <w:tcBorders>
                    <w:top w:val="nil"/>
                    <w:left w:val="nil"/>
                    <w:bottom w:val="single" w:sz="4" w:space="0" w:color="auto"/>
                    <w:right w:val="single" w:sz="4" w:space="0" w:color="auto"/>
                  </w:tcBorders>
                  <w:noWrap/>
                  <w:vAlign w:val="bottom"/>
                  <w:hideMark/>
                </w:tcPr>
                <w:p w14:paraId="4C398D5A"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912" w:type="dxa"/>
                  <w:tcBorders>
                    <w:top w:val="nil"/>
                    <w:left w:val="nil"/>
                    <w:bottom w:val="single" w:sz="4" w:space="0" w:color="auto"/>
                    <w:right w:val="single" w:sz="4" w:space="0" w:color="auto"/>
                  </w:tcBorders>
                  <w:noWrap/>
                  <w:vAlign w:val="bottom"/>
                  <w:hideMark/>
                </w:tcPr>
                <w:p w14:paraId="56F09A06"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923" w:type="dxa"/>
                  <w:tcBorders>
                    <w:top w:val="nil"/>
                    <w:left w:val="nil"/>
                    <w:bottom w:val="single" w:sz="4" w:space="0" w:color="auto"/>
                    <w:right w:val="single" w:sz="4" w:space="0" w:color="auto"/>
                  </w:tcBorders>
                  <w:shd w:val="clear" w:color="000000" w:fill="83CCEB"/>
                  <w:noWrap/>
                  <w:vAlign w:val="bottom"/>
                  <w:hideMark/>
                </w:tcPr>
                <w:p w14:paraId="6751BA55"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885" w:type="dxa"/>
                  <w:tcBorders>
                    <w:top w:val="nil"/>
                    <w:left w:val="nil"/>
                    <w:bottom w:val="single" w:sz="4" w:space="0" w:color="auto"/>
                    <w:right w:val="single" w:sz="4" w:space="0" w:color="auto"/>
                  </w:tcBorders>
                  <w:shd w:val="clear" w:color="000000" w:fill="83CCEB"/>
                  <w:noWrap/>
                  <w:vAlign w:val="bottom"/>
                  <w:hideMark/>
                </w:tcPr>
                <w:p w14:paraId="45664D22"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860" w:type="dxa"/>
                  <w:tcBorders>
                    <w:top w:val="nil"/>
                    <w:left w:val="nil"/>
                    <w:bottom w:val="single" w:sz="4" w:space="0" w:color="auto"/>
                    <w:right w:val="single" w:sz="4" w:space="0" w:color="auto"/>
                  </w:tcBorders>
                  <w:noWrap/>
                  <w:vAlign w:val="bottom"/>
                  <w:hideMark/>
                </w:tcPr>
                <w:p w14:paraId="00A9EDAB"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r>
            <w:tr w:rsidR="002875D6" w:rsidRPr="002875D6" w14:paraId="20D00E11" w14:textId="77777777" w:rsidTr="002875D6">
              <w:trPr>
                <w:trHeight w:val="261"/>
              </w:trPr>
              <w:tc>
                <w:tcPr>
                  <w:tcW w:w="2748" w:type="dxa"/>
                  <w:tcBorders>
                    <w:top w:val="nil"/>
                    <w:left w:val="single" w:sz="4" w:space="0" w:color="auto"/>
                    <w:bottom w:val="single" w:sz="4" w:space="0" w:color="auto"/>
                    <w:right w:val="single" w:sz="4" w:space="0" w:color="auto"/>
                  </w:tcBorders>
                  <w:noWrap/>
                  <w:vAlign w:val="bottom"/>
                  <w:hideMark/>
                </w:tcPr>
                <w:p w14:paraId="738409BD" w14:textId="7839C015" w:rsidR="002875D6" w:rsidRPr="002875D6" w:rsidRDefault="007D782E"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Supervisors’</w:t>
                  </w:r>
                  <w:r w:rsidR="002875D6" w:rsidRPr="002875D6">
                    <w:rPr>
                      <w:rFonts w:ascii="Aptos Narrow" w:eastAsia="Times New Roman" w:hAnsi="Aptos Narrow" w:cs="Times New Roman"/>
                      <w:color w:val="000000"/>
                      <w:kern w:val="0"/>
                      <w:sz w:val="22"/>
                      <w:szCs w:val="22"/>
                      <w:lang w:eastAsia="en-GB"/>
                      <w14:ligatures w14:val="none"/>
                    </w:rPr>
                    <w:t xml:space="preserve"> meetings</w:t>
                  </w:r>
                </w:p>
              </w:tc>
              <w:tc>
                <w:tcPr>
                  <w:tcW w:w="860" w:type="dxa"/>
                  <w:tcBorders>
                    <w:top w:val="nil"/>
                    <w:left w:val="nil"/>
                    <w:bottom w:val="single" w:sz="4" w:space="0" w:color="auto"/>
                    <w:right w:val="single" w:sz="4" w:space="0" w:color="auto"/>
                  </w:tcBorders>
                  <w:noWrap/>
                  <w:vAlign w:val="bottom"/>
                  <w:hideMark/>
                </w:tcPr>
                <w:p w14:paraId="2B767DC0"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1026" w:type="dxa"/>
                  <w:tcBorders>
                    <w:top w:val="nil"/>
                    <w:left w:val="nil"/>
                    <w:bottom w:val="single" w:sz="4" w:space="0" w:color="auto"/>
                    <w:right w:val="single" w:sz="4" w:space="0" w:color="auto"/>
                  </w:tcBorders>
                  <w:shd w:val="clear" w:color="000000" w:fill="83CCEB"/>
                  <w:noWrap/>
                  <w:vAlign w:val="bottom"/>
                  <w:hideMark/>
                </w:tcPr>
                <w:p w14:paraId="7BC30823"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1012" w:type="dxa"/>
                  <w:tcBorders>
                    <w:top w:val="nil"/>
                    <w:left w:val="nil"/>
                    <w:bottom w:val="single" w:sz="4" w:space="0" w:color="auto"/>
                    <w:right w:val="single" w:sz="4" w:space="0" w:color="auto"/>
                  </w:tcBorders>
                  <w:shd w:val="clear" w:color="000000" w:fill="83CCEB"/>
                  <w:noWrap/>
                  <w:vAlign w:val="bottom"/>
                  <w:hideMark/>
                </w:tcPr>
                <w:p w14:paraId="041C1B4F"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912" w:type="dxa"/>
                  <w:tcBorders>
                    <w:top w:val="nil"/>
                    <w:left w:val="nil"/>
                    <w:bottom w:val="single" w:sz="4" w:space="0" w:color="auto"/>
                    <w:right w:val="single" w:sz="4" w:space="0" w:color="auto"/>
                  </w:tcBorders>
                  <w:shd w:val="clear" w:color="000000" w:fill="83CCEB"/>
                  <w:noWrap/>
                  <w:vAlign w:val="bottom"/>
                  <w:hideMark/>
                </w:tcPr>
                <w:p w14:paraId="45504B17"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923" w:type="dxa"/>
                  <w:tcBorders>
                    <w:top w:val="nil"/>
                    <w:left w:val="nil"/>
                    <w:bottom w:val="single" w:sz="4" w:space="0" w:color="auto"/>
                    <w:right w:val="single" w:sz="4" w:space="0" w:color="auto"/>
                  </w:tcBorders>
                  <w:shd w:val="clear" w:color="000000" w:fill="83CCEB"/>
                  <w:noWrap/>
                  <w:vAlign w:val="bottom"/>
                  <w:hideMark/>
                </w:tcPr>
                <w:p w14:paraId="345D7D55"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885" w:type="dxa"/>
                  <w:tcBorders>
                    <w:top w:val="nil"/>
                    <w:left w:val="nil"/>
                    <w:bottom w:val="single" w:sz="4" w:space="0" w:color="auto"/>
                    <w:right w:val="single" w:sz="4" w:space="0" w:color="auto"/>
                  </w:tcBorders>
                  <w:shd w:val="clear" w:color="000000" w:fill="83CCEB"/>
                  <w:noWrap/>
                  <w:vAlign w:val="bottom"/>
                  <w:hideMark/>
                </w:tcPr>
                <w:p w14:paraId="019E06C4"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860" w:type="dxa"/>
                  <w:tcBorders>
                    <w:top w:val="nil"/>
                    <w:left w:val="nil"/>
                    <w:bottom w:val="single" w:sz="4" w:space="0" w:color="auto"/>
                    <w:right w:val="single" w:sz="4" w:space="0" w:color="auto"/>
                  </w:tcBorders>
                  <w:shd w:val="clear" w:color="000000" w:fill="83CCEB"/>
                  <w:noWrap/>
                  <w:vAlign w:val="bottom"/>
                  <w:hideMark/>
                </w:tcPr>
                <w:p w14:paraId="26763B5C"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r>
            <w:tr w:rsidR="002875D6" w:rsidRPr="002875D6" w14:paraId="25D976D1" w14:textId="77777777" w:rsidTr="002875D6">
              <w:trPr>
                <w:trHeight w:val="283"/>
              </w:trPr>
              <w:tc>
                <w:tcPr>
                  <w:tcW w:w="2748" w:type="dxa"/>
                  <w:tcBorders>
                    <w:top w:val="nil"/>
                    <w:left w:val="single" w:sz="4" w:space="0" w:color="auto"/>
                    <w:bottom w:val="single" w:sz="4" w:space="0" w:color="auto"/>
                    <w:right w:val="single" w:sz="4" w:space="0" w:color="auto"/>
                  </w:tcBorders>
                  <w:noWrap/>
                  <w:vAlign w:val="bottom"/>
                  <w:hideMark/>
                </w:tcPr>
                <w:p w14:paraId="68B878C1"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Check references</w:t>
                  </w:r>
                </w:p>
              </w:tc>
              <w:tc>
                <w:tcPr>
                  <w:tcW w:w="860" w:type="dxa"/>
                  <w:tcBorders>
                    <w:top w:val="nil"/>
                    <w:left w:val="nil"/>
                    <w:bottom w:val="single" w:sz="4" w:space="0" w:color="auto"/>
                    <w:right w:val="single" w:sz="4" w:space="0" w:color="auto"/>
                  </w:tcBorders>
                  <w:noWrap/>
                  <w:vAlign w:val="bottom"/>
                  <w:hideMark/>
                </w:tcPr>
                <w:p w14:paraId="07FD6CC1"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1026" w:type="dxa"/>
                  <w:tcBorders>
                    <w:top w:val="nil"/>
                    <w:left w:val="nil"/>
                    <w:bottom w:val="single" w:sz="4" w:space="0" w:color="auto"/>
                    <w:right w:val="single" w:sz="4" w:space="0" w:color="auto"/>
                  </w:tcBorders>
                  <w:noWrap/>
                  <w:vAlign w:val="bottom"/>
                  <w:hideMark/>
                </w:tcPr>
                <w:p w14:paraId="2041E1CF"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1012" w:type="dxa"/>
                  <w:tcBorders>
                    <w:top w:val="nil"/>
                    <w:left w:val="nil"/>
                    <w:bottom w:val="single" w:sz="4" w:space="0" w:color="auto"/>
                    <w:right w:val="single" w:sz="4" w:space="0" w:color="auto"/>
                  </w:tcBorders>
                  <w:noWrap/>
                  <w:vAlign w:val="bottom"/>
                  <w:hideMark/>
                </w:tcPr>
                <w:p w14:paraId="1A8096CC"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912" w:type="dxa"/>
                  <w:tcBorders>
                    <w:top w:val="nil"/>
                    <w:left w:val="nil"/>
                    <w:bottom w:val="single" w:sz="4" w:space="0" w:color="auto"/>
                    <w:right w:val="single" w:sz="4" w:space="0" w:color="auto"/>
                  </w:tcBorders>
                  <w:noWrap/>
                  <w:vAlign w:val="bottom"/>
                  <w:hideMark/>
                </w:tcPr>
                <w:p w14:paraId="5225C65B"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923" w:type="dxa"/>
                  <w:tcBorders>
                    <w:top w:val="nil"/>
                    <w:left w:val="nil"/>
                    <w:bottom w:val="single" w:sz="4" w:space="0" w:color="auto"/>
                    <w:right w:val="single" w:sz="4" w:space="0" w:color="auto"/>
                  </w:tcBorders>
                  <w:noWrap/>
                  <w:vAlign w:val="bottom"/>
                  <w:hideMark/>
                </w:tcPr>
                <w:p w14:paraId="0E377E62"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885" w:type="dxa"/>
                  <w:tcBorders>
                    <w:top w:val="nil"/>
                    <w:left w:val="nil"/>
                    <w:bottom w:val="single" w:sz="4" w:space="0" w:color="auto"/>
                    <w:right w:val="single" w:sz="4" w:space="0" w:color="auto"/>
                  </w:tcBorders>
                  <w:shd w:val="clear" w:color="000000" w:fill="83CCEB"/>
                  <w:noWrap/>
                  <w:vAlign w:val="bottom"/>
                  <w:hideMark/>
                </w:tcPr>
                <w:p w14:paraId="01F8299B"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860" w:type="dxa"/>
                  <w:tcBorders>
                    <w:top w:val="nil"/>
                    <w:left w:val="nil"/>
                    <w:bottom w:val="single" w:sz="4" w:space="0" w:color="auto"/>
                    <w:right w:val="single" w:sz="4" w:space="0" w:color="auto"/>
                  </w:tcBorders>
                  <w:shd w:val="clear" w:color="000000" w:fill="83CCEB"/>
                  <w:noWrap/>
                  <w:vAlign w:val="bottom"/>
                  <w:hideMark/>
                </w:tcPr>
                <w:p w14:paraId="2860D509"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r>
            <w:tr w:rsidR="002875D6" w:rsidRPr="002875D6" w14:paraId="7A328C64" w14:textId="77777777" w:rsidTr="002875D6">
              <w:trPr>
                <w:trHeight w:val="261"/>
              </w:trPr>
              <w:tc>
                <w:tcPr>
                  <w:tcW w:w="2748" w:type="dxa"/>
                  <w:tcBorders>
                    <w:top w:val="nil"/>
                    <w:left w:val="single" w:sz="4" w:space="0" w:color="auto"/>
                    <w:bottom w:val="single" w:sz="4" w:space="0" w:color="auto"/>
                    <w:right w:val="single" w:sz="4" w:space="0" w:color="auto"/>
                  </w:tcBorders>
                  <w:noWrap/>
                  <w:vAlign w:val="bottom"/>
                  <w:hideMark/>
                </w:tcPr>
                <w:p w14:paraId="22AFF16A" w14:textId="4E8E20E8"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xml:space="preserve">Final </w:t>
                  </w:r>
                  <w:r w:rsidR="00CC4DF6" w:rsidRPr="002875D6">
                    <w:rPr>
                      <w:rFonts w:ascii="Aptos Narrow" w:eastAsia="Times New Roman" w:hAnsi="Aptos Narrow" w:cs="Times New Roman"/>
                      <w:color w:val="000000"/>
                      <w:kern w:val="0"/>
                      <w:sz w:val="22"/>
                      <w:szCs w:val="22"/>
                      <w:lang w:eastAsia="en-GB"/>
                      <w14:ligatures w14:val="none"/>
                    </w:rPr>
                    <w:t>writes</w:t>
                  </w:r>
                  <w:r w:rsidRPr="002875D6">
                    <w:rPr>
                      <w:rFonts w:ascii="Aptos Narrow" w:eastAsia="Times New Roman" w:hAnsi="Aptos Narrow" w:cs="Times New Roman"/>
                      <w:color w:val="000000"/>
                      <w:kern w:val="0"/>
                      <w:sz w:val="22"/>
                      <w:szCs w:val="22"/>
                      <w:lang w:eastAsia="en-GB"/>
                      <w14:ligatures w14:val="none"/>
                    </w:rPr>
                    <w:t xml:space="preserve"> up</w:t>
                  </w:r>
                </w:p>
              </w:tc>
              <w:tc>
                <w:tcPr>
                  <w:tcW w:w="860" w:type="dxa"/>
                  <w:tcBorders>
                    <w:top w:val="nil"/>
                    <w:left w:val="nil"/>
                    <w:bottom w:val="single" w:sz="4" w:space="0" w:color="auto"/>
                    <w:right w:val="single" w:sz="4" w:space="0" w:color="auto"/>
                  </w:tcBorders>
                  <w:noWrap/>
                  <w:vAlign w:val="bottom"/>
                  <w:hideMark/>
                </w:tcPr>
                <w:p w14:paraId="52CD3FE8"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1026" w:type="dxa"/>
                  <w:tcBorders>
                    <w:top w:val="nil"/>
                    <w:left w:val="nil"/>
                    <w:bottom w:val="single" w:sz="4" w:space="0" w:color="auto"/>
                    <w:right w:val="single" w:sz="4" w:space="0" w:color="auto"/>
                  </w:tcBorders>
                  <w:noWrap/>
                  <w:vAlign w:val="bottom"/>
                  <w:hideMark/>
                </w:tcPr>
                <w:p w14:paraId="27197D4D"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1012" w:type="dxa"/>
                  <w:tcBorders>
                    <w:top w:val="nil"/>
                    <w:left w:val="nil"/>
                    <w:bottom w:val="single" w:sz="4" w:space="0" w:color="auto"/>
                    <w:right w:val="single" w:sz="4" w:space="0" w:color="auto"/>
                  </w:tcBorders>
                  <w:noWrap/>
                  <w:vAlign w:val="bottom"/>
                  <w:hideMark/>
                </w:tcPr>
                <w:p w14:paraId="17E8BA88"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912" w:type="dxa"/>
                  <w:tcBorders>
                    <w:top w:val="nil"/>
                    <w:left w:val="nil"/>
                    <w:bottom w:val="single" w:sz="4" w:space="0" w:color="auto"/>
                    <w:right w:val="single" w:sz="4" w:space="0" w:color="auto"/>
                  </w:tcBorders>
                  <w:noWrap/>
                  <w:vAlign w:val="bottom"/>
                  <w:hideMark/>
                </w:tcPr>
                <w:p w14:paraId="5648B8CA"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923" w:type="dxa"/>
                  <w:tcBorders>
                    <w:top w:val="nil"/>
                    <w:left w:val="nil"/>
                    <w:bottom w:val="single" w:sz="4" w:space="0" w:color="auto"/>
                    <w:right w:val="single" w:sz="4" w:space="0" w:color="auto"/>
                  </w:tcBorders>
                  <w:noWrap/>
                  <w:vAlign w:val="bottom"/>
                  <w:hideMark/>
                </w:tcPr>
                <w:p w14:paraId="3EE5FEDD"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885" w:type="dxa"/>
                  <w:tcBorders>
                    <w:top w:val="nil"/>
                    <w:left w:val="nil"/>
                    <w:bottom w:val="single" w:sz="4" w:space="0" w:color="auto"/>
                    <w:right w:val="single" w:sz="4" w:space="0" w:color="auto"/>
                  </w:tcBorders>
                  <w:noWrap/>
                  <w:vAlign w:val="bottom"/>
                  <w:hideMark/>
                </w:tcPr>
                <w:p w14:paraId="186F4A31"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860" w:type="dxa"/>
                  <w:tcBorders>
                    <w:top w:val="nil"/>
                    <w:left w:val="nil"/>
                    <w:bottom w:val="single" w:sz="4" w:space="0" w:color="auto"/>
                    <w:right w:val="single" w:sz="4" w:space="0" w:color="auto"/>
                  </w:tcBorders>
                  <w:shd w:val="clear" w:color="000000" w:fill="83CCEB"/>
                  <w:noWrap/>
                  <w:vAlign w:val="bottom"/>
                  <w:hideMark/>
                </w:tcPr>
                <w:p w14:paraId="007DEE7B"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r>
            <w:tr w:rsidR="002875D6" w:rsidRPr="002875D6" w14:paraId="6E11732C" w14:textId="77777777" w:rsidTr="002875D6">
              <w:trPr>
                <w:trHeight w:val="261"/>
              </w:trPr>
              <w:tc>
                <w:tcPr>
                  <w:tcW w:w="2748" w:type="dxa"/>
                  <w:tcBorders>
                    <w:top w:val="nil"/>
                    <w:left w:val="single" w:sz="4" w:space="0" w:color="auto"/>
                    <w:bottom w:val="single" w:sz="4" w:space="0" w:color="auto"/>
                    <w:right w:val="single" w:sz="4" w:space="0" w:color="auto"/>
                  </w:tcBorders>
                  <w:noWrap/>
                  <w:vAlign w:val="bottom"/>
                  <w:hideMark/>
                </w:tcPr>
                <w:p w14:paraId="0040E2E0"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860" w:type="dxa"/>
                  <w:tcBorders>
                    <w:top w:val="nil"/>
                    <w:left w:val="nil"/>
                    <w:bottom w:val="single" w:sz="4" w:space="0" w:color="auto"/>
                    <w:right w:val="single" w:sz="4" w:space="0" w:color="auto"/>
                  </w:tcBorders>
                  <w:noWrap/>
                  <w:vAlign w:val="bottom"/>
                  <w:hideMark/>
                </w:tcPr>
                <w:p w14:paraId="544C64D8"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1026" w:type="dxa"/>
                  <w:tcBorders>
                    <w:top w:val="nil"/>
                    <w:left w:val="nil"/>
                    <w:bottom w:val="single" w:sz="4" w:space="0" w:color="auto"/>
                    <w:right w:val="single" w:sz="4" w:space="0" w:color="auto"/>
                  </w:tcBorders>
                  <w:noWrap/>
                  <w:vAlign w:val="bottom"/>
                  <w:hideMark/>
                </w:tcPr>
                <w:p w14:paraId="11C59887"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1012" w:type="dxa"/>
                  <w:tcBorders>
                    <w:top w:val="nil"/>
                    <w:left w:val="nil"/>
                    <w:bottom w:val="single" w:sz="4" w:space="0" w:color="auto"/>
                    <w:right w:val="single" w:sz="4" w:space="0" w:color="auto"/>
                  </w:tcBorders>
                  <w:noWrap/>
                  <w:vAlign w:val="bottom"/>
                  <w:hideMark/>
                </w:tcPr>
                <w:p w14:paraId="64791DAD"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912" w:type="dxa"/>
                  <w:tcBorders>
                    <w:top w:val="nil"/>
                    <w:left w:val="nil"/>
                    <w:bottom w:val="single" w:sz="4" w:space="0" w:color="auto"/>
                    <w:right w:val="single" w:sz="4" w:space="0" w:color="auto"/>
                  </w:tcBorders>
                  <w:noWrap/>
                  <w:vAlign w:val="bottom"/>
                  <w:hideMark/>
                </w:tcPr>
                <w:p w14:paraId="15745D40"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923" w:type="dxa"/>
                  <w:tcBorders>
                    <w:top w:val="nil"/>
                    <w:left w:val="nil"/>
                    <w:bottom w:val="single" w:sz="4" w:space="0" w:color="auto"/>
                    <w:right w:val="single" w:sz="4" w:space="0" w:color="auto"/>
                  </w:tcBorders>
                  <w:noWrap/>
                  <w:vAlign w:val="bottom"/>
                  <w:hideMark/>
                </w:tcPr>
                <w:p w14:paraId="2C2A2D34"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885" w:type="dxa"/>
                  <w:tcBorders>
                    <w:top w:val="nil"/>
                    <w:left w:val="nil"/>
                    <w:bottom w:val="single" w:sz="4" w:space="0" w:color="auto"/>
                    <w:right w:val="single" w:sz="4" w:space="0" w:color="auto"/>
                  </w:tcBorders>
                  <w:noWrap/>
                  <w:vAlign w:val="bottom"/>
                  <w:hideMark/>
                </w:tcPr>
                <w:p w14:paraId="6914EC45"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c>
                <w:tcPr>
                  <w:tcW w:w="860" w:type="dxa"/>
                  <w:tcBorders>
                    <w:top w:val="nil"/>
                    <w:left w:val="nil"/>
                    <w:bottom w:val="single" w:sz="4" w:space="0" w:color="auto"/>
                    <w:right w:val="single" w:sz="4" w:space="0" w:color="auto"/>
                  </w:tcBorders>
                  <w:noWrap/>
                  <w:vAlign w:val="bottom"/>
                  <w:hideMark/>
                </w:tcPr>
                <w:p w14:paraId="62B8FEBD" w14:textId="77777777" w:rsidR="002875D6" w:rsidRPr="002875D6" w:rsidRDefault="002875D6" w:rsidP="002875D6">
                  <w:pPr>
                    <w:spacing w:after="0" w:line="240" w:lineRule="auto"/>
                    <w:rPr>
                      <w:rFonts w:ascii="Aptos Narrow" w:eastAsia="Times New Roman" w:hAnsi="Aptos Narrow" w:cs="Times New Roman"/>
                      <w:color w:val="000000"/>
                      <w:kern w:val="0"/>
                      <w:sz w:val="22"/>
                      <w:szCs w:val="22"/>
                      <w:lang w:eastAsia="en-GB"/>
                      <w14:ligatures w14:val="none"/>
                    </w:rPr>
                  </w:pPr>
                  <w:r w:rsidRPr="002875D6">
                    <w:rPr>
                      <w:rFonts w:ascii="Aptos Narrow" w:eastAsia="Times New Roman" w:hAnsi="Aptos Narrow" w:cs="Times New Roman"/>
                      <w:color w:val="000000"/>
                      <w:kern w:val="0"/>
                      <w:sz w:val="22"/>
                      <w:szCs w:val="22"/>
                      <w:lang w:eastAsia="en-GB"/>
                      <w14:ligatures w14:val="none"/>
                    </w:rPr>
                    <w:t> </w:t>
                  </w:r>
                </w:p>
              </w:tc>
            </w:tr>
          </w:tbl>
          <w:p w14:paraId="00AA5F2B" w14:textId="0BE42FEA" w:rsidR="002F750E" w:rsidRPr="007802E7" w:rsidRDefault="002F750E" w:rsidP="002F750E">
            <w:pPr>
              <w:spacing w:after="0" w:line="240" w:lineRule="auto"/>
              <w:rPr>
                <w:rFonts w:ascii="Arial" w:eastAsia="Times New Roman" w:hAnsi="Arial" w:cs="Arial"/>
                <w:b/>
                <w:bCs/>
                <w:color w:val="000000"/>
                <w:kern w:val="0"/>
                <w:lang w:eastAsia="en-GB"/>
                <w14:ligatures w14:val="none"/>
              </w:rPr>
            </w:pPr>
          </w:p>
        </w:tc>
        <w:tc>
          <w:tcPr>
            <w:tcW w:w="1747" w:type="dxa"/>
            <w:gridSpan w:val="2"/>
            <w:tcBorders>
              <w:top w:val="nil"/>
              <w:left w:val="nil"/>
              <w:bottom w:val="nil"/>
              <w:right w:val="nil"/>
            </w:tcBorders>
            <w:noWrap/>
            <w:vAlign w:val="bottom"/>
            <w:hideMark/>
          </w:tcPr>
          <w:p w14:paraId="353894B4" w14:textId="77777777" w:rsidR="002F750E" w:rsidRDefault="002F750E" w:rsidP="002F750E">
            <w:pPr>
              <w:spacing w:after="0" w:line="240" w:lineRule="auto"/>
              <w:rPr>
                <w:rFonts w:ascii="Arial" w:eastAsia="Times New Roman" w:hAnsi="Arial" w:cs="Arial"/>
                <w:b/>
                <w:bCs/>
                <w:color w:val="000000"/>
                <w:kern w:val="0"/>
                <w:lang w:eastAsia="en-GB"/>
                <w14:ligatures w14:val="none"/>
              </w:rPr>
            </w:pPr>
          </w:p>
          <w:p w14:paraId="5B4AB2B8" w14:textId="77777777" w:rsidR="00AD6DD4" w:rsidRDefault="00AD6DD4" w:rsidP="002F750E">
            <w:pPr>
              <w:spacing w:after="0" w:line="240" w:lineRule="auto"/>
              <w:rPr>
                <w:rFonts w:ascii="Arial" w:eastAsia="Times New Roman" w:hAnsi="Arial" w:cs="Arial"/>
                <w:b/>
                <w:bCs/>
                <w:color w:val="000000"/>
                <w:kern w:val="0"/>
                <w:lang w:eastAsia="en-GB"/>
                <w14:ligatures w14:val="none"/>
              </w:rPr>
            </w:pPr>
          </w:p>
          <w:p w14:paraId="30C49CA0" w14:textId="77777777" w:rsidR="00AD6DD4" w:rsidRDefault="00AD6DD4" w:rsidP="002F750E">
            <w:pPr>
              <w:spacing w:after="0" w:line="240" w:lineRule="auto"/>
              <w:rPr>
                <w:rFonts w:ascii="Arial" w:eastAsia="Times New Roman" w:hAnsi="Arial" w:cs="Arial"/>
                <w:b/>
                <w:bCs/>
                <w:color w:val="000000"/>
                <w:kern w:val="0"/>
                <w:lang w:eastAsia="en-GB"/>
                <w14:ligatures w14:val="none"/>
              </w:rPr>
            </w:pPr>
          </w:p>
          <w:p w14:paraId="41753AAD" w14:textId="77777777" w:rsidR="00AD6DD4" w:rsidRDefault="00AD6DD4" w:rsidP="002F750E">
            <w:pPr>
              <w:spacing w:after="0" w:line="240" w:lineRule="auto"/>
              <w:rPr>
                <w:rFonts w:ascii="Arial" w:eastAsia="Times New Roman" w:hAnsi="Arial" w:cs="Arial"/>
                <w:b/>
                <w:bCs/>
                <w:color w:val="000000"/>
                <w:kern w:val="0"/>
                <w:lang w:eastAsia="en-GB"/>
                <w14:ligatures w14:val="none"/>
              </w:rPr>
            </w:pPr>
          </w:p>
          <w:p w14:paraId="6D5BC4B1" w14:textId="77777777" w:rsidR="00AD6DD4" w:rsidRDefault="00AD6DD4" w:rsidP="002F750E">
            <w:pPr>
              <w:spacing w:after="0" w:line="240" w:lineRule="auto"/>
              <w:rPr>
                <w:rFonts w:ascii="Arial" w:eastAsia="Times New Roman" w:hAnsi="Arial" w:cs="Arial"/>
                <w:b/>
                <w:bCs/>
                <w:color w:val="000000"/>
                <w:kern w:val="0"/>
                <w:lang w:eastAsia="en-GB"/>
                <w14:ligatures w14:val="none"/>
              </w:rPr>
            </w:pPr>
          </w:p>
          <w:p w14:paraId="2D888AFA" w14:textId="77777777" w:rsidR="00AD6DD4" w:rsidRDefault="00AD6DD4" w:rsidP="002F750E">
            <w:pPr>
              <w:spacing w:after="0" w:line="240" w:lineRule="auto"/>
              <w:rPr>
                <w:rFonts w:ascii="Arial" w:eastAsia="Times New Roman" w:hAnsi="Arial" w:cs="Arial"/>
                <w:b/>
                <w:bCs/>
                <w:color w:val="000000"/>
                <w:kern w:val="0"/>
                <w:lang w:eastAsia="en-GB"/>
                <w14:ligatures w14:val="none"/>
              </w:rPr>
            </w:pPr>
          </w:p>
          <w:p w14:paraId="2311B06A" w14:textId="77777777" w:rsidR="00AD6DD4" w:rsidRPr="007802E7" w:rsidRDefault="00AD6DD4" w:rsidP="002F750E">
            <w:pPr>
              <w:spacing w:after="0" w:line="240" w:lineRule="auto"/>
              <w:rPr>
                <w:rFonts w:ascii="Arial" w:eastAsia="Times New Roman" w:hAnsi="Arial" w:cs="Arial"/>
                <w:b/>
                <w:bCs/>
                <w:color w:val="000000"/>
                <w:kern w:val="0"/>
                <w:lang w:eastAsia="en-GB"/>
                <w14:ligatures w14:val="none"/>
              </w:rPr>
            </w:pPr>
          </w:p>
        </w:tc>
      </w:tr>
      <w:tr w:rsidR="00AD6DD4" w:rsidRPr="007802E7" w14:paraId="70877321" w14:textId="77777777" w:rsidTr="00AD6DD4">
        <w:trPr>
          <w:trHeight w:val="312"/>
        </w:trPr>
        <w:tc>
          <w:tcPr>
            <w:tcW w:w="7279" w:type="dxa"/>
            <w:gridSpan w:val="3"/>
            <w:tcBorders>
              <w:top w:val="nil"/>
              <w:left w:val="nil"/>
              <w:bottom w:val="nil"/>
              <w:right w:val="nil"/>
            </w:tcBorders>
            <w:noWrap/>
            <w:vAlign w:val="bottom"/>
          </w:tcPr>
          <w:p w14:paraId="7996BCB5" w14:textId="77777777" w:rsidR="00AD6DD4" w:rsidRPr="002875D6" w:rsidRDefault="00AD6DD4" w:rsidP="002875D6">
            <w:pPr>
              <w:spacing w:after="0" w:line="240" w:lineRule="auto"/>
              <w:rPr>
                <w:rFonts w:ascii="Arial" w:eastAsia="Times New Roman" w:hAnsi="Arial" w:cs="Arial"/>
                <w:b/>
                <w:bCs/>
                <w:color w:val="000000"/>
                <w:kern w:val="0"/>
                <w:sz w:val="22"/>
                <w:szCs w:val="22"/>
                <w:lang w:eastAsia="en-GB"/>
                <w14:ligatures w14:val="none"/>
              </w:rPr>
            </w:pPr>
          </w:p>
        </w:tc>
        <w:tc>
          <w:tcPr>
            <w:tcW w:w="1747" w:type="dxa"/>
            <w:gridSpan w:val="2"/>
            <w:tcBorders>
              <w:top w:val="nil"/>
              <w:left w:val="nil"/>
              <w:bottom w:val="nil"/>
              <w:right w:val="nil"/>
            </w:tcBorders>
            <w:noWrap/>
            <w:vAlign w:val="bottom"/>
          </w:tcPr>
          <w:p w14:paraId="26D2655D" w14:textId="77777777" w:rsidR="00AD6DD4" w:rsidRDefault="00AD6DD4" w:rsidP="002F750E">
            <w:pPr>
              <w:spacing w:after="0" w:line="240" w:lineRule="auto"/>
              <w:rPr>
                <w:rFonts w:ascii="Arial" w:eastAsia="Times New Roman" w:hAnsi="Arial" w:cs="Arial"/>
                <w:b/>
                <w:bCs/>
                <w:color w:val="000000"/>
                <w:kern w:val="0"/>
                <w:lang w:eastAsia="en-GB"/>
                <w14:ligatures w14:val="none"/>
              </w:rPr>
            </w:pPr>
          </w:p>
        </w:tc>
      </w:tr>
      <w:tr w:rsidR="00AD6DD4" w:rsidRPr="00AD6DD4" w14:paraId="0C327271" w14:textId="77777777" w:rsidTr="00AD6DD4">
        <w:trPr>
          <w:gridAfter w:val="1"/>
          <w:wAfter w:w="727" w:type="dxa"/>
          <w:trHeight w:val="348"/>
        </w:trPr>
        <w:tc>
          <w:tcPr>
            <w:tcW w:w="2400" w:type="dxa"/>
            <w:tcBorders>
              <w:top w:val="single" w:sz="4" w:space="0" w:color="auto"/>
              <w:left w:val="single" w:sz="4" w:space="0" w:color="auto"/>
              <w:bottom w:val="single" w:sz="4" w:space="0" w:color="auto"/>
              <w:right w:val="single" w:sz="4" w:space="0" w:color="auto"/>
            </w:tcBorders>
            <w:noWrap/>
            <w:vAlign w:val="bottom"/>
            <w:hideMark/>
          </w:tcPr>
          <w:p w14:paraId="2FD4C725" w14:textId="77777777" w:rsidR="00AD6DD4" w:rsidRPr="00AD6DD4" w:rsidRDefault="00AD6DD4" w:rsidP="00AD6DD4">
            <w:pPr>
              <w:spacing w:after="0" w:line="240" w:lineRule="auto"/>
              <w:rPr>
                <w:rFonts w:ascii="Arial" w:eastAsia="Times New Roman" w:hAnsi="Arial" w:cs="Arial"/>
                <w:b/>
                <w:bCs/>
                <w:color w:val="FF0000"/>
                <w:kern w:val="0"/>
                <w:sz w:val="28"/>
                <w:szCs w:val="28"/>
                <w:lang w:eastAsia="en-GB"/>
                <w14:ligatures w14:val="none"/>
              </w:rPr>
            </w:pPr>
            <w:r w:rsidRPr="00AD6DD4">
              <w:rPr>
                <w:rFonts w:ascii="Arial" w:eastAsia="Times New Roman" w:hAnsi="Arial" w:cs="Arial"/>
                <w:b/>
                <w:bCs/>
                <w:color w:val="FF0000"/>
                <w:kern w:val="0"/>
                <w:sz w:val="28"/>
                <w:szCs w:val="28"/>
                <w:lang w:eastAsia="en-GB"/>
                <w14:ligatures w14:val="none"/>
              </w:rPr>
              <w:t>Month</w:t>
            </w:r>
          </w:p>
        </w:tc>
        <w:tc>
          <w:tcPr>
            <w:tcW w:w="3105" w:type="dxa"/>
            <w:tcBorders>
              <w:top w:val="single" w:sz="4" w:space="0" w:color="auto"/>
              <w:left w:val="nil"/>
              <w:bottom w:val="single" w:sz="4" w:space="0" w:color="auto"/>
              <w:right w:val="single" w:sz="4" w:space="0" w:color="auto"/>
            </w:tcBorders>
            <w:noWrap/>
            <w:vAlign w:val="bottom"/>
            <w:hideMark/>
          </w:tcPr>
          <w:p w14:paraId="10E89589" w14:textId="77777777" w:rsidR="00AD6DD4" w:rsidRPr="00AD6DD4" w:rsidRDefault="00AD6DD4" w:rsidP="00AD6DD4">
            <w:pPr>
              <w:spacing w:after="0" w:line="240" w:lineRule="auto"/>
              <w:rPr>
                <w:rFonts w:ascii="Arial" w:eastAsia="Times New Roman" w:hAnsi="Arial" w:cs="Arial"/>
                <w:b/>
                <w:bCs/>
                <w:color w:val="FF0000"/>
                <w:kern w:val="0"/>
                <w:sz w:val="28"/>
                <w:szCs w:val="28"/>
                <w:lang w:eastAsia="en-GB"/>
                <w14:ligatures w14:val="none"/>
              </w:rPr>
            </w:pPr>
            <w:r w:rsidRPr="00AD6DD4">
              <w:rPr>
                <w:rFonts w:ascii="Arial" w:eastAsia="Times New Roman" w:hAnsi="Arial" w:cs="Arial"/>
                <w:b/>
                <w:bCs/>
                <w:color w:val="FF0000"/>
                <w:kern w:val="0"/>
                <w:sz w:val="28"/>
                <w:szCs w:val="28"/>
                <w:lang w:eastAsia="en-GB"/>
                <w14:ligatures w14:val="none"/>
              </w:rPr>
              <w:t>Phase</w:t>
            </w:r>
          </w:p>
        </w:tc>
        <w:tc>
          <w:tcPr>
            <w:tcW w:w="2794" w:type="dxa"/>
            <w:gridSpan w:val="2"/>
            <w:tcBorders>
              <w:top w:val="single" w:sz="4" w:space="0" w:color="auto"/>
              <w:left w:val="nil"/>
              <w:bottom w:val="single" w:sz="4" w:space="0" w:color="auto"/>
              <w:right w:val="single" w:sz="4" w:space="0" w:color="auto"/>
            </w:tcBorders>
            <w:noWrap/>
            <w:vAlign w:val="bottom"/>
            <w:hideMark/>
          </w:tcPr>
          <w:p w14:paraId="45BD59FF" w14:textId="77777777" w:rsidR="00AD6DD4" w:rsidRPr="00AD6DD4" w:rsidRDefault="00AD6DD4" w:rsidP="00AD6DD4">
            <w:pPr>
              <w:spacing w:after="0" w:line="240" w:lineRule="auto"/>
              <w:rPr>
                <w:rFonts w:ascii="Arial" w:eastAsia="Times New Roman" w:hAnsi="Arial" w:cs="Arial"/>
                <w:b/>
                <w:bCs/>
                <w:color w:val="FF0000"/>
                <w:kern w:val="0"/>
                <w:sz w:val="28"/>
                <w:szCs w:val="28"/>
                <w:lang w:eastAsia="en-GB"/>
                <w14:ligatures w14:val="none"/>
              </w:rPr>
            </w:pPr>
            <w:r w:rsidRPr="00AD6DD4">
              <w:rPr>
                <w:rFonts w:ascii="Arial" w:eastAsia="Times New Roman" w:hAnsi="Arial" w:cs="Arial"/>
                <w:b/>
                <w:bCs/>
                <w:color w:val="FF0000"/>
                <w:kern w:val="0"/>
                <w:sz w:val="28"/>
                <w:szCs w:val="28"/>
                <w:lang w:eastAsia="en-GB"/>
                <w14:ligatures w14:val="none"/>
              </w:rPr>
              <w:t>Focus area</w:t>
            </w:r>
          </w:p>
        </w:tc>
      </w:tr>
      <w:tr w:rsidR="00AD6DD4" w:rsidRPr="00AD6DD4" w14:paraId="333EC823" w14:textId="77777777" w:rsidTr="00AD6DD4">
        <w:trPr>
          <w:gridAfter w:val="1"/>
          <w:wAfter w:w="727" w:type="dxa"/>
          <w:trHeight w:val="312"/>
        </w:trPr>
        <w:tc>
          <w:tcPr>
            <w:tcW w:w="2400" w:type="dxa"/>
            <w:tcBorders>
              <w:top w:val="nil"/>
              <w:left w:val="single" w:sz="4" w:space="0" w:color="auto"/>
              <w:bottom w:val="single" w:sz="4" w:space="0" w:color="auto"/>
              <w:right w:val="single" w:sz="4" w:space="0" w:color="auto"/>
            </w:tcBorders>
            <w:noWrap/>
            <w:vAlign w:val="bottom"/>
            <w:hideMark/>
          </w:tcPr>
          <w:p w14:paraId="065D149F" w14:textId="77777777" w:rsidR="00AD6DD4" w:rsidRPr="00AD6DD4" w:rsidRDefault="00AD6DD4" w:rsidP="00AD6DD4">
            <w:pPr>
              <w:spacing w:after="0" w:line="240" w:lineRule="auto"/>
              <w:rPr>
                <w:rFonts w:ascii="Arial" w:eastAsia="Times New Roman" w:hAnsi="Arial" w:cs="Arial"/>
                <w:b/>
                <w:bCs/>
                <w:color w:val="000000"/>
                <w:kern w:val="0"/>
                <w:lang w:eastAsia="en-GB"/>
                <w14:ligatures w14:val="none"/>
              </w:rPr>
            </w:pPr>
            <w:r w:rsidRPr="00AD6DD4">
              <w:rPr>
                <w:rFonts w:ascii="Arial" w:eastAsia="Times New Roman" w:hAnsi="Arial" w:cs="Arial"/>
                <w:b/>
                <w:bCs/>
                <w:color w:val="000000"/>
                <w:kern w:val="0"/>
                <w:lang w:eastAsia="en-GB"/>
                <w14:ligatures w14:val="none"/>
              </w:rPr>
              <w:t>October</w:t>
            </w:r>
          </w:p>
        </w:tc>
        <w:tc>
          <w:tcPr>
            <w:tcW w:w="3105" w:type="dxa"/>
            <w:tcBorders>
              <w:top w:val="nil"/>
              <w:left w:val="nil"/>
              <w:bottom w:val="single" w:sz="4" w:space="0" w:color="auto"/>
              <w:right w:val="single" w:sz="4" w:space="0" w:color="auto"/>
            </w:tcBorders>
            <w:noWrap/>
            <w:vAlign w:val="bottom"/>
            <w:hideMark/>
          </w:tcPr>
          <w:p w14:paraId="3BECDAC0" w14:textId="77777777" w:rsidR="00AD6DD4" w:rsidRPr="00AD6DD4" w:rsidRDefault="00AD6DD4" w:rsidP="00AD6DD4">
            <w:pPr>
              <w:spacing w:after="0" w:line="240" w:lineRule="auto"/>
              <w:rPr>
                <w:rFonts w:ascii="Arial" w:eastAsia="Times New Roman" w:hAnsi="Arial" w:cs="Arial"/>
                <w:color w:val="000000"/>
                <w:kern w:val="0"/>
                <w:lang w:eastAsia="en-GB"/>
                <w14:ligatures w14:val="none"/>
              </w:rPr>
            </w:pPr>
            <w:r w:rsidRPr="00AD6DD4">
              <w:rPr>
                <w:rFonts w:ascii="Arial" w:eastAsia="Times New Roman" w:hAnsi="Arial" w:cs="Arial"/>
                <w:color w:val="000000"/>
                <w:kern w:val="0"/>
                <w:lang w:eastAsia="en-GB"/>
                <w14:ligatures w14:val="none"/>
              </w:rPr>
              <w:t>proposal development</w:t>
            </w:r>
          </w:p>
        </w:tc>
        <w:tc>
          <w:tcPr>
            <w:tcW w:w="2794" w:type="dxa"/>
            <w:gridSpan w:val="2"/>
            <w:tcBorders>
              <w:top w:val="nil"/>
              <w:left w:val="nil"/>
              <w:bottom w:val="single" w:sz="4" w:space="0" w:color="auto"/>
              <w:right w:val="single" w:sz="4" w:space="0" w:color="auto"/>
            </w:tcBorders>
            <w:noWrap/>
            <w:vAlign w:val="bottom"/>
            <w:hideMark/>
          </w:tcPr>
          <w:p w14:paraId="0890BA11" w14:textId="77777777" w:rsidR="00AD6DD4" w:rsidRPr="00AD6DD4" w:rsidRDefault="00AD6DD4" w:rsidP="00AD6DD4">
            <w:pPr>
              <w:spacing w:after="0" w:line="240" w:lineRule="auto"/>
              <w:rPr>
                <w:rFonts w:ascii="Arial" w:eastAsia="Times New Roman" w:hAnsi="Arial" w:cs="Arial"/>
                <w:color w:val="000000"/>
                <w:kern w:val="0"/>
                <w:lang w:eastAsia="en-GB"/>
                <w14:ligatures w14:val="none"/>
              </w:rPr>
            </w:pPr>
            <w:r w:rsidRPr="00AD6DD4">
              <w:rPr>
                <w:rFonts w:ascii="Arial" w:eastAsia="Times New Roman" w:hAnsi="Arial" w:cs="Arial"/>
                <w:color w:val="000000"/>
                <w:kern w:val="0"/>
                <w:lang w:eastAsia="en-GB"/>
                <w14:ligatures w14:val="none"/>
              </w:rPr>
              <w:t>Finalise topic, objectives</w:t>
            </w:r>
          </w:p>
        </w:tc>
      </w:tr>
      <w:tr w:rsidR="00AD6DD4" w:rsidRPr="00AD6DD4" w14:paraId="238CD141" w14:textId="77777777" w:rsidTr="00AD6DD4">
        <w:trPr>
          <w:gridAfter w:val="1"/>
          <w:wAfter w:w="727" w:type="dxa"/>
          <w:trHeight w:val="312"/>
        </w:trPr>
        <w:tc>
          <w:tcPr>
            <w:tcW w:w="2400" w:type="dxa"/>
            <w:tcBorders>
              <w:top w:val="nil"/>
              <w:left w:val="single" w:sz="4" w:space="0" w:color="auto"/>
              <w:bottom w:val="single" w:sz="4" w:space="0" w:color="auto"/>
              <w:right w:val="single" w:sz="4" w:space="0" w:color="auto"/>
            </w:tcBorders>
            <w:noWrap/>
            <w:vAlign w:val="bottom"/>
            <w:hideMark/>
          </w:tcPr>
          <w:p w14:paraId="0A90B5C5" w14:textId="77777777" w:rsidR="00AD6DD4" w:rsidRPr="00AD6DD4" w:rsidRDefault="00AD6DD4" w:rsidP="00AD6DD4">
            <w:pPr>
              <w:spacing w:after="0" w:line="240" w:lineRule="auto"/>
              <w:rPr>
                <w:rFonts w:ascii="Arial" w:eastAsia="Times New Roman" w:hAnsi="Arial" w:cs="Arial"/>
                <w:b/>
                <w:bCs/>
                <w:color w:val="000000"/>
                <w:kern w:val="0"/>
                <w:lang w:eastAsia="en-GB"/>
                <w14:ligatures w14:val="none"/>
              </w:rPr>
            </w:pPr>
            <w:r w:rsidRPr="00AD6DD4">
              <w:rPr>
                <w:rFonts w:ascii="Arial" w:eastAsia="Times New Roman" w:hAnsi="Arial" w:cs="Arial"/>
                <w:b/>
                <w:bCs/>
                <w:color w:val="000000"/>
                <w:kern w:val="0"/>
                <w:lang w:eastAsia="en-GB"/>
                <w14:ligatures w14:val="none"/>
              </w:rPr>
              <w:t>November</w:t>
            </w:r>
          </w:p>
        </w:tc>
        <w:tc>
          <w:tcPr>
            <w:tcW w:w="3105" w:type="dxa"/>
            <w:tcBorders>
              <w:top w:val="nil"/>
              <w:left w:val="nil"/>
              <w:bottom w:val="single" w:sz="4" w:space="0" w:color="auto"/>
              <w:right w:val="single" w:sz="4" w:space="0" w:color="auto"/>
            </w:tcBorders>
            <w:noWrap/>
            <w:vAlign w:val="bottom"/>
            <w:hideMark/>
          </w:tcPr>
          <w:p w14:paraId="6C99EBE1" w14:textId="77777777" w:rsidR="00AD6DD4" w:rsidRPr="00AD6DD4" w:rsidRDefault="00AD6DD4" w:rsidP="00AD6DD4">
            <w:pPr>
              <w:spacing w:after="0" w:line="240" w:lineRule="auto"/>
              <w:rPr>
                <w:rFonts w:ascii="Arial" w:eastAsia="Times New Roman" w:hAnsi="Arial" w:cs="Arial"/>
                <w:color w:val="000000"/>
                <w:kern w:val="0"/>
                <w:lang w:eastAsia="en-GB"/>
                <w14:ligatures w14:val="none"/>
              </w:rPr>
            </w:pPr>
            <w:r w:rsidRPr="00AD6DD4">
              <w:rPr>
                <w:rFonts w:ascii="Arial" w:eastAsia="Times New Roman" w:hAnsi="Arial" w:cs="Arial"/>
                <w:color w:val="000000"/>
                <w:kern w:val="0"/>
                <w:lang w:eastAsia="en-GB"/>
                <w14:ligatures w14:val="none"/>
              </w:rPr>
              <w:t>literature review</w:t>
            </w:r>
          </w:p>
        </w:tc>
        <w:tc>
          <w:tcPr>
            <w:tcW w:w="2794" w:type="dxa"/>
            <w:gridSpan w:val="2"/>
            <w:tcBorders>
              <w:top w:val="nil"/>
              <w:left w:val="nil"/>
              <w:bottom w:val="single" w:sz="4" w:space="0" w:color="auto"/>
              <w:right w:val="single" w:sz="4" w:space="0" w:color="auto"/>
            </w:tcBorders>
            <w:noWrap/>
            <w:vAlign w:val="bottom"/>
            <w:hideMark/>
          </w:tcPr>
          <w:p w14:paraId="67FB021C" w14:textId="77777777" w:rsidR="00AD6DD4" w:rsidRPr="00AD6DD4" w:rsidRDefault="00AD6DD4" w:rsidP="00AD6DD4">
            <w:pPr>
              <w:spacing w:after="0" w:line="240" w:lineRule="auto"/>
              <w:rPr>
                <w:rFonts w:ascii="Arial" w:eastAsia="Times New Roman" w:hAnsi="Arial" w:cs="Arial"/>
                <w:color w:val="000000"/>
                <w:kern w:val="0"/>
                <w:lang w:eastAsia="en-GB"/>
                <w14:ligatures w14:val="none"/>
              </w:rPr>
            </w:pPr>
            <w:r w:rsidRPr="00AD6DD4">
              <w:rPr>
                <w:rFonts w:ascii="Arial" w:eastAsia="Times New Roman" w:hAnsi="Arial" w:cs="Arial"/>
                <w:color w:val="000000"/>
                <w:kern w:val="0"/>
                <w:lang w:eastAsia="en-GB"/>
                <w14:ligatures w14:val="none"/>
              </w:rPr>
              <w:t>look into neurodiversity,</w:t>
            </w:r>
          </w:p>
        </w:tc>
      </w:tr>
      <w:tr w:rsidR="00AD6DD4" w:rsidRPr="00AD6DD4" w14:paraId="360E3D5E" w14:textId="77777777" w:rsidTr="00AD6DD4">
        <w:trPr>
          <w:gridAfter w:val="1"/>
          <w:wAfter w:w="727" w:type="dxa"/>
          <w:trHeight w:val="312"/>
        </w:trPr>
        <w:tc>
          <w:tcPr>
            <w:tcW w:w="2400" w:type="dxa"/>
            <w:tcBorders>
              <w:top w:val="nil"/>
              <w:left w:val="single" w:sz="4" w:space="0" w:color="auto"/>
              <w:bottom w:val="single" w:sz="4" w:space="0" w:color="auto"/>
              <w:right w:val="single" w:sz="4" w:space="0" w:color="auto"/>
            </w:tcBorders>
            <w:noWrap/>
            <w:vAlign w:val="bottom"/>
            <w:hideMark/>
          </w:tcPr>
          <w:p w14:paraId="6C445F5C" w14:textId="77777777" w:rsidR="00AD6DD4" w:rsidRPr="00AD6DD4" w:rsidRDefault="00AD6DD4" w:rsidP="00AD6DD4">
            <w:pPr>
              <w:spacing w:after="0" w:line="240" w:lineRule="auto"/>
              <w:rPr>
                <w:rFonts w:ascii="Arial" w:eastAsia="Times New Roman" w:hAnsi="Arial" w:cs="Arial"/>
                <w:b/>
                <w:bCs/>
                <w:color w:val="000000"/>
                <w:kern w:val="0"/>
                <w:lang w:eastAsia="en-GB"/>
                <w14:ligatures w14:val="none"/>
              </w:rPr>
            </w:pPr>
            <w:r w:rsidRPr="00AD6DD4">
              <w:rPr>
                <w:rFonts w:ascii="Arial" w:eastAsia="Times New Roman" w:hAnsi="Arial" w:cs="Arial"/>
                <w:b/>
                <w:bCs/>
                <w:color w:val="000000"/>
                <w:kern w:val="0"/>
                <w:lang w:eastAsia="en-GB"/>
                <w14:ligatures w14:val="none"/>
              </w:rPr>
              <w:t>December</w:t>
            </w:r>
          </w:p>
        </w:tc>
        <w:tc>
          <w:tcPr>
            <w:tcW w:w="3105" w:type="dxa"/>
            <w:tcBorders>
              <w:top w:val="nil"/>
              <w:left w:val="nil"/>
              <w:bottom w:val="single" w:sz="4" w:space="0" w:color="auto"/>
              <w:right w:val="single" w:sz="4" w:space="0" w:color="auto"/>
            </w:tcBorders>
            <w:noWrap/>
            <w:vAlign w:val="bottom"/>
            <w:hideMark/>
          </w:tcPr>
          <w:p w14:paraId="160B47D5" w14:textId="77777777" w:rsidR="00AD6DD4" w:rsidRPr="00AD6DD4" w:rsidRDefault="00AD6DD4" w:rsidP="00AD6DD4">
            <w:pPr>
              <w:spacing w:after="0" w:line="240" w:lineRule="auto"/>
              <w:rPr>
                <w:rFonts w:ascii="Arial" w:eastAsia="Times New Roman" w:hAnsi="Arial" w:cs="Arial"/>
                <w:color w:val="000000"/>
                <w:kern w:val="0"/>
                <w:lang w:eastAsia="en-GB"/>
                <w14:ligatures w14:val="none"/>
              </w:rPr>
            </w:pPr>
            <w:r w:rsidRPr="00AD6DD4">
              <w:rPr>
                <w:rFonts w:ascii="Arial" w:eastAsia="Times New Roman" w:hAnsi="Arial" w:cs="Arial"/>
                <w:color w:val="000000"/>
                <w:kern w:val="0"/>
                <w:lang w:eastAsia="en-GB"/>
                <w14:ligatures w14:val="none"/>
              </w:rPr>
              <w:t>methodology design</w:t>
            </w:r>
          </w:p>
        </w:tc>
        <w:tc>
          <w:tcPr>
            <w:tcW w:w="2794" w:type="dxa"/>
            <w:gridSpan w:val="2"/>
            <w:tcBorders>
              <w:top w:val="nil"/>
              <w:left w:val="nil"/>
              <w:bottom w:val="single" w:sz="4" w:space="0" w:color="auto"/>
              <w:right w:val="single" w:sz="4" w:space="0" w:color="auto"/>
            </w:tcBorders>
            <w:noWrap/>
            <w:vAlign w:val="bottom"/>
            <w:hideMark/>
          </w:tcPr>
          <w:p w14:paraId="49CF7026" w14:textId="7BAA98D8" w:rsidR="00AD6DD4" w:rsidRPr="00AD6DD4" w:rsidRDefault="00AD6DD4" w:rsidP="00AD6DD4">
            <w:pPr>
              <w:spacing w:after="0" w:line="240" w:lineRule="auto"/>
              <w:rPr>
                <w:rFonts w:ascii="Arial" w:eastAsia="Times New Roman" w:hAnsi="Arial" w:cs="Arial"/>
                <w:color w:val="000000"/>
                <w:kern w:val="0"/>
                <w:lang w:eastAsia="en-GB"/>
                <w14:ligatures w14:val="none"/>
              </w:rPr>
            </w:pPr>
            <w:r w:rsidRPr="00AD6DD4">
              <w:rPr>
                <w:rFonts w:ascii="Arial" w:eastAsia="Times New Roman" w:hAnsi="Arial" w:cs="Arial"/>
                <w:color w:val="000000"/>
                <w:kern w:val="0"/>
                <w:lang w:eastAsia="en-GB"/>
                <w14:ligatures w14:val="none"/>
              </w:rPr>
              <w:t xml:space="preserve">research method, </w:t>
            </w:r>
            <w:r w:rsidR="00CC4DF6" w:rsidRPr="00AD6DD4">
              <w:rPr>
                <w:rFonts w:ascii="Arial" w:eastAsia="Times New Roman" w:hAnsi="Arial" w:cs="Arial"/>
                <w:color w:val="000000"/>
                <w:kern w:val="0"/>
                <w:lang w:eastAsia="en-GB"/>
                <w14:ligatures w14:val="none"/>
              </w:rPr>
              <w:t>ethics</w:t>
            </w:r>
            <w:r w:rsidRPr="00AD6DD4">
              <w:rPr>
                <w:rFonts w:ascii="Arial" w:eastAsia="Times New Roman" w:hAnsi="Arial" w:cs="Arial"/>
                <w:color w:val="000000"/>
                <w:kern w:val="0"/>
                <w:lang w:eastAsia="en-GB"/>
                <w14:ligatures w14:val="none"/>
              </w:rPr>
              <w:t xml:space="preserve"> approval</w:t>
            </w:r>
          </w:p>
        </w:tc>
      </w:tr>
      <w:tr w:rsidR="00AD6DD4" w:rsidRPr="00AD6DD4" w14:paraId="5385BCE4" w14:textId="77777777" w:rsidTr="00AD6DD4">
        <w:trPr>
          <w:gridAfter w:val="1"/>
          <w:wAfter w:w="727" w:type="dxa"/>
          <w:trHeight w:val="312"/>
        </w:trPr>
        <w:tc>
          <w:tcPr>
            <w:tcW w:w="2400" w:type="dxa"/>
            <w:tcBorders>
              <w:top w:val="nil"/>
              <w:left w:val="single" w:sz="4" w:space="0" w:color="auto"/>
              <w:bottom w:val="single" w:sz="4" w:space="0" w:color="auto"/>
              <w:right w:val="single" w:sz="4" w:space="0" w:color="auto"/>
            </w:tcBorders>
            <w:noWrap/>
            <w:vAlign w:val="bottom"/>
            <w:hideMark/>
          </w:tcPr>
          <w:p w14:paraId="5B5517A3" w14:textId="2DE006C2" w:rsidR="00AD6DD4" w:rsidRPr="00AD6DD4" w:rsidRDefault="00A74995" w:rsidP="00AD6DD4">
            <w:pPr>
              <w:spacing w:after="0" w:line="240" w:lineRule="auto"/>
              <w:rPr>
                <w:rFonts w:ascii="Arial" w:eastAsia="Times New Roman" w:hAnsi="Arial" w:cs="Arial"/>
                <w:b/>
                <w:bCs/>
                <w:color w:val="000000"/>
                <w:kern w:val="0"/>
                <w:lang w:eastAsia="en-GB"/>
                <w14:ligatures w14:val="none"/>
              </w:rPr>
            </w:pPr>
            <w:r w:rsidRPr="00AD6DD4">
              <w:rPr>
                <w:rFonts w:ascii="Arial" w:eastAsia="Times New Roman" w:hAnsi="Arial" w:cs="Arial"/>
                <w:b/>
                <w:bCs/>
                <w:color w:val="000000"/>
                <w:kern w:val="0"/>
                <w:lang w:eastAsia="en-GB"/>
                <w14:ligatures w14:val="none"/>
              </w:rPr>
              <w:t>January</w:t>
            </w:r>
          </w:p>
        </w:tc>
        <w:tc>
          <w:tcPr>
            <w:tcW w:w="3105" w:type="dxa"/>
            <w:tcBorders>
              <w:top w:val="nil"/>
              <w:left w:val="nil"/>
              <w:bottom w:val="single" w:sz="4" w:space="0" w:color="auto"/>
              <w:right w:val="single" w:sz="4" w:space="0" w:color="auto"/>
            </w:tcBorders>
            <w:noWrap/>
            <w:vAlign w:val="bottom"/>
            <w:hideMark/>
          </w:tcPr>
          <w:p w14:paraId="6A78B5E8" w14:textId="77777777" w:rsidR="00AD6DD4" w:rsidRPr="00AD6DD4" w:rsidRDefault="00AD6DD4" w:rsidP="00AD6DD4">
            <w:pPr>
              <w:spacing w:after="0" w:line="240" w:lineRule="auto"/>
              <w:rPr>
                <w:rFonts w:ascii="Arial" w:eastAsia="Times New Roman" w:hAnsi="Arial" w:cs="Arial"/>
                <w:color w:val="000000"/>
                <w:kern w:val="0"/>
                <w:lang w:eastAsia="en-GB"/>
                <w14:ligatures w14:val="none"/>
              </w:rPr>
            </w:pPr>
            <w:r w:rsidRPr="00AD6DD4">
              <w:rPr>
                <w:rFonts w:ascii="Arial" w:eastAsia="Times New Roman" w:hAnsi="Arial" w:cs="Arial"/>
                <w:color w:val="000000"/>
                <w:kern w:val="0"/>
                <w:lang w:eastAsia="en-GB"/>
                <w14:ligatures w14:val="none"/>
              </w:rPr>
              <w:t>data collection</w:t>
            </w:r>
          </w:p>
        </w:tc>
        <w:tc>
          <w:tcPr>
            <w:tcW w:w="2794" w:type="dxa"/>
            <w:gridSpan w:val="2"/>
            <w:tcBorders>
              <w:top w:val="nil"/>
              <w:left w:val="nil"/>
              <w:bottom w:val="single" w:sz="4" w:space="0" w:color="auto"/>
              <w:right w:val="single" w:sz="4" w:space="0" w:color="auto"/>
            </w:tcBorders>
            <w:noWrap/>
            <w:vAlign w:val="bottom"/>
            <w:hideMark/>
          </w:tcPr>
          <w:p w14:paraId="33E7827D" w14:textId="77777777" w:rsidR="00AD6DD4" w:rsidRPr="00AD6DD4" w:rsidRDefault="00AD6DD4" w:rsidP="00AD6DD4">
            <w:pPr>
              <w:spacing w:after="0" w:line="240" w:lineRule="auto"/>
              <w:rPr>
                <w:rFonts w:ascii="Arial" w:eastAsia="Times New Roman" w:hAnsi="Arial" w:cs="Arial"/>
                <w:color w:val="000000"/>
                <w:kern w:val="0"/>
                <w:lang w:eastAsia="en-GB"/>
                <w14:ligatures w14:val="none"/>
              </w:rPr>
            </w:pPr>
            <w:r w:rsidRPr="00AD6DD4">
              <w:rPr>
                <w:rFonts w:ascii="Arial" w:eastAsia="Times New Roman" w:hAnsi="Arial" w:cs="Arial"/>
                <w:color w:val="000000"/>
                <w:kern w:val="0"/>
                <w:lang w:eastAsia="en-GB"/>
                <w14:ligatures w14:val="none"/>
              </w:rPr>
              <w:t>interviews</w:t>
            </w:r>
          </w:p>
        </w:tc>
      </w:tr>
      <w:tr w:rsidR="00AD6DD4" w:rsidRPr="00AD6DD4" w14:paraId="5707248B" w14:textId="77777777" w:rsidTr="00AD6DD4">
        <w:trPr>
          <w:gridAfter w:val="1"/>
          <w:wAfter w:w="727" w:type="dxa"/>
          <w:trHeight w:val="312"/>
        </w:trPr>
        <w:tc>
          <w:tcPr>
            <w:tcW w:w="2400" w:type="dxa"/>
            <w:tcBorders>
              <w:top w:val="nil"/>
              <w:left w:val="single" w:sz="4" w:space="0" w:color="auto"/>
              <w:bottom w:val="single" w:sz="4" w:space="0" w:color="auto"/>
              <w:right w:val="single" w:sz="4" w:space="0" w:color="auto"/>
            </w:tcBorders>
            <w:noWrap/>
            <w:vAlign w:val="bottom"/>
            <w:hideMark/>
          </w:tcPr>
          <w:p w14:paraId="4CAC5B9B" w14:textId="11B4D4E2" w:rsidR="00AD6DD4" w:rsidRPr="00AD6DD4" w:rsidRDefault="00A74995" w:rsidP="00AD6DD4">
            <w:pPr>
              <w:spacing w:after="0" w:line="240" w:lineRule="auto"/>
              <w:rPr>
                <w:rFonts w:ascii="Arial" w:eastAsia="Times New Roman" w:hAnsi="Arial" w:cs="Arial"/>
                <w:b/>
                <w:bCs/>
                <w:color w:val="000000"/>
                <w:kern w:val="0"/>
                <w:lang w:eastAsia="en-GB"/>
                <w14:ligatures w14:val="none"/>
              </w:rPr>
            </w:pPr>
            <w:r w:rsidRPr="00AD6DD4">
              <w:rPr>
                <w:rFonts w:ascii="Arial" w:eastAsia="Times New Roman" w:hAnsi="Arial" w:cs="Arial"/>
                <w:b/>
                <w:bCs/>
                <w:color w:val="000000"/>
                <w:kern w:val="0"/>
                <w:lang w:eastAsia="en-GB"/>
                <w14:ligatures w14:val="none"/>
              </w:rPr>
              <w:t>February</w:t>
            </w:r>
          </w:p>
        </w:tc>
        <w:tc>
          <w:tcPr>
            <w:tcW w:w="3105" w:type="dxa"/>
            <w:tcBorders>
              <w:top w:val="nil"/>
              <w:left w:val="nil"/>
              <w:bottom w:val="single" w:sz="4" w:space="0" w:color="auto"/>
              <w:right w:val="single" w:sz="4" w:space="0" w:color="auto"/>
            </w:tcBorders>
            <w:noWrap/>
            <w:vAlign w:val="bottom"/>
            <w:hideMark/>
          </w:tcPr>
          <w:p w14:paraId="0B432EEA" w14:textId="77777777" w:rsidR="00AD6DD4" w:rsidRPr="00AD6DD4" w:rsidRDefault="00AD6DD4" w:rsidP="00AD6DD4">
            <w:pPr>
              <w:spacing w:after="0" w:line="240" w:lineRule="auto"/>
              <w:rPr>
                <w:rFonts w:ascii="Arial" w:eastAsia="Times New Roman" w:hAnsi="Arial" w:cs="Arial"/>
                <w:color w:val="000000"/>
                <w:kern w:val="0"/>
                <w:lang w:eastAsia="en-GB"/>
                <w14:ligatures w14:val="none"/>
              </w:rPr>
            </w:pPr>
            <w:r w:rsidRPr="00AD6DD4">
              <w:rPr>
                <w:rFonts w:ascii="Arial" w:eastAsia="Times New Roman" w:hAnsi="Arial" w:cs="Arial"/>
                <w:color w:val="000000"/>
                <w:kern w:val="0"/>
                <w:lang w:eastAsia="en-GB"/>
                <w14:ligatures w14:val="none"/>
              </w:rPr>
              <w:t>data analysis</w:t>
            </w:r>
          </w:p>
        </w:tc>
        <w:tc>
          <w:tcPr>
            <w:tcW w:w="2794" w:type="dxa"/>
            <w:gridSpan w:val="2"/>
            <w:tcBorders>
              <w:top w:val="nil"/>
              <w:left w:val="nil"/>
              <w:bottom w:val="single" w:sz="4" w:space="0" w:color="auto"/>
              <w:right w:val="single" w:sz="4" w:space="0" w:color="auto"/>
            </w:tcBorders>
            <w:noWrap/>
            <w:vAlign w:val="bottom"/>
            <w:hideMark/>
          </w:tcPr>
          <w:p w14:paraId="2B6B862D" w14:textId="77777777" w:rsidR="00AD6DD4" w:rsidRPr="00AD6DD4" w:rsidRDefault="00AD6DD4" w:rsidP="00AD6DD4">
            <w:pPr>
              <w:spacing w:after="0" w:line="240" w:lineRule="auto"/>
              <w:rPr>
                <w:rFonts w:ascii="Arial" w:eastAsia="Times New Roman" w:hAnsi="Arial" w:cs="Arial"/>
                <w:color w:val="000000"/>
                <w:kern w:val="0"/>
                <w:lang w:eastAsia="en-GB"/>
                <w14:ligatures w14:val="none"/>
              </w:rPr>
            </w:pPr>
            <w:r w:rsidRPr="00AD6DD4">
              <w:rPr>
                <w:rFonts w:ascii="Arial" w:eastAsia="Times New Roman" w:hAnsi="Arial" w:cs="Arial"/>
                <w:color w:val="000000"/>
                <w:kern w:val="0"/>
                <w:lang w:eastAsia="en-GB"/>
                <w14:ligatures w14:val="none"/>
              </w:rPr>
              <w:t>thematic coding, identify pattern</w:t>
            </w:r>
          </w:p>
        </w:tc>
      </w:tr>
      <w:tr w:rsidR="00AD6DD4" w:rsidRPr="00AD6DD4" w14:paraId="58682F48" w14:textId="77777777" w:rsidTr="00AD6DD4">
        <w:trPr>
          <w:gridAfter w:val="1"/>
          <w:wAfter w:w="727" w:type="dxa"/>
          <w:trHeight w:val="312"/>
        </w:trPr>
        <w:tc>
          <w:tcPr>
            <w:tcW w:w="2400" w:type="dxa"/>
            <w:tcBorders>
              <w:top w:val="nil"/>
              <w:left w:val="single" w:sz="4" w:space="0" w:color="auto"/>
              <w:bottom w:val="single" w:sz="4" w:space="0" w:color="auto"/>
              <w:right w:val="single" w:sz="4" w:space="0" w:color="auto"/>
            </w:tcBorders>
            <w:noWrap/>
            <w:vAlign w:val="bottom"/>
            <w:hideMark/>
          </w:tcPr>
          <w:p w14:paraId="4811CB2D" w14:textId="77777777" w:rsidR="00AD6DD4" w:rsidRPr="00AD6DD4" w:rsidRDefault="00AD6DD4" w:rsidP="00AD6DD4">
            <w:pPr>
              <w:spacing w:after="0" w:line="240" w:lineRule="auto"/>
              <w:rPr>
                <w:rFonts w:ascii="Arial" w:eastAsia="Times New Roman" w:hAnsi="Arial" w:cs="Arial"/>
                <w:b/>
                <w:bCs/>
                <w:color w:val="000000"/>
                <w:kern w:val="0"/>
                <w:lang w:eastAsia="en-GB"/>
                <w14:ligatures w14:val="none"/>
              </w:rPr>
            </w:pPr>
            <w:r w:rsidRPr="00AD6DD4">
              <w:rPr>
                <w:rFonts w:ascii="Arial" w:eastAsia="Times New Roman" w:hAnsi="Arial" w:cs="Arial"/>
                <w:b/>
                <w:bCs/>
                <w:color w:val="000000"/>
                <w:kern w:val="0"/>
                <w:lang w:eastAsia="en-GB"/>
                <w14:ligatures w14:val="none"/>
              </w:rPr>
              <w:t>March</w:t>
            </w:r>
          </w:p>
        </w:tc>
        <w:tc>
          <w:tcPr>
            <w:tcW w:w="3105" w:type="dxa"/>
            <w:tcBorders>
              <w:top w:val="nil"/>
              <w:left w:val="nil"/>
              <w:bottom w:val="single" w:sz="4" w:space="0" w:color="auto"/>
              <w:right w:val="single" w:sz="4" w:space="0" w:color="auto"/>
            </w:tcBorders>
            <w:noWrap/>
            <w:vAlign w:val="bottom"/>
            <w:hideMark/>
          </w:tcPr>
          <w:p w14:paraId="6DAC5FA7" w14:textId="77777777" w:rsidR="00AD6DD4" w:rsidRPr="00AD6DD4" w:rsidRDefault="00AD6DD4" w:rsidP="00AD6DD4">
            <w:pPr>
              <w:spacing w:after="0" w:line="240" w:lineRule="auto"/>
              <w:rPr>
                <w:rFonts w:ascii="Arial" w:eastAsia="Times New Roman" w:hAnsi="Arial" w:cs="Arial"/>
                <w:color w:val="000000"/>
                <w:kern w:val="0"/>
                <w:lang w:eastAsia="en-GB"/>
                <w14:ligatures w14:val="none"/>
              </w:rPr>
            </w:pPr>
            <w:r w:rsidRPr="00AD6DD4">
              <w:rPr>
                <w:rFonts w:ascii="Arial" w:eastAsia="Times New Roman" w:hAnsi="Arial" w:cs="Arial"/>
                <w:color w:val="000000"/>
                <w:kern w:val="0"/>
                <w:lang w:eastAsia="en-GB"/>
                <w14:ligatures w14:val="none"/>
              </w:rPr>
              <w:t>start writing</w:t>
            </w:r>
          </w:p>
        </w:tc>
        <w:tc>
          <w:tcPr>
            <w:tcW w:w="2794" w:type="dxa"/>
            <w:gridSpan w:val="2"/>
            <w:tcBorders>
              <w:top w:val="nil"/>
              <w:left w:val="nil"/>
              <w:bottom w:val="single" w:sz="4" w:space="0" w:color="auto"/>
              <w:right w:val="single" w:sz="4" w:space="0" w:color="auto"/>
            </w:tcBorders>
            <w:noWrap/>
            <w:vAlign w:val="bottom"/>
            <w:hideMark/>
          </w:tcPr>
          <w:p w14:paraId="08DE6F80" w14:textId="77777777" w:rsidR="00AD6DD4" w:rsidRPr="00AD6DD4" w:rsidRDefault="00AD6DD4" w:rsidP="00AD6DD4">
            <w:pPr>
              <w:spacing w:after="0" w:line="240" w:lineRule="auto"/>
              <w:rPr>
                <w:rFonts w:ascii="Arial" w:eastAsia="Times New Roman" w:hAnsi="Arial" w:cs="Arial"/>
                <w:color w:val="000000"/>
                <w:kern w:val="0"/>
                <w:lang w:eastAsia="en-GB"/>
                <w14:ligatures w14:val="none"/>
              </w:rPr>
            </w:pPr>
            <w:r w:rsidRPr="00AD6DD4">
              <w:rPr>
                <w:rFonts w:ascii="Arial" w:eastAsia="Times New Roman" w:hAnsi="Arial" w:cs="Arial"/>
                <w:color w:val="000000"/>
                <w:kern w:val="0"/>
                <w:lang w:eastAsia="en-GB"/>
                <w14:ligatures w14:val="none"/>
              </w:rPr>
              <w:t>draft chapters and findings</w:t>
            </w:r>
          </w:p>
        </w:tc>
      </w:tr>
      <w:tr w:rsidR="00AD6DD4" w:rsidRPr="00AD6DD4" w14:paraId="4F3834C1" w14:textId="77777777" w:rsidTr="00AD6DD4">
        <w:trPr>
          <w:gridAfter w:val="1"/>
          <w:wAfter w:w="727" w:type="dxa"/>
          <w:trHeight w:val="312"/>
        </w:trPr>
        <w:tc>
          <w:tcPr>
            <w:tcW w:w="2400" w:type="dxa"/>
            <w:tcBorders>
              <w:top w:val="nil"/>
              <w:left w:val="single" w:sz="4" w:space="0" w:color="auto"/>
              <w:bottom w:val="single" w:sz="4" w:space="0" w:color="auto"/>
              <w:right w:val="single" w:sz="4" w:space="0" w:color="auto"/>
            </w:tcBorders>
            <w:noWrap/>
            <w:vAlign w:val="bottom"/>
            <w:hideMark/>
          </w:tcPr>
          <w:p w14:paraId="2FEAB652" w14:textId="77777777" w:rsidR="00AD6DD4" w:rsidRPr="00AD6DD4" w:rsidRDefault="00AD6DD4" w:rsidP="00AD6DD4">
            <w:pPr>
              <w:spacing w:after="0" w:line="240" w:lineRule="auto"/>
              <w:rPr>
                <w:rFonts w:ascii="Arial" w:eastAsia="Times New Roman" w:hAnsi="Arial" w:cs="Arial"/>
                <w:b/>
                <w:bCs/>
                <w:color w:val="000000"/>
                <w:kern w:val="0"/>
                <w:lang w:eastAsia="en-GB"/>
                <w14:ligatures w14:val="none"/>
              </w:rPr>
            </w:pPr>
            <w:r w:rsidRPr="00AD6DD4">
              <w:rPr>
                <w:rFonts w:ascii="Arial" w:eastAsia="Times New Roman" w:hAnsi="Arial" w:cs="Arial"/>
                <w:b/>
                <w:bCs/>
                <w:color w:val="000000"/>
                <w:kern w:val="0"/>
                <w:lang w:eastAsia="en-GB"/>
                <w14:ligatures w14:val="none"/>
              </w:rPr>
              <w:t>April</w:t>
            </w:r>
          </w:p>
        </w:tc>
        <w:tc>
          <w:tcPr>
            <w:tcW w:w="3105" w:type="dxa"/>
            <w:tcBorders>
              <w:top w:val="nil"/>
              <w:left w:val="nil"/>
              <w:bottom w:val="single" w:sz="4" w:space="0" w:color="auto"/>
              <w:right w:val="single" w:sz="4" w:space="0" w:color="auto"/>
            </w:tcBorders>
            <w:noWrap/>
            <w:vAlign w:val="bottom"/>
            <w:hideMark/>
          </w:tcPr>
          <w:p w14:paraId="5A614779" w14:textId="77777777" w:rsidR="00AD6DD4" w:rsidRPr="00AD6DD4" w:rsidRDefault="00AD6DD4" w:rsidP="00AD6DD4">
            <w:pPr>
              <w:spacing w:after="0" w:line="240" w:lineRule="auto"/>
              <w:rPr>
                <w:rFonts w:ascii="Arial" w:eastAsia="Times New Roman" w:hAnsi="Arial" w:cs="Arial"/>
                <w:color w:val="000000"/>
                <w:kern w:val="0"/>
                <w:lang w:eastAsia="en-GB"/>
                <w14:ligatures w14:val="none"/>
              </w:rPr>
            </w:pPr>
            <w:r w:rsidRPr="00AD6DD4">
              <w:rPr>
                <w:rFonts w:ascii="Arial" w:eastAsia="Times New Roman" w:hAnsi="Arial" w:cs="Arial"/>
                <w:color w:val="000000"/>
                <w:kern w:val="0"/>
                <w:lang w:eastAsia="en-GB"/>
                <w14:ligatures w14:val="none"/>
              </w:rPr>
              <w:t>edit and submit</w:t>
            </w:r>
          </w:p>
        </w:tc>
        <w:tc>
          <w:tcPr>
            <w:tcW w:w="2794" w:type="dxa"/>
            <w:gridSpan w:val="2"/>
            <w:tcBorders>
              <w:top w:val="nil"/>
              <w:left w:val="nil"/>
              <w:bottom w:val="single" w:sz="4" w:space="0" w:color="auto"/>
              <w:right w:val="single" w:sz="4" w:space="0" w:color="auto"/>
            </w:tcBorders>
            <w:noWrap/>
            <w:vAlign w:val="bottom"/>
            <w:hideMark/>
          </w:tcPr>
          <w:p w14:paraId="60FFC512" w14:textId="77777777" w:rsidR="00AD6DD4" w:rsidRPr="00AD6DD4" w:rsidRDefault="00AD6DD4" w:rsidP="00AD6DD4">
            <w:pPr>
              <w:spacing w:after="0" w:line="240" w:lineRule="auto"/>
              <w:rPr>
                <w:rFonts w:ascii="Arial" w:eastAsia="Times New Roman" w:hAnsi="Arial" w:cs="Arial"/>
                <w:color w:val="000000"/>
                <w:kern w:val="0"/>
                <w:lang w:eastAsia="en-GB"/>
                <w14:ligatures w14:val="none"/>
              </w:rPr>
            </w:pPr>
            <w:r w:rsidRPr="00AD6DD4">
              <w:rPr>
                <w:rFonts w:ascii="Arial" w:eastAsia="Times New Roman" w:hAnsi="Arial" w:cs="Arial"/>
                <w:color w:val="000000"/>
                <w:kern w:val="0"/>
                <w:lang w:eastAsia="en-GB"/>
                <w14:ligatures w14:val="none"/>
              </w:rPr>
              <w:t>final write up</w:t>
            </w:r>
          </w:p>
        </w:tc>
      </w:tr>
    </w:tbl>
    <w:p w14:paraId="25AAA3D0" w14:textId="77777777" w:rsidR="002F750E" w:rsidRDefault="002F750E" w:rsidP="002F750E">
      <w:pPr>
        <w:rPr>
          <w:rFonts w:ascii="Arial" w:hAnsi="Arial" w:cs="Arial"/>
        </w:rPr>
      </w:pPr>
    </w:p>
    <w:p w14:paraId="5D165741" w14:textId="77777777" w:rsidR="009830F5" w:rsidRPr="007802E7" w:rsidRDefault="009830F5" w:rsidP="002F750E">
      <w:pPr>
        <w:rPr>
          <w:rFonts w:ascii="Arial" w:hAnsi="Arial" w:cs="Arial"/>
        </w:rPr>
      </w:pPr>
    </w:p>
    <w:p w14:paraId="41010185" w14:textId="111A091E" w:rsidR="0085752B" w:rsidRPr="005E3B6B" w:rsidRDefault="00C12E44" w:rsidP="005E3B6B">
      <w:pPr>
        <w:rPr>
          <w:rFonts w:ascii="Arial" w:eastAsiaTheme="majorEastAsia" w:hAnsi="Arial" w:cs="Arial"/>
          <w:color w:val="0F4761" w:themeColor="accent1" w:themeShade="BF"/>
          <w:sz w:val="40"/>
          <w:szCs w:val="40"/>
        </w:rPr>
      </w:pPr>
      <w:r w:rsidRPr="007802E7">
        <w:rPr>
          <w:rFonts w:ascii="Arial" w:hAnsi="Arial" w:cs="Arial"/>
        </w:rPr>
        <w:br w:type="page"/>
      </w:r>
    </w:p>
    <w:p w14:paraId="4E501DBE" w14:textId="6150DCC4" w:rsidR="0085752B" w:rsidRPr="00073680" w:rsidRDefault="003D2EF5" w:rsidP="00073680">
      <w:pPr>
        <w:pStyle w:val="Heading1"/>
        <w:jc w:val="center"/>
        <w:rPr>
          <w:rFonts w:ascii="Arial" w:hAnsi="Arial" w:cs="Arial"/>
          <w:sz w:val="32"/>
          <w:szCs w:val="32"/>
        </w:rPr>
      </w:pPr>
      <w:bookmarkStart w:id="5" w:name="_Toc210908299"/>
      <w:r w:rsidRPr="00073680">
        <w:rPr>
          <w:rFonts w:ascii="Arial" w:hAnsi="Arial" w:cs="Arial"/>
          <w:sz w:val="32"/>
          <w:szCs w:val="32"/>
        </w:rPr>
        <w:lastRenderedPageBreak/>
        <w:t>R</w:t>
      </w:r>
      <w:r w:rsidR="0085752B" w:rsidRPr="00073680">
        <w:rPr>
          <w:rFonts w:ascii="Arial" w:hAnsi="Arial" w:cs="Arial"/>
          <w:sz w:val="32"/>
          <w:szCs w:val="32"/>
        </w:rPr>
        <w:t>eferences</w:t>
      </w:r>
      <w:bookmarkEnd w:id="5"/>
    </w:p>
    <w:p w14:paraId="7A6E3BA5" w14:textId="77777777" w:rsidR="00663686" w:rsidRPr="007802E7" w:rsidRDefault="00663686" w:rsidP="00F556EA">
      <w:pPr>
        <w:spacing w:line="360" w:lineRule="auto"/>
        <w:ind w:left="720" w:hanging="720"/>
        <w:rPr>
          <w:rFonts w:ascii="Arial" w:hAnsi="Arial" w:cs="Arial"/>
        </w:rPr>
      </w:pPr>
    </w:p>
    <w:p w14:paraId="04B17960" w14:textId="2D0D3304" w:rsidR="00AD4AF9" w:rsidRPr="00073680" w:rsidRDefault="00663686" w:rsidP="00F556EA">
      <w:pPr>
        <w:spacing w:line="360" w:lineRule="auto"/>
        <w:ind w:left="720" w:hanging="720"/>
        <w:rPr>
          <w:rFonts w:ascii="Arial" w:hAnsi="Arial" w:cs="Arial"/>
        </w:rPr>
      </w:pPr>
      <w:r w:rsidRPr="00073680">
        <w:rPr>
          <w:rFonts w:ascii="Arial" w:hAnsi="Arial" w:cs="Arial"/>
        </w:rPr>
        <w:t xml:space="preserve">Austin, R. D., &amp; Pisano, G. P. (2017). Neurodiversity as a competitive advantage. </w:t>
      </w:r>
      <w:r w:rsidRPr="00073680">
        <w:rPr>
          <w:rFonts w:ascii="Arial" w:hAnsi="Arial" w:cs="Arial"/>
          <w:i/>
          <w:iCs/>
        </w:rPr>
        <w:t>Harvard Business Review</w:t>
      </w:r>
      <w:r w:rsidRPr="00073680">
        <w:rPr>
          <w:rFonts w:ascii="Arial" w:hAnsi="Arial" w:cs="Arial"/>
        </w:rPr>
        <w:t xml:space="preserve">, </w:t>
      </w:r>
      <w:r w:rsidRPr="00073680">
        <w:rPr>
          <w:rFonts w:ascii="Arial" w:hAnsi="Arial" w:cs="Arial"/>
          <w:i/>
          <w:iCs/>
        </w:rPr>
        <w:t>95</w:t>
      </w:r>
      <w:r w:rsidRPr="00073680">
        <w:rPr>
          <w:rFonts w:ascii="Arial" w:hAnsi="Arial" w:cs="Arial"/>
        </w:rPr>
        <w:t xml:space="preserve">(3), 96–103. </w:t>
      </w:r>
      <w:hyperlink r:id="rId10" w:history="1">
        <w:r w:rsidRPr="00073680">
          <w:rPr>
            <w:rStyle w:val="Hyperlink"/>
            <w:rFonts w:ascii="Arial" w:hAnsi="Arial" w:cs="Arial"/>
          </w:rPr>
          <w:t>https://hbr.org/2017/05/neurodiversity-as-a-competitive-advantage</w:t>
        </w:r>
      </w:hyperlink>
      <w:r w:rsidR="00AD4AF9" w:rsidRPr="00073680">
        <w:rPr>
          <w:rFonts w:ascii="Arial" w:hAnsi="Arial" w:cs="Arial"/>
        </w:rPr>
        <w:t xml:space="preserve"> </w:t>
      </w:r>
    </w:p>
    <w:p w14:paraId="70326994" w14:textId="77777777" w:rsidR="00E948B7" w:rsidRPr="00073680" w:rsidRDefault="00E948B7" w:rsidP="00F556EA">
      <w:pPr>
        <w:spacing w:line="360" w:lineRule="auto"/>
        <w:ind w:left="720" w:hanging="720"/>
        <w:rPr>
          <w:rFonts w:ascii="Arial" w:hAnsi="Arial" w:cs="Arial"/>
        </w:rPr>
      </w:pPr>
    </w:p>
    <w:p w14:paraId="4F38F034" w14:textId="7D8FD364" w:rsidR="00E948B7" w:rsidRPr="00073680" w:rsidRDefault="00E948B7" w:rsidP="00F556EA">
      <w:pPr>
        <w:spacing w:line="360" w:lineRule="auto"/>
        <w:ind w:left="720" w:hanging="720"/>
        <w:rPr>
          <w:rFonts w:ascii="Arial" w:hAnsi="Arial" w:cs="Arial"/>
        </w:rPr>
      </w:pPr>
      <w:r w:rsidRPr="00073680">
        <w:rPr>
          <w:rFonts w:ascii="Arial" w:hAnsi="Arial" w:cs="Arial"/>
        </w:rPr>
        <w:t xml:space="preserve">Braun, V., &amp; Clarke, V. (2006). Using thematic analysis in psychology. </w:t>
      </w:r>
      <w:r w:rsidRPr="00073680">
        <w:rPr>
          <w:rFonts w:ascii="Arial" w:hAnsi="Arial" w:cs="Arial"/>
          <w:i/>
          <w:iCs/>
        </w:rPr>
        <w:t>Qualitative Research in Psychology</w:t>
      </w:r>
      <w:r w:rsidRPr="00073680">
        <w:rPr>
          <w:rFonts w:ascii="Arial" w:hAnsi="Arial" w:cs="Arial"/>
        </w:rPr>
        <w:t xml:space="preserve">, </w:t>
      </w:r>
      <w:r w:rsidRPr="00073680">
        <w:rPr>
          <w:rFonts w:ascii="Arial" w:hAnsi="Arial" w:cs="Arial"/>
          <w:i/>
          <w:iCs/>
        </w:rPr>
        <w:t>3</w:t>
      </w:r>
      <w:r w:rsidRPr="00073680">
        <w:rPr>
          <w:rFonts w:ascii="Arial" w:hAnsi="Arial" w:cs="Arial"/>
        </w:rPr>
        <w:t xml:space="preserve">(2), 77–101. </w:t>
      </w:r>
      <w:hyperlink r:id="rId11" w:history="1">
        <w:r w:rsidRPr="00073680">
          <w:rPr>
            <w:rStyle w:val="Hyperlink"/>
            <w:rFonts w:ascii="Arial" w:hAnsi="Arial" w:cs="Arial"/>
          </w:rPr>
          <w:t>https://doi.org/10.1191/1478088706qp063oa</w:t>
        </w:r>
      </w:hyperlink>
      <w:r w:rsidRPr="00073680">
        <w:rPr>
          <w:rFonts w:ascii="Arial" w:hAnsi="Arial" w:cs="Arial"/>
        </w:rPr>
        <w:t xml:space="preserve"> </w:t>
      </w:r>
    </w:p>
    <w:p w14:paraId="7C4A755C" w14:textId="77777777" w:rsidR="00965B3E" w:rsidRPr="00073680" w:rsidRDefault="00965B3E" w:rsidP="00F556EA">
      <w:pPr>
        <w:spacing w:line="360" w:lineRule="auto"/>
        <w:ind w:left="720" w:hanging="720"/>
        <w:rPr>
          <w:rFonts w:ascii="Arial" w:hAnsi="Arial" w:cs="Arial"/>
        </w:rPr>
      </w:pPr>
    </w:p>
    <w:p w14:paraId="02ED2C14" w14:textId="77777777" w:rsidR="00965B3E" w:rsidRPr="00073680" w:rsidRDefault="00965B3E" w:rsidP="00F556EA">
      <w:pPr>
        <w:spacing w:line="360" w:lineRule="auto"/>
        <w:ind w:left="720" w:hanging="720"/>
        <w:rPr>
          <w:rFonts w:ascii="Arial" w:hAnsi="Arial" w:cs="Arial"/>
        </w:rPr>
      </w:pPr>
      <w:r w:rsidRPr="00073680">
        <w:rPr>
          <w:rFonts w:ascii="Arial" w:hAnsi="Arial" w:cs="Arial"/>
        </w:rPr>
        <w:t xml:space="preserve">Cambridge Home School Online. (2024,). </w:t>
      </w:r>
      <w:r w:rsidRPr="00073680">
        <w:rPr>
          <w:rFonts w:ascii="Arial" w:hAnsi="Arial" w:cs="Arial"/>
          <w:i/>
          <w:iCs/>
        </w:rPr>
        <w:t>The impact of home education on social development</w:t>
      </w:r>
      <w:r w:rsidRPr="00073680">
        <w:rPr>
          <w:rFonts w:ascii="Arial" w:hAnsi="Arial" w:cs="Arial"/>
        </w:rPr>
        <w:t xml:space="preserve">. </w:t>
      </w:r>
      <w:hyperlink r:id="rId12" w:history="1">
        <w:r w:rsidRPr="00073680">
          <w:rPr>
            <w:rStyle w:val="Hyperlink"/>
            <w:rFonts w:ascii="Arial" w:hAnsi="Arial" w:cs="Arial"/>
          </w:rPr>
          <w:t>https://www.chsonline.org.uk/blog/the-impact-of-home-education-on-social-development</w:t>
        </w:r>
      </w:hyperlink>
      <w:r w:rsidRPr="00073680">
        <w:rPr>
          <w:rFonts w:ascii="Arial" w:hAnsi="Arial" w:cs="Arial"/>
        </w:rPr>
        <w:t xml:space="preserve"> </w:t>
      </w:r>
    </w:p>
    <w:p w14:paraId="1AC3F60A" w14:textId="77777777" w:rsidR="00BA0F19" w:rsidRPr="00073680" w:rsidRDefault="00BA0F19" w:rsidP="00F556EA">
      <w:pPr>
        <w:spacing w:line="360" w:lineRule="auto"/>
        <w:ind w:left="720" w:hanging="720"/>
        <w:rPr>
          <w:rFonts w:ascii="Arial" w:hAnsi="Arial" w:cs="Arial"/>
        </w:rPr>
      </w:pPr>
    </w:p>
    <w:p w14:paraId="616358BA" w14:textId="2F1546CE" w:rsidR="00DA03F1" w:rsidRPr="00073680" w:rsidRDefault="00D00F1E" w:rsidP="00F556EA">
      <w:pPr>
        <w:spacing w:line="360" w:lineRule="auto"/>
        <w:ind w:left="720" w:hanging="720"/>
        <w:rPr>
          <w:rFonts w:ascii="Arial" w:hAnsi="Arial" w:cs="Arial"/>
        </w:rPr>
      </w:pPr>
      <w:r w:rsidRPr="00073680">
        <w:rPr>
          <w:rFonts w:ascii="Arial" w:hAnsi="Arial" w:cs="Arial"/>
        </w:rPr>
        <w:t xml:space="preserve">International Institute for Qualitative Methodology. (2002). </w:t>
      </w:r>
      <w:r w:rsidRPr="00073680">
        <w:rPr>
          <w:rFonts w:ascii="Arial" w:hAnsi="Arial" w:cs="Arial"/>
          <w:i/>
          <w:iCs/>
        </w:rPr>
        <w:t>International journal of qualitative methods.</w:t>
      </w:r>
      <w:r w:rsidRPr="00073680">
        <w:rPr>
          <w:rFonts w:ascii="Arial" w:hAnsi="Arial" w:cs="Arial"/>
        </w:rPr>
        <w:t xml:space="preserve"> SAGE Publications, on behalf of the International Institute for Qualitative Methodology.</w:t>
      </w:r>
      <w:r w:rsidR="00663686" w:rsidRPr="00073680">
        <w:rPr>
          <w:rFonts w:ascii="Arial" w:hAnsi="Arial" w:cs="Arial"/>
        </w:rPr>
        <w:t xml:space="preserve"> </w:t>
      </w:r>
    </w:p>
    <w:p w14:paraId="15312D8A" w14:textId="77777777" w:rsidR="001F46AB" w:rsidRPr="00073680" w:rsidRDefault="001F46AB" w:rsidP="00F556EA">
      <w:pPr>
        <w:spacing w:line="360" w:lineRule="auto"/>
        <w:ind w:left="720" w:hanging="720"/>
        <w:rPr>
          <w:rFonts w:ascii="Arial" w:hAnsi="Arial" w:cs="Arial"/>
        </w:rPr>
      </w:pPr>
    </w:p>
    <w:p w14:paraId="6FCA80FB" w14:textId="02A8FD32" w:rsidR="001F46AB" w:rsidRPr="00073680" w:rsidRDefault="001F46AB" w:rsidP="00F556EA">
      <w:pPr>
        <w:spacing w:line="360" w:lineRule="auto"/>
        <w:ind w:left="720" w:hanging="720"/>
        <w:rPr>
          <w:rFonts w:ascii="Arial" w:hAnsi="Arial" w:cs="Arial"/>
        </w:rPr>
      </w:pPr>
      <w:r w:rsidRPr="00073680">
        <w:rPr>
          <w:rFonts w:ascii="Arial" w:hAnsi="Arial" w:cs="Arial"/>
        </w:rPr>
        <w:t xml:space="preserve">Rothermel, P. (2011). </w:t>
      </w:r>
      <w:r w:rsidRPr="00073680">
        <w:rPr>
          <w:rFonts w:ascii="Arial" w:hAnsi="Arial" w:cs="Arial"/>
          <w:i/>
          <w:iCs/>
        </w:rPr>
        <w:t xml:space="preserve">Home education: Rationales, </w:t>
      </w:r>
      <w:r w:rsidR="00E05501" w:rsidRPr="00073680">
        <w:rPr>
          <w:rFonts w:ascii="Arial" w:hAnsi="Arial" w:cs="Arial"/>
          <w:i/>
          <w:iCs/>
        </w:rPr>
        <w:t>practices,</w:t>
      </w:r>
      <w:r w:rsidRPr="00073680">
        <w:rPr>
          <w:rFonts w:ascii="Arial" w:hAnsi="Arial" w:cs="Arial"/>
          <w:i/>
          <w:iCs/>
        </w:rPr>
        <w:t xml:space="preserve"> and outcomes</w:t>
      </w:r>
      <w:r w:rsidRPr="00073680">
        <w:rPr>
          <w:rFonts w:ascii="Arial" w:hAnsi="Arial" w:cs="Arial"/>
        </w:rPr>
        <w:t xml:space="preserve">. In R. Leeson (Ed.), </w:t>
      </w:r>
      <w:r w:rsidRPr="00073680">
        <w:rPr>
          <w:rFonts w:ascii="Arial" w:hAnsi="Arial" w:cs="Arial"/>
          <w:i/>
          <w:iCs/>
        </w:rPr>
        <w:t>Education</w:t>
      </w:r>
      <w:r w:rsidRPr="00073680">
        <w:rPr>
          <w:rFonts w:ascii="Arial" w:hAnsi="Arial" w:cs="Arial"/>
        </w:rPr>
        <w:t xml:space="preserve"> (pp. 223–244). Palgrave Macmillan. </w:t>
      </w:r>
      <w:hyperlink r:id="rId13" w:history="1">
        <w:r w:rsidRPr="00073680">
          <w:rPr>
            <w:rStyle w:val="Hyperlink"/>
            <w:rFonts w:ascii="Arial" w:hAnsi="Arial" w:cs="Arial"/>
          </w:rPr>
          <w:t>https://doi.org/10.1057/9780230308626_10</w:t>
        </w:r>
      </w:hyperlink>
    </w:p>
    <w:p w14:paraId="3B658BC6" w14:textId="77777777" w:rsidR="002174F6" w:rsidRPr="00073680" w:rsidRDefault="002174F6" w:rsidP="00F556EA">
      <w:pPr>
        <w:spacing w:line="360" w:lineRule="auto"/>
        <w:ind w:left="720" w:hanging="720"/>
        <w:rPr>
          <w:rFonts w:ascii="Arial" w:hAnsi="Arial" w:cs="Arial"/>
        </w:rPr>
      </w:pPr>
    </w:p>
    <w:p w14:paraId="1907277E" w14:textId="0FFACD40" w:rsidR="002174F6" w:rsidRPr="00073680" w:rsidRDefault="002174F6" w:rsidP="00F556EA">
      <w:pPr>
        <w:spacing w:line="360" w:lineRule="auto"/>
        <w:ind w:left="720" w:hanging="720"/>
        <w:rPr>
          <w:rFonts w:ascii="Arial" w:hAnsi="Arial" w:cs="Arial"/>
        </w:rPr>
      </w:pPr>
      <w:r w:rsidRPr="00073680">
        <w:rPr>
          <w:rFonts w:ascii="Arial" w:hAnsi="Arial" w:cs="Arial"/>
          <w:i/>
          <w:iCs/>
        </w:rPr>
        <w:t>Supporting neurodiverse learners at home: a personalised approach to</w:t>
      </w:r>
      <w:r w:rsidRPr="00073680">
        <w:rPr>
          <w:rFonts w:ascii="Arial" w:hAnsi="Arial" w:cs="Arial"/>
        </w:rPr>
        <w:t xml:space="preserve">. (2025). The Home Ed Daily. </w:t>
      </w:r>
      <w:hyperlink r:id="rId14" w:history="1">
        <w:r w:rsidRPr="00073680">
          <w:rPr>
            <w:rStyle w:val="Hyperlink"/>
            <w:rFonts w:ascii="Arial" w:hAnsi="Arial" w:cs="Arial"/>
          </w:rPr>
          <w:t>https://www.thehomeeddaily.co.uk/article/2025/07/21/supporting-neurodiverse-learners-home-personalised-approach-education</w:t>
        </w:r>
      </w:hyperlink>
      <w:r w:rsidRPr="00073680">
        <w:rPr>
          <w:rFonts w:ascii="Arial" w:hAnsi="Arial" w:cs="Arial"/>
        </w:rPr>
        <w:t xml:space="preserve"> </w:t>
      </w:r>
    </w:p>
    <w:p w14:paraId="6AF4578F" w14:textId="77777777" w:rsidR="002B63E2" w:rsidRPr="00073680" w:rsidRDefault="002B63E2" w:rsidP="00F556EA">
      <w:pPr>
        <w:spacing w:line="360" w:lineRule="auto"/>
        <w:ind w:left="720" w:hanging="720"/>
        <w:rPr>
          <w:rFonts w:ascii="Arial" w:hAnsi="Arial" w:cs="Arial"/>
        </w:rPr>
      </w:pPr>
    </w:p>
    <w:p w14:paraId="54FCC88A" w14:textId="77777777" w:rsidR="002B63E2" w:rsidRPr="00073680" w:rsidRDefault="002B63E2" w:rsidP="00F556EA">
      <w:pPr>
        <w:spacing w:line="360" w:lineRule="auto"/>
        <w:ind w:left="720" w:hanging="720"/>
        <w:rPr>
          <w:rFonts w:ascii="Arial" w:hAnsi="Arial" w:cs="Arial"/>
        </w:rPr>
      </w:pPr>
    </w:p>
    <w:p w14:paraId="7D0AC728" w14:textId="43CF5E08" w:rsidR="00DA03F1" w:rsidRPr="00D00F1E" w:rsidRDefault="00DA03F1" w:rsidP="00D00F1E">
      <w:pPr>
        <w:rPr>
          <w:rFonts w:ascii="Arial" w:hAnsi="Arial" w:cs="Arial"/>
        </w:rPr>
      </w:pPr>
      <w:r w:rsidRPr="007802E7">
        <w:rPr>
          <w:rFonts w:ascii="Arial" w:hAnsi="Arial" w:cs="Arial"/>
        </w:rPr>
        <w:lastRenderedPageBreak/>
        <w:t xml:space="preserve"> </w:t>
      </w:r>
    </w:p>
    <w:p w14:paraId="34AD6712" w14:textId="77777777" w:rsidR="00D00F1E" w:rsidRPr="007802E7" w:rsidRDefault="00D00F1E" w:rsidP="003D2EF5">
      <w:pPr>
        <w:rPr>
          <w:rFonts w:ascii="Arial" w:hAnsi="Arial" w:cs="Arial"/>
        </w:rPr>
      </w:pPr>
    </w:p>
    <w:sectPr w:rsidR="00D00F1E" w:rsidRPr="007802E7" w:rsidSect="0085752B">
      <w:headerReference w:type="default" r:id="rId15"/>
      <w:footerReference w:type="default" r:id="rId16"/>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42642A" w14:textId="77777777" w:rsidR="00A571CC" w:rsidRDefault="00A571CC" w:rsidP="001F24DB">
      <w:pPr>
        <w:spacing w:after="0" w:line="240" w:lineRule="auto"/>
      </w:pPr>
      <w:r>
        <w:separator/>
      </w:r>
    </w:p>
  </w:endnote>
  <w:endnote w:type="continuationSeparator" w:id="0">
    <w:p w14:paraId="6CF2724D" w14:textId="77777777" w:rsidR="00A571CC" w:rsidRDefault="00A571CC" w:rsidP="001F24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dobe Gothic Std B">
    <w:panose1 w:val="020B0800000000000000"/>
    <w:charset w:val="80"/>
    <w:family w:val="swiss"/>
    <w:notTrueType/>
    <w:pitch w:val="variable"/>
    <w:sig w:usb0="00000203" w:usb1="29D72C10" w:usb2="00000010" w:usb3="00000000" w:csb0="002A0005"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7220155"/>
      <w:docPartObj>
        <w:docPartGallery w:val="Page Numbers (Bottom of Page)"/>
        <w:docPartUnique/>
      </w:docPartObj>
    </w:sdtPr>
    <w:sdtEndPr>
      <w:rPr>
        <w:noProof/>
      </w:rPr>
    </w:sdtEndPr>
    <w:sdtContent>
      <w:p w14:paraId="456DFA82" w14:textId="7AED9249" w:rsidR="001F24DB" w:rsidRDefault="001F24D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745D68" w14:textId="77777777" w:rsidR="001F24DB" w:rsidRDefault="001F24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BF9A73" w14:textId="77777777" w:rsidR="00A571CC" w:rsidRDefault="00A571CC" w:rsidP="001F24DB">
      <w:pPr>
        <w:spacing w:after="0" w:line="240" w:lineRule="auto"/>
      </w:pPr>
      <w:r>
        <w:separator/>
      </w:r>
    </w:p>
  </w:footnote>
  <w:footnote w:type="continuationSeparator" w:id="0">
    <w:p w14:paraId="07571BDA" w14:textId="77777777" w:rsidR="00A571CC" w:rsidRDefault="00A571CC" w:rsidP="001F24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B5002" w14:textId="0F27B3FF" w:rsidR="00071B31" w:rsidRDefault="00071B31">
    <w:pPr>
      <w:pStyle w:val="Header"/>
    </w:pPr>
    <w:r>
      <w:t>Natalie Griffiths 2316480</w:t>
    </w:r>
  </w:p>
  <w:p w14:paraId="7AA18C9B" w14:textId="77777777" w:rsidR="00071B31" w:rsidRDefault="00071B3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DD5"/>
    <w:rsid w:val="00006371"/>
    <w:rsid w:val="00013440"/>
    <w:rsid w:val="000677B1"/>
    <w:rsid w:val="00071B31"/>
    <w:rsid w:val="00073680"/>
    <w:rsid w:val="000A780D"/>
    <w:rsid w:val="000D2AD9"/>
    <w:rsid w:val="000F4B00"/>
    <w:rsid w:val="00102243"/>
    <w:rsid w:val="00136853"/>
    <w:rsid w:val="00141E64"/>
    <w:rsid w:val="00160398"/>
    <w:rsid w:val="00172A93"/>
    <w:rsid w:val="00174210"/>
    <w:rsid w:val="00177C1F"/>
    <w:rsid w:val="00193669"/>
    <w:rsid w:val="001A3C63"/>
    <w:rsid w:val="001B09E2"/>
    <w:rsid w:val="001C51FC"/>
    <w:rsid w:val="001C748F"/>
    <w:rsid w:val="001E1944"/>
    <w:rsid w:val="001E79F6"/>
    <w:rsid w:val="001F24DB"/>
    <w:rsid w:val="001F46AB"/>
    <w:rsid w:val="0020527A"/>
    <w:rsid w:val="002143C2"/>
    <w:rsid w:val="002174F6"/>
    <w:rsid w:val="00220342"/>
    <w:rsid w:val="0022079A"/>
    <w:rsid w:val="002331BF"/>
    <w:rsid w:val="00260378"/>
    <w:rsid w:val="00264D07"/>
    <w:rsid w:val="00275802"/>
    <w:rsid w:val="00277524"/>
    <w:rsid w:val="00283ADE"/>
    <w:rsid w:val="00286B13"/>
    <w:rsid w:val="00286D2F"/>
    <w:rsid w:val="002875D6"/>
    <w:rsid w:val="002A0731"/>
    <w:rsid w:val="002B1E31"/>
    <w:rsid w:val="002B60C0"/>
    <w:rsid w:val="002B6354"/>
    <w:rsid w:val="002B63E2"/>
    <w:rsid w:val="002C5DDE"/>
    <w:rsid w:val="002D1E0C"/>
    <w:rsid w:val="002F04E1"/>
    <w:rsid w:val="002F2CDD"/>
    <w:rsid w:val="002F4EC1"/>
    <w:rsid w:val="002F750E"/>
    <w:rsid w:val="003105C0"/>
    <w:rsid w:val="003230CF"/>
    <w:rsid w:val="0033607C"/>
    <w:rsid w:val="0034523F"/>
    <w:rsid w:val="00346C98"/>
    <w:rsid w:val="003913C0"/>
    <w:rsid w:val="00396693"/>
    <w:rsid w:val="003A217E"/>
    <w:rsid w:val="003C0CCB"/>
    <w:rsid w:val="003C1F63"/>
    <w:rsid w:val="003D2EF5"/>
    <w:rsid w:val="003E4FDF"/>
    <w:rsid w:val="003E71D2"/>
    <w:rsid w:val="003F237B"/>
    <w:rsid w:val="003F4F34"/>
    <w:rsid w:val="003F5A03"/>
    <w:rsid w:val="00404BD9"/>
    <w:rsid w:val="00415C25"/>
    <w:rsid w:val="00421B2E"/>
    <w:rsid w:val="00422FB4"/>
    <w:rsid w:val="00423A0B"/>
    <w:rsid w:val="00427BF1"/>
    <w:rsid w:val="00431585"/>
    <w:rsid w:val="00437DCF"/>
    <w:rsid w:val="00450E21"/>
    <w:rsid w:val="004646B3"/>
    <w:rsid w:val="004A04F3"/>
    <w:rsid w:val="004C4298"/>
    <w:rsid w:val="004C50EB"/>
    <w:rsid w:val="004D0E86"/>
    <w:rsid w:val="004D64CC"/>
    <w:rsid w:val="004E66B3"/>
    <w:rsid w:val="004F066D"/>
    <w:rsid w:val="004F1176"/>
    <w:rsid w:val="004F3B78"/>
    <w:rsid w:val="00511A2E"/>
    <w:rsid w:val="00511B65"/>
    <w:rsid w:val="0052177D"/>
    <w:rsid w:val="0052301E"/>
    <w:rsid w:val="00523398"/>
    <w:rsid w:val="0054087B"/>
    <w:rsid w:val="0057004D"/>
    <w:rsid w:val="00577C47"/>
    <w:rsid w:val="005832B3"/>
    <w:rsid w:val="0058637A"/>
    <w:rsid w:val="0059398C"/>
    <w:rsid w:val="005A484A"/>
    <w:rsid w:val="005C5A89"/>
    <w:rsid w:val="005D5994"/>
    <w:rsid w:val="005E051F"/>
    <w:rsid w:val="005E3B6B"/>
    <w:rsid w:val="00640764"/>
    <w:rsid w:val="00647D55"/>
    <w:rsid w:val="00647EE8"/>
    <w:rsid w:val="00662462"/>
    <w:rsid w:val="00663686"/>
    <w:rsid w:val="0066509B"/>
    <w:rsid w:val="00675834"/>
    <w:rsid w:val="00682728"/>
    <w:rsid w:val="006A0ECC"/>
    <w:rsid w:val="006C2E91"/>
    <w:rsid w:val="006D3FEA"/>
    <w:rsid w:val="006F0025"/>
    <w:rsid w:val="006F0C58"/>
    <w:rsid w:val="00703E7F"/>
    <w:rsid w:val="00721292"/>
    <w:rsid w:val="00731207"/>
    <w:rsid w:val="0073388A"/>
    <w:rsid w:val="00734365"/>
    <w:rsid w:val="00740E3B"/>
    <w:rsid w:val="00746B7B"/>
    <w:rsid w:val="00750922"/>
    <w:rsid w:val="0075477C"/>
    <w:rsid w:val="00760006"/>
    <w:rsid w:val="00761C44"/>
    <w:rsid w:val="00766EC2"/>
    <w:rsid w:val="007679CB"/>
    <w:rsid w:val="007802E7"/>
    <w:rsid w:val="00780802"/>
    <w:rsid w:val="0078439F"/>
    <w:rsid w:val="00787F94"/>
    <w:rsid w:val="007903CC"/>
    <w:rsid w:val="007A3418"/>
    <w:rsid w:val="007A6786"/>
    <w:rsid w:val="007A7A83"/>
    <w:rsid w:val="007B02BE"/>
    <w:rsid w:val="007B6160"/>
    <w:rsid w:val="007B62F3"/>
    <w:rsid w:val="007C4253"/>
    <w:rsid w:val="007D4BFD"/>
    <w:rsid w:val="007D782E"/>
    <w:rsid w:val="007F58F5"/>
    <w:rsid w:val="0080411F"/>
    <w:rsid w:val="00820881"/>
    <w:rsid w:val="00841AAA"/>
    <w:rsid w:val="00842837"/>
    <w:rsid w:val="008502FD"/>
    <w:rsid w:val="0085752B"/>
    <w:rsid w:val="00862CBA"/>
    <w:rsid w:val="008672EF"/>
    <w:rsid w:val="00871D08"/>
    <w:rsid w:val="00880F4A"/>
    <w:rsid w:val="0089281F"/>
    <w:rsid w:val="008978D1"/>
    <w:rsid w:val="008A69A8"/>
    <w:rsid w:val="008A6E75"/>
    <w:rsid w:val="008B1B53"/>
    <w:rsid w:val="008C3D53"/>
    <w:rsid w:val="008D0C5C"/>
    <w:rsid w:val="008D0E0B"/>
    <w:rsid w:val="008D323B"/>
    <w:rsid w:val="008D3EF6"/>
    <w:rsid w:val="008D555F"/>
    <w:rsid w:val="008E64AA"/>
    <w:rsid w:val="009064B1"/>
    <w:rsid w:val="00913FDE"/>
    <w:rsid w:val="00917B02"/>
    <w:rsid w:val="009231B3"/>
    <w:rsid w:val="00925740"/>
    <w:rsid w:val="00934D38"/>
    <w:rsid w:val="00941777"/>
    <w:rsid w:val="00950377"/>
    <w:rsid w:val="0095541D"/>
    <w:rsid w:val="00965B3E"/>
    <w:rsid w:val="009672AA"/>
    <w:rsid w:val="009760A9"/>
    <w:rsid w:val="009767F3"/>
    <w:rsid w:val="0097700B"/>
    <w:rsid w:val="009830F5"/>
    <w:rsid w:val="009B39C1"/>
    <w:rsid w:val="009B414B"/>
    <w:rsid w:val="009C06AD"/>
    <w:rsid w:val="009E43A5"/>
    <w:rsid w:val="009E79A3"/>
    <w:rsid w:val="009F31BE"/>
    <w:rsid w:val="00A00C32"/>
    <w:rsid w:val="00A0473D"/>
    <w:rsid w:val="00A05631"/>
    <w:rsid w:val="00A24276"/>
    <w:rsid w:val="00A244B3"/>
    <w:rsid w:val="00A41080"/>
    <w:rsid w:val="00A571CC"/>
    <w:rsid w:val="00A6127C"/>
    <w:rsid w:val="00A73E1A"/>
    <w:rsid w:val="00A74995"/>
    <w:rsid w:val="00AA5BD6"/>
    <w:rsid w:val="00AA5D91"/>
    <w:rsid w:val="00AB0434"/>
    <w:rsid w:val="00AD4AF9"/>
    <w:rsid w:val="00AD5DC0"/>
    <w:rsid w:val="00AD6DD4"/>
    <w:rsid w:val="00AF21C8"/>
    <w:rsid w:val="00AF350F"/>
    <w:rsid w:val="00B1241A"/>
    <w:rsid w:val="00B22FDF"/>
    <w:rsid w:val="00B55DDD"/>
    <w:rsid w:val="00B62EFC"/>
    <w:rsid w:val="00B6587C"/>
    <w:rsid w:val="00B847C7"/>
    <w:rsid w:val="00BA0F19"/>
    <w:rsid w:val="00BA1CAB"/>
    <w:rsid w:val="00BA55AA"/>
    <w:rsid w:val="00BB26DE"/>
    <w:rsid w:val="00BC6F7A"/>
    <w:rsid w:val="00BC798E"/>
    <w:rsid w:val="00BD23C9"/>
    <w:rsid w:val="00C02EB9"/>
    <w:rsid w:val="00C10028"/>
    <w:rsid w:val="00C11830"/>
    <w:rsid w:val="00C12E44"/>
    <w:rsid w:val="00C41CFF"/>
    <w:rsid w:val="00C41DBC"/>
    <w:rsid w:val="00C52BF8"/>
    <w:rsid w:val="00C74F0E"/>
    <w:rsid w:val="00C94A5B"/>
    <w:rsid w:val="00CA27E0"/>
    <w:rsid w:val="00CA689E"/>
    <w:rsid w:val="00CB78CE"/>
    <w:rsid w:val="00CC183B"/>
    <w:rsid w:val="00CC4DF6"/>
    <w:rsid w:val="00CC5F2C"/>
    <w:rsid w:val="00CD2CBF"/>
    <w:rsid w:val="00CE3553"/>
    <w:rsid w:val="00CF1CB9"/>
    <w:rsid w:val="00D00F1E"/>
    <w:rsid w:val="00D20E81"/>
    <w:rsid w:val="00D47784"/>
    <w:rsid w:val="00D54DD5"/>
    <w:rsid w:val="00D56018"/>
    <w:rsid w:val="00D6485B"/>
    <w:rsid w:val="00D715DA"/>
    <w:rsid w:val="00D93CA1"/>
    <w:rsid w:val="00DA03F1"/>
    <w:rsid w:val="00DB1C39"/>
    <w:rsid w:val="00DC025E"/>
    <w:rsid w:val="00DC06C8"/>
    <w:rsid w:val="00DC1CE8"/>
    <w:rsid w:val="00DC6956"/>
    <w:rsid w:val="00DD6783"/>
    <w:rsid w:val="00DF3C45"/>
    <w:rsid w:val="00E033C5"/>
    <w:rsid w:val="00E05501"/>
    <w:rsid w:val="00E0759D"/>
    <w:rsid w:val="00E14FBF"/>
    <w:rsid w:val="00E30733"/>
    <w:rsid w:val="00E309BB"/>
    <w:rsid w:val="00E31771"/>
    <w:rsid w:val="00E32C17"/>
    <w:rsid w:val="00E34C75"/>
    <w:rsid w:val="00E62BB4"/>
    <w:rsid w:val="00E754E7"/>
    <w:rsid w:val="00E82480"/>
    <w:rsid w:val="00E948B7"/>
    <w:rsid w:val="00EA5685"/>
    <w:rsid w:val="00EB4890"/>
    <w:rsid w:val="00EB4DEF"/>
    <w:rsid w:val="00EB7D97"/>
    <w:rsid w:val="00EC23E2"/>
    <w:rsid w:val="00EC7443"/>
    <w:rsid w:val="00ED5E3E"/>
    <w:rsid w:val="00EE146A"/>
    <w:rsid w:val="00F03549"/>
    <w:rsid w:val="00F26FA4"/>
    <w:rsid w:val="00F3487B"/>
    <w:rsid w:val="00F556EA"/>
    <w:rsid w:val="00F62CB5"/>
    <w:rsid w:val="00F66C08"/>
    <w:rsid w:val="00F674DE"/>
    <w:rsid w:val="00F9391D"/>
    <w:rsid w:val="00FA7C7B"/>
    <w:rsid w:val="00FB3AC0"/>
    <w:rsid w:val="00FB7099"/>
    <w:rsid w:val="00FD0411"/>
    <w:rsid w:val="00FD38E6"/>
    <w:rsid w:val="00FE72AB"/>
    <w:rsid w:val="00FF19E0"/>
    <w:rsid w:val="00FF1F1A"/>
    <w:rsid w:val="00FF29EA"/>
    <w:rsid w:val="00FF67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B541A"/>
  <w15:chartTrackingRefBased/>
  <w15:docId w15:val="{7D9991C2-97BF-4B19-88F7-349FA02E0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4D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54D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4D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4D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4D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4D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4D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4D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4D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4D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54D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4D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4D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4D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4D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4D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4D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4DD5"/>
    <w:rPr>
      <w:rFonts w:eastAsiaTheme="majorEastAsia" w:cstheme="majorBidi"/>
      <w:color w:val="272727" w:themeColor="text1" w:themeTint="D8"/>
    </w:rPr>
  </w:style>
  <w:style w:type="paragraph" w:styleId="Title">
    <w:name w:val="Title"/>
    <w:basedOn w:val="Normal"/>
    <w:next w:val="Normal"/>
    <w:link w:val="TitleChar"/>
    <w:uiPriority w:val="10"/>
    <w:qFormat/>
    <w:rsid w:val="00D54D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4D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4D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4D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4DD5"/>
    <w:pPr>
      <w:spacing w:before="160"/>
      <w:jc w:val="center"/>
    </w:pPr>
    <w:rPr>
      <w:i/>
      <w:iCs/>
      <w:color w:val="404040" w:themeColor="text1" w:themeTint="BF"/>
    </w:rPr>
  </w:style>
  <w:style w:type="character" w:customStyle="1" w:styleId="QuoteChar">
    <w:name w:val="Quote Char"/>
    <w:basedOn w:val="DefaultParagraphFont"/>
    <w:link w:val="Quote"/>
    <w:uiPriority w:val="29"/>
    <w:rsid w:val="00D54DD5"/>
    <w:rPr>
      <w:i/>
      <w:iCs/>
      <w:color w:val="404040" w:themeColor="text1" w:themeTint="BF"/>
    </w:rPr>
  </w:style>
  <w:style w:type="paragraph" w:styleId="ListParagraph">
    <w:name w:val="List Paragraph"/>
    <w:basedOn w:val="Normal"/>
    <w:uiPriority w:val="34"/>
    <w:qFormat/>
    <w:rsid w:val="00D54DD5"/>
    <w:pPr>
      <w:ind w:left="720"/>
      <w:contextualSpacing/>
    </w:pPr>
  </w:style>
  <w:style w:type="character" w:styleId="IntenseEmphasis">
    <w:name w:val="Intense Emphasis"/>
    <w:basedOn w:val="DefaultParagraphFont"/>
    <w:uiPriority w:val="21"/>
    <w:qFormat/>
    <w:rsid w:val="00D54DD5"/>
    <w:rPr>
      <w:i/>
      <w:iCs/>
      <w:color w:val="0F4761" w:themeColor="accent1" w:themeShade="BF"/>
    </w:rPr>
  </w:style>
  <w:style w:type="paragraph" w:styleId="IntenseQuote">
    <w:name w:val="Intense Quote"/>
    <w:basedOn w:val="Normal"/>
    <w:next w:val="Normal"/>
    <w:link w:val="IntenseQuoteChar"/>
    <w:uiPriority w:val="30"/>
    <w:qFormat/>
    <w:rsid w:val="00D54D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4DD5"/>
    <w:rPr>
      <w:i/>
      <w:iCs/>
      <w:color w:val="0F4761" w:themeColor="accent1" w:themeShade="BF"/>
    </w:rPr>
  </w:style>
  <w:style w:type="character" w:styleId="IntenseReference">
    <w:name w:val="Intense Reference"/>
    <w:basedOn w:val="DefaultParagraphFont"/>
    <w:uiPriority w:val="32"/>
    <w:qFormat/>
    <w:rsid w:val="00D54DD5"/>
    <w:rPr>
      <w:b/>
      <w:bCs/>
      <w:smallCaps/>
      <w:color w:val="0F4761" w:themeColor="accent1" w:themeShade="BF"/>
      <w:spacing w:val="5"/>
    </w:rPr>
  </w:style>
  <w:style w:type="paragraph" w:styleId="NoSpacing">
    <w:name w:val="No Spacing"/>
    <w:link w:val="NoSpacingChar"/>
    <w:uiPriority w:val="1"/>
    <w:qFormat/>
    <w:rsid w:val="0085752B"/>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5752B"/>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85752B"/>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85752B"/>
    <w:pPr>
      <w:spacing w:after="100"/>
    </w:pPr>
  </w:style>
  <w:style w:type="character" w:styleId="Hyperlink">
    <w:name w:val="Hyperlink"/>
    <w:basedOn w:val="DefaultParagraphFont"/>
    <w:uiPriority w:val="99"/>
    <w:unhideWhenUsed/>
    <w:rsid w:val="0085752B"/>
    <w:rPr>
      <w:color w:val="467886" w:themeColor="hyperlink"/>
      <w:u w:val="single"/>
    </w:rPr>
  </w:style>
  <w:style w:type="character" w:styleId="UnresolvedMention">
    <w:name w:val="Unresolved Mention"/>
    <w:basedOn w:val="DefaultParagraphFont"/>
    <w:uiPriority w:val="99"/>
    <w:semiHidden/>
    <w:unhideWhenUsed/>
    <w:rsid w:val="003D2EF5"/>
    <w:rPr>
      <w:color w:val="605E5C"/>
      <w:shd w:val="clear" w:color="auto" w:fill="E1DFDD"/>
    </w:rPr>
  </w:style>
  <w:style w:type="character" w:styleId="FollowedHyperlink">
    <w:name w:val="FollowedHyperlink"/>
    <w:basedOn w:val="DefaultParagraphFont"/>
    <w:uiPriority w:val="99"/>
    <w:semiHidden/>
    <w:unhideWhenUsed/>
    <w:rsid w:val="00EC23E2"/>
    <w:rPr>
      <w:color w:val="96607D" w:themeColor="followedHyperlink"/>
      <w:u w:val="single"/>
    </w:rPr>
  </w:style>
  <w:style w:type="paragraph" w:styleId="Header">
    <w:name w:val="header"/>
    <w:basedOn w:val="Normal"/>
    <w:link w:val="HeaderChar"/>
    <w:uiPriority w:val="99"/>
    <w:unhideWhenUsed/>
    <w:rsid w:val="001F24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24DB"/>
  </w:style>
  <w:style w:type="paragraph" w:styleId="Footer">
    <w:name w:val="footer"/>
    <w:basedOn w:val="Normal"/>
    <w:link w:val="FooterChar"/>
    <w:uiPriority w:val="99"/>
    <w:unhideWhenUsed/>
    <w:rsid w:val="001F24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24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57/9780230308626_10"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hsonline.org.uk/blog/the-impact-of-home-education-on-social-developmen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91/1478088706qp063oa"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hbr.org/2017/05/neurodiversity-as-a-competitive-advantag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hehomeeddaily.co.uk/article/2025/07/21/supporting-neurodiverse-learners-home-personalised-approach-education"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5DD4C23AB7846CB9EF27B4DC11B12B7"/>
        <w:category>
          <w:name w:val="General"/>
          <w:gallery w:val="placeholder"/>
        </w:category>
        <w:types>
          <w:type w:val="bbPlcHdr"/>
        </w:types>
        <w:behaviors>
          <w:behavior w:val="content"/>
        </w:behaviors>
        <w:guid w:val="{B976AC5F-00A0-470D-B49B-C7588076D666}"/>
      </w:docPartPr>
      <w:docPartBody>
        <w:p w:rsidR="00BF59E8" w:rsidRDefault="00892AAC" w:rsidP="00892AAC">
          <w:pPr>
            <w:pStyle w:val="F5DD4C23AB7846CB9EF27B4DC11B12B7"/>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dobe Gothic Std B">
    <w:panose1 w:val="020B0800000000000000"/>
    <w:charset w:val="80"/>
    <w:family w:val="swiss"/>
    <w:notTrueType/>
    <w:pitch w:val="variable"/>
    <w:sig w:usb0="00000203" w:usb1="29D72C10" w:usb2="00000010" w:usb3="00000000" w:csb0="002A0005" w:csb1="00000000"/>
  </w:font>
  <w:font w:name="Aptos Narrow">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B29"/>
    <w:rsid w:val="00004D3E"/>
    <w:rsid w:val="000636C5"/>
    <w:rsid w:val="00102243"/>
    <w:rsid w:val="001E1944"/>
    <w:rsid w:val="003E3C00"/>
    <w:rsid w:val="003F45D1"/>
    <w:rsid w:val="003F7770"/>
    <w:rsid w:val="004F066D"/>
    <w:rsid w:val="0050125F"/>
    <w:rsid w:val="00577C47"/>
    <w:rsid w:val="00577FA2"/>
    <w:rsid w:val="0059398C"/>
    <w:rsid w:val="00640764"/>
    <w:rsid w:val="00662462"/>
    <w:rsid w:val="0069110F"/>
    <w:rsid w:val="006B03B7"/>
    <w:rsid w:val="00762B29"/>
    <w:rsid w:val="00766EC2"/>
    <w:rsid w:val="00820881"/>
    <w:rsid w:val="00843571"/>
    <w:rsid w:val="00892AAC"/>
    <w:rsid w:val="008A69A8"/>
    <w:rsid w:val="008D323B"/>
    <w:rsid w:val="00904DD2"/>
    <w:rsid w:val="009672AA"/>
    <w:rsid w:val="00B55DDD"/>
    <w:rsid w:val="00BF59E8"/>
    <w:rsid w:val="00C706ED"/>
    <w:rsid w:val="00CD2CBF"/>
    <w:rsid w:val="00D56018"/>
    <w:rsid w:val="00DC1CE8"/>
    <w:rsid w:val="00DD676E"/>
    <w:rsid w:val="00E0759D"/>
    <w:rsid w:val="00E261EC"/>
    <w:rsid w:val="00EA56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5DD4C23AB7846CB9EF27B4DC11B12B7">
    <w:name w:val="F5DD4C23AB7846CB9EF27B4DC11B12B7"/>
    <w:rsid w:val="00892AA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035AF94-D33F-432E-868F-B221FDFF7C0E}">
  <we:reference id="wa200006000" version="1.2.1.0" store="en-US" storeType="OMEX"/>
  <we:alternateReferences>
    <we:reference id="wa200006000" version="1.2.1.0" store="wa200006000" storeType="OMEX"/>
  </we:alternateReferences>
  <we:properties>
    <we:property name="document_UID" value="&quot;2a046489-7f5d-4b73-8abf-1d77b454d45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by Natalie Griffiths 2316480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3FFB08D-EB94-4180-B53C-ACF98D2BDF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1439</Words>
  <Characters>8206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research proposal</vt:lpstr>
    </vt:vector>
  </TitlesOfParts>
  <Company/>
  <LinksUpToDate>false</LinksUpToDate>
  <CharactersWithSpaces>9626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dc:title>
  <dc:subject/>
  <dc:creator>.                                     z</dc:creator>
  <cp:keywords/>
  <dc:description/>
  <cp:lastModifiedBy>Natalie Griffiths (2316480)</cp:lastModifiedBy>
  <cp:revision>2</cp:revision>
  <dcterms:created xsi:type="dcterms:W3CDTF">2025-10-14T07:57:00Z</dcterms:created>
  <dcterms:modified xsi:type="dcterms:W3CDTF">2025-10-14T07:57:00Z</dcterms:modified>
</cp:coreProperties>
</file>