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3225B5" w:rsidRDefault="003225B5" w14:paraId="03074F82" w14:textId="77777777">
      <w:pPr>
        <w:jc w:val="center"/>
        <w:rPr>
          <w:b/>
          <w:bCs/>
          <w:sz w:val="32"/>
          <w:szCs w:val="32"/>
        </w:rPr>
      </w:pPr>
    </w:p>
    <w:p w:rsidR="003225B5" w:rsidRDefault="003225B5" w14:paraId="4A81E333" w14:textId="77777777">
      <w:pPr>
        <w:jc w:val="center"/>
        <w:rPr>
          <w:b/>
          <w:bCs/>
          <w:sz w:val="32"/>
          <w:szCs w:val="32"/>
        </w:rPr>
      </w:pPr>
    </w:p>
    <w:p w:rsidR="003225B5" w:rsidRDefault="003225B5" w14:paraId="73F6057A" w14:textId="77777777">
      <w:pPr>
        <w:jc w:val="center"/>
        <w:rPr>
          <w:b/>
          <w:bCs/>
          <w:sz w:val="32"/>
          <w:szCs w:val="32"/>
        </w:rPr>
      </w:pPr>
    </w:p>
    <w:p w:rsidR="003225B5" w:rsidRDefault="003225B5" w14:paraId="403D0405" w14:textId="77777777">
      <w:pPr>
        <w:jc w:val="center"/>
        <w:rPr>
          <w:b/>
          <w:bCs/>
          <w:sz w:val="32"/>
          <w:szCs w:val="32"/>
        </w:rPr>
      </w:pPr>
    </w:p>
    <w:p w:rsidR="003225B5" w:rsidRDefault="003225B5" w14:paraId="7FD00077" w14:textId="77777777">
      <w:pPr>
        <w:jc w:val="center"/>
        <w:rPr>
          <w:b/>
          <w:bCs/>
          <w:sz w:val="32"/>
          <w:szCs w:val="32"/>
        </w:rPr>
      </w:pPr>
    </w:p>
    <w:p w:rsidR="003225B5" w:rsidRDefault="00000000" w14:paraId="69AECE76" w14:textId="77777777">
      <w:pPr>
        <w:jc w:val="center"/>
        <w:rPr>
          <w:b/>
          <w:bCs/>
          <w:sz w:val="32"/>
          <w:szCs w:val="32"/>
        </w:rPr>
      </w:pPr>
      <w:r>
        <w:rPr>
          <w:b/>
          <w:bCs/>
          <w:noProof/>
          <w:sz w:val="32"/>
          <w:szCs w:val="32"/>
        </w:rPr>
        <w:drawing>
          <wp:inline distT="114300" distB="114300" distL="114300" distR="114300" wp14:anchorId="591EADD7" wp14:editId="08FFFF8E">
            <wp:extent cx="4162425" cy="1781175"/>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62425" cy="1781175"/>
                    </a:xfrm>
                    <a:prstGeom prst="rect">
                      <a:avLst/>
                    </a:prstGeom>
                    <a:ln/>
                  </pic:spPr>
                </pic:pic>
              </a:graphicData>
            </a:graphic>
          </wp:inline>
        </w:drawing>
      </w:r>
    </w:p>
    <w:p w:rsidR="003225B5" w:rsidRDefault="00000000" w14:paraId="7233812C" w14:textId="77777777">
      <w:pPr>
        <w:jc w:val="center"/>
        <w:rPr>
          <w:b/>
          <w:bCs/>
          <w:sz w:val="32"/>
          <w:szCs w:val="32"/>
        </w:rPr>
      </w:pPr>
      <w:r>
        <w:rPr>
          <w:b/>
          <w:bCs/>
          <w:sz w:val="32"/>
          <w:szCs w:val="32"/>
        </w:rPr>
        <w:t>BA (HONS) HOSPITALITY &amp; HOTEL MANAGEMENT</w:t>
      </w:r>
    </w:p>
    <w:p w:rsidR="003225B5" w:rsidRDefault="00000000" w14:paraId="3CEF5BF0" w14:textId="77777777">
      <w:pPr>
        <w:jc w:val="center"/>
        <w:rPr>
          <w:b/>
          <w:bCs/>
          <w:sz w:val="32"/>
          <w:szCs w:val="32"/>
        </w:rPr>
      </w:pPr>
      <w:r>
        <w:rPr>
          <w:b/>
          <w:bCs/>
          <w:sz w:val="32"/>
          <w:szCs w:val="32"/>
        </w:rPr>
        <w:t>CONTEMPORARY THEMES IN THE HOTEL AND HOSPITALITY SECTOR</w:t>
      </w:r>
    </w:p>
    <w:p w:rsidR="003225B5" w:rsidRDefault="00000000" w14:paraId="45A6CFD8" w14:textId="77777777">
      <w:pPr>
        <w:jc w:val="center"/>
        <w:rPr>
          <w:b/>
          <w:bCs/>
          <w:sz w:val="32"/>
          <w:szCs w:val="32"/>
        </w:rPr>
      </w:pPr>
      <w:r>
        <w:rPr>
          <w:b/>
          <w:bCs/>
          <w:sz w:val="32"/>
          <w:szCs w:val="32"/>
        </w:rPr>
        <w:t>CHOSEN THEME: SUSTAINABILITY IN TERMS OF FOOD WASTE AND ITS EFFICACY</w:t>
      </w:r>
    </w:p>
    <w:p w:rsidR="003225B5" w:rsidRDefault="00000000" w14:paraId="2B805A27" w14:textId="77777777">
      <w:pPr>
        <w:jc w:val="center"/>
        <w:rPr>
          <w:b/>
          <w:bCs/>
          <w:sz w:val="32"/>
          <w:szCs w:val="32"/>
        </w:rPr>
      </w:pPr>
      <w:r>
        <w:rPr>
          <w:b/>
          <w:bCs/>
          <w:sz w:val="32"/>
          <w:szCs w:val="32"/>
        </w:rPr>
        <w:t>BMIH6001</w:t>
      </w:r>
    </w:p>
    <w:p w:rsidR="003225B5" w:rsidRDefault="00000000" w14:paraId="760F44FC" w14:textId="77777777">
      <w:pPr>
        <w:jc w:val="center"/>
        <w:rPr>
          <w:b/>
          <w:bCs/>
          <w:sz w:val="32"/>
          <w:szCs w:val="32"/>
        </w:rPr>
      </w:pPr>
      <w:r>
        <w:rPr>
          <w:b/>
          <w:bCs/>
          <w:sz w:val="32"/>
          <w:szCs w:val="32"/>
        </w:rPr>
        <w:t>LEVEL 6</w:t>
      </w:r>
    </w:p>
    <w:p w:rsidR="003225B5" w:rsidRDefault="00000000" w14:paraId="42D667F1" w14:textId="3AD2F01A">
      <w:pPr>
        <w:jc w:val="center"/>
        <w:rPr>
          <w:b w:val="1"/>
          <w:bCs w:val="1"/>
          <w:sz w:val="32"/>
          <w:szCs w:val="32"/>
        </w:rPr>
      </w:pPr>
      <w:r w:rsidRPr="1E822821" w:rsidR="00000000">
        <w:rPr>
          <w:b w:val="1"/>
          <w:bCs w:val="1"/>
          <w:sz w:val="32"/>
          <w:szCs w:val="32"/>
        </w:rPr>
        <w:t>STUDENT NAME:</w:t>
      </w:r>
      <w:r w:rsidRPr="1E822821" w:rsidR="1DE0CC01">
        <w:rPr>
          <w:b w:val="1"/>
          <w:bCs w:val="1"/>
          <w:sz w:val="32"/>
          <w:szCs w:val="32"/>
        </w:rPr>
        <w:t xml:space="preserve"> ALINA CRISTINA IONITA</w:t>
      </w:r>
    </w:p>
    <w:p w:rsidR="005B7219" w:rsidRDefault="00000000" w14:paraId="6C01C093" w14:textId="557A254B">
      <w:pPr>
        <w:jc w:val="center"/>
        <w:rPr>
          <w:b w:val="1"/>
          <w:bCs w:val="1"/>
          <w:sz w:val="32"/>
          <w:szCs w:val="32"/>
        </w:rPr>
      </w:pPr>
      <w:r w:rsidRPr="1E822821" w:rsidR="00000000">
        <w:rPr>
          <w:b w:val="1"/>
          <w:bCs w:val="1"/>
          <w:sz w:val="32"/>
          <w:szCs w:val="32"/>
        </w:rPr>
        <w:t>STUDENT ID:</w:t>
      </w:r>
      <w:r w:rsidRPr="1E822821" w:rsidR="15B0AE3C">
        <w:rPr>
          <w:b w:val="1"/>
          <w:bCs w:val="1"/>
          <w:sz w:val="32"/>
          <w:szCs w:val="32"/>
        </w:rPr>
        <w:t xml:space="preserve"> 2246123</w:t>
      </w:r>
    </w:p>
    <w:p w:rsidR="15B0AE3C" w:rsidP="1E822821" w:rsidRDefault="15B0AE3C" w14:paraId="20731750" w14:textId="14759120">
      <w:pPr>
        <w:jc w:val="center"/>
        <w:rPr>
          <w:b w:val="1"/>
          <w:bCs w:val="1"/>
          <w:sz w:val="32"/>
          <w:szCs w:val="32"/>
        </w:rPr>
      </w:pPr>
      <w:r w:rsidRPr="1E822821" w:rsidR="15B0AE3C">
        <w:rPr>
          <w:b w:val="1"/>
          <w:bCs w:val="1"/>
          <w:sz w:val="32"/>
          <w:szCs w:val="32"/>
        </w:rPr>
        <w:t>LECTURER:</w:t>
      </w:r>
      <w:r w:rsidRPr="1E822821" w:rsidR="43DAE55D">
        <w:rPr>
          <w:b w:val="1"/>
          <w:bCs w:val="1"/>
          <w:sz w:val="32"/>
          <w:szCs w:val="32"/>
        </w:rPr>
        <w:t xml:space="preserve"> ERNEST WAVEI</w:t>
      </w:r>
    </w:p>
    <w:p w:rsidR="003225B5" w:rsidRDefault="005B7219" w14:paraId="365E4DB6" w14:textId="69659DBB">
      <w:pPr>
        <w:jc w:val="center"/>
      </w:pPr>
      <w:r>
        <w:rPr>
          <w:b/>
          <w:bCs/>
          <w:sz w:val="32"/>
          <w:szCs w:val="32"/>
        </w:rPr>
        <w:t xml:space="preserve">WORD COUNT: </w:t>
      </w:r>
      <w:r w:rsidR="003D413A">
        <w:rPr>
          <w:b/>
          <w:bCs/>
          <w:sz w:val="32"/>
          <w:szCs w:val="32"/>
        </w:rPr>
        <w:t>2</w:t>
      </w:r>
      <w:r>
        <w:rPr>
          <w:b/>
          <w:bCs/>
          <w:sz w:val="32"/>
          <w:szCs w:val="32"/>
        </w:rPr>
        <w:t>547</w:t>
      </w:r>
      <w:r>
        <w:br w:type="page"/>
      </w:r>
    </w:p>
    <w:p w:rsidR="003225B5" w:rsidRDefault="00000000" w14:paraId="5AD80BB1" w14:textId="77777777">
      <w:pPr>
        <w:jc w:val="center"/>
        <w:rPr>
          <w:b/>
          <w:bCs/>
          <w:sz w:val="28"/>
          <w:szCs w:val="28"/>
        </w:rPr>
      </w:pPr>
      <w:r>
        <w:rPr>
          <w:b/>
          <w:bCs/>
          <w:sz w:val="28"/>
          <w:szCs w:val="28"/>
        </w:rPr>
        <w:lastRenderedPageBreak/>
        <w:t>Abstract</w:t>
      </w:r>
    </w:p>
    <w:p w:rsidR="003225B5" w:rsidRDefault="00000000" w14:paraId="2D457791" w14:textId="1E9936B2">
      <w:r w:rsidR="00000000">
        <w:rPr/>
        <w:t xml:space="preserve">This paper is a critical assessment of sustainability of food waste </w:t>
      </w:r>
      <w:r w:rsidR="17F6B80A">
        <w:rPr/>
        <w:t xml:space="preserve">management </w:t>
      </w:r>
      <w:r w:rsidR="00000000">
        <w:rPr/>
        <w:t xml:space="preserve">and its effectiveness in the hospitality industry. It explores why it can be operational, such as </w:t>
      </w:r>
      <w:r w:rsidR="53968AFD">
        <w:rPr/>
        <w:t>over</w:t>
      </w:r>
      <w:r w:rsidR="00000000">
        <w:rPr/>
        <w:t xml:space="preserve">production, insufficient inventory management, and elevated standards of service, and considers the solution sustainability-oriented measures, such as training of the staff, </w:t>
      </w:r>
      <w:r w:rsidR="00000000">
        <w:rPr/>
        <w:t>portion</w:t>
      </w:r>
      <w:r w:rsidR="00000000">
        <w:rPr/>
        <w:t xml:space="preserve"> management, applying technologi</w:t>
      </w:r>
      <w:r w:rsidR="3E435B90">
        <w:rPr/>
        <w:t>cal tools</w:t>
      </w:r>
      <w:r w:rsidR="00000000">
        <w:rPr/>
        <w:t>, and wastes tracking</w:t>
      </w:r>
      <w:r w:rsidR="73C996C9">
        <w:rPr/>
        <w:t xml:space="preserve"> especially in buffet operations</w:t>
      </w:r>
      <w:r w:rsidR="00000000">
        <w:rPr/>
        <w:t xml:space="preserve">. </w:t>
      </w:r>
      <w:r w:rsidR="78D2E66E">
        <w:rPr/>
        <w:t>The study applies thematic analysis with a</w:t>
      </w:r>
      <w:r w:rsidR="00000000">
        <w:rPr/>
        <w:t xml:space="preserve"> </w:t>
      </w:r>
      <w:r w:rsidR="00000000">
        <w:rPr/>
        <w:t xml:space="preserve">PESTEL </w:t>
      </w:r>
      <w:r w:rsidR="6AF34868">
        <w:rPr/>
        <w:t>framework</w:t>
      </w:r>
      <w:r w:rsidR="0680B5E3">
        <w:rPr/>
        <w:t xml:space="preserve"> to assess the impact of political</w:t>
      </w:r>
      <w:r w:rsidR="00000000">
        <w:rPr/>
        <w:t xml:space="preserve">, economic, social, technological, legal, and environmental factors influence food waste practices. There is evidence that </w:t>
      </w:r>
      <w:r w:rsidR="6C7101B5">
        <w:rPr/>
        <w:t xml:space="preserve">well-planned </w:t>
      </w:r>
      <w:r w:rsidR="00000000">
        <w:rPr/>
        <w:t>strategies</w:t>
      </w:r>
      <w:r w:rsidR="0ABC6914">
        <w:rPr/>
        <w:t xml:space="preserve"> can lead to</w:t>
      </w:r>
      <w:r w:rsidR="00000000">
        <w:rPr/>
        <w:t xml:space="preserve"> better environmental impacts,</w:t>
      </w:r>
      <w:r w:rsidR="6C8457B1">
        <w:rPr/>
        <w:t xml:space="preserve"> lower operational costs</w:t>
      </w:r>
      <w:r w:rsidR="293C4888">
        <w:rPr/>
        <w:t xml:space="preserve">, </w:t>
      </w:r>
      <w:r w:rsidR="00000000">
        <w:rPr/>
        <w:t xml:space="preserve">save </w:t>
      </w:r>
      <w:r w:rsidR="00000000">
        <w:rPr/>
        <w:t>money</w:t>
      </w:r>
      <w:r w:rsidR="00000000">
        <w:rPr/>
        <w:t xml:space="preserve"> and give the company a better </w:t>
      </w:r>
      <w:r w:rsidR="00000000">
        <w:rPr/>
        <w:t>perception</w:t>
      </w:r>
      <w:r w:rsidR="00000000">
        <w:rPr/>
        <w:t xml:space="preserve"> and the challenge is how to implement it widely considering the cost of implementation, inconsistency of practises and scarcity. Recommendations focus on planning, training, technology, and collaboration, </w:t>
      </w:r>
      <w:r w:rsidR="00000000">
        <w:rPr/>
        <w:t>as well as,</w:t>
      </w:r>
      <w:r w:rsidR="00000000">
        <w:rPr/>
        <w:t xml:space="preserve"> constant evaluation.</w:t>
      </w:r>
      <w:r>
        <w:br w:type="page"/>
      </w:r>
    </w:p>
    <w:bookmarkStart w:name="_heading=h.5jkiia6ul4uz" w:colFirst="0" w:colLast="0" w:displacedByCustomXml="next" w:id="0"/>
    <w:bookmarkEnd w:displacedByCustomXml="next" w:id="0"/>
    <w:p w:rsidR="00090969" w:rsidRDefault="00090969" w14:paraId="36436BB3" w14:textId="77777777">
      <w:pPr>
        <w:rPr>
          <w:b/>
          <w:bCs/>
          <w:sz w:val="28"/>
          <w:szCs w:val="28"/>
        </w:rPr>
      </w:pPr>
      <w:r>
        <w:br w:type="page"/>
      </w:r>
    </w:p>
    <w:p w:rsidR="003225B5" w:rsidRDefault="00000000" w14:paraId="5D08CF97" w14:textId="08B581DB">
      <w:pPr>
        <w:pStyle w:val="Heading1"/>
      </w:pPr>
      <w:r w:rsidR="00000000">
        <w:rPr/>
        <w:t>Chapter 1: Introduction</w:t>
      </w:r>
    </w:p>
    <w:p w:rsidR="003225B5" w:rsidRDefault="00000000" w14:paraId="3610AC7F" w14:textId="77777777">
      <w:pPr>
        <w:pStyle w:val="Heading2"/>
      </w:pPr>
      <w:bookmarkStart w:name="_heading=h.w09hlcglwh41" w:id="2"/>
      <w:bookmarkEnd w:id="2"/>
      <w:r w:rsidR="00000000">
        <w:rPr/>
        <w:t>1.1 Sustainability and the Importance of Food Waste in the Hospitality Industry</w:t>
      </w:r>
    </w:p>
    <w:p w:rsidR="003225B5" w:rsidRDefault="00000000" w14:paraId="38B65968" w14:textId="77777777">
      <w:r>
        <w:t xml:space="preserve">The hotel and hospitality industry has concentrated on sustainability as a new strategic choice among businesses aiming to minimise negative effects on the environment and enhance productivity (Prakash </w:t>
      </w:r>
      <w:r>
        <w:rPr>
          <w:i/>
          <w:iCs/>
        </w:rPr>
        <w:t xml:space="preserve">et al. </w:t>
      </w:r>
      <w:r>
        <w:t>2023). With a total of approximately 12% of annual food waste in the UK the hospitality and food service sector produces some 1.1 million tonnes of food waste annually (Refresh Surplus, 2025). Such food waste leads to the release of greenhouse gases and a waste of an important resource and profit to companies.</w:t>
      </w:r>
    </w:p>
    <w:p w:rsidR="003225B5" w:rsidRDefault="00000000" w14:paraId="4690B962" w14:textId="77777777">
      <w:pPr>
        <w:pStyle w:val="Heading2"/>
      </w:pPr>
      <w:bookmarkStart w:name="_heading=h.vk7zeued9hc4" w:id="4"/>
      <w:bookmarkEnd w:id="4"/>
      <w:r w:rsidR="00000000">
        <w:rPr/>
        <w:t>1.2 Prevalence and Operational Relevance of Food Waste in Hotel Operations</w:t>
      </w:r>
    </w:p>
    <w:p w:rsidR="003225B5" w:rsidRDefault="00000000" w14:paraId="3924ACD5" w14:textId="77777777">
      <w:pPr>
        <w:jc w:val="center"/>
      </w:pPr>
      <w:r>
        <w:rPr>
          <w:noProof/>
        </w:rPr>
        <w:drawing>
          <wp:inline distT="114300" distB="114300" distL="114300" distR="114300" wp14:anchorId="5FFB9405" wp14:editId="516A6ED0">
            <wp:extent cx="4510088" cy="3966267"/>
            <wp:effectExtent l="12700" t="12700" r="12700" b="1270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10088" cy="3966267"/>
                    </a:xfrm>
                    <a:prstGeom prst="rect">
                      <a:avLst/>
                    </a:prstGeom>
                    <a:ln w="12700">
                      <a:solidFill>
                        <a:srgbClr val="000000"/>
                      </a:solidFill>
                      <a:prstDash val="solid"/>
                    </a:ln>
                  </pic:spPr>
                </pic:pic>
              </a:graphicData>
            </a:graphic>
          </wp:inline>
        </w:drawing>
      </w:r>
    </w:p>
    <w:p w:rsidR="003225B5" w:rsidRDefault="00000000" w14:paraId="4F07451D" w14:textId="77777777">
      <w:pPr>
        <w:jc w:val="center"/>
        <w:rPr>
          <w:b/>
          <w:bCs/>
        </w:rPr>
      </w:pPr>
      <w:r>
        <w:rPr>
          <w:b/>
          <w:bCs/>
        </w:rPr>
        <w:t xml:space="preserve">Figure 1: Food waste management </w:t>
      </w:r>
    </w:p>
    <w:p w:rsidR="003225B5" w:rsidRDefault="00000000" w14:paraId="64F34C4A" w14:textId="77777777">
      <w:pPr>
        <w:jc w:val="center"/>
      </w:pPr>
      <w:r>
        <w:t>(Source: Waste Managed, 2025)</w:t>
      </w:r>
    </w:p>
    <w:p w:rsidR="003225B5" w:rsidRDefault="00000000" w14:paraId="64C29C28" w14:textId="77777777">
      <w:r>
        <w:t>Hotel operations are especially prone to food waste due to the buffet services, lack of certainty regarding the demand forecast and high service level. Concurrently, the UK government has established figures that seek to decrease food wastes by 50% by 2025 (Waste Managed, 2025). It has caused regulatory as well as reputational burdens on the hospitality companies to enhance their wastage performance.</w:t>
      </w:r>
    </w:p>
    <w:p w:rsidR="003225B5" w:rsidRDefault="00000000" w14:paraId="18ED8C3E" w14:textId="77777777">
      <w:pPr>
        <w:pStyle w:val="Heading2"/>
      </w:pPr>
      <w:bookmarkStart w:name="_heading=h.46kvzi1i5fod" w:id="6"/>
      <w:bookmarkEnd w:id="6"/>
      <w:r w:rsidR="00000000">
        <w:rPr/>
        <w:t>1.3 Aim and Objectives</w:t>
      </w:r>
    </w:p>
    <w:p w:rsidR="003225B5" w:rsidRDefault="00000000" w14:paraId="6C29D49A" w14:textId="77777777">
      <w:pPr>
        <w:rPr>
          <w:b/>
          <w:bCs/>
          <w:i/>
          <w:iCs/>
        </w:rPr>
      </w:pPr>
      <w:r>
        <w:rPr>
          <w:b/>
          <w:bCs/>
          <w:i/>
          <w:iCs/>
        </w:rPr>
        <w:t>Aim</w:t>
      </w:r>
    </w:p>
    <w:p w:rsidR="003225B5" w:rsidRDefault="00000000" w14:paraId="1BCE0CFC" w14:textId="77777777">
      <w:r>
        <w:lastRenderedPageBreak/>
        <w:t>This paper critically assesses the effectiveness of food waste mitigation measures in the hotel and hospitality industry.</w:t>
      </w:r>
    </w:p>
    <w:p w:rsidR="003225B5" w:rsidRDefault="00000000" w14:paraId="4AD4EEE5" w14:textId="77777777">
      <w:pPr>
        <w:rPr>
          <w:b/>
          <w:bCs/>
          <w:i/>
          <w:iCs/>
        </w:rPr>
      </w:pPr>
      <w:r>
        <w:rPr>
          <w:b/>
          <w:bCs/>
          <w:i/>
          <w:iCs/>
        </w:rPr>
        <w:t>Objectives</w:t>
      </w:r>
    </w:p>
    <w:p w:rsidR="003225B5" w:rsidRDefault="00000000" w14:paraId="65DDAEBE" w14:textId="77777777">
      <w:pPr>
        <w:numPr>
          <w:ilvl w:val="0"/>
          <w:numId w:val="1"/>
        </w:numPr>
      </w:pPr>
      <w:r>
        <w:t>To investigate factors and intensity of food waste on hospitality operations.</w:t>
      </w:r>
    </w:p>
    <w:p w:rsidR="003225B5" w:rsidRDefault="00000000" w14:paraId="048589EA" w14:textId="77777777">
      <w:pPr>
        <w:numPr>
          <w:ilvl w:val="0"/>
          <w:numId w:val="1"/>
        </w:numPr>
      </w:pPr>
      <w:r>
        <w:t>To provide an overview of food waste reduction based on sustainability.</w:t>
      </w:r>
    </w:p>
    <w:p w:rsidR="003225B5" w:rsidRDefault="00000000" w14:paraId="12089626" w14:textId="77777777">
      <w:pPr>
        <w:numPr>
          <w:ilvl w:val="0"/>
          <w:numId w:val="1"/>
        </w:numPr>
      </w:pPr>
      <w:r>
        <w:t>To determine the effects of food waste minimisation plans on performance in hotels.</w:t>
      </w:r>
    </w:p>
    <w:p w:rsidR="003225B5" w:rsidRDefault="00000000" w14:paraId="6E74F5DC" w14:textId="77777777">
      <w:pPr>
        <w:numPr>
          <w:ilvl w:val="0"/>
          <w:numId w:val="1"/>
        </w:numPr>
      </w:pPr>
      <w:r>
        <w:t>To suggest feasible suggestions to ensure better management of food wastes.</w:t>
      </w:r>
    </w:p>
    <w:p w:rsidR="003225B5" w:rsidRDefault="00000000" w14:paraId="1808F2C2" w14:textId="77777777">
      <w:pPr>
        <w:pStyle w:val="Heading1"/>
      </w:pPr>
      <w:bookmarkStart w:name="_heading=h.o76fs8g8v35s" w:id="8"/>
      <w:bookmarkEnd w:id="8"/>
      <w:r w:rsidR="00000000">
        <w:rPr/>
        <w:t>Chapter 2: Literature Review</w:t>
      </w:r>
    </w:p>
    <w:p w:rsidR="003225B5" w:rsidRDefault="00000000" w14:paraId="2A55BD71" w14:textId="77777777">
      <w:pPr>
        <w:pStyle w:val="Heading2"/>
      </w:pPr>
      <w:bookmarkStart w:name="_heading=h.lwg01h1y2q3v" w:id="10"/>
      <w:bookmarkEnd w:id="10"/>
      <w:r w:rsidR="00000000">
        <w:rPr/>
        <w:t>2.1 Operational Causes and Scale of Food Waste</w:t>
      </w:r>
    </w:p>
    <w:p w:rsidR="003225B5" w:rsidRDefault="00000000" w14:paraId="36515E09" w14:textId="72E17EC6">
      <w:r>
        <w:t>Hospitality food waste is typically associated with the operations practise in the form of overproduction, ineffectiveness in inventory management and incorrect demand projection, especially in buffet services</w:t>
      </w:r>
      <w:r w:rsidR="00B513A4">
        <w:t xml:space="preserve"> (</w:t>
      </w:r>
      <w:r w:rsidRPr="00B513A4" w:rsidR="00B513A4">
        <w:t>Lee</w:t>
      </w:r>
      <w:r w:rsidR="00B513A4">
        <w:t xml:space="preserve"> and</w:t>
      </w:r>
      <w:r w:rsidRPr="00B513A4" w:rsidR="00B513A4">
        <w:t xml:space="preserve"> Huang</w:t>
      </w:r>
      <w:r w:rsidR="00B513A4">
        <w:t>, 2023)</w:t>
      </w:r>
      <w:r>
        <w:t xml:space="preserve">. These wastes are indicators of inefficiencies and not requirements meaning that with an improved plan and control of the distinctions, the wastes would be cut by a long margin. Excessive preparation is usually justified by high service standards and the need not to run out of stock, but the practice results in high amounts of unnecessary wastes (Bilska </w:t>
      </w:r>
      <w:r>
        <w:rPr>
          <w:i/>
          <w:iCs/>
        </w:rPr>
        <w:t xml:space="preserve">et al. </w:t>
      </w:r>
      <w:r>
        <w:t>2022). The rates of food waste also differ depending on the various hospitality businesses, meaning that it depends on managerial control and discipline on operations (</w:t>
      </w:r>
      <w:proofErr w:type="spellStart"/>
      <w:r>
        <w:t>Amicarelli</w:t>
      </w:r>
      <w:proofErr w:type="spellEnd"/>
      <w:r>
        <w:t xml:space="preserve"> </w:t>
      </w:r>
      <w:r>
        <w:rPr>
          <w:i/>
          <w:iCs/>
        </w:rPr>
        <w:t xml:space="preserve">et al. </w:t>
      </w:r>
      <w:r>
        <w:t>2022). In short, food waste is rampant and highly influenced by day-to-day business choices.</w:t>
      </w:r>
    </w:p>
    <w:p w:rsidR="003225B5" w:rsidRDefault="00000000" w14:paraId="6A914BC5" w14:textId="77777777">
      <w:pPr>
        <w:pStyle w:val="Heading2"/>
      </w:pPr>
      <w:bookmarkStart w:name="_heading=h.mvjghvq4vn0q" w:id="12"/>
      <w:bookmarkEnd w:id="12"/>
      <w:r w:rsidR="00000000">
        <w:rPr/>
        <w:t>2.2 Sustainability-Driven Food Waste Reduction Approaches</w:t>
      </w:r>
    </w:p>
    <w:p w:rsidR="003225B5" w:rsidRDefault="00000000" w14:paraId="6314AFDD" w14:textId="72F255A4">
      <w:r w:rsidR="00000000">
        <w:rPr/>
        <w:t>Portion control, menu engineering, staff training, and waste tracking systems are among the food waste reduction strategies that are driven by sustainability considerations</w:t>
      </w:r>
      <w:r w:rsidR="00CC21D9">
        <w:rPr/>
        <w:t xml:space="preserve"> (</w:t>
      </w:r>
      <w:r w:rsidR="00CC21D9">
        <w:rPr/>
        <w:t>Way</w:t>
      </w:r>
      <w:r w:rsidR="00CC21D9">
        <w:rPr/>
        <w:t xml:space="preserve"> </w:t>
      </w:r>
      <w:r w:rsidRPr="1E822821" w:rsidR="00CC21D9">
        <w:rPr>
          <w:i w:val="1"/>
          <w:iCs w:val="1"/>
        </w:rPr>
        <w:t xml:space="preserve">et al. </w:t>
      </w:r>
      <w:r w:rsidR="00CC21D9">
        <w:rPr/>
        <w:t>2025)</w:t>
      </w:r>
      <w:r w:rsidR="00000000">
        <w:rPr/>
        <w:t xml:space="preserve">. These are considered as effective ways of enhancing performance and minimising the harm to the environment. Sustainable approaches require a stable implementation, and it is not always easy in an operation that is burdened with time constraints and a significant turnover of the personnel (Costa and Costa, 2022). Solutions that use technology enhance better visibility of waste and make better decisions, but they are expensive thereby denying smaller hotels access. The behavioural approaches promote long-term </w:t>
      </w:r>
      <w:r w:rsidR="5EC68E62">
        <w:rPr/>
        <w:t>change but</w:t>
      </w:r>
      <w:r w:rsidR="00000000">
        <w:rPr/>
        <w:t xml:space="preserve"> involve constant involvement and management </w:t>
      </w:r>
      <w:r w:rsidR="00000000">
        <w:rPr/>
        <w:t>assistance</w:t>
      </w:r>
      <w:r w:rsidR="00000000">
        <w:rPr/>
        <w:t xml:space="preserve"> (</w:t>
      </w:r>
      <w:r w:rsidR="00000000">
        <w:rPr/>
        <w:t>Handayati</w:t>
      </w:r>
      <w:r w:rsidR="00000000">
        <w:rPr/>
        <w:t xml:space="preserve"> and </w:t>
      </w:r>
      <w:r w:rsidR="00000000">
        <w:rPr/>
        <w:t>Widyanata</w:t>
      </w:r>
      <w:r w:rsidR="00000000">
        <w:rPr/>
        <w:t>, 2024). Comprehensively, sustainability-driven approaches have quantifiable advantages; however, outcomes of their implementation differ concerning organisational resources and dedication.</w:t>
      </w:r>
    </w:p>
    <w:p w:rsidR="003225B5" w:rsidRDefault="00000000" w14:paraId="2BAB8F52" w14:textId="77777777">
      <w:pPr>
        <w:pStyle w:val="Heading2"/>
      </w:pPr>
      <w:bookmarkStart w:name="_heading=h.pnkr10d33aiu" w:id="14"/>
      <w:bookmarkEnd w:id="14"/>
      <w:r w:rsidR="00000000">
        <w:rPr/>
        <w:t>2.3 Impacts of Food Waste Reduction Strategies</w:t>
      </w:r>
    </w:p>
    <w:p w:rsidR="003225B5" w:rsidRDefault="00000000" w14:paraId="6FA6150D" w14:textId="3DE31C19">
      <w:r w:rsidR="00000000">
        <w:rPr/>
        <w:t xml:space="preserve">The reduction of food waste comes with strategies that are related to better cost management and less disposal costs and environmental effects (Alexander, 2025). These results confirm the observation that waste minimisation improves the performance of hotels, in general. Installations would also need resources in training and monitoring systems and operational modifications that can also surmount short-term expenses and workloads. Financial gains do not always translate to immediate gains especially to small establishments where the budgets are small. The environmental benefits are more predictable, </w:t>
      </w:r>
      <w:r w:rsidR="00000000">
        <w:rPr/>
        <w:t>whereas</w:t>
      </w:r>
      <w:r w:rsidR="00000000">
        <w:rPr/>
        <w:t xml:space="preserve"> the economic performance is subject to size and capacities of management (</w:t>
      </w:r>
      <w:r w:rsidR="00000000">
        <w:rPr/>
        <w:t>Nilashi</w:t>
      </w:r>
      <w:r w:rsidR="00000000">
        <w:rPr/>
        <w:t xml:space="preserve"> </w:t>
      </w:r>
      <w:r w:rsidRPr="1E822821" w:rsidR="00000000">
        <w:rPr>
          <w:i w:val="1"/>
          <w:iCs w:val="1"/>
        </w:rPr>
        <w:t xml:space="preserve">et al. </w:t>
      </w:r>
      <w:r w:rsidR="00000000">
        <w:rPr/>
        <w:t xml:space="preserve">2025). Overall, the reduction of food waste methods </w:t>
      </w:r>
      <w:r w:rsidR="364D83E0">
        <w:rPr/>
        <w:t>has</w:t>
      </w:r>
      <w:r w:rsidR="00000000">
        <w:rPr/>
        <w:t xml:space="preserve"> beneficial effects, although their application is not equally effective in hospitality settings.</w:t>
      </w:r>
    </w:p>
    <w:p w:rsidR="003225B5" w:rsidRDefault="00000000" w14:paraId="518292E0" w14:textId="77777777">
      <w:pPr>
        <w:pStyle w:val="Heading2"/>
      </w:pPr>
      <w:bookmarkStart w:name="_heading=h.k17fgilzhmhc" w:id="16"/>
      <w:bookmarkEnd w:id="16"/>
      <w:r w:rsidR="00000000">
        <w:rPr/>
        <w:t>2.4 Improving Food Waste Management in Hospitality</w:t>
      </w:r>
    </w:p>
    <w:p w:rsidR="003225B5" w:rsidRDefault="00000000" w14:paraId="19497EA8" w14:textId="24AB22B3">
      <w:r w:rsidR="00000000">
        <w:rPr/>
        <w:t>Enhanced waste management of food is accompanied by incorporation of sustainability within regular operations in terms of staff exposure and articulate processes (</w:t>
      </w:r>
      <w:r w:rsidR="00000000">
        <w:rPr/>
        <w:t>Socaci</w:t>
      </w:r>
      <w:r w:rsidR="00000000">
        <w:rPr/>
        <w:t xml:space="preserve">, 2020). Training and awareness programs promote responsible </w:t>
      </w:r>
      <w:r w:rsidR="04AD36C6">
        <w:rPr/>
        <w:t>practices,</w:t>
      </w:r>
      <w:r w:rsidR="00000000">
        <w:rPr/>
        <w:t xml:space="preserve"> but they lose their effects unless reinforced continuously (Way </w:t>
      </w:r>
      <w:r w:rsidRPr="1E822821" w:rsidR="00000000">
        <w:rPr>
          <w:i w:val="1"/>
          <w:iCs w:val="1"/>
        </w:rPr>
        <w:t xml:space="preserve">et al. </w:t>
      </w:r>
      <w:r w:rsidR="00000000">
        <w:rPr/>
        <w:t xml:space="preserve">2025). Initiative-based programs that put the guests in a position of shared responsibility should be well handled to ensure that the quality of services is not jeopardised. Extrinsic resources encompass control and financial influences bolster overall development in the industry. Appropriate food waste management is hence dependent on the integration of operational </w:t>
      </w:r>
      <w:r w:rsidR="00000000">
        <w:rPr/>
        <w:t>controls,</w:t>
      </w:r>
      <w:r w:rsidR="00000000">
        <w:rPr/>
        <w:t xml:space="preserve"> behaviour change and enabling policy practises. </w:t>
      </w:r>
    </w:p>
    <w:p w:rsidR="003225B5" w:rsidRDefault="00000000" w14:paraId="338CC05C" w14:textId="77777777">
      <w:pPr>
        <w:pStyle w:val="Heading2"/>
      </w:pPr>
      <w:bookmarkStart w:name="_heading=h.k85k2zo18su5" w:id="18"/>
      <w:bookmarkEnd w:id="18"/>
      <w:r w:rsidR="00000000">
        <w:rPr/>
        <w:t>2.5 Theoretical Underpinnings</w:t>
      </w:r>
    </w:p>
    <w:p w:rsidR="003225B5" w:rsidRDefault="00000000" w14:paraId="39BC4E48" w14:textId="77777777">
      <w:r>
        <w:t xml:space="preserve">The Triple Bottom Line theory and the Theory of Planned Behaviour proposed by this study form the basis of the research since they are both significantly utilised within the sustainability studies in hospitality. The concept of Triple Bottom Line theory captures the strategic performance of organisations in three dimensions, such as people, profit, and planet (Nogueira </w:t>
      </w:r>
      <w:r>
        <w:rPr>
          <w:i/>
          <w:iCs/>
        </w:rPr>
        <w:t xml:space="preserve">et al. </w:t>
      </w:r>
      <w:r>
        <w:t xml:space="preserve">2025). These are connected by the notion of environmental responsibility, economic viability, as well as social impact. As far as the food waste is concerned, this theory emphasises that preventing waste will decrease the negative impact on the environment, create economic benefits, and promote corporate reputation. Its power is that it provides a comprehensive methodology of assessing sustainability initiatives. It is however too general and might simplify operational complexities and fails to show much on how to implement it at the operational level. The Theory of Planned Behaviour facilitates human behaviour in terms of attitudes, subjective social norms and perceived behavioural control (Hagger </w:t>
      </w:r>
      <w:r>
        <w:rPr>
          <w:i/>
          <w:iCs/>
        </w:rPr>
        <w:t xml:space="preserve">et al. </w:t>
      </w:r>
      <w:r>
        <w:t xml:space="preserve">2022). Thus, it is especially pertinent to the need of studying food waste practises subject to staff and guest </w:t>
      </w:r>
      <w:r>
        <w:lastRenderedPageBreak/>
        <w:t xml:space="preserve">behaviour. This theory comes in handy when determining the impact of training, awareness campaigns, as well as organisational culture in encouraging more sustainable practices. Its weakness is that it assumes maximum rationality in the decisions made but operational pressures in the real world and customer behaviour that cannot be predicted can diminish its predictive power. </w:t>
      </w:r>
    </w:p>
    <w:p w:rsidR="003225B5" w:rsidRDefault="00000000" w14:paraId="0813F73A" w14:textId="77777777">
      <w:pPr>
        <w:pStyle w:val="Heading2"/>
      </w:pPr>
      <w:bookmarkStart w:name="_heading=h.dh8ysp1fiq3d" w:id="20"/>
      <w:bookmarkEnd w:id="20"/>
      <w:r w:rsidR="00000000">
        <w:rPr/>
        <w:t>2.6 Literature Gaps</w:t>
      </w:r>
    </w:p>
    <w:p w:rsidR="003225B5" w:rsidRDefault="00000000" w14:paraId="01002219" w14:textId="77777777">
      <w:r>
        <w:t>Bilska</w:t>
      </w:r>
      <w:r>
        <w:rPr>
          <w:i/>
          <w:iCs/>
        </w:rPr>
        <w:t xml:space="preserve"> et al. </w:t>
      </w:r>
      <w:r>
        <w:t xml:space="preserve">(2022) focus on the operational inefficiency resulting in wastage of foods, yet does not specify how to address the buffet-specific wastage. Costa and Costa (2022) present the idea of sustainability-driven solutions without considering the issue of cost and other access aspects in small hotels. Way </w:t>
      </w:r>
      <w:r>
        <w:rPr>
          <w:i/>
          <w:iCs/>
        </w:rPr>
        <w:t>et al.</w:t>
      </w:r>
      <w:r>
        <w:t xml:space="preserve"> (2025) concentrate on the effectiveness of training, but do not consider the long-term behavioural change sustainability.</w:t>
      </w:r>
    </w:p>
    <w:p w:rsidR="003225B5" w:rsidRDefault="00000000" w14:paraId="7D28CB21" w14:textId="77777777">
      <w:pPr>
        <w:pStyle w:val="Heading1"/>
      </w:pPr>
      <w:bookmarkStart w:name="_heading=h.pvl21jkde64n" w:id="22"/>
      <w:bookmarkEnd w:id="22"/>
      <w:r w:rsidR="00000000">
        <w:rPr/>
        <w:t>Chapter 3: Methodology</w:t>
      </w:r>
    </w:p>
    <w:p w:rsidR="003225B5" w:rsidRDefault="00000000" w14:paraId="2105BE15" w14:textId="77777777">
      <w:pPr>
        <w:pStyle w:val="Heading2"/>
      </w:pPr>
      <w:bookmarkStart w:name="_heading=h.4l4rpc6d4bxg" w:id="24"/>
      <w:bookmarkEnd w:id="24"/>
      <w:r w:rsidR="00000000">
        <w:rPr/>
        <w:t>3.1 Research Approach and Design</w:t>
      </w:r>
    </w:p>
    <w:p w:rsidR="003225B5" w:rsidRDefault="00000000" w14:paraId="7459EBD7" w14:textId="77777777">
      <w:r>
        <w:t>In this research, a qualitative approach of secondary research has been used, by examining available literature and reports in the industry. The descriptive and evaluative design has been selected to critically examine the food waste reduction strategies and give insights on the working practices and sustainability performances in the hospitality industry.</w:t>
      </w:r>
    </w:p>
    <w:p w:rsidR="003225B5" w:rsidRDefault="00000000" w14:paraId="38B98A7F" w14:textId="77777777">
      <w:pPr>
        <w:pStyle w:val="Heading2"/>
      </w:pPr>
      <w:bookmarkStart w:name="_heading=h.1lvq0ntqnfv8" w:id="26"/>
      <w:bookmarkEnd w:id="26"/>
      <w:r w:rsidR="00000000">
        <w:rPr/>
        <w:t>3.2 Data Collection Methods</w:t>
      </w:r>
    </w:p>
    <w:p w:rsidR="003225B5" w:rsidRDefault="00EE5B39" w14:paraId="4102F97C" w14:textId="62C568BE">
      <w:r>
        <w:t>Government reports, newspaper articles, authentic websites, and industry publications have been used to gather secondary data. The selection of sources has been ensured on the basis of relevance, credibility and recency. The data represents mostly the UK hospitality operations and sustainability efforts, including the trends, impacts, and management of food waste practices in the past five years.</w:t>
      </w:r>
    </w:p>
    <w:p w:rsidR="003225B5" w:rsidRDefault="00000000" w14:paraId="2A29F199" w14:textId="77777777">
      <w:pPr>
        <w:pStyle w:val="Heading2"/>
      </w:pPr>
      <w:bookmarkStart w:name="_heading=h.8jfqtw8o090d" w:id="28"/>
      <w:bookmarkEnd w:id="28"/>
      <w:r w:rsidR="00000000">
        <w:rPr/>
        <w:t>3.3 Analytical Techniques</w:t>
      </w:r>
    </w:p>
    <w:p w:rsidR="003225B5" w:rsidRDefault="00000000" w14:paraId="26265579" w14:textId="77777777">
      <w:r>
        <w:t>Analysis of recurring patterns, ideas and insights of the literature that has been collected has been done through thematic analysis. This method enabled analytical analysis of sustainability policies, business issues and performance. The PESTLE framework has given a systematic approach of analysing political, economic, social, technological, legal and environmental factors.</w:t>
      </w:r>
    </w:p>
    <w:p w:rsidR="003225B5" w:rsidRDefault="00000000" w14:paraId="27A9C319" w14:textId="77777777">
      <w:pPr>
        <w:pStyle w:val="Heading2"/>
      </w:pPr>
      <w:bookmarkStart w:name="_heading=h.uxhm7dypnjh0" w:id="30"/>
      <w:bookmarkEnd w:id="30"/>
      <w:r w:rsidR="00000000">
        <w:rPr/>
        <w:t>3.4 Analytical Tool</w:t>
      </w:r>
    </w:p>
    <w:p w:rsidR="003225B5" w:rsidRDefault="00000000" w14:paraId="36AE5C24" w14:textId="77777777">
      <w:r>
        <w:t xml:space="preserve">The PESTLE framework allows considering external factors on food waste strategies exhaustively (Hong </w:t>
      </w:r>
      <w:r>
        <w:rPr>
          <w:i/>
          <w:iCs/>
        </w:rPr>
        <w:t xml:space="preserve">et al. </w:t>
      </w:r>
      <w:r>
        <w:t>2024). The tool is selected because it incorporates several macro-</w:t>
      </w:r>
      <w:r>
        <w:lastRenderedPageBreak/>
        <w:t>level, which connect operational choices, regulatory forces, and sustainability performance in the hospitality scenarios.</w:t>
      </w:r>
    </w:p>
    <w:p w:rsidR="003225B5" w:rsidRDefault="00000000" w14:paraId="5A11A48C" w14:textId="77777777">
      <w:pPr>
        <w:pStyle w:val="Heading1"/>
      </w:pPr>
      <w:bookmarkStart w:name="_heading=h.ckkvel5sbj1s" w:id="32"/>
      <w:bookmarkEnd w:id="32"/>
      <w:r w:rsidR="00000000">
        <w:rPr/>
        <w:t>Chapter 4: Thematic impact analysis</w:t>
      </w:r>
    </w:p>
    <w:p w:rsidR="003225B5" w:rsidRDefault="00000000" w14:paraId="71E27608" w14:textId="3B0761AB">
      <w:r>
        <w:t>The PESTLE analysis that addresses political environment, economic, social, technological, legal, and environmental factors that define business operations can be used to view the issue of sustainability in food waste, its impact on the hospitality industry, and its efficacy. PESTLE framework enables undertaking a systemic assessment of the impact of the external forces on the efficiency of operations, the behaviour of staff, decision-making (</w:t>
      </w:r>
      <w:proofErr w:type="spellStart"/>
      <w:r>
        <w:t>Zaurez</w:t>
      </w:r>
      <w:proofErr w:type="spellEnd"/>
      <w:r>
        <w:t xml:space="preserve"> Afshar and Hussain Shah, 2025). It is also concerned with the uptake of </w:t>
      </w:r>
      <w:r w:rsidR="00900844">
        <w:t>environmentally</w:t>
      </w:r>
      <w:r>
        <w:t xml:space="preserve"> friendly solutions among the various forms of hospitality businesses.</w:t>
      </w:r>
    </w:p>
    <w:p w:rsidR="003225B5" w:rsidRDefault="00000000" w14:paraId="17D715AF" w14:textId="5AFA0BC8">
      <w:pPr>
        <w:numPr>
          <w:ilvl w:val="0"/>
          <w:numId w:val="2"/>
        </w:numPr>
      </w:pPr>
      <w:r>
        <w:t>Food sustainability is paramount politically, although it is done differently based on organisational size and availability of advice or funding (Paarlberg</w:t>
      </w:r>
      <w:r w:rsidR="00954931">
        <w:t>,</w:t>
      </w:r>
      <w:r>
        <w:t xml:space="preserve"> 2023). Food waste strategies are highly affected by political aspects. The UK government has recycled 20% of food waste to keep up with sustainability goals (Gov, 2025). Proactive behaviour is encouraged by politically motivated incentives or penalties. Nevertheless, rigorous targets without the adjacent structures may load small-scale establishments that lack the materials to work productively. </w:t>
      </w:r>
    </w:p>
    <w:p w:rsidR="003225B5" w:rsidRDefault="00000000" w14:paraId="316788F5" w14:textId="2D1B7F64">
      <w:pPr>
        <w:numPr>
          <w:ilvl w:val="0"/>
          <w:numId w:val="2"/>
        </w:numPr>
      </w:pPr>
      <w:r>
        <w:t xml:space="preserve">Sustainability initiatives are motivated by economic factors as well as limited. The amount of food waste produced by UK hotels amounts to more than 79,000 tonnes per year so there </w:t>
      </w:r>
      <w:r w:rsidR="00911BFA">
        <w:t>are</w:t>
      </w:r>
      <w:r>
        <w:t xml:space="preserve"> a big disposal cost and a significant amount of revenue to be lost (Business Waste, 2025). The issue of financial limitations is great with 39% of hospitality operators indicating the reason costs are a difficulty to pursue sustainable practices (Hotel Magazine, 2023). However, there are systems that make good returns, such as redistribution partnerships or waste analytics, which strike a balance between the </w:t>
      </w:r>
      <w:r w:rsidR="00911BFA">
        <w:t>short-term</w:t>
      </w:r>
      <w:r>
        <w:t xml:space="preserve"> expenditures with long term savings. Smaller hotels, though, can have a hard time trying to invest in technology or their staff training which restricts the economic feasibility.</w:t>
      </w:r>
    </w:p>
    <w:p w:rsidR="003225B5" w:rsidRDefault="00000000" w14:paraId="6BFDE330" w14:textId="77777777">
      <w:pPr>
        <w:numPr>
          <w:ilvl w:val="0"/>
          <w:numId w:val="2"/>
        </w:numPr>
      </w:pPr>
      <w:r>
        <w:t>The social factors determine the staff, as well as guest behaviours. Buffet services usually lead to overproduction and research shows that it may result in 300g of wastes per guest at breakfast (</w:t>
      </w:r>
      <w:proofErr w:type="spellStart"/>
      <w:r>
        <w:t>Sekin</w:t>
      </w:r>
      <w:proofErr w:type="spellEnd"/>
      <w:r>
        <w:t xml:space="preserve">, 2025). Waste is perpetuated by the social norms of abundance and expectations of the guests. The practices supported through behavioural interventions, including staff training, portion guidance and marketing of engagement with guests are sustainable. Although effective, behaviour change must be reinforced </w:t>
      </w:r>
      <w:r>
        <w:lastRenderedPageBreak/>
        <w:t>continuously, adapted to the culture and must be committed by the management, limiting the immediate effect.</w:t>
      </w:r>
    </w:p>
    <w:p w:rsidR="003225B5" w:rsidRDefault="00000000" w14:paraId="06018D85" w14:textId="0B80850C">
      <w:pPr>
        <w:numPr>
          <w:ilvl w:val="0"/>
          <w:numId w:val="2"/>
        </w:numPr>
        <w:rPr/>
      </w:pPr>
      <w:r w:rsidR="00000000">
        <w:rPr/>
        <w:t xml:space="preserve">Food waste is improved through technological inventions. The AI-driven systems like the Winnow track the waste in the kitchen and post-consumer and can reduce the amount of kitchen and post-consumer waste by 76 and 55% respectively during piloting (Dean, 2024). Technology helps to make proper procurement, predicting demand and making decisions on operations. However, adoption is not </w:t>
      </w:r>
      <w:r w:rsidR="00000000">
        <w:rPr/>
        <w:t>generally very</w:t>
      </w:r>
      <w:r w:rsidR="00000000">
        <w:rPr/>
        <w:t xml:space="preserve"> cost effective in the smaller </w:t>
      </w:r>
      <w:r w:rsidR="77EBBDE7">
        <w:rPr/>
        <w:t>hotels,</w:t>
      </w:r>
      <w:r w:rsidR="00000000">
        <w:rPr/>
        <w:t xml:space="preserve"> and this leaves a gap where the larger chains are the only ones who can be full beneficiaries.</w:t>
      </w:r>
    </w:p>
    <w:p w:rsidR="003225B5" w:rsidRDefault="00000000" w14:paraId="049EDC25" w14:textId="77777777">
      <w:pPr>
        <w:numPr>
          <w:ilvl w:val="0"/>
          <w:numId w:val="2"/>
        </w:numPr>
      </w:pPr>
      <w:r>
        <w:t>The law forces accountability and disclosure to ensure industrial sustainability. New legislation throughout Europe requires a decrease in food waste, as well as reporting, making them accountable. The standards get hotels to invest on monitoring and standardisation of protocols, which are promoted by regulation. However administrative complexity and a lack of direction can become cumbersome especially to small operators.</w:t>
      </w:r>
    </w:p>
    <w:p w:rsidR="003225B5" w:rsidRDefault="00000000" w14:paraId="5D702D17" w14:textId="77777777">
      <w:pPr>
        <w:numPr>
          <w:ilvl w:val="0"/>
          <w:numId w:val="2"/>
        </w:numPr>
      </w:pPr>
      <w:r>
        <w:t>Sustainability can be strategically emphasised by environmental factors. Approximately 19% of the food available to consumers is wasted 1.05 billion tonnes of food were wasted globally in 2022 (Sekin, 2025). In hospitality, waste minimisation will reduce greenhouse emissions and conserve resources, and environmental returns are constant despite variations in economic returns.</w:t>
      </w:r>
    </w:p>
    <w:p w:rsidR="003225B5" w:rsidRDefault="00000000" w14:paraId="337EA74B" w14:textId="48D9C249">
      <w:r>
        <w:t xml:space="preserve">The response of the various industries to sustainability in food waste in the United Kingdom depicts diverse effects on the hospitality activities. The use of Winnow artificial intelligence technology has been deployed by a range of large hotel chains like Marriott Hotels United Kingdom, Ireland, and Nordics in 53 hotels, yielding a 25% decrease in food waste in six months in 2024 (Payne, 2024). It is estimated that this intervention saved 483 tonnes of carbon dioxide equivalent emission, which, besides contributing to efficiency goals and escalating demands of guests, offers tangible effects on the environment and operations (Payne, 2024). Nonetheless, these developments have not been fully embraced, with 34% of hospitality establishments in the United Kingdom not separating food waste and general waste by early 2025 (Hotel Owner, 2026). It indicates that there are still huge disparities in waste management actions and adherence to new requirements in recycling. Smaller properties are used to the redistribution programs with the local charities and low-cost behavioural programs. Such activities promote community involvement and pump edible excess food. Nevertheless, they </w:t>
      </w:r>
      <w:r>
        <w:lastRenderedPageBreak/>
        <w:t>usually do not offer data insights and efficiency in operating complicated technology mechanisms.</w:t>
      </w:r>
    </w:p>
    <w:p w:rsidR="003225B5" w:rsidRDefault="00000000" w14:paraId="1CE4BD38" w14:textId="77777777">
      <w:pPr>
        <w:pStyle w:val="Heading1"/>
      </w:pPr>
      <w:bookmarkStart w:name="_heading=h.8jsb1vrsd5t0" w:id="34"/>
      <w:bookmarkEnd w:id="34"/>
      <w:r w:rsidR="00000000">
        <w:rPr/>
        <w:t>Chapter 5: Conclusion</w:t>
      </w:r>
    </w:p>
    <w:p w:rsidR="003225B5" w:rsidRDefault="00000000" w14:paraId="0E3BC013" w14:textId="77777777">
      <w:r>
        <w:t>In the study, operations inefficiency, service-level standards, and social norms are major causes of food wastage in the hospitality industry. Sustainability policies, employee participation and technology have a great impact on the effectiveness of waste reduction. PESTEL analysis indicates that the political, economic, social, technological, legal systems, and the environment influence the results throughout the industry. Combining operation planning, behaviour change, and novel solutions can improve the environmental and business performance. Nevertheless, some obstacles, including cost, inconsistency in implementation and lack of organisational capacity still inhibit effective food waste management.</w:t>
      </w:r>
    </w:p>
    <w:p w:rsidR="003225B5" w:rsidRDefault="00000000" w14:paraId="25444B42" w14:textId="77777777">
      <w:pPr>
        <w:pStyle w:val="Heading1"/>
      </w:pPr>
      <w:bookmarkStart w:name="_heading=h.xg508gf632bu" w:id="36"/>
      <w:bookmarkEnd w:id="36"/>
      <w:r w:rsidR="00000000">
        <w:rPr/>
        <w:t>Chapter 6: Recommendations</w:t>
      </w:r>
    </w:p>
    <w:p w:rsidR="003225B5" w:rsidRDefault="00000000" w14:paraId="4807D8DA" w14:textId="77777777">
      <w:pPr>
        <w:pStyle w:val="Heading2"/>
      </w:pPr>
      <w:bookmarkStart w:name="_heading=h.i2kuofqz9tf" w:id="38"/>
      <w:bookmarkEnd w:id="38"/>
      <w:r w:rsidR="00000000">
        <w:rPr/>
        <w:t>6.1 Operational Planning and Forecasting</w:t>
      </w:r>
    </w:p>
    <w:p w:rsidR="003225B5" w:rsidRDefault="00000000" w14:paraId="7016EDAC" w14:textId="071EE811">
      <w:r w:rsidR="00000000">
        <w:rPr/>
        <w:t xml:space="preserve">Hotels must adopt a specific operation planning and demand forecasting </w:t>
      </w:r>
      <w:r w:rsidR="00000000">
        <w:rPr/>
        <w:t>in order to</w:t>
      </w:r>
      <w:r w:rsidR="00000000">
        <w:rPr/>
        <w:t xml:space="preserve"> minimise overproduction and wastes due to the buffet. The process of combining inventory management systems and standardised </w:t>
      </w:r>
      <w:r w:rsidR="00000000">
        <w:rPr/>
        <w:t>portion</w:t>
      </w:r>
      <w:r w:rsidR="00000000">
        <w:rPr/>
        <w:t xml:space="preserve"> controls can also greatly reduce unnecessary waste (</w:t>
      </w:r>
      <w:r w:rsidR="00000000">
        <w:rPr/>
        <w:t>Mbugi</w:t>
      </w:r>
      <w:r w:rsidR="00000000">
        <w:rPr/>
        <w:t xml:space="preserve"> and </w:t>
      </w:r>
      <w:r w:rsidR="00000000">
        <w:rPr/>
        <w:t>Lutego</w:t>
      </w:r>
      <w:r w:rsidR="00000000">
        <w:rPr/>
        <w:t xml:space="preserve">, 2022). Collected data on consumption patterns in </w:t>
      </w:r>
      <w:r w:rsidR="00000000">
        <w:rPr/>
        <w:t>large quantities</w:t>
      </w:r>
      <w:r w:rsidR="00000000">
        <w:rPr/>
        <w:t xml:space="preserve"> allows menu planning, which contributes to matching supply to the demand of guests. Smaller stores may follow simpler forms of tracking, which are cost-effective and at the same time guarantee efficiency in operation. By using monitoring and tracking of the food consumption and amount of waste, one </w:t>
      </w:r>
      <w:r w:rsidR="27EF1664">
        <w:rPr/>
        <w:t>can</w:t>
      </w:r>
      <w:r w:rsidR="00000000">
        <w:rPr/>
        <w:t xml:space="preserve"> see actionable information which can be used in long-term reduction strategies as well as fine tuning resource utilisation and expenses.</w:t>
      </w:r>
    </w:p>
    <w:p w:rsidR="003225B5" w:rsidRDefault="00000000" w14:paraId="3AA8CE74" w14:textId="77777777">
      <w:pPr>
        <w:pStyle w:val="Heading2"/>
      </w:pPr>
      <w:bookmarkStart w:name="_heading=h.vbafwygxp17m" w:id="40"/>
      <w:bookmarkEnd w:id="40"/>
      <w:r w:rsidR="00000000">
        <w:rPr/>
        <w:t>6.2 Staff Training and Behavioural Change</w:t>
      </w:r>
    </w:p>
    <w:p w:rsidR="003225B5" w:rsidRDefault="00000000" w14:paraId="7905126D" w14:textId="77777777">
      <w:r>
        <w:t xml:space="preserve">Continuous staff training is important in that it would lead to sustainable food handling practices. Waste awareness, portion management and environmental effects workshops promote responsibility and accountability towards employees (Islam </w:t>
      </w:r>
      <w:r>
        <w:rPr>
          <w:i/>
          <w:iCs/>
        </w:rPr>
        <w:t xml:space="preserve">et al. </w:t>
      </w:r>
      <w:r>
        <w:t>2023). Positive practises can be strengthened with behavioural interventions including the identification of good waste reduction behaviour and rewarding of such behaviour. There should also be a culture of shared responsibility where the hotels should involve the guests in educational signage and optional portioning options. The key to successful long-term behavioural change is continuous support and feedback, combined with intensive managerial control in order to achieve sustainability in the adoption of all operations.</w:t>
      </w:r>
    </w:p>
    <w:p w:rsidR="003225B5" w:rsidRDefault="00000000" w14:paraId="52A0DB14" w14:textId="77777777">
      <w:pPr>
        <w:pStyle w:val="Heading2"/>
      </w:pPr>
      <w:bookmarkStart w:name="_heading=h.t7qtdp8zcm53" w:id="42"/>
      <w:bookmarkEnd w:id="42"/>
      <w:r w:rsidR="00000000">
        <w:rPr/>
        <w:t>6.3 Technological Adoption</w:t>
      </w:r>
    </w:p>
    <w:p w:rsidR="003225B5" w:rsidRDefault="00000000" w14:paraId="0001754C" w14:textId="2ADBBCB7">
      <w:r>
        <w:t xml:space="preserve">Visibility and decision-making </w:t>
      </w:r>
      <w:r w:rsidR="00CC420B">
        <w:t>are</w:t>
      </w:r>
      <w:r>
        <w:t xml:space="preserve"> improved by adopting technological solutions, waste tracking software, and analytics that use artificial intelligence (</w:t>
      </w:r>
      <w:proofErr w:type="spellStart"/>
      <w:r>
        <w:t>Fatorachian</w:t>
      </w:r>
      <w:proofErr w:type="spellEnd"/>
      <w:r>
        <w:t xml:space="preserve"> </w:t>
      </w:r>
      <w:r>
        <w:rPr>
          <w:i/>
          <w:iCs/>
        </w:rPr>
        <w:t xml:space="preserve">et al. </w:t>
      </w:r>
      <w:r>
        <w:t>2025). These tools can enable the hotels to keep track of consumption habits, make accurate predictions about demand and manage procurement in the best way. Larger chains are able to employ more elaborate systems to the fullest, whereas small hotels might prefer more affordable options or collective solutions to accrue the same. Environmental reporting and compliance are also supported by technology to ensure that the operations are in line with the regulations and sustainability levels.</w:t>
      </w:r>
    </w:p>
    <w:p w:rsidR="003225B5" w:rsidRDefault="00000000" w14:paraId="52FD8EB8" w14:textId="77777777">
      <w:pPr>
        <w:pStyle w:val="Heading2"/>
      </w:pPr>
      <w:bookmarkStart w:name="_heading=h.9ecj99co96ej" w:id="44"/>
      <w:bookmarkEnd w:id="44"/>
      <w:r w:rsidR="00000000">
        <w:rPr/>
        <w:t>6.4 Continuous Improvement and Evaluation</w:t>
      </w:r>
    </w:p>
    <w:p w:rsidR="003225B5" w:rsidRDefault="00000000" w14:paraId="645905D4" w14:textId="77777777">
      <w:r>
        <w:t>Waste reduction strategy should be reviewed regularly to make it flexible and long-term viable (</w:t>
      </w:r>
      <w:proofErr w:type="spellStart"/>
      <w:r>
        <w:t>Aiguobarueghian</w:t>
      </w:r>
      <w:proofErr w:type="spellEnd"/>
      <w:r>
        <w:t xml:space="preserve"> </w:t>
      </w:r>
      <w:r>
        <w:rPr>
          <w:i/>
          <w:iCs/>
        </w:rPr>
        <w:t xml:space="preserve">et al. </w:t>
      </w:r>
      <w:r>
        <w:t>2024). The hotels ought to weigh both the environmental and the economic performance, and they ought to modify the operations according to the performance indicators. Compared with industry best practices, benchmarking would foster continuous learning and facilitate building of sustainable and scalable solutions.</w:t>
      </w:r>
      <w:r>
        <w:br w:type="page"/>
      </w:r>
    </w:p>
    <w:p w:rsidR="003225B5" w:rsidRDefault="00000000" w14:paraId="46418DAD" w14:textId="77777777">
      <w:pPr>
        <w:pStyle w:val="Heading1"/>
      </w:pPr>
      <w:bookmarkStart w:name="_heading=h.1dnnlhviw6vr" w:id="46"/>
      <w:bookmarkEnd w:id="46"/>
      <w:r w:rsidR="00000000">
        <w:rPr/>
        <w:t>References</w:t>
      </w:r>
    </w:p>
    <w:p w:rsidR="00B93670" w:rsidP="00B93670" w:rsidRDefault="00B93670" w14:paraId="252BE1F3" w14:textId="77777777">
      <w:pPr>
        <w:spacing w:before="240"/>
      </w:pPr>
      <w:proofErr w:type="spellStart"/>
      <w:r>
        <w:t>Aiguobarueghian</w:t>
      </w:r>
      <w:proofErr w:type="spellEnd"/>
      <w:r>
        <w:t xml:space="preserve">, I., Adanma, U. M., Ogunbiyi, E. O. and Solomon, N. O. (2024). Waste management and circular economy: A review of sustainable practices and economic benefits. </w:t>
      </w:r>
      <w:r>
        <w:rPr>
          <w:i/>
          <w:iCs/>
        </w:rPr>
        <w:t>World Journal of Advanced Research and Reviews</w:t>
      </w:r>
      <w:r>
        <w:t xml:space="preserve">, </w:t>
      </w:r>
      <w:r>
        <w:rPr>
          <w:i/>
          <w:iCs/>
        </w:rPr>
        <w:t>22</w:t>
      </w:r>
      <w:r>
        <w:t>(2), 1708-1719.</w:t>
      </w:r>
    </w:p>
    <w:p w:rsidR="00B93670" w:rsidP="00B93670" w:rsidRDefault="00B93670" w14:paraId="1F87DD74" w14:textId="77777777">
      <w:pPr>
        <w:spacing w:before="240"/>
      </w:pPr>
      <w:r>
        <w:t xml:space="preserve">Alexander M. D., (2025) </w:t>
      </w:r>
      <w:r>
        <w:rPr>
          <w:i/>
          <w:iCs/>
        </w:rPr>
        <w:t xml:space="preserve">Food Waste and Dynamic Inconsistency: A </w:t>
      </w:r>
      <w:proofErr w:type="spellStart"/>
      <w:r>
        <w:rPr>
          <w:i/>
          <w:iCs/>
        </w:rPr>
        <w:t>Behavioral</w:t>
      </w:r>
      <w:proofErr w:type="spellEnd"/>
      <w:r>
        <w:rPr>
          <w:i/>
          <w:iCs/>
        </w:rPr>
        <w:t xml:space="preserve"> Economics Perspective</w:t>
      </w:r>
      <w:r>
        <w:t>. IZA - Institute of Labor Economics.</w:t>
      </w:r>
    </w:p>
    <w:p w:rsidR="00B93670" w:rsidP="00B93670" w:rsidRDefault="00B93670" w14:paraId="3A476B21" w14:textId="77777777">
      <w:pPr>
        <w:spacing w:before="240"/>
      </w:pPr>
      <w:r>
        <w:t xml:space="preserve">Amicarelli, V., </w:t>
      </w:r>
      <w:proofErr w:type="spellStart"/>
      <w:r>
        <w:t>Aluculesei</w:t>
      </w:r>
      <w:proofErr w:type="spellEnd"/>
      <w:r>
        <w:t xml:space="preserve">, A. C., Lagioia, G., Pamfilie, R. and Bux, C. (2022). How to manage and minimize food waste in the hotel industry: An exploratory research. </w:t>
      </w:r>
      <w:r>
        <w:rPr>
          <w:i/>
          <w:iCs/>
        </w:rPr>
        <w:t>International Journal of Culture, Tourism and Hospitality Research</w:t>
      </w:r>
      <w:r>
        <w:t xml:space="preserve">, </w:t>
      </w:r>
      <w:r>
        <w:rPr>
          <w:i/>
          <w:iCs/>
        </w:rPr>
        <w:t>16</w:t>
      </w:r>
      <w:r>
        <w:t>(1), 152-167.</w:t>
      </w:r>
    </w:p>
    <w:p w:rsidR="00B93670" w:rsidP="00B93670" w:rsidRDefault="00B93670" w14:paraId="60E5AF79" w14:textId="77777777">
      <w:pPr>
        <w:spacing w:before="240"/>
      </w:pPr>
      <w:r>
        <w:t xml:space="preserve">Bilska, B., Tomaszewska, M. and </w:t>
      </w:r>
      <w:proofErr w:type="spellStart"/>
      <w:r>
        <w:t>Kołożyn</w:t>
      </w:r>
      <w:proofErr w:type="spellEnd"/>
      <w:r>
        <w:t xml:space="preserve">-Krajewska, D. (2022). The management of meals in food service establishments in the context of food waste—results of focus group interviews with employees and owners. </w:t>
      </w:r>
      <w:r>
        <w:rPr>
          <w:i/>
          <w:iCs/>
        </w:rPr>
        <w:t>Sustainability</w:t>
      </w:r>
      <w:r>
        <w:t xml:space="preserve">, </w:t>
      </w:r>
      <w:r>
        <w:rPr>
          <w:i/>
          <w:iCs/>
        </w:rPr>
        <w:t>14</w:t>
      </w:r>
      <w:r>
        <w:t>(15), 9258.</w:t>
      </w:r>
    </w:p>
    <w:p w:rsidR="00B93670" w:rsidP="00B93670" w:rsidRDefault="00B93670" w14:paraId="668990AB" w14:textId="5E44DE46">
      <w:pPr>
        <w:spacing w:before="240"/>
      </w:pPr>
      <w:r w:rsidR="00B93670">
        <w:rPr/>
        <w:t>Business Waste, (2025)</w:t>
      </w:r>
      <w:r w:rsidRPr="1E822821" w:rsidR="00B93670">
        <w:rPr>
          <w:i w:val="1"/>
          <w:iCs w:val="1"/>
        </w:rPr>
        <w:t xml:space="preserve"> Hotel Waste Statistics.</w:t>
      </w:r>
      <w:r w:rsidR="00B93670">
        <w:rPr/>
        <w:t xml:space="preserve"> Available at:</w:t>
      </w:r>
      <w:hyperlink r:id="R4de5e2b7132647d7">
        <w:r w:rsidR="00B93670">
          <w:rPr/>
          <w:t xml:space="preserve"> </w:t>
        </w:r>
      </w:hyperlink>
      <w:hyperlink r:id="R7569270779704d04">
        <w:r w:rsidRPr="1E822821" w:rsidR="00B93670">
          <w:rPr>
            <w:color w:val="1155CC"/>
            <w:u w:val="single"/>
          </w:rPr>
          <w:t>https://www.businesswaste.co.uk/waste-facts/hotel-waste-statistics/</w:t>
        </w:r>
      </w:hyperlink>
      <w:r w:rsidR="00B93670">
        <w:rPr/>
        <w:t xml:space="preserve">. (Accessed </w:t>
      </w:r>
      <w:r w:rsidR="2A1D5F05">
        <w:rPr/>
        <w:t>09</w:t>
      </w:r>
      <w:r w:rsidR="00B93670">
        <w:rPr/>
        <w:t xml:space="preserve"> </w:t>
      </w:r>
      <w:r w:rsidR="34CFD81F">
        <w:rPr/>
        <w:t>Februar</w:t>
      </w:r>
      <w:r w:rsidR="00B93670">
        <w:rPr/>
        <w:t>y 2026)</w:t>
      </w:r>
    </w:p>
    <w:p w:rsidR="00B93670" w:rsidP="00B93670" w:rsidRDefault="00B93670" w14:paraId="467FD68C" w14:textId="77777777">
      <w:pPr>
        <w:spacing w:before="240"/>
      </w:pPr>
      <w:r>
        <w:t xml:space="preserve">Costa, V. and Costa, C. (eds) (2022) </w:t>
      </w:r>
      <w:r w:rsidRPr="0050393F">
        <w:rPr>
          <w:i/>
          <w:iCs/>
        </w:rPr>
        <w:t>Sustainability and competitiveness in the hospitality industry.</w:t>
      </w:r>
      <w:r>
        <w:t xml:space="preserve"> Hershey, Pennsylvania: Business Science Reference. </w:t>
      </w:r>
    </w:p>
    <w:p w:rsidR="00B93670" w:rsidP="00B93670" w:rsidRDefault="00B93670" w14:paraId="31569E50" w14:textId="6E87D9C2">
      <w:pPr>
        <w:spacing w:before="240"/>
      </w:pPr>
      <w:r w:rsidR="00B93670">
        <w:rPr/>
        <w:t>Dean, G., (2024)</w:t>
      </w:r>
      <w:r w:rsidRPr="1E822821" w:rsidR="00B93670">
        <w:rPr>
          <w:i w:val="1"/>
          <w:iCs w:val="1"/>
        </w:rPr>
        <w:t xml:space="preserve"> Hotels and offices are using an AI tool that scans what they throw in the trash to reduce their food waste and cut costs.</w:t>
      </w:r>
      <w:r w:rsidR="00B93670">
        <w:rPr/>
        <w:t xml:space="preserve"> Available at:</w:t>
      </w:r>
      <w:hyperlink r:id="R23e215bc361c45e0">
        <w:r w:rsidR="00B93670">
          <w:rPr/>
          <w:t xml:space="preserve"> </w:t>
        </w:r>
      </w:hyperlink>
      <w:hyperlink r:id="R4d3d9500add049b4">
        <w:r w:rsidRPr="1E822821" w:rsidR="00B93670">
          <w:rPr>
            <w:color w:val="1155CC"/>
            <w:u w:val="single"/>
          </w:rPr>
          <w:t>https://www.businessinsider.com/hotels-offices-kitchens-winnow-ai-tool-reduce-food-waste-costs-2024-7</w:t>
        </w:r>
      </w:hyperlink>
      <w:r w:rsidR="00B93670">
        <w:rPr/>
        <w:t xml:space="preserve">. (Accessed </w:t>
      </w:r>
      <w:r w:rsidR="24A96AE7">
        <w:rPr/>
        <w:t>09 Februar</w:t>
      </w:r>
      <w:r w:rsidR="00B93670">
        <w:rPr/>
        <w:t>y 2026)</w:t>
      </w:r>
    </w:p>
    <w:p w:rsidR="00B93670" w:rsidP="00B93670" w:rsidRDefault="00B93670" w14:paraId="63043AA7" w14:textId="77777777">
      <w:pPr>
        <w:spacing w:before="240"/>
      </w:pPr>
      <w:proofErr w:type="spellStart"/>
      <w:r>
        <w:t>Fatorachian</w:t>
      </w:r>
      <w:proofErr w:type="spellEnd"/>
      <w:r>
        <w:t xml:space="preserve">, H., Kazemi, H. and Pawar, K. (2025). Digital technologies in food supply chain waste management: a case study on sustainable practices in smart cities. </w:t>
      </w:r>
      <w:r>
        <w:rPr>
          <w:i/>
          <w:iCs/>
        </w:rPr>
        <w:t>Sustainability</w:t>
      </w:r>
      <w:r>
        <w:t xml:space="preserve">, </w:t>
      </w:r>
      <w:r>
        <w:rPr>
          <w:i/>
          <w:iCs/>
        </w:rPr>
        <w:t>17</w:t>
      </w:r>
      <w:r>
        <w:t>(5), 1996.</w:t>
      </w:r>
    </w:p>
    <w:p w:rsidR="00B93670" w:rsidP="00B93670" w:rsidRDefault="00B93670" w14:paraId="344AFF78" w14:textId="4AA8B89F">
      <w:pPr>
        <w:spacing w:before="240"/>
      </w:pPr>
      <w:r w:rsidR="00B93670">
        <w:rPr/>
        <w:t>Gov, (2025)</w:t>
      </w:r>
      <w:r w:rsidRPr="1E822821" w:rsidR="00B93670">
        <w:rPr>
          <w:i w:val="1"/>
          <w:iCs w:val="1"/>
        </w:rPr>
        <w:t xml:space="preserve"> Impact Assessment (IA).</w:t>
      </w:r>
      <w:r w:rsidR="00B93670">
        <w:rPr/>
        <w:t xml:space="preserve"> Available at:</w:t>
      </w:r>
      <w:hyperlink r:id="R0ec2fc317d1a479d">
        <w:r w:rsidR="00B93670">
          <w:rPr/>
          <w:t xml:space="preserve"> </w:t>
        </w:r>
      </w:hyperlink>
      <w:hyperlink r:id="Rddcb97d2e7714890">
        <w:r w:rsidRPr="1E822821" w:rsidR="00B93670">
          <w:rPr>
            <w:color w:val="1155CC"/>
            <w:u w:val="single"/>
          </w:rPr>
          <w:t>https://www.legislation.gov.uk/ukia/2025/2/pdfs/ukia_20250002_en.pdf</w:t>
        </w:r>
      </w:hyperlink>
      <w:r w:rsidR="00B93670">
        <w:rPr/>
        <w:t xml:space="preserve">. (Accessed </w:t>
      </w:r>
      <w:r w:rsidR="606382E6">
        <w:rPr/>
        <w:t>09 February</w:t>
      </w:r>
      <w:r w:rsidR="00B93670">
        <w:rPr/>
        <w:t xml:space="preserve"> 2026)</w:t>
      </w:r>
    </w:p>
    <w:p w:rsidR="00B93670" w:rsidP="00B93670" w:rsidRDefault="00B93670" w14:paraId="3C378087" w14:textId="77777777">
      <w:pPr>
        <w:spacing w:before="240"/>
      </w:pPr>
      <w:r>
        <w:lastRenderedPageBreak/>
        <w:t xml:space="preserve">Hagger, M. S., Cheung, M. W. L., Ajzen, I. and Hamilton, K. (2022). Perceived </w:t>
      </w:r>
      <w:proofErr w:type="spellStart"/>
      <w:r>
        <w:t>behavioral</w:t>
      </w:r>
      <w:proofErr w:type="spellEnd"/>
      <w:r>
        <w:t xml:space="preserve"> control moderating effects in the theory of planned </w:t>
      </w:r>
      <w:proofErr w:type="spellStart"/>
      <w:r>
        <w:t>behavior</w:t>
      </w:r>
      <w:proofErr w:type="spellEnd"/>
      <w:r>
        <w:t xml:space="preserve">: A meta-analysis. </w:t>
      </w:r>
      <w:r>
        <w:rPr>
          <w:i/>
          <w:iCs/>
        </w:rPr>
        <w:t>Health Psychology</w:t>
      </w:r>
      <w:r>
        <w:t xml:space="preserve">, </w:t>
      </w:r>
      <w:r>
        <w:rPr>
          <w:i/>
          <w:iCs/>
        </w:rPr>
        <w:t>41</w:t>
      </w:r>
      <w:r>
        <w:t>(2), 155.</w:t>
      </w:r>
    </w:p>
    <w:p w:rsidR="00B93670" w:rsidP="00B93670" w:rsidRDefault="00B93670" w14:paraId="384A7E08" w14:textId="77777777">
      <w:pPr>
        <w:spacing w:before="240"/>
      </w:pPr>
      <w:proofErr w:type="spellStart"/>
      <w:r>
        <w:t>Handayati</w:t>
      </w:r>
      <w:proofErr w:type="spellEnd"/>
      <w:r>
        <w:t xml:space="preserve">, Y. and </w:t>
      </w:r>
      <w:proofErr w:type="spellStart"/>
      <w:r>
        <w:t>Widyanata</w:t>
      </w:r>
      <w:proofErr w:type="spellEnd"/>
      <w:r>
        <w:t xml:space="preserve">, C. (2024). Effective food waste management model for the sustainable agricultural food supply chain. </w:t>
      </w:r>
      <w:r>
        <w:rPr>
          <w:i/>
          <w:iCs/>
        </w:rPr>
        <w:t>Scientific Reports</w:t>
      </w:r>
      <w:r>
        <w:t xml:space="preserve">, </w:t>
      </w:r>
      <w:r>
        <w:rPr>
          <w:i/>
          <w:iCs/>
        </w:rPr>
        <w:t>14</w:t>
      </w:r>
      <w:r>
        <w:t>(1), 10290.</w:t>
      </w:r>
    </w:p>
    <w:p w:rsidR="00B93670" w:rsidP="00B93670" w:rsidRDefault="00B93670" w14:paraId="1CD1BB38" w14:textId="77777777">
      <w:pPr>
        <w:spacing w:before="240"/>
      </w:pPr>
      <w:r>
        <w:t xml:space="preserve">Hong, J., Kafa, N. and Jaegler, A. (2024). Exploring barriers and motivations in the adoption of food waste mobile applications. </w:t>
      </w:r>
      <w:r>
        <w:rPr>
          <w:i/>
          <w:iCs/>
        </w:rPr>
        <w:t>International Transactions in Operational Research</w:t>
      </w:r>
      <w:r>
        <w:t>.</w:t>
      </w:r>
    </w:p>
    <w:p w:rsidR="00B93670" w:rsidP="00B93670" w:rsidRDefault="00B93670" w14:paraId="350823AB" w14:textId="1B5D76C0">
      <w:pPr>
        <w:spacing w:before="240"/>
      </w:pPr>
      <w:r w:rsidR="00B93670">
        <w:rPr/>
        <w:t>Hotel Magazine, (2023)</w:t>
      </w:r>
      <w:r w:rsidRPr="1E822821" w:rsidR="00B93670">
        <w:rPr>
          <w:i w:val="1"/>
          <w:iCs w:val="1"/>
        </w:rPr>
        <w:t xml:space="preserve"> Over 1 in 3 UK hospitality businesses say COST is a barrier to being more sustainable - and separating food waste from general waste is one solution.</w:t>
      </w:r>
      <w:r w:rsidR="00B93670">
        <w:rPr/>
        <w:t xml:space="preserve"> Available at:</w:t>
      </w:r>
      <w:hyperlink r:id="R4dcebc05fb314850">
        <w:r w:rsidR="00B93670">
          <w:rPr/>
          <w:t xml:space="preserve"> </w:t>
        </w:r>
      </w:hyperlink>
      <w:hyperlink r:id="Rac8bab87677a4150">
        <w:r w:rsidRPr="1E822821" w:rsidR="00B93670">
          <w:rPr>
            <w:color w:val="1155CC"/>
            <w:u w:val="single"/>
          </w:rPr>
          <w:t>https://thehotelmagazine.co.uk/over-1-in-3-uk-hospitality-businesses-say-cost-is-a-barrier-to-being-more-sustainable-and-separating-food-waste-from-general-waste-is-one-solution/</w:t>
        </w:r>
      </w:hyperlink>
      <w:r w:rsidR="00B93670">
        <w:rPr/>
        <w:t xml:space="preserve">. (Accessed </w:t>
      </w:r>
      <w:r w:rsidR="304EA140">
        <w:rPr/>
        <w:t>09 February</w:t>
      </w:r>
      <w:r w:rsidR="00B93670">
        <w:rPr/>
        <w:t xml:space="preserve"> 2026)</w:t>
      </w:r>
    </w:p>
    <w:p w:rsidR="00B93670" w:rsidP="00B93670" w:rsidRDefault="00B93670" w14:paraId="144D262C" w14:textId="7B2840C2">
      <w:pPr>
        <w:spacing w:before="240"/>
      </w:pPr>
      <w:r w:rsidR="00B93670">
        <w:rPr/>
        <w:t>Hotel Owner, (2026)</w:t>
      </w:r>
      <w:r w:rsidRPr="1E822821" w:rsidR="00B93670">
        <w:rPr>
          <w:i w:val="1"/>
          <w:iCs w:val="1"/>
        </w:rPr>
        <w:t xml:space="preserve"> Two thirds of hospitality businesses yet to implement major food waste change.</w:t>
      </w:r>
      <w:r w:rsidR="00B93670">
        <w:rPr/>
        <w:t xml:space="preserve"> Available at:</w:t>
      </w:r>
      <w:hyperlink r:id="R827badb48c2f4d08">
        <w:r w:rsidR="00B93670">
          <w:rPr/>
          <w:t xml:space="preserve"> </w:t>
        </w:r>
      </w:hyperlink>
      <w:hyperlink r:id="R3f5e1213d9c3497b">
        <w:r w:rsidRPr="1E822821" w:rsidR="00B93670">
          <w:rPr>
            <w:color w:val="1155CC"/>
            <w:u w:val="single"/>
          </w:rPr>
          <w:t>https://www.hotelowner.co.uk/182277-two-thirds-of-hospitality-businesses-yet-to-implement-major-food-waste-change/</w:t>
        </w:r>
      </w:hyperlink>
      <w:r w:rsidR="00B93670">
        <w:rPr/>
        <w:t xml:space="preserve">. (Accessed </w:t>
      </w:r>
      <w:r w:rsidR="55358BA6">
        <w:rPr/>
        <w:t>09 Februar</w:t>
      </w:r>
      <w:r w:rsidR="00B93670">
        <w:rPr/>
        <w:t>y 2026)</w:t>
      </w:r>
    </w:p>
    <w:p w:rsidR="00B93670" w:rsidP="00B93670" w:rsidRDefault="00B93670" w14:paraId="6EBE31A9" w14:textId="77777777">
      <w:pPr>
        <w:spacing w:before="240"/>
      </w:pPr>
      <w:r>
        <w:t xml:space="preserve">Islam, J. U., Nazir, O. and Rahman, Z. (2023). Sustainably engaging employees in food wastage reduction: A conscious capitalism perspective. </w:t>
      </w:r>
      <w:r>
        <w:rPr>
          <w:i/>
          <w:iCs/>
        </w:rPr>
        <w:t>Journal of Cleaner Production</w:t>
      </w:r>
      <w:r>
        <w:t xml:space="preserve">, </w:t>
      </w:r>
      <w:r>
        <w:rPr>
          <w:i/>
          <w:iCs/>
        </w:rPr>
        <w:t>389</w:t>
      </w:r>
      <w:r>
        <w:t>, 136091.</w:t>
      </w:r>
    </w:p>
    <w:p w:rsidR="00B93670" w:rsidP="00B93670" w:rsidRDefault="00B93670" w14:paraId="11840BC5" w14:textId="77777777">
      <w:pPr>
        <w:spacing w:before="240"/>
      </w:pPr>
      <w:r w:rsidRPr="00C94AEA">
        <w:t>Lee, H. H</w:t>
      </w:r>
      <w:r>
        <w:t>. and</w:t>
      </w:r>
      <w:r w:rsidRPr="00C94AEA">
        <w:t xml:space="preserve"> Huang, P. Y. (2023). Food waste and environmental sustainability of the hotel industry in Taiwan. </w:t>
      </w:r>
      <w:r w:rsidRPr="00C94AEA">
        <w:rPr>
          <w:i/>
          <w:iCs/>
        </w:rPr>
        <w:t>Sustainability</w:t>
      </w:r>
      <w:r w:rsidRPr="00C94AEA">
        <w:t>, </w:t>
      </w:r>
      <w:r w:rsidRPr="00C94AEA">
        <w:rPr>
          <w:i/>
          <w:iCs/>
        </w:rPr>
        <w:t>15</w:t>
      </w:r>
      <w:r w:rsidRPr="00C94AEA">
        <w:t>(21), 15459.</w:t>
      </w:r>
    </w:p>
    <w:p w:rsidR="00B93670" w:rsidP="00B93670" w:rsidRDefault="00B93670" w14:paraId="11C44349" w14:textId="77777777">
      <w:pPr>
        <w:spacing w:before="240"/>
      </w:pPr>
      <w:proofErr w:type="spellStart"/>
      <w:r>
        <w:t>Mbugi</w:t>
      </w:r>
      <w:proofErr w:type="spellEnd"/>
      <w:r>
        <w:t xml:space="preserve">, I. O. and </w:t>
      </w:r>
      <w:proofErr w:type="spellStart"/>
      <w:r>
        <w:t>Lutego</w:t>
      </w:r>
      <w:proofErr w:type="spellEnd"/>
      <w:r>
        <w:t xml:space="preserve">, D. (2022). Effects of inventory control management systems on organization performance in Tanzania manufacturing industry-A case study of food and beverage manufacturing company in Mwanza city. </w:t>
      </w:r>
      <w:r>
        <w:rPr>
          <w:i/>
          <w:iCs/>
        </w:rPr>
        <w:t>International Journal of Engineering, Business and Management</w:t>
      </w:r>
      <w:r>
        <w:t xml:space="preserve">, </w:t>
      </w:r>
      <w:r>
        <w:rPr>
          <w:i/>
          <w:iCs/>
        </w:rPr>
        <w:t>6</w:t>
      </w:r>
      <w:r>
        <w:t>(2), 56-69.</w:t>
      </w:r>
    </w:p>
    <w:p w:rsidR="00B93670" w:rsidP="00B93670" w:rsidRDefault="00B93670" w14:paraId="3155FC45" w14:textId="04099440">
      <w:pPr>
        <w:spacing w:before="240"/>
      </w:pPr>
      <w:r w:rsidR="00B93670">
        <w:rPr/>
        <w:t>Nilashi</w:t>
      </w:r>
      <w:r w:rsidR="00B93670">
        <w:rPr/>
        <w:t xml:space="preserve">, M., </w:t>
      </w:r>
      <w:r w:rsidR="00B93670">
        <w:rPr/>
        <w:t>Baabdullah</w:t>
      </w:r>
      <w:r w:rsidR="00B93670">
        <w:rPr/>
        <w:t xml:space="preserve">, A. M., </w:t>
      </w:r>
      <w:r w:rsidR="00B93670">
        <w:rPr/>
        <w:t>Abumalloh</w:t>
      </w:r>
      <w:r w:rsidR="00B93670">
        <w:rPr/>
        <w:t xml:space="preserve">, R. A., Ooi, K. B., Tan, G. W. H., Giannakis, M. and Dwivedi, Y. K. (2025). How can big data and predictive analytics </w:t>
      </w:r>
      <w:r w:rsidR="00B93670">
        <w:rPr/>
        <w:t>impact</w:t>
      </w:r>
      <w:r w:rsidR="00B93670">
        <w:rPr/>
        <w:t xml:space="preserve"> the performance and competitive advantage of the food waste and recycling </w:t>
      </w:r>
      <w:r w:rsidR="43FDEB5C">
        <w:rPr/>
        <w:t>industry.</w:t>
      </w:r>
      <w:r w:rsidR="00B93670">
        <w:rPr/>
        <w:t xml:space="preserve"> </w:t>
      </w:r>
      <w:r w:rsidRPr="1E822821" w:rsidR="00B93670">
        <w:rPr>
          <w:i w:val="1"/>
          <w:iCs w:val="1"/>
        </w:rPr>
        <w:t>Annals of Operations Research</w:t>
      </w:r>
      <w:r w:rsidR="00B93670">
        <w:rPr/>
        <w:t xml:space="preserve">, </w:t>
      </w:r>
      <w:r w:rsidRPr="1E822821" w:rsidR="00B93670">
        <w:rPr>
          <w:i w:val="1"/>
          <w:iCs w:val="1"/>
        </w:rPr>
        <w:t>348</w:t>
      </w:r>
      <w:r w:rsidR="00B93670">
        <w:rPr/>
        <w:t>(3), 1649-1690.</w:t>
      </w:r>
    </w:p>
    <w:p w:rsidR="00B93670" w:rsidP="00B93670" w:rsidRDefault="00B93670" w14:paraId="4ABBB81C" w14:textId="77777777">
      <w:pPr>
        <w:spacing w:before="240"/>
      </w:pPr>
      <w:r>
        <w:lastRenderedPageBreak/>
        <w:t xml:space="preserve">Nogueira, E., Gomes, S. and Lopes, J. M. (2025). Unveiling triple bottom line's influence on business performance. </w:t>
      </w:r>
      <w:r>
        <w:rPr>
          <w:i/>
          <w:iCs/>
        </w:rPr>
        <w:t>Discover Sustainability</w:t>
      </w:r>
      <w:r>
        <w:t xml:space="preserve">, </w:t>
      </w:r>
      <w:r>
        <w:rPr>
          <w:i/>
          <w:iCs/>
        </w:rPr>
        <w:t>6</w:t>
      </w:r>
      <w:r>
        <w:t>(1), 43.</w:t>
      </w:r>
    </w:p>
    <w:p w:rsidR="00B93670" w:rsidP="00B93670" w:rsidRDefault="00B93670" w14:paraId="1E92EA3B" w14:textId="77777777">
      <w:pPr>
        <w:spacing w:before="240"/>
      </w:pPr>
      <w:r>
        <w:t xml:space="preserve">Paarlberg, R. L. (2023). </w:t>
      </w:r>
      <w:r>
        <w:rPr>
          <w:i/>
          <w:iCs/>
        </w:rPr>
        <w:t>Food politics: What everyone needs to know</w:t>
      </w:r>
      <w:r>
        <w:t>. Oxford University Press.</w:t>
      </w:r>
    </w:p>
    <w:p w:rsidR="00B93670" w:rsidP="00B93670" w:rsidRDefault="00B93670" w14:paraId="0530AE08" w14:textId="6FCFCBAA">
      <w:pPr>
        <w:spacing w:before="240"/>
      </w:pPr>
      <w:r w:rsidR="00B93670">
        <w:rPr/>
        <w:t>Payne, L., (2024)</w:t>
      </w:r>
      <w:r w:rsidRPr="1E822821" w:rsidR="00B93670">
        <w:rPr>
          <w:i w:val="1"/>
          <w:iCs w:val="1"/>
        </w:rPr>
        <w:t xml:space="preserve"> Marriott Hotels UK, Ireland and Nordics Launches Initiative to Reduce Food Waste Across 53 Hotels, Integrating Winnow AI Technology to Achieve 25% Waste Reduction in First Six Months of 2024.</w:t>
      </w:r>
      <w:r w:rsidR="00B93670">
        <w:rPr/>
        <w:t xml:space="preserve"> Available at:</w:t>
      </w:r>
      <w:hyperlink r:id="Rcb70a33c13b847f2">
        <w:r w:rsidR="00B93670">
          <w:rPr/>
          <w:t xml:space="preserve"> </w:t>
        </w:r>
      </w:hyperlink>
      <w:hyperlink r:id="R3a1212ceb19f4251">
        <w:r w:rsidRPr="1E822821" w:rsidR="00B93670">
          <w:rPr>
            <w:color w:val="1155CC"/>
            <w:u w:val="single"/>
          </w:rPr>
          <w:t>https://thehotelmagazine.co.uk/marriott-hotels-uk-ireland-and-nordics-launches-initiative-to-reduce-food-waste-across-53-hotels-integrating-winnow-ai-technology-to-achieve-25-waste-reduction-in-first-six-months-of-2024/</w:t>
        </w:r>
      </w:hyperlink>
      <w:r w:rsidR="00B93670">
        <w:rPr/>
        <w:t xml:space="preserve">. (Accessed </w:t>
      </w:r>
      <w:r w:rsidR="5E1DBA71">
        <w:rPr/>
        <w:t>09 February</w:t>
      </w:r>
      <w:r w:rsidR="00B93670">
        <w:rPr/>
        <w:t xml:space="preserve"> 2026)</w:t>
      </w:r>
    </w:p>
    <w:p w:rsidR="00B93670" w:rsidP="00B93670" w:rsidRDefault="00B93670" w14:paraId="37911F28" w14:textId="77777777">
      <w:pPr>
        <w:spacing w:before="240"/>
      </w:pPr>
      <w:r>
        <w:t xml:space="preserve">Prakash, S., Sharma, V. P., Singh, R., </w:t>
      </w:r>
      <w:proofErr w:type="spellStart"/>
      <w:r>
        <w:t>Vijayvargy</w:t>
      </w:r>
      <w:proofErr w:type="spellEnd"/>
      <w:r>
        <w:t xml:space="preserve">, L. and </w:t>
      </w:r>
      <w:proofErr w:type="spellStart"/>
      <w:r>
        <w:t>Nilaish</w:t>
      </w:r>
      <w:proofErr w:type="spellEnd"/>
      <w:r>
        <w:t xml:space="preserve">. (2023). Adopting green and sustainable practices in the hotel industry operations-an analysis of critical performance indicators for improved environmental quality. </w:t>
      </w:r>
      <w:r>
        <w:rPr>
          <w:i/>
          <w:iCs/>
        </w:rPr>
        <w:t>Management of Environmental Quality: An International Journal</w:t>
      </w:r>
      <w:r>
        <w:t xml:space="preserve">, </w:t>
      </w:r>
      <w:r>
        <w:rPr>
          <w:i/>
          <w:iCs/>
        </w:rPr>
        <w:t>34</w:t>
      </w:r>
      <w:r>
        <w:t>(4), 1057-1076.</w:t>
      </w:r>
    </w:p>
    <w:p w:rsidR="00B93670" w:rsidP="00B93670" w:rsidRDefault="00B93670" w14:paraId="5565087D" w14:textId="2DA40CA0">
      <w:pPr>
        <w:spacing w:before="240"/>
      </w:pPr>
      <w:r w:rsidR="00B93670">
        <w:rPr/>
        <w:t xml:space="preserve">Refresh Surplus, (2025) </w:t>
      </w:r>
      <w:r w:rsidRPr="1E822821" w:rsidR="00B93670">
        <w:rPr>
          <w:i w:val="1"/>
          <w:iCs w:val="1"/>
        </w:rPr>
        <w:t>Food Waste in the UK: Comprehensive Insight &amp; Report by Refresh Surplus.</w:t>
      </w:r>
      <w:r w:rsidR="00B93670">
        <w:rPr/>
        <w:t xml:space="preserve"> Available at:</w:t>
      </w:r>
      <w:hyperlink r:id="R6b40a8a13d724c93">
        <w:r w:rsidR="00B93670">
          <w:rPr/>
          <w:t xml:space="preserve"> </w:t>
        </w:r>
      </w:hyperlink>
      <w:hyperlink r:id="R54cc06753a0446cb">
        <w:r w:rsidRPr="1E822821" w:rsidR="00B93670">
          <w:rPr>
            <w:color w:val="1155CC"/>
            <w:u w:val="single"/>
          </w:rPr>
          <w:t>https://refreshsurplus.com/2025/08/16/food-waste-in-the-uk-report/</w:t>
        </w:r>
      </w:hyperlink>
      <w:r w:rsidR="00B93670">
        <w:rPr/>
        <w:t xml:space="preserve">. (Accessed </w:t>
      </w:r>
      <w:r w:rsidR="0DCF8EA6">
        <w:rPr/>
        <w:t>09 February</w:t>
      </w:r>
      <w:r w:rsidR="00B93670">
        <w:rPr/>
        <w:t xml:space="preserve"> 2026)</w:t>
      </w:r>
    </w:p>
    <w:p w:rsidR="00B93670" w:rsidP="00B93670" w:rsidRDefault="00B93670" w14:paraId="20037DC7" w14:textId="673FE7CA">
      <w:pPr>
        <w:spacing w:before="240"/>
      </w:pPr>
      <w:r w:rsidR="00B93670">
        <w:rPr/>
        <w:t>Sekin</w:t>
      </w:r>
      <w:r w:rsidR="00B93670">
        <w:rPr/>
        <w:t>, F., (2025)</w:t>
      </w:r>
      <w:r w:rsidRPr="1E822821" w:rsidR="00B93670">
        <w:rPr>
          <w:i w:val="1"/>
          <w:iCs w:val="1"/>
        </w:rPr>
        <w:t xml:space="preserve"> Hotel Breakfast Buffet Sustainability – Solving Food Waste at Hotel Breakfast Buffets with 7 Clear Solutions.</w:t>
      </w:r>
      <w:r w:rsidR="00B93670">
        <w:rPr/>
        <w:t xml:space="preserve"> Available at:</w:t>
      </w:r>
      <w:hyperlink r:id="R3c0b935b21ed48c2">
        <w:r w:rsidR="00B93670">
          <w:rPr/>
          <w:t xml:space="preserve"> </w:t>
        </w:r>
      </w:hyperlink>
      <w:hyperlink r:id="Ra6881d0f91114b15">
        <w:r w:rsidRPr="1E822821" w:rsidR="00B93670">
          <w:rPr>
            <w:color w:val="1155CC"/>
            <w:u w:val="single"/>
          </w:rPr>
          <w:t>https://www.winssolutions.org/food-waste-at-hotel-breakfasts/</w:t>
        </w:r>
      </w:hyperlink>
      <w:r w:rsidR="00B93670">
        <w:rPr/>
        <w:t xml:space="preserve">. (Accessed </w:t>
      </w:r>
      <w:r w:rsidR="39932DF4">
        <w:rPr/>
        <w:t>09 February</w:t>
      </w:r>
      <w:r w:rsidR="00B93670">
        <w:rPr/>
        <w:t xml:space="preserve"> 2026)</w:t>
      </w:r>
    </w:p>
    <w:p w:rsidR="00B93670" w:rsidP="00B93670" w:rsidRDefault="00B93670" w14:paraId="40FCF104" w14:textId="77777777">
      <w:pPr>
        <w:spacing w:before="240"/>
      </w:pPr>
      <w:proofErr w:type="spellStart"/>
      <w:r>
        <w:t>Socaci</w:t>
      </w:r>
      <w:proofErr w:type="spellEnd"/>
      <w:r>
        <w:t xml:space="preserve">, S.A. (ed.) (2020) </w:t>
      </w:r>
      <w:r>
        <w:rPr>
          <w:i/>
          <w:iCs/>
        </w:rPr>
        <w:t>Food preservation and waste exploitation</w:t>
      </w:r>
      <w:r>
        <w:t xml:space="preserve">. London, England: </w:t>
      </w:r>
      <w:proofErr w:type="spellStart"/>
      <w:r>
        <w:t>IntechOpen</w:t>
      </w:r>
      <w:proofErr w:type="spellEnd"/>
      <w:r>
        <w:t>.</w:t>
      </w:r>
    </w:p>
    <w:p w:rsidR="00B93670" w:rsidP="00B93670" w:rsidRDefault="00B93670" w14:paraId="42B7095C" w14:textId="0925AE35">
      <w:pPr>
        <w:spacing w:before="240"/>
      </w:pPr>
      <w:r w:rsidR="00B93670">
        <w:rPr/>
        <w:t xml:space="preserve">Waste Managed, (2025) </w:t>
      </w:r>
      <w:r w:rsidRPr="1E822821" w:rsidR="00B93670">
        <w:rPr>
          <w:i w:val="1"/>
          <w:iCs w:val="1"/>
        </w:rPr>
        <w:t>Food Waste – 2025 Facts &amp; Statistics.</w:t>
      </w:r>
      <w:r w:rsidR="00B93670">
        <w:rPr/>
        <w:t xml:space="preserve"> Available at:</w:t>
      </w:r>
      <w:hyperlink r:id="Rd1d753ccfd4045f7">
        <w:r w:rsidR="00B93670">
          <w:rPr/>
          <w:t xml:space="preserve"> </w:t>
        </w:r>
      </w:hyperlink>
      <w:hyperlink r:id="Rda967360e30949c7">
        <w:r w:rsidRPr="1E822821" w:rsidR="00B93670">
          <w:rPr>
            <w:color w:val="1155CC"/>
            <w:u w:val="single"/>
          </w:rPr>
          <w:t>https://www.wastemanaged.co.uk/our-news/food-waste/food-waste-facts-statistics/</w:t>
        </w:r>
      </w:hyperlink>
      <w:r w:rsidR="00B93670">
        <w:rPr/>
        <w:t xml:space="preserve">. (Accessed </w:t>
      </w:r>
      <w:r w:rsidR="42960231">
        <w:rPr/>
        <w:t>09 February</w:t>
      </w:r>
      <w:r w:rsidR="00B93670">
        <w:rPr/>
        <w:t xml:space="preserve"> 2026)</w:t>
      </w:r>
    </w:p>
    <w:p w:rsidR="00B93670" w:rsidP="00B93670" w:rsidRDefault="00B93670" w14:paraId="02EEDF46" w14:textId="77777777">
      <w:pPr>
        <w:spacing w:before="240"/>
      </w:pPr>
      <w:r>
        <w:t xml:space="preserve">Way, K. A., Johnston, N. E., Reardon, J. and Garrison, M. B. (2025). Addressing Food Waste in Restaurant Training: Practices and Challenges. </w:t>
      </w:r>
      <w:r>
        <w:rPr>
          <w:i/>
          <w:iCs/>
        </w:rPr>
        <w:t>Tourism and Hospitality</w:t>
      </w:r>
      <w:r>
        <w:t xml:space="preserve">, </w:t>
      </w:r>
      <w:r>
        <w:rPr>
          <w:i/>
          <w:iCs/>
        </w:rPr>
        <w:t>6</w:t>
      </w:r>
      <w:r>
        <w:t>(3), 121.</w:t>
      </w:r>
    </w:p>
    <w:p w:rsidR="00B93670" w:rsidP="00B93670" w:rsidRDefault="00B93670" w14:paraId="20F83388" w14:textId="77777777">
      <w:pPr>
        <w:spacing w:before="240"/>
      </w:pPr>
      <w:r w:rsidRPr="00C94AEA">
        <w:t>Way, K. A., Johnston, N. E., Reardon, J</w:t>
      </w:r>
      <w:r>
        <w:t>. and</w:t>
      </w:r>
      <w:r w:rsidRPr="00C94AEA">
        <w:t xml:space="preserve"> Garrison, M. B. (2025). Addressing Food Waste in Restaurant Training: Practices and Challenges. </w:t>
      </w:r>
      <w:r w:rsidRPr="00C94AEA">
        <w:rPr>
          <w:i/>
          <w:iCs/>
        </w:rPr>
        <w:t>Tourism and Hospitality</w:t>
      </w:r>
      <w:r w:rsidRPr="00C94AEA">
        <w:t>, </w:t>
      </w:r>
      <w:r w:rsidRPr="00C94AEA">
        <w:rPr>
          <w:i/>
          <w:iCs/>
        </w:rPr>
        <w:t>6</w:t>
      </w:r>
      <w:r w:rsidRPr="00C94AEA">
        <w:t>(3), 121.</w:t>
      </w:r>
    </w:p>
    <w:p w:rsidR="00B93670" w:rsidP="00B93670" w:rsidRDefault="00B93670" w14:paraId="6CDDBD9A" w14:textId="40ECA759">
      <w:pPr>
        <w:spacing w:before="240"/>
      </w:pPr>
      <w:r w:rsidR="00B93670">
        <w:rPr/>
        <w:t>Zaurez</w:t>
      </w:r>
      <w:r w:rsidR="00B93670">
        <w:rPr/>
        <w:t xml:space="preserve"> Afshar, M. and Hussain Shah, D. M. (2025). </w:t>
      </w:r>
      <w:r w:rsidRPr="1E822821" w:rsidR="00B93670">
        <w:rPr>
          <w:i w:val="1"/>
          <w:iCs w:val="1"/>
        </w:rPr>
        <w:t>Strategic Evaluation Using PESTLE and SWOT Frameworks: Public Sector Perspective.</w:t>
      </w:r>
      <w:r w:rsidR="00B93670">
        <w:rPr/>
        <w:t xml:space="preserve"> </w:t>
      </w:r>
      <w:r w:rsidR="0042230C">
        <w:rPr/>
        <w:t xml:space="preserve">Available at: </w:t>
      </w:r>
      <w:hyperlink r:id="R5c6e6bfc7c204d15">
        <w:r w:rsidRPr="1E822821" w:rsidR="0042230C">
          <w:rPr>
            <w:rStyle w:val="Hyperlink"/>
          </w:rPr>
          <w:t>https://ssrn.com/abstract=5141505</w:t>
        </w:r>
      </w:hyperlink>
      <w:r w:rsidR="0042230C">
        <w:rPr/>
        <w:t xml:space="preserve"> </w:t>
      </w:r>
      <w:r w:rsidR="0042230C">
        <w:rPr/>
        <w:t xml:space="preserve">(Accessed </w:t>
      </w:r>
      <w:r w:rsidR="793ABB26">
        <w:rPr/>
        <w:t>09 Februar</w:t>
      </w:r>
      <w:r w:rsidR="0042230C">
        <w:rPr/>
        <w:t>y 2026)</w:t>
      </w:r>
    </w:p>
    <w:p w:rsidR="003225B5" w:rsidRDefault="003225B5" w14:paraId="35BAE559" w14:textId="77777777"/>
    <w:p w:rsidR="003225B5" w:rsidRDefault="003225B5" w14:paraId="5DFD4A77" w14:textId="77777777"/>
    <w:sectPr w:rsidR="003225B5" w:rsidSect="0042230C">
      <w:headerReference w:type="default" r:id="rId30"/>
      <w:footerReference w:type="default" r:id="rId31"/>
      <w:pgSz w:w="11906" w:h="16838" w:orient="portrait"/>
      <w:pgMar w:top="1440" w:right="1440" w:bottom="1440" w:left="1440" w:header="708" w:footer="708"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B7361" w:rsidRDefault="009B7361" w14:paraId="6E5CCCB1" w14:textId="77777777">
      <w:pPr>
        <w:spacing w:line="240" w:lineRule="auto"/>
      </w:pPr>
      <w:r>
        <w:separator/>
      </w:r>
    </w:p>
  </w:endnote>
  <w:endnote w:type="continuationSeparator" w:id="0">
    <w:p w:rsidR="009B7361" w:rsidRDefault="009B7361" w14:paraId="2F7CB2C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w:fontKey="{DA1CA897-E2E8-43AE-B4A1-12AC09AA1E52}" r:id="rId1"/>
    <w:embedItalic w:fontKey="{BD03D57E-864D-4056-ABB1-4ABAD18BDFC9}" r:id="rId2"/>
  </w:font>
  <w:font w:name="Play">
    <w:charset w:val="00"/>
    <w:family w:val="auto"/>
    <w:pitch w:val="default"/>
    <w:embedRegular w:fontKey="{5323676D-6DAF-47AA-9FD9-E8AA24CA348A}" r:id="rId3"/>
  </w:font>
  <w:font w:name="Aptos Display">
    <w:charset w:val="00"/>
    <w:family w:val="swiss"/>
    <w:pitch w:val="variable"/>
    <w:sig w:usb0="20000287" w:usb1="00000003" w:usb2="00000000" w:usb3="00000000" w:csb0="0000019F" w:csb1="00000000"/>
    <w:embedRegular w:fontKey="{28FF227D-063F-4EB5-B281-37F352F41E32}" r:id="rId4"/>
  </w:font>
  <w:font w:name="Calibri Light">
    <w:panose1 w:val="020F0302020204030204"/>
    <w:charset w:val="00"/>
    <w:family w:val="swiss"/>
    <w:pitch w:val="variable"/>
    <w:sig w:usb0="E4002EFF" w:usb1="C200247B" w:usb2="00000009" w:usb3="00000000" w:csb0="000001FF" w:csb1="00000000"/>
    <w:embedRegular w:fontKey="{3711D138-BBB7-4F96-9E50-F038EA221DB8}" r:id="rI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225B5" w:rsidRDefault="00000000" w14:paraId="03773960" w14:textId="77777777">
    <w:pPr>
      <w:tabs>
        <w:tab w:val="center" w:pos="4513"/>
        <w:tab w:val="right" w:pos="9026"/>
      </w:tabs>
      <w:jc w:val="right"/>
      <w:rPr>
        <w:sz w:val="20"/>
        <w:szCs w:val="20"/>
      </w:rPr>
    </w:pPr>
    <w:r>
      <w:rPr>
        <w:sz w:val="20"/>
        <w:szCs w:val="20"/>
      </w:rPr>
      <w:fldChar w:fldCharType="begin"/>
    </w:r>
    <w:r>
      <w:rPr>
        <w:sz w:val="20"/>
        <w:szCs w:val="20"/>
      </w:rPr>
      <w:instrText>PAGE</w:instrText>
    </w:r>
    <w:r>
      <w:rPr>
        <w:sz w:val="20"/>
        <w:szCs w:val="20"/>
      </w:rPr>
      <w:fldChar w:fldCharType="separate"/>
    </w:r>
    <w:r w:rsidR="00090969">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B7361" w:rsidRDefault="009B7361" w14:paraId="0E93FC1F" w14:textId="77777777">
      <w:pPr>
        <w:spacing w:line="240" w:lineRule="auto"/>
      </w:pPr>
      <w:r>
        <w:separator/>
      </w:r>
    </w:p>
  </w:footnote>
  <w:footnote w:type="continuationSeparator" w:id="0">
    <w:p w:rsidR="009B7361" w:rsidRDefault="009B7361" w14:paraId="39F401A5"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225B5" w:rsidRDefault="003225B5" w14:paraId="12F82500" w14:textId="77777777">
    <w:pPr>
      <w:pBdr>
        <w:top w:val="nil"/>
        <w:left w:val="nil"/>
        <w:bottom w:val="nil"/>
        <w:right w:val="nil"/>
        <w:between w:val="nil"/>
      </w:pBdr>
      <w:tabs>
        <w:tab w:val="center" w:pos="4513"/>
        <w:tab w:val="right" w:pos="9026"/>
        <w:tab w:val="right" w:pos="9356"/>
      </w:tabs>
      <w:spacing w:line="240" w:lineRule="auto"/>
      <w:jc w:val="left"/>
      <w:rPr>
        <w:rFonts w:ascii="Aptos" w:hAnsi="Aptos" w:eastAsia="Aptos" w:cs="Aptos"/>
        <w:color w:val="000000"/>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E642D"/>
    <w:multiLevelType w:val="multilevel"/>
    <w:tmpl w:val="BDB20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151F0D"/>
    <w:multiLevelType w:val="multilevel"/>
    <w:tmpl w:val="BD3072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9902441">
    <w:abstractNumId w:val="0"/>
  </w:num>
  <w:num w:numId="2" w16cid:durableId="2141798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25B5"/>
    <w:rsid w:val="00000000"/>
    <w:rsid w:val="00090969"/>
    <w:rsid w:val="0031272D"/>
    <w:rsid w:val="003225B5"/>
    <w:rsid w:val="0038525D"/>
    <w:rsid w:val="003D413A"/>
    <w:rsid w:val="004171B2"/>
    <w:rsid w:val="0042230C"/>
    <w:rsid w:val="0050393F"/>
    <w:rsid w:val="00547FCC"/>
    <w:rsid w:val="005B7219"/>
    <w:rsid w:val="005C08A6"/>
    <w:rsid w:val="00712A9B"/>
    <w:rsid w:val="00717CE8"/>
    <w:rsid w:val="007C29D1"/>
    <w:rsid w:val="008536D4"/>
    <w:rsid w:val="008939E2"/>
    <w:rsid w:val="00900844"/>
    <w:rsid w:val="00911BFA"/>
    <w:rsid w:val="00954931"/>
    <w:rsid w:val="009A2540"/>
    <w:rsid w:val="009B7361"/>
    <w:rsid w:val="009C3056"/>
    <w:rsid w:val="00A63B4C"/>
    <w:rsid w:val="00A708B7"/>
    <w:rsid w:val="00AA1D74"/>
    <w:rsid w:val="00AB6386"/>
    <w:rsid w:val="00B513A4"/>
    <w:rsid w:val="00B93670"/>
    <w:rsid w:val="00CC21D9"/>
    <w:rsid w:val="00CC420B"/>
    <w:rsid w:val="00E4797B"/>
    <w:rsid w:val="00E669AC"/>
    <w:rsid w:val="00E7092C"/>
    <w:rsid w:val="00EE5B39"/>
    <w:rsid w:val="00EF4C43"/>
    <w:rsid w:val="00F30E7D"/>
    <w:rsid w:val="042728E5"/>
    <w:rsid w:val="04AD36C6"/>
    <w:rsid w:val="0680B5E3"/>
    <w:rsid w:val="080D18BF"/>
    <w:rsid w:val="0ABC6914"/>
    <w:rsid w:val="0AC7ED76"/>
    <w:rsid w:val="0D5EC83A"/>
    <w:rsid w:val="0DCF8EA6"/>
    <w:rsid w:val="0DFA1CD6"/>
    <w:rsid w:val="10B45C8D"/>
    <w:rsid w:val="15B0AE3C"/>
    <w:rsid w:val="17F6B80A"/>
    <w:rsid w:val="18B019D2"/>
    <w:rsid w:val="1B18CA67"/>
    <w:rsid w:val="1DE0CC01"/>
    <w:rsid w:val="1E822821"/>
    <w:rsid w:val="212FF5C0"/>
    <w:rsid w:val="2232797D"/>
    <w:rsid w:val="24A96AE7"/>
    <w:rsid w:val="27EF1664"/>
    <w:rsid w:val="293C4888"/>
    <w:rsid w:val="2961B158"/>
    <w:rsid w:val="2962D79A"/>
    <w:rsid w:val="29A730D1"/>
    <w:rsid w:val="2A1D5F05"/>
    <w:rsid w:val="304EA140"/>
    <w:rsid w:val="34CFD81F"/>
    <w:rsid w:val="364D83E0"/>
    <w:rsid w:val="394C1755"/>
    <w:rsid w:val="39932DF4"/>
    <w:rsid w:val="39D54AF8"/>
    <w:rsid w:val="3E435B90"/>
    <w:rsid w:val="3E727495"/>
    <w:rsid w:val="3F4559C6"/>
    <w:rsid w:val="42960231"/>
    <w:rsid w:val="43C8076E"/>
    <w:rsid w:val="43DAE55D"/>
    <w:rsid w:val="43FDEB5C"/>
    <w:rsid w:val="494E6CA5"/>
    <w:rsid w:val="49CCD0C0"/>
    <w:rsid w:val="4AD93E47"/>
    <w:rsid w:val="4C1E08CA"/>
    <w:rsid w:val="4FF82F03"/>
    <w:rsid w:val="5077B036"/>
    <w:rsid w:val="53968AFD"/>
    <w:rsid w:val="55358BA6"/>
    <w:rsid w:val="5C596D56"/>
    <w:rsid w:val="5E1DBA71"/>
    <w:rsid w:val="5EC68E62"/>
    <w:rsid w:val="606382E6"/>
    <w:rsid w:val="607DD05C"/>
    <w:rsid w:val="652C1022"/>
    <w:rsid w:val="653A82EC"/>
    <w:rsid w:val="6557048C"/>
    <w:rsid w:val="68027A00"/>
    <w:rsid w:val="6ADCD9D7"/>
    <w:rsid w:val="6AF34868"/>
    <w:rsid w:val="6C7101B5"/>
    <w:rsid w:val="6C8457B1"/>
    <w:rsid w:val="6D856FD8"/>
    <w:rsid w:val="73C996C9"/>
    <w:rsid w:val="74918F28"/>
    <w:rsid w:val="77EBBDE7"/>
    <w:rsid w:val="78D2E66E"/>
    <w:rsid w:val="793ABB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C5230"/>
  <w15:docId w15:val="{843FCE17-9E0A-4671-B297-CB5900B80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rPr>
  </w:style>
  <w:style w:type="paragraph" w:styleId="Heading3">
    <w:name w:val="heading 3"/>
    <w:basedOn w:val="Normal"/>
    <w:next w:val="Normal"/>
    <w:link w:val="Heading3Char"/>
    <w:uiPriority w:val="9"/>
    <w:semiHidden/>
    <w:unhideWhenUsed/>
    <w:qFormat/>
    <w:pPr>
      <w:keepNext/>
      <w:keepLines/>
      <w:spacing w:before="160" w:after="80" w:line="278" w:lineRule="auto"/>
      <w:outlineLvl w:val="2"/>
    </w:pPr>
    <w:rPr>
      <w:rFonts w:ascii="Aptos" w:hAnsi="Aptos" w:eastAsia="Aptos" w:cs="Aptos"/>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line="278" w:lineRule="auto"/>
      <w:outlineLvl w:val="3"/>
    </w:pPr>
    <w:rPr>
      <w:rFonts w:ascii="Aptos" w:hAnsi="Aptos" w:eastAsia="Aptos" w:cs="Aptos"/>
      <w:i/>
      <w:iCs/>
      <w:color w:val="0F4761"/>
    </w:rPr>
  </w:style>
  <w:style w:type="paragraph" w:styleId="Heading5">
    <w:name w:val="heading 5"/>
    <w:basedOn w:val="Normal"/>
    <w:next w:val="Normal"/>
    <w:link w:val="Heading5Char"/>
    <w:uiPriority w:val="9"/>
    <w:semiHidden/>
    <w:unhideWhenUsed/>
    <w:qFormat/>
    <w:pPr>
      <w:keepNext/>
      <w:keepLines/>
      <w:spacing w:before="80" w:after="40" w:line="278" w:lineRule="auto"/>
      <w:outlineLvl w:val="4"/>
    </w:pPr>
    <w:rPr>
      <w:rFonts w:ascii="Aptos" w:hAnsi="Aptos" w:eastAsia="Aptos" w:cs="Aptos"/>
      <w:color w:val="0F4761"/>
    </w:rPr>
  </w:style>
  <w:style w:type="paragraph" w:styleId="Heading6">
    <w:name w:val="heading 6"/>
    <w:basedOn w:val="Normal"/>
    <w:next w:val="Normal"/>
    <w:link w:val="Heading6Char"/>
    <w:uiPriority w:val="9"/>
    <w:semiHidden/>
    <w:unhideWhenUsed/>
    <w:qFormat/>
    <w:pPr>
      <w:keepNext/>
      <w:keepLines/>
      <w:spacing w:before="40" w:line="278" w:lineRule="auto"/>
      <w:outlineLvl w:val="5"/>
    </w:pPr>
    <w:rPr>
      <w:rFonts w:ascii="Aptos" w:hAnsi="Aptos" w:eastAsia="Aptos" w:cs="Aptos"/>
      <w:i/>
      <w:iCs/>
      <w:color w:val="595959"/>
    </w:rPr>
  </w:style>
  <w:style w:type="paragraph" w:styleId="Heading7">
    <w:name w:val="heading 7"/>
    <w:basedOn w:val="Normal"/>
    <w:next w:val="Normal"/>
    <w:link w:val="Heading7Char"/>
    <w:uiPriority w:val="9"/>
    <w:semiHidden/>
    <w:unhideWhenUsed/>
    <w:qFormat/>
    <w:rsid w:val="00602C37"/>
    <w:pPr>
      <w:keepNext/>
      <w:keepLines/>
      <w:spacing w:before="40" w:line="278" w:lineRule="auto"/>
      <w:outlineLvl w:val="6"/>
    </w:pPr>
    <w:rPr>
      <w:rFonts w:asciiTheme="minorHAnsi" w:hAnsiTheme="minorHAnsi" w:eastAsiaTheme="majorEastAsia" w:cstheme="majorBidi"/>
      <w:color w:val="595959" w:themeColor="text1" w:themeTint="A6"/>
      <w:kern w:val="2"/>
      <w:lang w:eastAsia="en-US"/>
    </w:rPr>
  </w:style>
  <w:style w:type="paragraph" w:styleId="Heading8">
    <w:name w:val="heading 8"/>
    <w:basedOn w:val="Normal"/>
    <w:next w:val="Normal"/>
    <w:link w:val="Heading8Char"/>
    <w:uiPriority w:val="9"/>
    <w:semiHidden/>
    <w:unhideWhenUsed/>
    <w:qFormat/>
    <w:rsid w:val="00602C37"/>
    <w:pPr>
      <w:keepNext/>
      <w:keepLines/>
      <w:spacing w:line="278" w:lineRule="auto"/>
      <w:outlineLvl w:val="7"/>
    </w:pPr>
    <w:rPr>
      <w:rFonts w:asciiTheme="minorHAnsi" w:hAnsiTheme="minorHAnsi" w:eastAsiaTheme="majorEastAsia" w:cstheme="majorBidi"/>
      <w:i/>
      <w:iCs/>
      <w:color w:val="272727" w:themeColor="text1" w:themeTint="D8"/>
      <w:kern w:val="2"/>
      <w:lang w:eastAsia="en-US"/>
    </w:rPr>
  </w:style>
  <w:style w:type="paragraph" w:styleId="Heading9">
    <w:name w:val="heading 9"/>
    <w:basedOn w:val="Normal"/>
    <w:next w:val="Normal"/>
    <w:link w:val="Heading9Char"/>
    <w:uiPriority w:val="9"/>
    <w:semiHidden/>
    <w:unhideWhenUsed/>
    <w:qFormat/>
    <w:rsid w:val="00602C37"/>
    <w:pPr>
      <w:keepNext/>
      <w:keepLines/>
      <w:spacing w:line="278" w:lineRule="auto"/>
      <w:outlineLvl w:val="8"/>
    </w:pPr>
    <w:rPr>
      <w:rFonts w:asciiTheme="minorHAnsi" w:hAnsiTheme="minorHAnsi" w:eastAsiaTheme="majorEastAsia" w:cstheme="majorBidi"/>
      <w:color w:val="272727" w:themeColor="text1" w:themeTint="D8"/>
      <w:kern w:val="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pPr>
    <w:rPr>
      <w:rFonts w:ascii="Play" w:hAnsi="Play" w:eastAsia="Play" w:cs="Play"/>
      <w:sz w:val="56"/>
      <w:szCs w:val="56"/>
    </w:rPr>
  </w:style>
  <w:style w:type="character" w:styleId="Heading1Char" w:customStyle="1">
    <w:name w:val="Heading 1 Char"/>
    <w:basedOn w:val="DefaultParagraphFont"/>
    <w:link w:val="Heading1"/>
    <w:uiPriority w:val="99"/>
    <w:rsid w:val="00602C3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02C3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02C3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02C3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02C3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02C3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02C3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02C3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02C37"/>
    <w:rPr>
      <w:rFonts w:eastAsiaTheme="majorEastAsia" w:cstheme="majorBidi"/>
      <w:color w:val="272727" w:themeColor="text1" w:themeTint="D8"/>
    </w:rPr>
  </w:style>
  <w:style w:type="character" w:styleId="TitleChar" w:customStyle="1">
    <w:name w:val="Title Char"/>
    <w:basedOn w:val="DefaultParagraphFont"/>
    <w:link w:val="Title"/>
    <w:uiPriority w:val="10"/>
    <w:rsid w:val="00602C37"/>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sid w:val="00602C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2C37"/>
    <w:pPr>
      <w:spacing w:before="160" w:after="160" w:line="278" w:lineRule="auto"/>
      <w:jc w:val="center"/>
    </w:pPr>
    <w:rPr>
      <w:rFonts w:asciiTheme="minorHAnsi" w:hAnsiTheme="minorHAnsi" w:eastAsiaTheme="minorHAnsi" w:cstheme="minorBidi"/>
      <w:i/>
      <w:iCs/>
      <w:color w:val="404040" w:themeColor="text1" w:themeTint="BF"/>
      <w:kern w:val="2"/>
      <w:lang w:eastAsia="en-US"/>
    </w:rPr>
  </w:style>
  <w:style w:type="character" w:styleId="QuoteChar" w:customStyle="1">
    <w:name w:val="Quote Char"/>
    <w:basedOn w:val="DefaultParagraphFont"/>
    <w:link w:val="Quote"/>
    <w:uiPriority w:val="29"/>
    <w:rsid w:val="00602C37"/>
    <w:rPr>
      <w:i/>
      <w:iCs/>
      <w:color w:val="404040" w:themeColor="text1" w:themeTint="BF"/>
    </w:rPr>
  </w:style>
  <w:style w:type="paragraph" w:styleId="ListParagraph">
    <w:name w:val="List Paragraph"/>
    <w:basedOn w:val="Normal"/>
    <w:uiPriority w:val="34"/>
    <w:qFormat/>
    <w:rsid w:val="00602C37"/>
    <w:pPr>
      <w:spacing w:after="160" w:line="278" w:lineRule="auto"/>
      <w:ind w:left="720"/>
      <w:contextualSpacing/>
    </w:pPr>
    <w:rPr>
      <w:rFonts w:asciiTheme="minorHAnsi" w:hAnsiTheme="minorHAnsi" w:eastAsiaTheme="minorHAnsi" w:cstheme="minorBidi"/>
      <w:kern w:val="2"/>
      <w:lang w:eastAsia="en-US"/>
    </w:rPr>
  </w:style>
  <w:style w:type="character" w:styleId="IntenseEmphasis">
    <w:name w:val="Intense Emphasis"/>
    <w:basedOn w:val="DefaultParagraphFont"/>
    <w:uiPriority w:val="21"/>
    <w:qFormat/>
    <w:rsid w:val="00602C37"/>
    <w:rPr>
      <w:i/>
      <w:iCs/>
      <w:color w:val="0F4761" w:themeColor="accent1" w:themeShade="BF"/>
    </w:rPr>
  </w:style>
  <w:style w:type="paragraph" w:styleId="IntenseQuote">
    <w:name w:val="Intense Quote"/>
    <w:basedOn w:val="Normal"/>
    <w:next w:val="Normal"/>
    <w:link w:val="IntenseQuoteChar"/>
    <w:uiPriority w:val="30"/>
    <w:qFormat/>
    <w:rsid w:val="00602C37"/>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asciiTheme="minorHAnsi" w:hAnsiTheme="minorHAnsi" w:eastAsiaTheme="minorHAnsi" w:cstheme="minorBidi"/>
      <w:i/>
      <w:iCs/>
      <w:color w:val="0F4761" w:themeColor="accent1" w:themeShade="BF"/>
      <w:kern w:val="2"/>
      <w:lang w:eastAsia="en-US"/>
    </w:rPr>
  </w:style>
  <w:style w:type="character" w:styleId="IntenseQuoteChar" w:customStyle="1">
    <w:name w:val="Intense Quote Char"/>
    <w:basedOn w:val="DefaultParagraphFont"/>
    <w:link w:val="IntenseQuote"/>
    <w:uiPriority w:val="30"/>
    <w:rsid w:val="00602C37"/>
    <w:rPr>
      <w:i/>
      <w:iCs/>
      <w:color w:val="0F4761" w:themeColor="accent1" w:themeShade="BF"/>
    </w:rPr>
  </w:style>
  <w:style w:type="character" w:styleId="IntenseReference">
    <w:name w:val="Intense Reference"/>
    <w:basedOn w:val="DefaultParagraphFont"/>
    <w:uiPriority w:val="32"/>
    <w:qFormat/>
    <w:rsid w:val="00602C37"/>
    <w:rPr>
      <w:b/>
      <w:bCs/>
      <w:smallCaps/>
      <w:color w:val="0F4761" w:themeColor="accent1" w:themeShade="BF"/>
      <w:spacing w:val="5"/>
    </w:rPr>
  </w:style>
  <w:style w:type="paragraph" w:styleId="Header">
    <w:name w:val="header"/>
    <w:basedOn w:val="Normal"/>
    <w:link w:val="HeaderChar"/>
    <w:unhideWhenUsed/>
    <w:rsid w:val="00602C37"/>
    <w:pPr>
      <w:tabs>
        <w:tab w:val="center" w:pos="4513"/>
        <w:tab w:val="right" w:pos="9026"/>
      </w:tabs>
    </w:pPr>
    <w:rPr>
      <w:rFonts w:asciiTheme="minorHAnsi" w:hAnsiTheme="minorHAnsi" w:eastAsiaTheme="minorHAnsi" w:cstheme="minorBidi"/>
      <w:sz w:val="22"/>
      <w:lang w:eastAsia="en-US"/>
    </w:rPr>
  </w:style>
  <w:style w:type="character" w:styleId="HeaderChar" w:customStyle="1">
    <w:name w:val="Header Char"/>
    <w:basedOn w:val="DefaultParagraphFont"/>
    <w:link w:val="Header"/>
    <w:rsid w:val="00602C37"/>
    <w:rPr>
      <w:kern w:val="0"/>
      <w:sz w:val="22"/>
      <w:szCs w:val="22"/>
    </w:rPr>
  </w:style>
  <w:style w:type="paragraph" w:styleId="Footer">
    <w:name w:val="footer"/>
    <w:basedOn w:val="Normal"/>
    <w:link w:val="FooterChar"/>
    <w:uiPriority w:val="99"/>
    <w:unhideWhenUsed/>
    <w:rsid w:val="00602C37"/>
    <w:pPr>
      <w:tabs>
        <w:tab w:val="center" w:pos="4513"/>
        <w:tab w:val="right" w:pos="9026"/>
      </w:tabs>
    </w:pPr>
    <w:rPr>
      <w:rFonts w:asciiTheme="minorHAnsi" w:hAnsiTheme="minorHAnsi" w:eastAsiaTheme="minorHAnsi" w:cstheme="minorBidi"/>
      <w:sz w:val="22"/>
      <w:lang w:eastAsia="en-US"/>
    </w:rPr>
  </w:style>
  <w:style w:type="character" w:styleId="FooterChar" w:customStyle="1">
    <w:name w:val="Footer Char"/>
    <w:basedOn w:val="DefaultParagraphFont"/>
    <w:link w:val="Footer"/>
    <w:uiPriority w:val="99"/>
    <w:rsid w:val="00602C37"/>
    <w:rPr>
      <w:kern w:val="0"/>
      <w:sz w:val="22"/>
      <w:szCs w:val="22"/>
    </w:rPr>
  </w:style>
  <w:style w:type="table" w:styleId="TableGrid">
    <w:name w:val="Table Grid"/>
    <w:basedOn w:val="TableNormal"/>
    <w:uiPriority w:val="39"/>
    <w:rsid w:val="00602C37"/>
    <w:pPr>
      <w:spacing w:line="240" w:lineRule="auto"/>
    </w:pPr>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rsid w:val="00602C37"/>
    <w:rPr>
      <w:rFonts w:cs="Times New Roman"/>
      <w:color w:val="0000FF"/>
      <w:u w:val="single"/>
    </w:rPr>
  </w:style>
  <w:style w:type="paragraph" w:styleId="BodyText2">
    <w:name w:val="Body Text 2"/>
    <w:basedOn w:val="Normal"/>
    <w:link w:val="BodyText2Char"/>
    <w:uiPriority w:val="99"/>
    <w:unhideWhenUsed/>
    <w:rsid w:val="00602C37"/>
    <w:pPr>
      <w:spacing w:after="120" w:line="480" w:lineRule="auto"/>
    </w:pPr>
  </w:style>
  <w:style w:type="character" w:styleId="BodyText2Char" w:customStyle="1">
    <w:name w:val="Body Text 2 Char"/>
    <w:basedOn w:val="DefaultParagraphFont"/>
    <w:link w:val="BodyText2"/>
    <w:uiPriority w:val="99"/>
    <w:rsid w:val="00602C37"/>
    <w:rPr>
      <w:rFonts w:ascii="Calibri Light" w:hAnsi="Calibri Light" w:eastAsia="Times New Roman" w:cs="Times New Roman"/>
      <w:kern w:val="0"/>
      <w:szCs w:val="22"/>
      <w:lang w:eastAsia="en-GB"/>
    </w:rPr>
  </w:style>
  <w:style w:type="character" w:styleId="ui-provider" w:customStyle="1">
    <w:name w:val="ui-provider"/>
    <w:basedOn w:val="DefaultParagraphFont"/>
    <w:rsid w:val="00602C37"/>
  </w:style>
  <w:style w:type="paragraph" w:styleId="Subtitle">
    <w:name w:val="Subtitle"/>
    <w:basedOn w:val="Normal"/>
    <w:next w:val="Normal"/>
    <w:link w:val="SubtitleChar"/>
    <w:uiPriority w:val="11"/>
    <w:qFormat/>
    <w:pPr>
      <w:spacing w:after="160" w:line="278" w:lineRule="auto"/>
    </w:pPr>
    <w:rPr>
      <w:rFonts w:ascii="Aptos" w:hAnsi="Aptos" w:eastAsia="Aptos" w:cs="Aptos"/>
      <w:color w:val="595959"/>
      <w:sz w:val="28"/>
      <w:szCs w:val="28"/>
    </w:rPr>
  </w:style>
  <w:style w:type="paragraph" w:styleId="TOCHeading">
    <w:name w:val="TOC Heading"/>
    <w:basedOn w:val="Heading1"/>
    <w:next w:val="Normal"/>
    <w:uiPriority w:val="39"/>
    <w:unhideWhenUsed/>
    <w:qFormat/>
    <w:rsid w:val="00090969"/>
    <w:pPr>
      <w:spacing w:before="240" w:line="259" w:lineRule="auto"/>
      <w:jc w:val="left"/>
      <w:outlineLvl w:val="9"/>
    </w:pPr>
    <w:rPr>
      <w:rFonts w:asciiTheme="majorHAnsi" w:hAnsiTheme="majorHAnsi" w:eastAsiaTheme="majorEastAsia"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090969"/>
    <w:pPr>
      <w:spacing w:after="100"/>
    </w:pPr>
  </w:style>
  <w:style w:type="paragraph" w:styleId="TOC2">
    <w:name w:val="toc 2"/>
    <w:basedOn w:val="Normal"/>
    <w:next w:val="Normal"/>
    <w:autoRedefine/>
    <w:uiPriority w:val="39"/>
    <w:unhideWhenUsed/>
    <w:rsid w:val="00090969"/>
    <w:pPr>
      <w:spacing w:after="100"/>
      <w:ind w:left="240"/>
    </w:pPr>
  </w:style>
  <w:style w:type="character" w:styleId="CommentReference">
    <w:name w:val="annotation reference"/>
    <w:basedOn w:val="DefaultParagraphFont"/>
    <w:uiPriority w:val="99"/>
    <w:semiHidden/>
    <w:unhideWhenUsed/>
    <w:rsid w:val="00712A9B"/>
    <w:rPr>
      <w:sz w:val="16"/>
      <w:szCs w:val="16"/>
    </w:rPr>
  </w:style>
  <w:style w:type="paragraph" w:styleId="CommentText">
    <w:name w:val="annotation text"/>
    <w:basedOn w:val="Normal"/>
    <w:link w:val="CommentTextChar"/>
    <w:uiPriority w:val="99"/>
    <w:unhideWhenUsed/>
    <w:rsid w:val="00712A9B"/>
    <w:pPr>
      <w:spacing w:line="240" w:lineRule="auto"/>
    </w:pPr>
    <w:rPr>
      <w:sz w:val="20"/>
      <w:szCs w:val="20"/>
    </w:rPr>
  </w:style>
  <w:style w:type="character" w:styleId="CommentTextChar" w:customStyle="1">
    <w:name w:val="Comment Text Char"/>
    <w:basedOn w:val="DefaultParagraphFont"/>
    <w:link w:val="CommentText"/>
    <w:uiPriority w:val="99"/>
    <w:rsid w:val="00712A9B"/>
    <w:rPr>
      <w:sz w:val="20"/>
      <w:szCs w:val="20"/>
    </w:rPr>
  </w:style>
  <w:style w:type="paragraph" w:styleId="CommentSubject">
    <w:name w:val="annotation subject"/>
    <w:basedOn w:val="CommentText"/>
    <w:next w:val="CommentText"/>
    <w:link w:val="CommentSubjectChar"/>
    <w:uiPriority w:val="99"/>
    <w:semiHidden/>
    <w:unhideWhenUsed/>
    <w:rsid w:val="00712A9B"/>
    <w:rPr>
      <w:b/>
      <w:bCs/>
    </w:rPr>
  </w:style>
  <w:style w:type="character" w:styleId="CommentSubjectChar" w:customStyle="1">
    <w:name w:val="Comment Subject Char"/>
    <w:basedOn w:val="CommentTextChar"/>
    <w:link w:val="CommentSubject"/>
    <w:uiPriority w:val="99"/>
    <w:semiHidden/>
    <w:rsid w:val="00712A9B"/>
    <w:rPr>
      <w:b/>
      <w:bCs/>
      <w:sz w:val="20"/>
      <w:szCs w:val="20"/>
    </w:rPr>
  </w:style>
  <w:style w:type="character" w:styleId="UnresolvedMention">
    <w:name w:val="Unresolved Mention"/>
    <w:basedOn w:val="DefaultParagraphFont"/>
    <w:uiPriority w:val="99"/>
    <w:semiHidden/>
    <w:unhideWhenUsed/>
    <w:rsid w:val="004223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theme" Target="theme/theme1.xml" Id="rId3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32" /><Relationship Type="http://schemas.openxmlformats.org/officeDocument/2006/relationships/settings" Target="settings.xml" Id="rId5" /><Relationship Type="http://schemas.openxmlformats.org/officeDocument/2006/relationships/image" Target="media/image2.png" Id="rId10" /><Relationship Type="http://schemas.openxmlformats.org/officeDocument/2006/relationships/footer" Target="footer1.xml" Id="rId31"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eader" Target="header1.xml" Id="rId30" /><Relationship Type="http://schemas.openxmlformats.org/officeDocument/2006/relationships/endnotes" Target="endnotes.xml" Id="rId8" /><Relationship Type="http://schemas.openxmlformats.org/officeDocument/2006/relationships/hyperlink" Target="https://www.businesswaste.co.uk/waste-facts/hotel-waste-statistics/" TargetMode="External" Id="R4de5e2b7132647d7" /><Relationship Type="http://schemas.openxmlformats.org/officeDocument/2006/relationships/hyperlink" Target="https://www.businesswaste.co.uk/waste-facts/hotel-waste-statistics/" TargetMode="External" Id="R7569270779704d04" /><Relationship Type="http://schemas.openxmlformats.org/officeDocument/2006/relationships/hyperlink" Target="https://www.businessinsider.com/hotels-offices-kitchens-winnow-ai-tool-reduce-food-waste-costs-2024-7" TargetMode="External" Id="R23e215bc361c45e0" /><Relationship Type="http://schemas.openxmlformats.org/officeDocument/2006/relationships/hyperlink" Target="https://www.businessinsider.com/hotels-offices-kitchens-winnow-ai-tool-reduce-food-waste-costs-2024-7" TargetMode="External" Id="R4d3d9500add049b4" /><Relationship Type="http://schemas.openxmlformats.org/officeDocument/2006/relationships/hyperlink" Target="https://www.legislation.gov.uk/ukia/2025/2/pdfs/ukia_20250002_en.pdf" TargetMode="External" Id="R0ec2fc317d1a479d" /><Relationship Type="http://schemas.openxmlformats.org/officeDocument/2006/relationships/hyperlink" Target="https://www.legislation.gov.uk/ukia/2025/2/pdfs/ukia_20250002_en.pdf" TargetMode="External" Id="Rddcb97d2e7714890" /><Relationship Type="http://schemas.openxmlformats.org/officeDocument/2006/relationships/hyperlink" Target="https://thehotelmagazine.co.uk/over-1-in-3-uk-hospitality-businesses-say-cost-is-a-barrier-to-being-more-sustainable-and-separating-food-waste-from-general-waste-is-one-solution/" TargetMode="External" Id="R4dcebc05fb314850" /><Relationship Type="http://schemas.openxmlformats.org/officeDocument/2006/relationships/hyperlink" Target="https://thehotelmagazine.co.uk/over-1-in-3-uk-hospitality-businesses-say-cost-is-a-barrier-to-being-more-sustainable-and-separating-food-waste-from-general-waste-is-one-solution/" TargetMode="External" Id="Rac8bab87677a4150" /><Relationship Type="http://schemas.openxmlformats.org/officeDocument/2006/relationships/hyperlink" Target="https://www.hotelowner.co.uk/182277-two-thirds-of-hospitality-businesses-yet-to-implement-major-food-waste-change/" TargetMode="External" Id="R827badb48c2f4d08" /><Relationship Type="http://schemas.openxmlformats.org/officeDocument/2006/relationships/hyperlink" Target="https://www.hotelowner.co.uk/182277-two-thirds-of-hospitality-businesses-yet-to-implement-major-food-waste-change/" TargetMode="External" Id="R3f5e1213d9c3497b" /><Relationship Type="http://schemas.openxmlformats.org/officeDocument/2006/relationships/hyperlink" Target="https://thehotelmagazine.co.uk/marriott-hotels-uk-ireland-and-nordics-launches-initiative-to-reduce-food-waste-across-53-hotels-integrating-winnow-ai-technology-to-achieve-25-waste-reduction-in-first-six-months-of-2024/" TargetMode="External" Id="Rcb70a33c13b847f2" /><Relationship Type="http://schemas.openxmlformats.org/officeDocument/2006/relationships/hyperlink" Target="https://thehotelmagazine.co.uk/marriott-hotels-uk-ireland-and-nordics-launches-initiative-to-reduce-food-waste-across-53-hotels-integrating-winnow-ai-technology-to-achieve-25-waste-reduction-in-first-six-months-of-2024/" TargetMode="External" Id="R3a1212ceb19f4251" /><Relationship Type="http://schemas.openxmlformats.org/officeDocument/2006/relationships/hyperlink" Target="https://refreshsurplus.com/2025/08/16/food-waste-in-the-uk-report/" TargetMode="External" Id="R6b40a8a13d724c93" /><Relationship Type="http://schemas.openxmlformats.org/officeDocument/2006/relationships/hyperlink" Target="https://refreshsurplus.com/2025/08/16/food-waste-in-the-uk-report/" TargetMode="External" Id="R54cc06753a0446cb" /><Relationship Type="http://schemas.openxmlformats.org/officeDocument/2006/relationships/hyperlink" Target="https://www.winssolutions.org/food-waste-at-hotel-breakfasts/" TargetMode="External" Id="R3c0b935b21ed48c2" /><Relationship Type="http://schemas.openxmlformats.org/officeDocument/2006/relationships/hyperlink" Target="https://www.winssolutions.org/food-waste-at-hotel-breakfasts/" TargetMode="External" Id="Ra6881d0f91114b15" /><Relationship Type="http://schemas.openxmlformats.org/officeDocument/2006/relationships/hyperlink" Target="https://www.wastemanaged.co.uk/our-news/food-waste/food-waste-facts-statistics/" TargetMode="External" Id="Rd1d753ccfd4045f7" /><Relationship Type="http://schemas.openxmlformats.org/officeDocument/2006/relationships/hyperlink" Target="https://www.wastemanaged.co.uk/our-news/food-waste/food-waste-facts-statistics/" TargetMode="External" Id="Rda967360e30949c7" /><Relationship Type="http://schemas.openxmlformats.org/officeDocument/2006/relationships/hyperlink" Target="https://ssrn.com/abstract=5141505" TargetMode="External" Id="R5c6e6bfc7c204d15"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pyeAJps4zO8Npzy6vlKh3Fws6Q==">CgMxLjAyDmguNWpraWlhNnVsNHV6Mg5oLncwOWhsY2dsd2g0MTIOaC52azd6ZXVlZDloYzQyDmguNDZrdnppMWk1Zm9kMg5oLm83NmZzOGc4djM1czIOaC5sd2cwMWgxeTJxM3YyDmgubXZqZ2h2cTR2bjBxMg5oLnBua3IxMGQzM2FpdTIOaC5rMTdmZ2lsemhtaGMyDmguazg1azJ6bzE4c3U1Mg5oLmRoOHlzcDFmaXEzZDIOaC5wdmwyMWprZGU2NG4yDmguNGw0cnBjNmQ0YnhnMg5oLjFsdnEwbnRxbmZ2ODIOaC44amZxdHc4bzA5MGQyDmgudXhobTdkeXBuamgwMg5oLmNra3ZlbDVzYmoxczIOaC44anNiMXZyc2Q1dDAyDmgueGc1MDhnZjYzMmJ1Mg1oLmkya3VvZnF6OXRmMg5oLnZiYWZ3eWd4cDE3bTIOaC50N3F0ZHA4emNtNTMyDmguOWVjajk5Y285NmVqMg5oLjFkbm5saHZpdzZ2cjgAciExMERfSlplUVZpTlExelVSem1CYTMzVnVGYmhGRFRncl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98E52B5-9453-43D8-9045-3B7DB8C6266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2026-01-19T13:59:00.0000000Z</dcterms:created>
  <dcterms:modified xsi:type="dcterms:W3CDTF">2026-02-09T20:42:57.9287815Z</dcterms:modified>
  <lastModifiedBy>Florentina Raluca Iamandi (2246151)</lastModifiedBy>
</coreProperties>
</file>