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8D8CF" w14:textId="54530093" w:rsidR="003F6A71" w:rsidRDefault="00E20BC3" w:rsidP="00E20BC3">
      <w:pPr>
        <w:rPr>
          <w:b/>
          <w:bCs/>
        </w:rPr>
      </w:pPr>
      <w:r>
        <w:rPr>
          <w:b/>
          <w:bCs/>
        </w:rPr>
        <w:t xml:space="preserve">Suggestion of structure for </w:t>
      </w:r>
      <w:r w:rsidRPr="00E20BC3">
        <w:rPr>
          <w:b/>
          <w:bCs/>
        </w:rPr>
        <w:t>Blog (1000 words)</w:t>
      </w:r>
      <w:r>
        <w:rPr>
          <w:b/>
          <w:bCs/>
        </w:rPr>
        <w:t xml:space="preserve"> : </w:t>
      </w:r>
      <w:r w:rsidR="003F6A71" w:rsidRPr="003F6A71">
        <w:rPr>
          <w:b/>
          <w:bCs/>
        </w:rPr>
        <w:t>What Can Schools Do to Encourage Numeracy?</w:t>
      </w:r>
    </w:p>
    <w:p w14:paraId="135ED67E" w14:textId="7A092A2B" w:rsidR="00E20BC3" w:rsidRPr="00E20BC3" w:rsidRDefault="00E20BC3" w:rsidP="00E20BC3">
      <w:pPr>
        <w:rPr>
          <w:b/>
          <w:bCs/>
          <w:i/>
          <w:iCs/>
        </w:rPr>
      </w:pPr>
      <w:r>
        <w:rPr>
          <w:b/>
          <w:bCs/>
          <w:i/>
          <w:iCs/>
        </w:rPr>
        <w:t>See lecture 3 for further information on how to write a blog (language, tone, style, visual interest, etc.)</w:t>
      </w:r>
    </w:p>
    <w:p w14:paraId="5452595C" w14:textId="4CDD5148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Introduction (Approx. 1</w:t>
      </w:r>
      <w:r>
        <w:rPr>
          <w:b/>
          <w:bCs/>
        </w:rPr>
        <w:t>5</w:t>
      </w:r>
      <w:r w:rsidRPr="003F6A71">
        <w:rPr>
          <w:b/>
          <w:bCs/>
        </w:rPr>
        <w:t>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07DD90E2" w14:textId="77F98FE9" w:rsidR="00E20BC3" w:rsidRDefault="00E20BC3" w:rsidP="003F6A71">
      <w:pPr>
        <w:numPr>
          <w:ilvl w:val="0"/>
          <w:numId w:val="20"/>
        </w:numPr>
      </w:pPr>
      <w:r>
        <w:t>Address your blog audience</w:t>
      </w:r>
    </w:p>
    <w:p w14:paraId="763B084B" w14:textId="32B5E9F8" w:rsidR="003F6A71" w:rsidRPr="003F6A71" w:rsidRDefault="003F6A71" w:rsidP="003F6A71">
      <w:pPr>
        <w:numPr>
          <w:ilvl w:val="0"/>
          <w:numId w:val="20"/>
        </w:numPr>
      </w:pPr>
      <w:r w:rsidRPr="003F6A71">
        <w:t>Define numeracy.</w:t>
      </w:r>
    </w:p>
    <w:p w14:paraId="51BA1856" w14:textId="77777777" w:rsidR="003F6A71" w:rsidRPr="003F6A71" w:rsidRDefault="003F6A71" w:rsidP="003F6A71">
      <w:pPr>
        <w:numPr>
          <w:ilvl w:val="0"/>
          <w:numId w:val="20"/>
        </w:numPr>
      </w:pPr>
      <w:r w:rsidRPr="003F6A71">
        <w:t>Explain why numeracy is important in everyday life.</w:t>
      </w:r>
    </w:p>
    <w:p w14:paraId="6B447514" w14:textId="77777777" w:rsidR="003F6A71" w:rsidRPr="003F6A71" w:rsidRDefault="003F6A71" w:rsidP="003F6A71">
      <w:pPr>
        <w:numPr>
          <w:ilvl w:val="0"/>
          <w:numId w:val="20"/>
        </w:numPr>
      </w:pPr>
      <w:r w:rsidRPr="003F6A71">
        <w:t>Introduce the main argument that schools play a key role in developing pupils' confidence and competence with numbers.</w:t>
      </w:r>
    </w:p>
    <w:p w14:paraId="40002BA0" w14:textId="40E4AF15" w:rsidR="003F6A71" w:rsidRPr="003F6A71" w:rsidRDefault="003F6A71" w:rsidP="003F6A71"/>
    <w:p w14:paraId="619665DA" w14:textId="1DF3D042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Section 1: Embed Numeracy Across the Curriculum</w:t>
      </w:r>
      <w:r>
        <w:rPr>
          <w:b/>
          <w:bCs/>
        </w:rPr>
        <w:t xml:space="preserve"> </w:t>
      </w:r>
      <w:r w:rsidRPr="003F6A71">
        <w:rPr>
          <w:b/>
          <w:bCs/>
        </w:rPr>
        <w:t>(Approx. 100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61CE3608" w14:textId="4D5FFDB7" w:rsidR="003F6A71" w:rsidRPr="003F6A71" w:rsidRDefault="003F6A71" w:rsidP="003F6A71">
      <w:pPr>
        <w:numPr>
          <w:ilvl w:val="0"/>
          <w:numId w:val="21"/>
        </w:numPr>
      </w:pPr>
      <w:r w:rsidRPr="003F6A71">
        <w:t>Explain that numeracy should not be limited to mathematics lessons</w:t>
      </w:r>
      <w:r>
        <w:t xml:space="preserve"> and is more meaningful when used in different subjects/contexts</w:t>
      </w:r>
      <w:r w:rsidRPr="003F6A71">
        <w:t>.</w:t>
      </w:r>
      <w:r w:rsidR="004C662C">
        <w:t xml:space="preserve"> Give useful examples.</w:t>
      </w:r>
    </w:p>
    <w:p w14:paraId="78076324" w14:textId="11AD500D" w:rsidR="003F6A71" w:rsidRPr="003F6A71" w:rsidRDefault="003F6A71" w:rsidP="003F6A71"/>
    <w:p w14:paraId="4E735815" w14:textId="04678009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Section 2: Develop Positive Attitudes Towards Mathematics</w:t>
      </w:r>
      <w:r>
        <w:rPr>
          <w:b/>
          <w:bCs/>
        </w:rPr>
        <w:t xml:space="preserve"> </w:t>
      </w:r>
      <w:r w:rsidRPr="003F6A71">
        <w:rPr>
          <w:b/>
          <w:bCs/>
        </w:rPr>
        <w:t>(Approx. 100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3A070F25" w14:textId="5ECF3053" w:rsidR="003F6A71" w:rsidRPr="003F6A71" w:rsidRDefault="003F6A71" w:rsidP="003F6A71">
      <w:pPr>
        <w:numPr>
          <w:ilvl w:val="0"/>
          <w:numId w:val="22"/>
        </w:numPr>
      </w:pPr>
      <w:r w:rsidRPr="003F6A71">
        <w:t>Discuss maths anxiety and lack of confidence</w:t>
      </w:r>
      <w:r w:rsidR="004C662C">
        <w:t xml:space="preserve"> and its impact</w:t>
      </w:r>
      <w:r w:rsidRPr="003F6A71">
        <w:t>.</w:t>
      </w:r>
      <w:r w:rsidR="004C662C">
        <w:t xml:space="preserve"> Identify what can be done to improve them.</w:t>
      </w:r>
    </w:p>
    <w:p w14:paraId="709D4F01" w14:textId="0D7D0ECC" w:rsidR="003F6A71" w:rsidRPr="003F6A71" w:rsidRDefault="003F6A71" w:rsidP="003F6A71"/>
    <w:p w14:paraId="5DECD07F" w14:textId="663C311F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Section 3: Make Numeracy Relevant to Real Life</w:t>
      </w:r>
      <w:r>
        <w:rPr>
          <w:b/>
          <w:bCs/>
        </w:rPr>
        <w:t xml:space="preserve"> </w:t>
      </w:r>
      <w:r w:rsidRPr="003F6A71">
        <w:rPr>
          <w:b/>
          <w:bCs/>
        </w:rPr>
        <w:t>(Approx. 100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61079125" w14:textId="50910825" w:rsidR="003F6A71" w:rsidRPr="003F6A71" w:rsidRDefault="003F6A71" w:rsidP="003F6A71">
      <w:pPr>
        <w:numPr>
          <w:ilvl w:val="0"/>
          <w:numId w:val="23"/>
        </w:numPr>
      </w:pPr>
      <w:r w:rsidRPr="003F6A71">
        <w:t>Use authentic contexts and practical activities</w:t>
      </w:r>
      <w:r>
        <w:t xml:space="preserve"> to demonstrate how real-world applications help learners understand the importance of numeracy and the reason for learning maths</w:t>
      </w:r>
      <w:r w:rsidRPr="003F6A71">
        <w:t>.</w:t>
      </w:r>
      <w:r w:rsidR="004C662C">
        <w:t xml:space="preserve"> Share engaging ways to do this.</w:t>
      </w:r>
    </w:p>
    <w:p w14:paraId="22D2844C" w14:textId="7A52A8BA" w:rsidR="003F6A71" w:rsidRPr="003F6A71" w:rsidRDefault="003F6A71" w:rsidP="003F6A71"/>
    <w:p w14:paraId="012A1175" w14:textId="5238DF21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Section 4: Use Effective Teaching Strategies</w:t>
      </w:r>
      <w:r>
        <w:rPr>
          <w:b/>
          <w:bCs/>
        </w:rPr>
        <w:t xml:space="preserve"> </w:t>
      </w:r>
      <w:r w:rsidRPr="003F6A71">
        <w:rPr>
          <w:b/>
          <w:bCs/>
        </w:rPr>
        <w:t>(Approx. 100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6269E0C4" w14:textId="0B5D3BE1" w:rsidR="003F6A71" w:rsidRPr="003F6A71" w:rsidRDefault="003F6A71" w:rsidP="003F6A71">
      <w:pPr>
        <w:pStyle w:val="ListParagraph"/>
        <w:numPr>
          <w:ilvl w:val="0"/>
          <w:numId w:val="23"/>
        </w:numPr>
      </w:pPr>
      <w:r w:rsidRPr="003F6A71">
        <w:t>Explain how the</w:t>
      </w:r>
      <w:r>
        <w:t xml:space="preserve"> best</w:t>
      </w:r>
      <w:r w:rsidRPr="003F6A71">
        <w:t xml:space="preserve"> approaches deepen understanding rather than relying on memorisation.</w:t>
      </w:r>
    </w:p>
    <w:p w14:paraId="12E0996B" w14:textId="1DAB998A" w:rsidR="003F6A71" w:rsidRPr="003F6A71" w:rsidRDefault="003F6A71" w:rsidP="003F6A71"/>
    <w:p w14:paraId="4D6A6C05" w14:textId="7FEFF99E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 xml:space="preserve">Section 5: Create a </w:t>
      </w:r>
      <w:r>
        <w:rPr>
          <w:b/>
          <w:bCs/>
        </w:rPr>
        <w:t xml:space="preserve">Whole </w:t>
      </w:r>
      <w:r w:rsidRPr="003F6A71">
        <w:rPr>
          <w:b/>
          <w:bCs/>
        </w:rPr>
        <w:t>School Culture</w:t>
      </w:r>
      <w:r>
        <w:rPr>
          <w:b/>
          <w:bCs/>
        </w:rPr>
        <w:t xml:space="preserve"> involving Learners and Parents  </w:t>
      </w:r>
      <w:r w:rsidRPr="003F6A71">
        <w:rPr>
          <w:b/>
          <w:bCs/>
        </w:rPr>
        <w:t>(Approx. 100</w:t>
      </w:r>
      <w:r>
        <w:rPr>
          <w:b/>
          <w:bCs/>
        </w:rPr>
        <w:t xml:space="preserve"> </w:t>
      </w:r>
      <w:r w:rsidRPr="003F6A71">
        <w:rPr>
          <w:b/>
          <w:bCs/>
        </w:rPr>
        <w:t>words)</w:t>
      </w:r>
    </w:p>
    <w:p w14:paraId="756580EC" w14:textId="39A99A6B" w:rsidR="003F6A71" w:rsidRPr="003F6A71" w:rsidRDefault="003F6A71" w:rsidP="003F6A71">
      <w:pPr>
        <w:pStyle w:val="ListParagraph"/>
        <w:numPr>
          <w:ilvl w:val="0"/>
          <w:numId w:val="23"/>
        </w:numPr>
      </w:pPr>
      <w:r w:rsidRPr="003F6A71">
        <w:t>Numeracy flourishes when it is visible throughout school life</w:t>
      </w:r>
      <w:r>
        <w:t xml:space="preserve"> and home life</w:t>
      </w:r>
      <w:r w:rsidRPr="003F6A71">
        <w:t>.</w:t>
      </w:r>
      <w:r w:rsidR="004C662C">
        <w:t xml:space="preserve"> Provide relevant examples and, where possible, data to support your point.</w:t>
      </w:r>
    </w:p>
    <w:p w14:paraId="520FE055" w14:textId="5B2DF782" w:rsidR="003F6A71" w:rsidRPr="003F6A71" w:rsidRDefault="003F6A71" w:rsidP="003F6A71"/>
    <w:p w14:paraId="461E0DCC" w14:textId="214806ED" w:rsidR="003F6A71" w:rsidRPr="003F6A71" w:rsidRDefault="003F6A71" w:rsidP="003F6A71">
      <w:pPr>
        <w:rPr>
          <w:b/>
          <w:bCs/>
        </w:rPr>
      </w:pPr>
      <w:r w:rsidRPr="003F6A71">
        <w:rPr>
          <w:b/>
          <w:bCs/>
        </w:rPr>
        <w:t>Conclusion (Approx. 1</w:t>
      </w:r>
      <w:r>
        <w:rPr>
          <w:b/>
          <w:bCs/>
        </w:rPr>
        <w:t>5</w:t>
      </w:r>
      <w:r w:rsidRPr="003F6A71">
        <w:rPr>
          <w:b/>
          <w:bCs/>
        </w:rPr>
        <w:t>0 words)</w:t>
      </w:r>
    </w:p>
    <w:p w14:paraId="0A041AB0" w14:textId="328D3829" w:rsidR="003F6A71" w:rsidRPr="003F6A71" w:rsidRDefault="003F6A71" w:rsidP="003F6A71">
      <w:pPr>
        <w:numPr>
          <w:ilvl w:val="0"/>
          <w:numId w:val="26"/>
        </w:numPr>
      </w:pPr>
      <w:r w:rsidRPr="003F6A71">
        <w:t>Summarise the main points</w:t>
      </w:r>
      <w:r w:rsidR="00E20BC3">
        <w:t xml:space="preserve"> clearly. Remember to address your blog audience</w:t>
      </w:r>
      <w:r w:rsidR="004C662C">
        <w:t xml:space="preserve"> – this isn’t an essay!</w:t>
      </w:r>
    </w:p>
    <w:p w14:paraId="6FE6D3F8" w14:textId="77777777" w:rsidR="00066C02" w:rsidRDefault="00066C02"/>
    <w:p w14:paraId="7A39474A" w14:textId="1E418F6B" w:rsidR="004C662C" w:rsidRPr="004C662C" w:rsidRDefault="004C662C">
      <w:pPr>
        <w:rPr>
          <w:b/>
          <w:bCs/>
        </w:rPr>
      </w:pPr>
      <w:r w:rsidRPr="004C662C">
        <w:rPr>
          <w:b/>
          <w:bCs/>
        </w:rPr>
        <w:t>Reference list (Harvard guidelines)</w:t>
      </w:r>
    </w:p>
    <w:sectPr w:rsidR="004C662C" w:rsidRPr="004C66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7809"/>
    <w:multiLevelType w:val="multilevel"/>
    <w:tmpl w:val="63AC1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E41A62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8A085D"/>
    <w:multiLevelType w:val="multilevel"/>
    <w:tmpl w:val="1BE80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2096B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4F0A1F"/>
    <w:multiLevelType w:val="multilevel"/>
    <w:tmpl w:val="F2E2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574D54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8F1F90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EE2DE6"/>
    <w:multiLevelType w:val="multilevel"/>
    <w:tmpl w:val="1BE6C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7204A1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F349F1"/>
    <w:multiLevelType w:val="multilevel"/>
    <w:tmpl w:val="F294C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2124E2"/>
    <w:multiLevelType w:val="multilevel"/>
    <w:tmpl w:val="38D49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6E4930"/>
    <w:multiLevelType w:val="multilevel"/>
    <w:tmpl w:val="19309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6854CC"/>
    <w:multiLevelType w:val="multilevel"/>
    <w:tmpl w:val="DCD4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C44038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F74005"/>
    <w:multiLevelType w:val="multilevel"/>
    <w:tmpl w:val="9D82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64822B1"/>
    <w:multiLevelType w:val="multilevel"/>
    <w:tmpl w:val="394E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473BC4"/>
    <w:multiLevelType w:val="multilevel"/>
    <w:tmpl w:val="13249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085606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57F4066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F02919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366937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FD1081"/>
    <w:multiLevelType w:val="multilevel"/>
    <w:tmpl w:val="9E28E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5B5A6C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183399"/>
    <w:multiLevelType w:val="multilevel"/>
    <w:tmpl w:val="6E985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74F1692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9426201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9E628A"/>
    <w:multiLevelType w:val="multilevel"/>
    <w:tmpl w:val="15548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BF27EBE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FBB2830"/>
    <w:multiLevelType w:val="multilevel"/>
    <w:tmpl w:val="07047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0581EFA"/>
    <w:multiLevelType w:val="multilevel"/>
    <w:tmpl w:val="35C4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BD600A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572FB1"/>
    <w:multiLevelType w:val="multilevel"/>
    <w:tmpl w:val="C4D22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685894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C056D0"/>
    <w:multiLevelType w:val="multilevel"/>
    <w:tmpl w:val="1D1AB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AA320E"/>
    <w:multiLevelType w:val="multilevel"/>
    <w:tmpl w:val="EC3C3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1800444">
    <w:abstractNumId w:val="7"/>
  </w:num>
  <w:num w:numId="2" w16cid:durableId="1371371238">
    <w:abstractNumId w:val="16"/>
  </w:num>
  <w:num w:numId="3" w16cid:durableId="54552783">
    <w:abstractNumId w:val="15"/>
  </w:num>
  <w:num w:numId="4" w16cid:durableId="1687517267">
    <w:abstractNumId w:val="9"/>
  </w:num>
  <w:num w:numId="5" w16cid:durableId="2084790231">
    <w:abstractNumId w:val="24"/>
  </w:num>
  <w:num w:numId="6" w16cid:durableId="1642148760">
    <w:abstractNumId w:val="4"/>
  </w:num>
  <w:num w:numId="7" w16cid:durableId="838076803">
    <w:abstractNumId w:val="2"/>
  </w:num>
  <w:num w:numId="8" w16cid:durableId="973872085">
    <w:abstractNumId w:val="11"/>
  </w:num>
  <w:num w:numId="9" w16cid:durableId="1819298404">
    <w:abstractNumId w:val="23"/>
  </w:num>
  <w:num w:numId="10" w16cid:durableId="236978542">
    <w:abstractNumId w:val="12"/>
  </w:num>
  <w:num w:numId="11" w16cid:durableId="74976649">
    <w:abstractNumId w:val="10"/>
  </w:num>
  <w:num w:numId="12" w16cid:durableId="1773360083">
    <w:abstractNumId w:val="26"/>
  </w:num>
  <w:num w:numId="13" w16cid:durableId="59527147">
    <w:abstractNumId w:val="0"/>
  </w:num>
  <w:num w:numId="14" w16cid:durableId="2121365487">
    <w:abstractNumId w:val="14"/>
  </w:num>
  <w:num w:numId="15" w16cid:durableId="623460856">
    <w:abstractNumId w:val="28"/>
  </w:num>
  <w:num w:numId="16" w16cid:durableId="1565336881">
    <w:abstractNumId w:val="34"/>
  </w:num>
  <w:num w:numId="17" w16cid:durableId="248736970">
    <w:abstractNumId w:val="31"/>
  </w:num>
  <w:num w:numId="18" w16cid:durableId="1641694908">
    <w:abstractNumId w:val="21"/>
  </w:num>
  <w:num w:numId="19" w16cid:durableId="1791430998">
    <w:abstractNumId w:val="29"/>
  </w:num>
  <w:num w:numId="20" w16cid:durableId="1182670235">
    <w:abstractNumId w:val="18"/>
  </w:num>
  <w:num w:numId="21" w16cid:durableId="820121499">
    <w:abstractNumId w:val="33"/>
  </w:num>
  <w:num w:numId="22" w16cid:durableId="252512121">
    <w:abstractNumId w:val="27"/>
  </w:num>
  <w:num w:numId="23" w16cid:durableId="1326472941">
    <w:abstractNumId w:val="19"/>
  </w:num>
  <w:num w:numId="24" w16cid:durableId="254168819">
    <w:abstractNumId w:val="25"/>
  </w:num>
  <w:num w:numId="25" w16cid:durableId="1827240309">
    <w:abstractNumId w:val="3"/>
  </w:num>
  <w:num w:numId="26" w16cid:durableId="578177579">
    <w:abstractNumId w:val="20"/>
  </w:num>
  <w:num w:numId="27" w16cid:durableId="1541280766">
    <w:abstractNumId w:val="17"/>
  </w:num>
  <w:num w:numId="28" w16cid:durableId="1837259225">
    <w:abstractNumId w:val="13"/>
  </w:num>
  <w:num w:numId="29" w16cid:durableId="1340280939">
    <w:abstractNumId w:val="8"/>
  </w:num>
  <w:num w:numId="30" w16cid:durableId="1290746041">
    <w:abstractNumId w:val="5"/>
  </w:num>
  <w:num w:numId="31" w16cid:durableId="774131246">
    <w:abstractNumId w:val="22"/>
  </w:num>
  <w:num w:numId="32" w16cid:durableId="186450616">
    <w:abstractNumId w:val="6"/>
  </w:num>
  <w:num w:numId="33" w16cid:durableId="538402084">
    <w:abstractNumId w:val="30"/>
  </w:num>
  <w:num w:numId="34" w16cid:durableId="1402407118">
    <w:abstractNumId w:val="1"/>
  </w:num>
  <w:num w:numId="35" w16cid:durableId="212468944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9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AE1"/>
    <w:rsid w:val="00066C02"/>
    <w:rsid w:val="003F6A71"/>
    <w:rsid w:val="00401AE1"/>
    <w:rsid w:val="004624CE"/>
    <w:rsid w:val="004C662C"/>
    <w:rsid w:val="005A6C9E"/>
    <w:rsid w:val="00A119D8"/>
    <w:rsid w:val="00A33E06"/>
    <w:rsid w:val="00E20BC3"/>
    <w:rsid w:val="00EF3594"/>
    <w:rsid w:val="00F51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43C59"/>
  <w15:chartTrackingRefBased/>
  <w15:docId w15:val="{1CDFC144-CB5F-463D-9B3A-BE6107D51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A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A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A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A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A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A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A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A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A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A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A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A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A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A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A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A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AE1"/>
    <w:rPr>
      <w:b/>
      <w:bCs/>
      <w:smallCaps/>
      <w:color w:val="0F4761" w:themeColor="accent1" w:themeShade="BF"/>
      <w:spacing w:val="5"/>
    </w:rPr>
  </w:style>
  <w:style w:type="character" w:customStyle="1" w:styleId="inqyif">
    <w:name w:val="inqyif"/>
    <w:basedOn w:val="DefaultParagraphFont"/>
    <w:rsid w:val="00A119D8"/>
  </w:style>
  <w:style w:type="character" w:styleId="Strong">
    <w:name w:val="Strong"/>
    <w:basedOn w:val="DefaultParagraphFont"/>
    <w:uiPriority w:val="22"/>
    <w:qFormat/>
    <w:rsid w:val="00A119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Sue Ainsworth</cp:lastModifiedBy>
  <cp:revision>2</cp:revision>
  <dcterms:created xsi:type="dcterms:W3CDTF">2026-09-22T07:40:00Z</dcterms:created>
  <dcterms:modified xsi:type="dcterms:W3CDTF">2026-09-22T07:40:00Z</dcterms:modified>
</cp:coreProperties>
</file>