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596AE1" w14:textId="77777777" w:rsidR="00AC6790" w:rsidRDefault="00AC6790" w:rsidP="00AC6790">
      <w:pPr>
        <w:jc w:val="both"/>
        <w:rPr>
          <w:b/>
          <w:bCs/>
          <w:u w:val="single"/>
        </w:rPr>
      </w:pPr>
    </w:p>
    <w:p w14:paraId="4665F981" w14:textId="77777777" w:rsidR="00AC6790" w:rsidRDefault="00AC6790" w:rsidP="00AC6790">
      <w:pPr>
        <w:jc w:val="both"/>
        <w:rPr>
          <w:b/>
          <w:bCs/>
          <w:u w:val="single"/>
        </w:rPr>
      </w:pPr>
      <w:r>
        <w:rPr>
          <w:b/>
          <w:bCs/>
          <w:u w:val="single"/>
        </w:rPr>
        <w:t>Critical Review on Leadership and management theories.</w:t>
      </w:r>
    </w:p>
    <w:p w14:paraId="51219371" w14:textId="77777777" w:rsidR="00AC6790" w:rsidRDefault="00AC6790" w:rsidP="00AC6790">
      <w:pPr>
        <w:jc w:val="both"/>
        <w:rPr>
          <w:b/>
          <w:bCs/>
          <w:u w:val="single"/>
        </w:rPr>
      </w:pPr>
    </w:p>
    <w:p w14:paraId="4566121E" w14:textId="77777777" w:rsidR="00AC6790" w:rsidRDefault="00AC6790" w:rsidP="00AC6790">
      <w:pPr>
        <w:spacing w:after="160" w:line="256" w:lineRule="auto"/>
        <w:jc w:val="both"/>
        <w:rPr>
          <w:rFonts w:eastAsiaTheme="minorHAnsi"/>
          <w:lang w:eastAsia="en-US"/>
        </w:rPr>
      </w:pPr>
      <w:r>
        <w:rPr>
          <w:rFonts w:eastAsiaTheme="minorHAnsi"/>
          <w:lang w:eastAsia="en-US"/>
        </w:rPr>
        <w:t xml:space="preserve">The purpose of this paper is to explore management and leadership methodologies and how youth workers use the same principles in practice. It is a manager’s responsibility to assist and encourage the supervisee so they can flourish to be the best they can be. The role consists of helping the supervisee to reach goals set and help to recognise any needs that may need to be addressed and being mind-full of the individuals well-being. (YW02, P20) </w:t>
      </w:r>
    </w:p>
    <w:p w14:paraId="77D1D193" w14:textId="77777777" w:rsidR="00AC6790" w:rsidRDefault="00AC6790" w:rsidP="00AC6790">
      <w:pPr>
        <w:spacing w:after="160" w:line="256" w:lineRule="auto"/>
        <w:jc w:val="both"/>
        <w:rPr>
          <w:rFonts w:eastAsiaTheme="minorHAnsi"/>
          <w:lang w:eastAsia="en-US"/>
        </w:rPr>
      </w:pPr>
      <w:r>
        <w:rPr>
          <w:rFonts w:eastAsiaTheme="minorHAnsi"/>
          <w:lang w:eastAsia="en-US"/>
        </w:rPr>
        <w:t xml:space="preserve">Armstrong (2016) also tells us there are many definitions of defining leadership, </w:t>
      </w:r>
    </w:p>
    <w:p w14:paraId="4761FBF3" w14:textId="77777777" w:rsidR="00AC6790" w:rsidRDefault="00AC6790" w:rsidP="00AC6790">
      <w:pPr>
        <w:numPr>
          <w:ilvl w:val="0"/>
          <w:numId w:val="1"/>
        </w:numPr>
        <w:spacing w:after="160" w:line="256" w:lineRule="auto"/>
        <w:contextualSpacing/>
        <w:jc w:val="both"/>
        <w:rPr>
          <w:rFonts w:eastAsiaTheme="minorHAnsi"/>
          <w:lang w:eastAsia="en-US"/>
        </w:rPr>
      </w:pPr>
      <w:r>
        <w:rPr>
          <w:rFonts w:eastAsiaTheme="minorHAnsi"/>
          <w:lang w:eastAsia="en-US"/>
        </w:rPr>
        <w:t>Stodgill (1950: 3) Leadership in an ‘influencing process aimed at a goal achievement’</w:t>
      </w:r>
    </w:p>
    <w:p w14:paraId="150B6362" w14:textId="77777777" w:rsidR="00AC6790" w:rsidRDefault="00AC6790" w:rsidP="00AC6790">
      <w:pPr>
        <w:numPr>
          <w:ilvl w:val="0"/>
          <w:numId w:val="1"/>
        </w:numPr>
        <w:spacing w:after="160" w:line="256" w:lineRule="auto"/>
        <w:contextualSpacing/>
        <w:jc w:val="both"/>
        <w:rPr>
          <w:rFonts w:eastAsiaTheme="minorHAnsi"/>
          <w:lang w:eastAsia="en-US"/>
        </w:rPr>
      </w:pPr>
      <w:r>
        <w:rPr>
          <w:rFonts w:eastAsiaTheme="minorHAnsi"/>
          <w:lang w:eastAsia="en-US"/>
        </w:rPr>
        <w:t>Bennis and Nanus (1985: 17) Ledership is ‘The capacity to translate intentions into reality and sustain it.’</w:t>
      </w:r>
    </w:p>
    <w:p w14:paraId="70F072BA" w14:textId="77777777" w:rsidR="00AC6790" w:rsidRDefault="00AC6790" w:rsidP="00AC6790">
      <w:pPr>
        <w:numPr>
          <w:ilvl w:val="0"/>
          <w:numId w:val="1"/>
        </w:numPr>
        <w:spacing w:after="160" w:line="256" w:lineRule="auto"/>
        <w:contextualSpacing/>
        <w:jc w:val="both"/>
        <w:rPr>
          <w:rFonts w:eastAsiaTheme="minorHAnsi"/>
          <w:lang w:eastAsia="en-US"/>
        </w:rPr>
      </w:pPr>
      <w:r>
        <w:rPr>
          <w:rFonts w:eastAsiaTheme="minorHAnsi"/>
          <w:lang w:eastAsia="en-US"/>
        </w:rPr>
        <w:t>Bechanan and Huczynski (2007: 696) Leadership is: ‘The process of influencing the activities of an organized group in its efforts towards goal-setting and goal achievement.’</w:t>
      </w:r>
    </w:p>
    <w:p w14:paraId="536E3863" w14:textId="77777777" w:rsidR="00AC6790" w:rsidRPr="00AC6790" w:rsidRDefault="00AC6790" w:rsidP="00AC6790">
      <w:pPr>
        <w:spacing w:after="160" w:line="256" w:lineRule="auto"/>
        <w:contextualSpacing/>
        <w:jc w:val="both"/>
        <w:rPr>
          <w:rFonts w:eastAsiaTheme="minorHAnsi"/>
          <w:lang w:eastAsia="en-US"/>
        </w:rPr>
      </w:pPr>
    </w:p>
    <w:p w14:paraId="467620AE" w14:textId="52804C45" w:rsidR="00AC6790" w:rsidRDefault="00AC6790" w:rsidP="00AC6790">
      <w:pPr>
        <w:spacing w:after="160" w:line="256" w:lineRule="auto"/>
        <w:jc w:val="both"/>
        <w:rPr>
          <w:rFonts w:eastAsiaTheme="minorHAnsi"/>
          <w:lang w:eastAsia="en-US"/>
        </w:rPr>
      </w:pPr>
      <w:r>
        <w:rPr>
          <w:rFonts w:eastAsiaTheme="minorHAnsi"/>
          <w:lang w:eastAsia="en-US"/>
        </w:rPr>
        <w:t>A go</w:t>
      </w:r>
      <w:r w:rsidR="003F2747">
        <w:rPr>
          <w:rFonts w:eastAsiaTheme="minorHAnsi"/>
          <w:lang w:eastAsia="en-US"/>
        </w:rPr>
        <w:t>od Manager needs to have specific</w:t>
      </w:r>
      <w:r>
        <w:rPr>
          <w:rFonts w:eastAsiaTheme="minorHAnsi"/>
          <w:lang w:eastAsia="en-US"/>
        </w:rPr>
        <w:t xml:space="preserve"> qualities to be the </w:t>
      </w:r>
      <w:r w:rsidR="003F2747">
        <w:rPr>
          <w:rFonts w:eastAsiaTheme="minorHAnsi"/>
          <w:lang w:eastAsia="en-US"/>
        </w:rPr>
        <w:t>best manager they can be, they</w:t>
      </w:r>
      <w:r>
        <w:rPr>
          <w:rFonts w:eastAsiaTheme="minorHAnsi"/>
          <w:lang w:eastAsia="en-US"/>
        </w:rPr>
        <w:t xml:space="preserve"> must be </w:t>
      </w:r>
      <w:r>
        <w:rPr>
          <w:rFonts w:eastAsiaTheme="minorHAnsi"/>
          <w:b/>
          <w:lang w:eastAsia="en-US"/>
        </w:rPr>
        <w:t xml:space="preserve">supportive </w:t>
      </w:r>
      <w:r w:rsidR="003F2747">
        <w:rPr>
          <w:rFonts w:eastAsiaTheme="minorHAnsi"/>
          <w:lang w:eastAsia="en-US"/>
        </w:rPr>
        <w:t>of the team</w:t>
      </w:r>
      <w:r>
        <w:rPr>
          <w:rFonts w:eastAsiaTheme="minorHAnsi"/>
          <w:lang w:eastAsia="en-US"/>
        </w:rPr>
        <w:t xml:space="preserve">, </w:t>
      </w:r>
      <w:r w:rsidR="003F2747">
        <w:rPr>
          <w:rFonts w:eastAsiaTheme="minorHAnsi"/>
          <w:lang w:eastAsia="en-US"/>
        </w:rPr>
        <w:t>be available to offer</w:t>
      </w:r>
      <w:r>
        <w:rPr>
          <w:rFonts w:eastAsiaTheme="minorHAnsi"/>
          <w:lang w:eastAsia="en-US"/>
        </w:rPr>
        <w:t xml:space="preserve"> assistance </w:t>
      </w:r>
      <w:r w:rsidR="003F2747">
        <w:rPr>
          <w:rFonts w:eastAsiaTheme="minorHAnsi"/>
          <w:lang w:eastAsia="en-US"/>
        </w:rPr>
        <w:t>in aiming towards the goals set. By respecting the teams</w:t>
      </w:r>
      <w:r>
        <w:rPr>
          <w:rFonts w:eastAsiaTheme="minorHAnsi"/>
          <w:lang w:eastAsia="en-US"/>
        </w:rPr>
        <w:t xml:space="preserve"> views and needs. The Manager needs to be </w:t>
      </w:r>
      <w:r>
        <w:rPr>
          <w:rFonts w:eastAsiaTheme="minorHAnsi"/>
          <w:b/>
          <w:lang w:eastAsia="en-US"/>
        </w:rPr>
        <w:t xml:space="preserve">educative, </w:t>
      </w:r>
      <w:r>
        <w:rPr>
          <w:rFonts w:eastAsiaTheme="minorHAnsi"/>
          <w:lang w:eastAsia="en-US"/>
        </w:rPr>
        <w:t xml:space="preserve">and </w:t>
      </w:r>
      <w:r w:rsidR="003F2747">
        <w:rPr>
          <w:rFonts w:eastAsiaTheme="minorHAnsi"/>
          <w:lang w:eastAsia="en-US"/>
        </w:rPr>
        <w:t xml:space="preserve">must </w:t>
      </w:r>
      <w:r>
        <w:rPr>
          <w:rFonts w:eastAsiaTheme="minorHAnsi"/>
          <w:lang w:eastAsia="en-US"/>
        </w:rPr>
        <w:t>be able to</w:t>
      </w:r>
      <w:r>
        <w:rPr>
          <w:rFonts w:eastAsiaTheme="minorHAnsi"/>
          <w:b/>
          <w:lang w:eastAsia="en-US"/>
        </w:rPr>
        <w:t xml:space="preserve"> </w:t>
      </w:r>
      <w:r w:rsidR="003F2747">
        <w:rPr>
          <w:rFonts w:eastAsiaTheme="minorHAnsi"/>
          <w:lang w:eastAsia="en-US"/>
        </w:rPr>
        <w:t xml:space="preserve">provide pathways </w:t>
      </w:r>
      <w:r>
        <w:rPr>
          <w:rFonts w:eastAsiaTheme="minorHAnsi"/>
          <w:lang w:eastAsia="en-US"/>
        </w:rPr>
        <w:t xml:space="preserve">to learning if needed. The Managers role needs to be </w:t>
      </w:r>
      <w:r>
        <w:rPr>
          <w:rFonts w:eastAsiaTheme="minorHAnsi"/>
          <w:b/>
          <w:lang w:eastAsia="en-US"/>
        </w:rPr>
        <w:t xml:space="preserve">Administrative, </w:t>
      </w:r>
      <w:r>
        <w:rPr>
          <w:rFonts w:eastAsiaTheme="minorHAnsi"/>
          <w:lang w:eastAsia="en-US"/>
        </w:rPr>
        <w:t xml:space="preserve">keeping </w:t>
      </w:r>
      <w:r w:rsidR="003F2747">
        <w:rPr>
          <w:rFonts w:eastAsiaTheme="minorHAnsi"/>
          <w:lang w:eastAsia="en-US"/>
        </w:rPr>
        <w:t>files and data up to date in order to run</w:t>
      </w:r>
      <w:r>
        <w:rPr>
          <w:rFonts w:eastAsiaTheme="minorHAnsi"/>
          <w:lang w:eastAsia="en-US"/>
        </w:rPr>
        <w:t xml:space="preserve"> smoothly.</w:t>
      </w:r>
    </w:p>
    <w:p w14:paraId="3CD09092" w14:textId="5670DAB2" w:rsidR="00AC6790" w:rsidRDefault="00AC6790" w:rsidP="00AC6790">
      <w:pPr>
        <w:spacing w:after="160" w:line="256" w:lineRule="auto"/>
        <w:jc w:val="both"/>
        <w:rPr>
          <w:rFonts w:eastAsiaTheme="minorHAnsi"/>
          <w:lang w:eastAsia="en-US"/>
        </w:rPr>
      </w:pPr>
      <w:r>
        <w:rPr>
          <w:rFonts w:eastAsiaTheme="minorHAnsi"/>
          <w:lang w:eastAsia="en-US"/>
        </w:rPr>
        <w:t xml:space="preserve">There are a vast number of theories that surrounds leadership, with lots of different theorists producing papers to explain it. These theorists have developed and worked on these theories over many years exploring management and leadership behaviour.  Research by Armstrong (2016) tells us that the Universities of Michigan and Ohio State carried out </w:t>
      </w:r>
      <w:r w:rsidR="003F2747">
        <w:rPr>
          <w:rFonts w:eastAsiaTheme="minorHAnsi"/>
          <w:lang w:eastAsia="en-US"/>
        </w:rPr>
        <w:t xml:space="preserve">individual </w:t>
      </w:r>
      <w:r>
        <w:rPr>
          <w:rFonts w:eastAsiaTheme="minorHAnsi"/>
          <w:lang w:eastAsia="en-US"/>
        </w:rPr>
        <w:t xml:space="preserve">studies in leadership theories, </w:t>
      </w:r>
      <w:r w:rsidR="00B476E7">
        <w:rPr>
          <w:rFonts w:eastAsiaTheme="minorHAnsi"/>
          <w:lang w:eastAsia="en-US"/>
        </w:rPr>
        <w:t>leading to</w:t>
      </w:r>
      <w:r>
        <w:rPr>
          <w:rFonts w:eastAsiaTheme="minorHAnsi"/>
          <w:lang w:eastAsia="en-US"/>
        </w:rPr>
        <w:t xml:space="preserve"> the identification of leadership behaviour and the process in the work place</w:t>
      </w:r>
      <w:r w:rsidR="003F2747">
        <w:rPr>
          <w:rFonts w:eastAsiaTheme="minorHAnsi"/>
          <w:lang w:eastAsia="en-US"/>
        </w:rPr>
        <w:t>. This is valuable</w:t>
      </w:r>
      <w:r>
        <w:rPr>
          <w:rFonts w:eastAsiaTheme="minorHAnsi"/>
          <w:lang w:eastAsia="en-US"/>
        </w:rPr>
        <w:t xml:space="preserve"> to be able to continue with good professional practices. Identifying that the different manors of behaviour used were important to reflect upon, these different styles</w:t>
      </w:r>
      <w:r w:rsidR="003F2747">
        <w:rPr>
          <w:rFonts w:eastAsiaTheme="minorHAnsi"/>
          <w:lang w:eastAsia="en-US"/>
        </w:rPr>
        <w:t xml:space="preserve"> of behaviour</w:t>
      </w:r>
      <w:r>
        <w:rPr>
          <w:rFonts w:eastAsiaTheme="minorHAnsi"/>
          <w:lang w:eastAsia="en-US"/>
        </w:rPr>
        <w:t xml:space="preserve"> were used to achieve effectiveness in various situations. Armstrong (2016) re</w:t>
      </w:r>
      <w:r w:rsidR="003F2747">
        <w:rPr>
          <w:rFonts w:eastAsiaTheme="minorHAnsi"/>
          <w:lang w:eastAsia="en-US"/>
        </w:rPr>
        <w:t xml:space="preserve">veals that theorists have </w:t>
      </w:r>
      <w:r w:rsidR="00B86B7E">
        <w:rPr>
          <w:rFonts w:eastAsiaTheme="minorHAnsi"/>
          <w:lang w:eastAsia="en-US"/>
        </w:rPr>
        <w:t>explored deeper</w:t>
      </w:r>
      <w:r w:rsidR="003F2747">
        <w:rPr>
          <w:rFonts w:eastAsiaTheme="minorHAnsi"/>
          <w:lang w:eastAsia="en-US"/>
        </w:rPr>
        <w:t xml:space="preserve"> in to the research of</w:t>
      </w:r>
      <w:r>
        <w:rPr>
          <w:rFonts w:eastAsiaTheme="minorHAnsi"/>
          <w:lang w:eastAsia="en-US"/>
        </w:rPr>
        <w:t xml:space="preserve"> managemen</w:t>
      </w:r>
      <w:r w:rsidR="003F2747">
        <w:rPr>
          <w:rFonts w:eastAsiaTheme="minorHAnsi"/>
          <w:lang w:eastAsia="en-US"/>
        </w:rPr>
        <w:t>t and leadership theories, realising</w:t>
      </w:r>
      <w:r>
        <w:rPr>
          <w:rFonts w:eastAsiaTheme="minorHAnsi"/>
          <w:lang w:eastAsia="en-US"/>
        </w:rPr>
        <w:t xml:space="preserve"> they needed to know what goes on when professionals practiced leadersh</w:t>
      </w:r>
      <w:r w:rsidR="00B86B7E">
        <w:rPr>
          <w:rFonts w:eastAsiaTheme="minorHAnsi"/>
          <w:lang w:eastAsia="en-US"/>
        </w:rPr>
        <w:t>ip. These styles of behaviour opened and led to</w:t>
      </w:r>
      <w:r>
        <w:rPr>
          <w:rFonts w:eastAsiaTheme="minorHAnsi"/>
          <w:lang w:eastAsia="en-US"/>
        </w:rPr>
        <w:t xml:space="preserve"> the ‘path-goal’ and ‘leader</w:t>
      </w:r>
      <w:r w:rsidR="00A7709F">
        <w:rPr>
          <w:rFonts w:eastAsiaTheme="minorHAnsi"/>
          <w:lang w:eastAsia="en-US"/>
        </w:rPr>
        <w:t>-</w:t>
      </w:r>
      <w:r>
        <w:rPr>
          <w:rFonts w:eastAsiaTheme="minorHAnsi"/>
          <w:lang w:eastAsia="en-US"/>
        </w:rPr>
        <w:t xml:space="preserve">member exchange’ theories. House (1971) developed ‘the path-goal </w:t>
      </w:r>
      <w:r w:rsidR="00B86B7E">
        <w:rPr>
          <w:rFonts w:eastAsiaTheme="minorHAnsi"/>
          <w:lang w:eastAsia="en-US"/>
        </w:rPr>
        <w:t>model’ and explains that leading</w:t>
      </w:r>
      <w:r>
        <w:rPr>
          <w:rFonts w:eastAsiaTheme="minorHAnsi"/>
          <w:lang w:eastAsia="en-US"/>
        </w:rPr>
        <w:t xml:space="preserve"> </w:t>
      </w:r>
      <w:r w:rsidR="00674FF2">
        <w:rPr>
          <w:rFonts w:eastAsiaTheme="minorHAnsi"/>
          <w:lang w:eastAsia="en-US"/>
        </w:rPr>
        <w:t>professional</w:t>
      </w:r>
      <w:r w:rsidR="00B86B7E">
        <w:rPr>
          <w:rFonts w:eastAsiaTheme="minorHAnsi"/>
          <w:lang w:eastAsia="en-US"/>
        </w:rPr>
        <w:t>s</w:t>
      </w:r>
      <w:r>
        <w:rPr>
          <w:rFonts w:eastAsiaTheme="minorHAnsi"/>
          <w:lang w:eastAsia="en-US"/>
        </w:rPr>
        <w:t xml:space="preserve"> set goals</w:t>
      </w:r>
      <w:r w:rsidR="00674FF2">
        <w:rPr>
          <w:rFonts w:eastAsiaTheme="minorHAnsi"/>
          <w:lang w:eastAsia="en-US"/>
        </w:rPr>
        <w:t xml:space="preserve"> that need to</w:t>
      </w:r>
      <w:r>
        <w:rPr>
          <w:rFonts w:eastAsiaTheme="minorHAnsi"/>
          <w:lang w:eastAsia="en-US"/>
        </w:rPr>
        <w:t xml:space="preserve"> be achieved by a team that follows them. House (1971) reveals that leaders</w:t>
      </w:r>
      <w:r w:rsidR="00601AC1">
        <w:rPr>
          <w:rFonts w:eastAsiaTheme="minorHAnsi"/>
          <w:lang w:eastAsia="en-US"/>
        </w:rPr>
        <w:t xml:space="preserve"> must</w:t>
      </w:r>
      <w:r w:rsidR="00B86B7E">
        <w:rPr>
          <w:rFonts w:eastAsiaTheme="minorHAnsi"/>
          <w:lang w:eastAsia="en-US"/>
        </w:rPr>
        <w:t xml:space="preserve"> engage in various</w:t>
      </w:r>
      <w:r>
        <w:rPr>
          <w:rFonts w:eastAsiaTheme="minorHAnsi"/>
          <w:lang w:eastAsia="en-US"/>
        </w:rPr>
        <w:t xml:space="preserve"> behaviour</w:t>
      </w:r>
      <w:r w:rsidR="00B86B7E">
        <w:rPr>
          <w:rFonts w:eastAsiaTheme="minorHAnsi"/>
          <w:lang w:eastAsia="en-US"/>
        </w:rPr>
        <w:t xml:space="preserve">s </w:t>
      </w:r>
      <w:r>
        <w:rPr>
          <w:rFonts w:eastAsiaTheme="minorHAnsi"/>
          <w:lang w:eastAsia="en-US"/>
        </w:rPr>
        <w:t>depending on the exact situation. Graen (1976) formulated the ‘le</w:t>
      </w:r>
      <w:r w:rsidR="00B86B7E">
        <w:rPr>
          <w:rFonts w:eastAsiaTheme="minorHAnsi"/>
          <w:lang w:eastAsia="en-US"/>
        </w:rPr>
        <w:t>ader-member exchange theory’</w:t>
      </w:r>
      <w:r>
        <w:rPr>
          <w:rFonts w:eastAsiaTheme="minorHAnsi"/>
          <w:lang w:eastAsia="en-US"/>
        </w:rPr>
        <w:t xml:space="preserve"> </w:t>
      </w:r>
      <w:r w:rsidR="00B86B7E">
        <w:rPr>
          <w:rFonts w:eastAsiaTheme="minorHAnsi"/>
          <w:lang w:eastAsia="en-US"/>
        </w:rPr>
        <w:t>that</w:t>
      </w:r>
      <w:r w:rsidR="006C15AF">
        <w:rPr>
          <w:rFonts w:eastAsiaTheme="minorHAnsi"/>
          <w:lang w:eastAsia="en-US"/>
        </w:rPr>
        <w:t xml:space="preserve"> concentrates </w:t>
      </w:r>
      <w:r w:rsidR="00B86B7E">
        <w:rPr>
          <w:rFonts w:eastAsiaTheme="minorHAnsi"/>
          <w:lang w:eastAsia="en-US"/>
        </w:rPr>
        <w:t>on the relation between manager</w:t>
      </w:r>
      <w:r>
        <w:rPr>
          <w:rFonts w:eastAsiaTheme="minorHAnsi"/>
          <w:lang w:eastAsia="en-US"/>
        </w:rPr>
        <w:t xml:space="preserve"> and follower, </w:t>
      </w:r>
      <w:r w:rsidR="00B86B7E">
        <w:rPr>
          <w:rFonts w:eastAsiaTheme="minorHAnsi"/>
          <w:lang w:eastAsia="en-US"/>
        </w:rPr>
        <w:t>thus identifying</w:t>
      </w:r>
      <w:r>
        <w:rPr>
          <w:rFonts w:eastAsiaTheme="minorHAnsi"/>
          <w:lang w:eastAsia="en-US"/>
        </w:rPr>
        <w:t xml:space="preserve"> stability and a healthy </w:t>
      </w:r>
      <w:r w:rsidR="00F91F2C">
        <w:rPr>
          <w:rFonts w:eastAsiaTheme="minorHAnsi"/>
          <w:lang w:eastAsia="en-US"/>
        </w:rPr>
        <w:t xml:space="preserve">communicational </w:t>
      </w:r>
      <w:r w:rsidR="00B86B7E">
        <w:rPr>
          <w:rFonts w:eastAsiaTheme="minorHAnsi"/>
          <w:lang w:eastAsia="en-US"/>
        </w:rPr>
        <w:t>exchange of</w:t>
      </w:r>
      <w:r>
        <w:rPr>
          <w:rFonts w:eastAsiaTheme="minorHAnsi"/>
          <w:lang w:eastAsia="en-US"/>
        </w:rPr>
        <w:t xml:space="preserve"> trust and respect from both leaders and followers.</w:t>
      </w:r>
    </w:p>
    <w:p w14:paraId="6D2BDE62" w14:textId="1B7D2A24" w:rsidR="00AC6790" w:rsidRDefault="00AC6790" w:rsidP="00AC6790">
      <w:pPr>
        <w:spacing w:after="160" w:line="256" w:lineRule="auto"/>
        <w:jc w:val="both"/>
        <w:rPr>
          <w:rFonts w:eastAsiaTheme="minorHAnsi"/>
          <w:lang w:eastAsia="en-US"/>
        </w:rPr>
      </w:pPr>
      <w:r>
        <w:rPr>
          <w:rFonts w:eastAsiaTheme="minorHAnsi"/>
          <w:lang w:eastAsia="en-US"/>
        </w:rPr>
        <w:t xml:space="preserve">Armstrong (2016) </w:t>
      </w:r>
      <w:r w:rsidR="00B86B7E">
        <w:rPr>
          <w:rFonts w:eastAsiaTheme="minorHAnsi"/>
          <w:lang w:eastAsia="en-US"/>
        </w:rPr>
        <w:t>goes on to identify</w:t>
      </w:r>
      <w:r>
        <w:rPr>
          <w:rFonts w:eastAsiaTheme="minorHAnsi"/>
          <w:lang w:eastAsia="en-US"/>
        </w:rPr>
        <w:t xml:space="preserve"> that there are</w:t>
      </w:r>
      <w:r w:rsidR="00F7149D">
        <w:rPr>
          <w:rFonts w:eastAsiaTheme="minorHAnsi"/>
          <w:lang w:eastAsia="en-US"/>
        </w:rPr>
        <w:t xml:space="preserve"> many</w:t>
      </w:r>
      <w:r>
        <w:rPr>
          <w:rFonts w:eastAsiaTheme="minorHAnsi"/>
          <w:lang w:eastAsia="en-US"/>
        </w:rPr>
        <w:t xml:space="preserve"> types of leaders, charismatic, visionary, transformational and transactional. Leaders are </w:t>
      </w:r>
      <w:r w:rsidR="00B86B7E">
        <w:rPr>
          <w:rFonts w:eastAsiaTheme="minorHAnsi"/>
          <w:lang w:eastAsia="en-US"/>
        </w:rPr>
        <w:t xml:space="preserve">usually </w:t>
      </w:r>
      <w:r>
        <w:rPr>
          <w:rFonts w:eastAsiaTheme="minorHAnsi"/>
          <w:lang w:eastAsia="en-US"/>
        </w:rPr>
        <w:t>elected or promoted normally from knowledge on their roles and by proving they have good, professional leadership’s skills. Armstrong (2016)</w:t>
      </w:r>
      <w:r w:rsidR="009C1B9F">
        <w:rPr>
          <w:rFonts w:eastAsiaTheme="minorHAnsi"/>
          <w:lang w:eastAsia="en-US"/>
        </w:rPr>
        <w:t xml:space="preserve"> also</w:t>
      </w:r>
      <w:r w:rsidR="00B86B7E">
        <w:rPr>
          <w:rFonts w:eastAsiaTheme="minorHAnsi"/>
          <w:lang w:eastAsia="en-US"/>
        </w:rPr>
        <w:t xml:space="preserve"> draws upon leadership theories </w:t>
      </w:r>
      <w:r>
        <w:rPr>
          <w:rFonts w:eastAsiaTheme="minorHAnsi"/>
          <w:lang w:eastAsia="en-US"/>
        </w:rPr>
        <w:t xml:space="preserve">identifying the </w:t>
      </w:r>
      <w:r w:rsidR="000E2221">
        <w:rPr>
          <w:rFonts w:eastAsiaTheme="minorHAnsi"/>
          <w:lang w:eastAsia="en-US"/>
        </w:rPr>
        <w:t xml:space="preserve">mannerisms </w:t>
      </w:r>
      <w:r>
        <w:rPr>
          <w:rFonts w:eastAsiaTheme="minorHAnsi"/>
          <w:lang w:eastAsia="en-US"/>
        </w:rPr>
        <w:t xml:space="preserve">and listing them as, </w:t>
      </w:r>
      <w:r w:rsidR="00B86B7E">
        <w:rPr>
          <w:rFonts w:eastAsiaTheme="minorHAnsi"/>
          <w:lang w:eastAsia="en-US"/>
        </w:rPr>
        <w:t>‘</w:t>
      </w:r>
      <w:r>
        <w:rPr>
          <w:rFonts w:eastAsiaTheme="minorHAnsi"/>
          <w:lang w:eastAsia="en-US"/>
        </w:rPr>
        <w:t>leadership’s behaviour theory</w:t>
      </w:r>
      <w:r w:rsidR="00B86B7E">
        <w:rPr>
          <w:rFonts w:eastAsiaTheme="minorHAnsi"/>
          <w:lang w:eastAsia="en-US"/>
        </w:rPr>
        <w:t>’</w:t>
      </w:r>
      <w:r>
        <w:rPr>
          <w:rFonts w:eastAsiaTheme="minorHAnsi"/>
          <w:lang w:eastAsia="en-US"/>
        </w:rPr>
        <w:t xml:space="preserve">, </w:t>
      </w:r>
      <w:r w:rsidR="00B86B7E">
        <w:rPr>
          <w:rFonts w:eastAsiaTheme="minorHAnsi"/>
          <w:lang w:eastAsia="en-US"/>
        </w:rPr>
        <w:t>‘</w:t>
      </w:r>
      <w:r>
        <w:rPr>
          <w:rFonts w:eastAsiaTheme="minorHAnsi"/>
          <w:lang w:eastAsia="en-US"/>
        </w:rPr>
        <w:t>contingent and situational theories</w:t>
      </w:r>
      <w:r w:rsidR="00B86B7E">
        <w:rPr>
          <w:rFonts w:eastAsiaTheme="minorHAnsi"/>
          <w:lang w:eastAsia="en-US"/>
        </w:rPr>
        <w:t>’</w:t>
      </w:r>
      <w:r>
        <w:rPr>
          <w:rFonts w:eastAsiaTheme="minorHAnsi"/>
          <w:lang w:eastAsia="en-US"/>
        </w:rPr>
        <w:t xml:space="preserve">, </w:t>
      </w:r>
      <w:r w:rsidR="00B86B7E">
        <w:rPr>
          <w:rFonts w:eastAsiaTheme="minorHAnsi"/>
          <w:lang w:eastAsia="en-US"/>
        </w:rPr>
        <w:t>‘</w:t>
      </w:r>
      <w:r>
        <w:rPr>
          <w:rFonts w:eastAsiaTheme="minorHAnsi"/>
          <w:lang w:eastAsia="en-US"/>
        </w:rPr>
        <w:t>path-goal theory</w:t>
      </w:r>
      <w:r w:rsidR="00B86B7E">
        <w:rPr>
          <w:rFonts w:eastAsiaTheme="minorHAnsi"/>
          <w:lang w:eastAsia="en-US"/>
        </w:rPr>
        <w:t>’</w:t>
      </w:r>
      <w:r>
        <w:rPr>
          <w:rFonts w:eastAsiaTheme="minorHAnsi"/>
          <w:lang w:eastAsia="en-US"/>
        </w:rPr>
        <w:t xml:space="preserve">, </w:t>
      </w:r>
      <w:r w:rsidR="00B86B7E">
        <w:rPr>
          <w:rFonts w:eastAsiaTheme="minorHAnsi"/>
          <w:lang w:eastAsia="en-US"/>
        </w:rPr>
        <w:t>‘</w:t>
      </w:r>
      <w:r>
        <w:rPr>
          <w:rFonts w:eastAsiaTheme="minorHAnsi"/>
          <w:lang w:eastAsia="en-US"/>
        </w:rPr>
        <w:t>leader-member exchange theory</w:t>
      </w:r>
      <w:r w:rsidR="00B86B7E">
        <w:rPr>
          <w:rFonts w:eastAsiaTheme="minorHAnsi"/>
          <w:lang w:eastAsia="en-US"/>
        </w:rPr>
        <w:t>’</w:t>
      </w:r>
      <w:r>
        <w:rPr>
          <w:rFonts w:eastAsiaTheme="minorHAnsi"/>
          <w:lang w:eastAsia="en-US"/>
        </w:rPr>
        <w:t xml:space="preserve">, </w:t>
      </w:r>
      <w:r w:rsidR="00B86B7E">
        <w:rPr>
          <w:rFonts w:eastAsiaTheme="minorHAnsi"/>
          <w:lang w:eastAsia="en-US"/>
        </w:rPr>
        <w:t>‘</w:t>
      </w:r>
      <w:r>
        <w:rPr>
          <w:rFonts w:eastAsiaTheme="minorHAnsi"/>
          <w:lang w:eastAsia="en-US"/>
        </w:rPr>
        <w:t>emotional intelligence theory</w:t>
      </w:r>
      <w:r w:rsidR="00B86B7E">
        <w:rPr>
          <w:rFonts w:eastAsiaTheme="minorHAnsi"/>
          <w:lang w:eastAsia="en-US"/>
        </w:rPr>
        <w:t>’</w:t>
      </w:r>
      <w:r>
        <w:rPr>
          <w:rFonts w:eastAsiaTheme="minorHAnsi"/>
          <w:lang w:eastAsia="en-US"/>
        </w:rPr>
        <w:t xml:space="preserve"> and the leadership brand. A good Leader will define tasks making the information </w:t>
      </w:r>
      <w:r w:rsidR="001322EA">
        <w:rPr>
          <w:rFonts w:eastAsiaTheme="minorHAnsi"/>
          <w:lang w:eastAsia="en-US"/>
        </w:rPr>
        <w:t>about</w:t>
      </w:r>
      <w:r>
        <w:rPr>
          <w:rFonts w:eastAsiaTheme="minorHAnsi"/>
          <w:lang w:eastAsia="en-US"/>
        </w:rPr>
        <w:t xml:space="preserve"> the goal clear to understand and also help push for achievement of the task</w:t>
      </w:r>
      <w:r w:rsidR="00E92902">
        <w:rPr>
          <w:rFonts w:eastAsiaTheme="minorHAnsi"/>
          <w:lang w:eastAsia="en-US"/>
        </w:rPr>
        <w:t xml:space="preserve"> and maintaining </w:t>
      </w:r>
      <w:r>
        <w:rPr>
          <w:rFonts w:eastAsiaTheme="minorHAnsi"/>
          <w:lang w:eastAsia="en-US"/>
        </w:rPr>
        <w:t xml:space="preserve">the professional effectiveness during the team. The following team or group </w:t>
      </w:r>
      <w:r w:rsidR="00B86B7E">
        <w:rPr>
          <w:rFonts w:eastAsiaTheme="minorHAnsi"/>
          <w:lang w:eastAsia="en-US"/>
        </w:rPr>
        <w:t xml:space="preserve">will </w:t>
      </w:r>
      <w:r>
        <w:rPr>
          <w:rFonts w:eastAsiaTheme="minorHAnsi"/>
          <w:lang w:eastAsia="en-US"/>
        </w:rPr>
        <w:t xml:space="preserve">only exists with a leader to manage them, making sure the groups purpose is fulfilled in a professional and </w:t>
      </w:r>
      <w:r>
        <w:rPr>
          <w:rFonts w:eastAsiaTheme="minorHAnsi"/>
          <w:lang w:eastAsia="en-US"/>
        </w:rPr>
        <w:lastRenderedPageBreak/>
        <w:t xml:space="preserve">adequate way. </w:t>
      </w:r>
      <w:r w:rsidR="00B86B7E">
        <w:rPr>
          <w:rFonts w:eastAsiaTheme="minorHAnsi"/>
          <w:lang w:eastAsia="en-US"/>
        </w:rPr>
        <w:t>A leader will maintain</w:t>
      </w:r>
      <w:r>
        <w:rPr>
          <w:rFonts w:eastAsiaTheme="minorHAnsi"/>
          <w:lang w:eastAsia="en-US"/>
        </w:rPr>
        <w:t xml:space="preserve"> effective relationships thr</w:t>
      </w:r>
      <w:r w:rsidR="00B86B7E">
        <w:rPr>
          <w:rFonts w:eastAsiaTheme="minorHAnsi"/>
          <w:lang w:eastAsia="en-US"/>
        </w:rPr>
        <w:t>oughout the team and encourage e</w:t>
      </w:r>
      <w:r>
        <w:rPr>
          <w:rFonts w:eastAsiaTheme="minorHAnsi"/>
          <w:lang w:eastAsia="en-US"/>
        </w:rPr>
        <w:t>f</w:t>
      </w:r>
      <w:r w:rsidR="00B86B7E">
        <w:rPr>
          <w:rFonts w:eastAsiaTheme="minorHAnsi"/>
          <w:lang w:eastAsia="en-US"/>
        </w:rPr>
        <w:t>f</w:t>
      </w:r>
      <w:r>
        <w:rPr>
          <w:rFonts w:eastAsiaTheme="minorHAnsi"/>
          <w:lang w:eastAsia="en-US"/>
        </w:rPr>
        <w:t xml:space="preserve">ective contributions and motivation from all to achieve the goals set. </w:t>
      </w:r>
    </w:p>
    <w:p w14:paraId="46FF3BA7" w14:textId="4F73B6C1" w:rsidR="00AC6790" w:rsidRDefault="00AC6790" w:rsidP="00AC6790">
      <w:pPr>
        <w:spacing w:after="160" w:line="256" w:lineRule="auto"/>
        <w:jc w:val="both"/>
        <w:rPr>
          <w:rFonts w:eastAsiaTheme="minorHAnsi"/>
          <w:lang w:eastAsia="en-US"/>
        </w:rPr>
      </w:pPr>
      <w:r>
        <w:rPr>
          <w:rFonts w:eastAsiaTheme="minorHAnsi"/>
          <w:lang w:eastAsia="en-US"/>
        </w:rPr>
        <w:t>A good management team will provide their team with structured learning opportunities that will build them professionally with</w:t>
      </w:r>
      <w:r w:rsidR="00A62DF6">
        <w:rPr>
          <w:rFonts w:eastAsiaTheme="minorHAnsi"/>
          <w:lang w:eastAsia="en-US"/>
        </w:rPr>
        <w:t xml:space="preserve"> usefu</w:t>
      </w:r>
      <w:r w:rsidR="000B5599">
        <w:rPr>
          <w:rFonts w:eastAsiaTheme="minorHAnsi"/>
          <w:lang w:eastAsia="en-US"/>
        </w:rPr>
        <w:t>l</w:t>
      </w:r>
      <w:r>
        <w:rPr>
          <w:rFonts w:eastAsiaTheme="minorHAnsi"/>
          <w:lang w:eastAsia="en-US"/>
        </w:rPr>
        <w:t xml:space="preserve"> skills to progress in their current jobs and</w:t>
      </w:r>
      <w:r w:rsidR="00B86B7E">
        <w:rPr>
          <w:rFonts w:eastAsiaTheme="minorHAnsi"/>
          <w:lang w:eastAsia="en-US"/>
        </w:rPr>
        <w:t xml:space="preserve"> get the team</w:t>
      </w:r>
      <w:r>
        <w:rPr>
          <w:rFonts w:eastAsiaTheme="minorHAnsi"/>
          <w:lang w:eastAsia="en-US"/>
        </w:rPr>
        <w:t xml:space="preserve"> </w:t>
      </w:r>
      <w:r w:rsidR="000B5599">
        <w:rPr>
          <w:rFonts w:eastAsiaTheme="minorHAnsi"/>
          <w:lang w:eastAsia="en-US"/>
        </w:rPr>
        <w:t>ready</w:t>
      </w:r>
      <w:r w:rsidR="00B86B7E">
        <w:rPr>
          <w:rFonts w:eastAsiaTheme="minorHAnsi"/>
          <w:lang w:eastAsia="en-US"/>
        </w:rPr>
        <w:t xml:space="preserve"> to be given tasks and</w:t>
      </w:r>
      <w:r>
        <w:rPr>
          <w:rFonts w:eastAsiaTheme="minorHAnsi"/>
          <w:lang w:eastAsia="en-US"/>
        </w:rPr>
        <w:t xml:space="preserve"> extra responsibilities. Self-Managed learning is the potential to </w:t>
      </w:r>
      <w:r w:rsidR="00B12D00">
        <w:rPr>
          <w:rFonts w:eastAsiaTheme="minorHAnsi"/>
          <w:lang w:eastAsia="en-US"/>
        </w:rPr>
        <w:t>realise</w:t>
      </w:r>
      <w:r>
        <w:rPr>
          <w:rFonts w:eastAsiaTheme="minorHAnsi"/>
          <w:lang w:eastAsia="en-US"/>
        </w:rPr>
        <w:t xml:space="preserve"> a person’s development and ability to grow through learning experiences (YW30). Armstrong (2016) draws upon how people learn</w:t>
      </w:r>
      <w:r w:rsidR="00B12D00">
        <w:rPr>
          <w:rFonts w:eastAsiaTheme="minorHAnsi"/>
          <w:lang w:eastAsia="en-US"/>
        </w:rPr>
        <w:t>,</w:t>
      </w:r>
      <w:r>
        <w:rPr>
          <w:rFonts w:eastAsiaTheme="minorHAnsi"/>
          <w:lang w:eastAsia="en-US"/>
        </w:rPr>
        <w:t xml:space="preserve"> and </w:t>
      </w:r>
      <w:r w:rsidR="00B12D00">
        <w:rPr>
          <w:rFonts w:eastAsiaTheme="minorHAnsi"/>
          <w:lang w:eastAsia="en-US"/>
        </w:rPr>
        <w:t>explain</w:t>
      </w:r>
      <w:r w:rsidR="00EA2964">
        <w:rPr>
          <w:rFonts w:eastAsiaTheme="minorHAnsi"/>
          <w:lang w:eastAsia="en-US"/>
        </w:rPr>
        <w:t>s</w:t>
      </w:r>
      <w:r w:rsidR="00B12D00">
        <w:rPr>
          <w:rFonts w:eastAsiaTheme="minorHAnsi"/>
          <w:lang w:eastAsia="en-US"/>
        </w:rPr>
        <w:t xml:space="preserve"> </w:t>
      </w:r>
      <w:r w:rsidR="00EA2964">
        <w:rPr>
          <w:rFonts w:eastAsiaTheme="minorHAnsi"/>
          <w:lang w:eastAsia="en-US"/>
        </w:rPr>
        <w:t xml:space="preserve">that </w:t>
      </w:r>
      <w:r>
        <w:rPr>
          <w:rFonts w:eastAsiaTheme="minorHAnsi"/>
          <w:lang w:eastAsia="en-US"/>
        </w:rPr>
        <w:t>people do this through experimental learning rather than by instructions</w:t>
      </w:r>
      <w:r w:rsidR="00EA2964">
        <w:rPr>
          <w:rFonts w:eastAsiaTheme="minorHAnsi"/>
          <w:lang w:eastAsia="en-US"/>
        </w:rPr>
        <w:t xml:space="preserve"> from leaders</w:t>
      </w:r>
      <w:r>
        <w:rPr>
          <w:rFonts w:eastAsiaTheme="minorHAnsi"/>
          <w:lang w:eastAsia="en-US"/>
        </w:rPr>
        <w:t xml:space="preserve">. Reynolds (2002) said that people will learn more effectively if they are motivated to learn (YW02, YW04, YW05, YW35). Individual learners have different styles of self-progression Kolb (1974) constructed a cycle of four stages of learning this consists of the following stages, </w:t>
      </w:r>
      <w:r>
        <w:rPr>
          <w:rFonts w:eastAsiaTheme="minorHAnsi"/>
          <w:b/>
          <w:lang w:eastAsia="en-US"/>
        </w:rPr>
        <w:t xml:space="preserve">Concrete experience – </w:t>
      </w:r>
      <w:r>
        <w:rPr>
          <w:rFonts w:eastAsiaTheme="minorHAnsi"/>
          <w:lang w:eastAsia="en-US"/>
        </w:rPr>
        <w:t>Planned or accidental</w:t>
      </w:r>
      <w:r>
        <w:rPr>
          <w:rFonts w:eastAsiaTheme="minorHAnsi"/>
          <w:b/>
          <w:lang w:eastAsia="en-US"/>
        </w:rPr>
        <w:t>, Reflective observation</w:t>
      </w:r>
      <w:r>
        <w:rPr>
          <w:rFonts w:eastAsiaTheme="minorHAnsi"/>
          <w:lang w:eastAsia="en-US"/>
        </w:rPr>
        <w:t xml:space="preserve"> – this involves actively thinking about the experience and its significance, </w:t>
      </w:r>
      <w:r>
        <w:rPr>
          <w:rFonts w:eastAsiaTheme="minorHAnsi"/>
          <w:b/>
          <w:lang w:eastAsia="en-US"/>
        </w:rPr>
        <w:t xml:space="preserve">Abstract </w:t>
      </w:r>
      <w:r w:rsidR="0023096C">
        <w:rPr>
          <w:rFonts w:eastAsiaTheme="minorHAnsi"/>
          <w:b/>
          <w:lang w:eastAsia="en-US"/>
        </w:rPr>
        <w:t>Conceptualisation</w:t>
      </w:r>
      <w:r>
        <w:rPr>
          <w:rFonts w:eastAsiaTheme="minorHAnsi"/>
          <w:b/>
          <w:lang w:eastAsia="en-US"/>
        </w:rPr>
        <w:t>(Theorising)</w:t>
      </w:r>
      <w:r>
        <w:rPr>
          <w:rFonts w:eastAsiaTheme="minorHAnsi"/>
          <w:lang w:eastAsia="en-US"/>
        </w:rPr>
        <w:t xml:space="preserve"> – generalising through experience to develop various concepts and ideas that can be applied when similar situations are encountered, </w:t>
      </w:r>
      <w:r>
        <w:rPr>
          <w:rFonts w:eastAsiaTheme="minorHAnsi"/>
          <w:b/>
          <w:lang w:eastAsia="en-US"/>
        </w:rPr>
        <w:t>Active Experimentation</w:t>
      </w:r>
      <w:r>
        <w:rPr>
          <w:rFonts w:eastAsiaTheme="minorHAnsi"/>
          <w:lang w:eastAsia="en-US"/>
        </w:rPr>
        <w:t xml:space="preserve"> – Testing the concepts or ideas in new situations giving rise to new concrete experience and the cycle begins again. </w:t>
      </w:r>
      <w:r>
        <w:t>Research carried out by the Centre for Creative Leadership Lombardo and Eichinger (1996) explains that most people develop more while in the role at work, they tell us that 70% of learning is from work experience. 20% from social learning and 10% from formal training courses. Armstrong (2016) added that the way people learn very much depends on how they are</w:t>
      </w:r>
      <w:r w:rsidR="0023096C">
        <w:t xml:space="preserve"> </w:t>
      </w:r>
      <w:r w:rsidR="00AC0CEA">
        <w:t>at</w:t>
      </w:r>
      <w:r w:rsidR="0023096C">
        <w:t xml:space="preserve"> personal</w:t>
      </w:r>
      <w:r w:rsidR="00AC0CEA">
        <w:t xml:space="preserve"> progression</w:t>
      </w:r>
      <w:r w:rsidR="00923DED">
        <w:t>,</w:t>
      </w:r>
      <w:r w:rsidR="00AC0CEA">
        <w:t xml:space="preserve"> and</w:t>
      </w:r>
      <w:r w:rsidR="009224F0">
        <w:t xml:space="preserve"> how </w:t>
      </w:r>
      <w:r>
        <w:t>motivate</w:t>
      </w:r>
      <w:r w:rsidR="009224F0">
        <w:t>d</w:t>
      </w:r>
      <w:r>
        <w:t xml:space="preserve"> and how much drive and desire to become </w:t>
      </w:r>
      <w:r w:rsidR="00923DED">
        <w:t xml:space="preserve">a </w:t>
      </w:r>
      <w:r>
        <w:t>better</w:t>
      </w:r>
      <w:r w:rsidR="009224F0">
        <w:t xml:space="preserve"> </w:t>
      </w:r>
      <w:r w:rsidR="008C1E33">
        <w:t>learning</w:t>
      </w:r>
      <w:r w:rsidR="008C1E33">
        <w:t xml:space="preserve"> professional</w:t>
      </w:r>
      <w:r>
        <w:t>.</w:t>
      </w:r>
    </w:p>
    <w:p w14:paraId="48A05ECB" w14:textId="0ADAB574" w:rsidR="00AC6790" w:rsidRPr="00AC6790" w:rsidRDefault="00AC6790" w:rsidP="00AC6790">
      <w:pPr>
        <w:spacing w:after="160" w:line="256" w:lineRule="auto"/>
        <w:jc w:val="both"/>
        <w:rPr>
          <w:rFonts w:eastAsiaTheme="minorHAnsi"/>
          <w:lang w:eastAsia="en-US"/>
        </w:rPr>
      </w:pPr>
      <w:r>
        <w:rPr>
          <w:rFonts w:eastAsiaTheme="minorHAnsi"/>
          <w:lang w:eastAsia="en-US"/>
        </w:rPr>
        <w:t>In conclusion and drawing from practice and critically analysing reflective accounts I can say I would like to one day take lead and manage a team, however to professionally grow I need to learn more skills (YW30-41). While we are currently biding by government guidelines to stay safe from the virus Covid-19, it is resulting in many stress</w:t>
      </w:r>
      <w:r w:rsidR="008C1E33">
        <w:rPr>
          <w:rFonts w:eastAsiaTheme="minorHAnsi"/>
          <w:lang w:eastAsia="en-US"/>
        </w:rPr>
        <w:t>es for businesses and families. L</w:t>
      </w:r>
      <w:r>
        <w:rPr>
          <w:rFonts w:eastAsiaTheme="minorHAnsi"/>
          <w:lang w:eastAsia="en-US"/>
        </w:rPr>
        <w:t xml:space="preserve">eaders and management are now being asked to offer support </w:t>
      </w:r>
      <w:r w:rsidR="008C1E33">
        <w:rPr>
          <w:rFonts w:eastAsiaTheme="minorHAnsi"/>
          <w:lang w:eastAsia="en-US"/>
        </w:rPr>
        <w:t>for their employee’s well-being,</w:t>
      </w:r>
      <w:r>
        <w:rPr>
          <w:rFonts w:eastAsiaTheme="minorHAnsi"/>
          <w:lang w:eastAsia="en-US"/>
        </w:rPr>
        <w:t xml:space="preserve"> Greenwood and Krol (2020) reported that during March and April 2020 a case study carried out by Mind Share Partners gathered information of the general public’s mental health, resulting in a decline of 42% since the out-break of covid-19. With the death count rising daily we can only begin to wonder what the percentage is now?! Many people are having to work or educate from home with no choice but to try and run as smoothly as possible, I can only imagine that this adds </w:t>
      </w:r>
      <w:bookmarkStart w:id="0" w:name="_GoBack"/>
      <w:bookmarkEnd w:id="0"/>
      <w:r>
        <w:rPr>
          <w:rFonts w:eastAsiaTheme="minorHAnsi"/>
          <w:lang w:eastAsia="en-US"/>
        </w:rPr>
        <w:t>stress with kids running around in the background of video calls or the doorbell ringing or dog barking, the importance of supporting your team through their goals and offering support with well-being and mental health during this pandemic is vital to see results and professional progression, as well as a healthy mind set for growth in the work place.</w:t>
      </w:r>
    </w:p>
    <w:p w14:paraId="4B616584" w14:textId="77777777" w:rsidR="00AC6790" w:rsidRDefault="00AC6790">
      <w:pPr>
        <w:rPr>
          <w:rFonts w:eastAsiaTheme="minorHAnsi"/>
          <w:b/>
          <w:u w:val="single"/>
          <w:lang w:eastAsia="en-US"/>
        </w:rPr>
      </w:pPr>
      <w:r>
        <w:rPr>
          <w:rFonts w:eastAsiaTheme="minorHAnsi"/>
          <w:b/>
          <w:u w:val="single"/>
          <w:lang w:eastAsia="en-US"/>
        </w:rPr>
        <w:t>References</w:t>
      </w:r>
    </w:p>
    <w:p w14:paraId="728055A3" w14:textId="77777777" w:rsidR="00AC6790" w:rsidRDefault="00AC6790">
      <w:pPr>
        <w:rPr>
          <w:rFonts w:eastAsiaTheme="minorHAnsi"/>
          <w:b/>
          <w:u w:val="single"/>
          <w:lang w:eastAsia="en-US"/>
        </w:rPr>
      </w:pPr>
    </w:p>
    <w:p w14:paraId="40624281" w14:textId="77777777" w:rsidR="00AC6790" w:rsidRDefault="00AC6790">
      <w:pPr>
        <w:rPr>
          <w:rFonts w:eastAsiaTheme="minorHAnsi"/>
          <w:b/>
          <w:u w:val="single"/>
          <w:lang w:eastAsia="en-US"/>
        </w:rPr>
      </w:pPr>
    </w:p>
    <w:p w14:paraId="149E251C" w14:textId="77777777" w:rsidR="00AC6790" w:rsidRDefault="00AC6790">
      <w:pPr>
        <w:rPr>
          <w:rFonts w:eastAsiaTheme="minorHAnsi"/>
          <w:b/>
          <w:u w:val="single"/>
          <w:lang w:eastAsia="en-US"/>
        </w:rPr>
      </w:pPr>
    </w:p>
    <w:p w14:paraId="12025946" w14:textId="77777777" w:rsidR="00AC6790" w:rsidRPr="00AC6790" w:rsidRDefault="00AC6790" w:rsidP="00AC6790">
      <w:pPr>
        <w:spacing w:after="160" w:line="256" w:lineRule="auto"/>
        <w:jc w:val="both"/>
        <w:rPr>
          <w:rFonts w:eastAsiaTheme="minorHAnsi"/>
          <w:lang w:eastAsia="en-US"/>
        </w:rPr>
      </w:pPr>
      <w:r w:rsidRPr="00AC6790">
        <w:rPr>
          <w:rFonts w:eastAsiaTheme="minorHAnsi"/>
          <w:lang w:eastAsia="en-US"/>
        </w:rPr>
        <w:t xml:space="preserve">Youth Work National Occupational Standards (2012) NOS [online] available at </w:t>
      </w:r>
      <w:hyperlink r:id="rId5" w:history="1">
        <w:r w:rsidRPr="00AC6790">
          <w:rPr>
            <w:rStyle w:val="Hyperlink"/>
            <w:rFonts w:eastAsiaTheme="minorHAnsi"/>
            <w:color w:val="0563C1" w:themeColor="hyperlink"/>
            <w:lang w:eastAsia="en-US"/>
          </w:rPr>
          <w:t>http://nya.org.uk/wp-content/uploads/2014/06/National-Occupational-Standards-for-youth-work.pdf</w:t>
        </w:r>
      </w:hyperlink>
      <w:r w:rsidRPr="00AC6790">
        <w:rPr>
          <w:rFonts w:eastAsiaTheme="minorHAnsi"/>
          <w:color w:val="0563C1" w:themeColor="hyperlink"/>
          <w:u w:val="single"/>
          <w:lang w:eastAsia="en-US"/>
        </w:rPr>
        <w:t xml:space="preserve"> </w:t>
      </w:r>
    </w:p>
    <w:p w14:paraId="7F278B72" w14:textId="77777777" w:rsidR="00AC6790" w:rsidRPr="00AC6790" w:rsidRDefault="00AC6790" w:rsidP="00AC6790">
      <w:pPr>
        <w:spacing w:after="160" w:line="256" w:lineRule="auto"/>
        <w:jc w:val="both"/>
        <w:rPr>
          <w:rFonts w:eastAsiaTheme="minorHAnsi"/>
          <w:lang w:eastAsia="en-US"/>
        </w:rPr>
      </w:pPr>
      <w:r w:rsidRPr="00AC6790">
        <w:t xml:space="preserve">Armstrong, M (2016) </w:t>
      </w:r>
      <w:r w:rsidRPr="00AC6790">
        <w:rPr>
          <w:i/>
          <w:iCs/>
        </w:rPr>
        <w:t>Armstrong's Handbook of management and leadership for HR. 4</w:t>
      </w:r>
      <w:r w:rsidRPr="00AC6790">
        <w:rPr>
          <w:i/>
          <w:iCs/>
          <w:vertAlign w:val="superscript"/>
        </w:rPr>
        <w:t>th</w:t>
      </w:r>
      <w:r w:rsidRPr="00AC6790">
        <w:rPr>
          <w:i/>
          <w:iCs/>
        </w:rPr>
        <w:t xml:space="preserve"> EDN.London. KoganPage.</w:t>
      </w:r>
    </w:p>
    <w:p w14:paraId="2B1D9D62" w14:textId="77777777" w:rsidR="00AC6790" w:rsidRPr="00AC6790" w:rsidRDefault="00AC6790" w:rsidP="00AC6790">
      <w:pPr>
        <w:spacing w:after="160" w:line="256" w:lineRule="auto"/>
        <w:jc w:val="both"/>
        <w:rPr>
          <w:rFonts w:eastAsiaTheme="minorHAnsi"/>
          <w:lang w:eastAsia="en-US"/>
        </w:rPr>
      </w:pPr>
      <w:r w:rsidRPr="00AC6790">
        <w:rPr>
          <w:rFonts w:eastAsiaTheme="minorHAnsi"/>
          <w:lang w:eastAsia="en-US"/>
        </w:rPr>
        <w:t xml:space="preserve">Stodhill, R. M (1950) Leaders, membership and organization, </w:t>
      </w:r>
      <w:r w:rsidRPr="00AC6790">
        <w:rPr>
          <w:rFonts w:eastAsiaTheme="minorHAnsi"/>
          <w:i/>
          <w:lang w:eastAsia="en-US"/>
        </w:rPr>
        <w:t>Psychological Bulletin</w:t>
      </w:r>
      <w:r w:rsidRPr="00AC6790">
        <w:rPr>
          <w:rFonts w:eastAsiaTheme="minorHAnsi"/>
          <w:lang w:eastAsia="en-US"/>
        </w:rPr>
        <w:t>, 25, pp 1-14.</w:t>
      </w:r>
    </w:p>
    <w:p w14:paraId="2A2B93F1" w14:textId="77777777" w:rsidR="00AC6790" w:rsidRPr="00AC6790" w:rsidRDefault="00AC6790" w:rsidP="00AC6790">
      <w:pPr>
        <w:spacing w:after="160" w:line="256" w:lineRule="auto"/>
        <w:jc w:val="both"/>
        <w:rPr>
          <w:rFonts w:eastAsiaTheme="minorHAnsi"/>
          <w:lang w:eastAsia="en-US"/>
        </w:rPr>
      </w:pPr>
      <w:r w:rsidRPr="00AC6790">
        <w:rPr>
          <w:rFonts w:eastAsiaTheme="minorHAnsi"/>
          <w:lang w:eastAsia="en-US"/>
        </w:rPr>
        <w:t xml:space="preserve">Bennis, W and Nanus, B (1985) Leadership: The strategies for taking charge, New York, Harper &amp; Row. </w:t>
      </w:r>
    </w:p>
    <w:p w14:paraId="64D74822" w14:textId="77777777" w:rsidR="00AC6790" w:rsidRPr="00AC6790" w:rsidRDefault="00AC6790" w:rsidP="00AC6790">
      <w:pPr>
        <w:spacing w:after="160" w:line="256" w:lineRule="auto"/>
        <w:jc w:val="both"/>
        <w:rPr>
          <w:rFonts w:eastAsiaTheme="minorHAnsi"/>
          <w:lang w:eastAsia="en-US"/>
        </w:rPr>
      </w:pPr>
      <w:r w:rsidRPr="00AC6790">
        <w:rPr>
          <w:rFonts w:eastAsiaTheme="minorHAnsi"/>
          <w:lang w:eastAsia="en-US"/>
        </w:rPr>
        <w:t>Buchanan, D and Huczynski, A (2007) Organizational Behaviour, Harlow, FT Prentice-Hall</w:t>
      </w:r>
    </w:p>
    <w:p w14:paraId="31F73A69" w14:textId="77777777" w:rsidR="00AC6790" w:rsidRPr="00AC6790" w:rsidRDefault="00AC6790" w:rsidP="00AC6790">
      <w:r w:rsidRPr="00AC6790">
        <w:t xml:space="preserve">Reynolds, J, Caley, L and Mason, R (2002) </w:t>
      </w:r>
      <w:r w:rsidRPr="00AC6790">
        <w:rPr>
          <w:i/>
        </w:rPr>
        <w:t xml:space="preserve">How Do People Learn? </w:t>
      </w:r>
      <w:r w:rsidRPr="00AC6790">
        <w:t>London, CIPD</w:t>
      </w:r>
    </w:p>
    <w:p w14:paraId="7488A3DC" w14:textId="77777777" w:rsidR="00AC6790" w:rsidRPr="00AC6790" w:rsidRDefault="00AC6790" w:rsidP="00AC6790">
      <w:r w:rsidRPr="00AC6790">
        <w:t xml:space="preserve">Lomardo, M M and Eichinger, R, W (1996) </w:t>
      </w:r>
      <w:r w:rsidRPr="00AC6790">
        <w:rPr>
          <w:i/>
        </w:rPr>
        <w:t>The Course Architect Development</w:t>
      </w:r>
      <w:r w:rsidRPr="00AC6790">
        <w:t xml:space="preserve"> </w:t>
      </w:r>
      <w:r w:rsidRPr="00AC6790">
        <w:rPr>
          <w:i/>
        </w:rPr>
        <w:t xml:space="preserve">Planner. </w:t>
      </w:r>
      <w:r w:rsidRPr="00AC6790">
        <w:t>Minneapolis, MN. Lominger.</w:t>
      </w:r>
    </w:p>
    <w:p w14:paraId="39032755" w14:textId="77777777" w:rsidR="00AC6790" w:rsidRPr="00AC6790" w:rsidRDefault="00AC6790" w:rsidP="00AC6790">
      <w:r w:rsidRPr="00AC6790">
        <w:t xml:space="preserve">Kolb, D A, Rubin, I M and McIntyre, J M (1974) </w:t>
      </w:r>
      <w:r w:rsidRPr="00AC6790">
        <w:rPr>
          <w:i/>
        </w:rPr>
        <w:t>Organisational psychology: and Experimental approach,</w:t>
      </w:r>
      <w:r w:rsidRPr="00AC6790">
        <w:t xml:space="preserve"> Englewood Cliffs, NJ, Prentice-Hall</w:t>
      </w:r>
    </w:p>
    <w:p w14:paraId="4908BDD2" w14:textId="77777777" w:rsidR="00AC6790" w:rsidRPr="00AC6790" w:rsidRDefault="00AC6790" w:rsidP="00AC6790">
      <w:pPr>
        <w:jc w:val="both"/>
      </w:pPr>
      <w:r w:rsidRPr="00AC6790">
        <w:t xml:space="preserve">K Greenwood, N Krol (2020) 8 Ways Managers Can Support Employees ‘Mental Health’ [online] available at </w:t>
      </w:r>
      <w:hyperlink r:id="rId6" w:history="1">
        <w:r w:rsidRPr="00AC6790">
          <w:rPr>
            <w:rStyle w:val="Hyperlink"/>
          </w:rPr>
          <w:t>https://www.google.co.uk/amp/s/hbr.org/amp/2020/08/8-8-ways-managers-can-support-employees-mental-health</w:t>
        </w:r>
      </w:hyperlink>
      <w:r w:rsidRPr="00AC6790">
        <w:t xml:space="preserve"> visited on 10/12/20</w:t>
      </w:r>
    </w:p>
    <w:p w14:paraId="6F67083D" w14:textId="77777777" w:rsidR="00AC6790" w:rsidRPr="00AC6790" w:rsidRDefault="00AC6790">
      <w:pPr>
        <w:rPr>
          <w:rFonts w:eastAsiaTheme="minorHAnsi"/>
          <w:b/>
          <w:u w:val="single"/>
          <w:lang w:eastAsia="en-US"/>
        </w:rPr>
      </w:pPr>
    </w:p>
    <w:p w14:paraId="5EB3FC07" w14:textId="77777777" w:rsidR="00AC6790" w:rsidRDefault="00AC6790">
      <w:pPr>
        <w:rPr>
          <w:rFonts w:eastAsiaTheme="minorHAnsi"/>
          <w:b/>
          <w:u w:val="single"/>
          <w:lang w:eastAsia="en-US"/>
        </w:rPr>
      </w:pPr>
    </w:p>
    <w:p w14:paraId="39D879BA" w14:textId="77777777" w:rsidR="00AC6790" w:rsidRDefault="00AC6790">
      <w:pPr>
        <w:rPr>
          <w:rFonts w:eastAsiaTheme="minorHAnsi"/>
          <w:b/>
          <w:u w:val="single"/>
          <w:lang w:eastAsia="en-US"/>
        </w:rPr>
      </w:pPr>
    </w:p>
    <w:p w14:paraId="40C29E9A" w14:textId="77777777" w:rsidR="00AC6790" w:rsidRDefault="00AC6790">
      <w:pPr>
        <w:rPr>
          <w:rFonts w:eastAsiaTheme="minorHAnsi"/>
          <w:b/>
          <w:u w:val="single"/>
          <w:lang w:eastAsia="en-US"/>
        </w:rPr>
      </w:pPr>
    </w:p>
    <w:p w14:paraId="054B3F1C" w14:textId="77777777" w:rsidR="00AC6790" w:rsidRDefault="00AC6790">
      <w:pPr>
        <w:rPr>
          <w:rFonts w:eastAsiaTheme="minorHAnsi"/>
          <w:b/>
          <w:u w:val="single"/>
          <w:lang w:eastAsia="en-US"/>
        </w:rPr>
      </w:pPr>
    </w:p>
    <w:p w14:paraId="32C0BB63" w14:textId="77777777" w:rsidR="00AC6790" w:rsidRDefault="00AC6790">
      <w:pPr>
        <w:rPr>
          <w:rFonts w:eastAsiaTheme="minorHAnsi"/>
          <w:b/>
          <w:u w:val="single"/>
          <w:lang w:eastAsia="en-US"/>
        </w:rPr>
      </w:pPr>
    </w:p>
    <w:p w14:paraId="26E190DE" w14:textId="77777777" w:rsidR="00AC6790" w:rsidRDefault="00AC6790">
      <w:pPr>
        <w:rPr>
          <w:rFonts w:eastAsiaTheme="minorHAnsi"/>
          <w:b/>
          <w:u w:val="single"/>
          <w:lang w:eastAsia="en-US"/>
        </w:rPr>
      </w:pPr>
    </w:p>
    <w:p w14:paraId="367F6E90" w14:textId="77777777" w:rsidR="00AC6790" w:rsidRDefault="00AC6790">
      <w:pPr>
        <w:rPr>
          <w:rFonts w:eastAsiaTheme="minorHAnsi"/>
          <w:b/>
          <w:u w:val="single"/>
          <w:lang w:eastAsia="en-US"/>
        </w:rPr>
      </w:pPr>
    </w:p>
    <w:p w14:paraId="51C162F4" w14:textId="77777777" w:rsidR="00AC6790" w:rsidRDefault="00AC6790">
      <w:pPr>
        <w:rPr>
          <w:rFonts w:eastAsiaTheme="minorHAnsi"/>
          <w:b/>
          <w:u w:val="single"/>
          <w:lang w:eastAsia="en-US"/>
        </w:rPr>
      </w:pPr>
    </w:p>
    <w:p w14:paraId="02FDFFEA" w14:textId="77777777" w:rsidR="00AC6790" w:rsidRPr="00AC6790" w:rsidRDefault="00AC6790">
      <w:pPr>
        <w:rPr>
          <w:sz w:val="20"/>
          <w:szCs w:val="20"/>
        </w:rPr>
      </w:pPr>
    </w:p>
    <w:p w14:paraId="654F5C3E" w14:textId="77777777" w:rsidR="00AC6790" w:rsidRPr="00AC6790" w:rsidRDefault="00AC6790">
      <w:pPr>
        <w:rPr>
          <w:sz w:val="20"/>
          <w:szCs w:val="20"/>
        </w:rPr>
      </w:pPr>
    </w:p>
    <w:sectPr w:rsidR="00AC6790" w:rsidRPr="00AC67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BD69C9"/>
    <w:multiLevelType w:val="hybridMultilevel"/>
    <w:tmpl w:val="324031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6790"/>
    <w:rsid w:val="00000426"/>
    <w:rsid w:val="00090285"/>
    <w:rsid w:val="000B5599"/>
    <w:rsid w:val="000E2221"/>
    <w:rsid w:val="001322EA"/>
    <w:rsid w:val="001629D7"/>
    <w:rsid w:val="0023096C"/>
    <w:rsid w:val="00293BB9"/>
    <w:rsid w:val="003F2747"/>
    <w:rsid w:val="00600EDC"/>
    <w:rsid w:val="00601AC1"/>
    <w:rsid w:val="00674FF2"/>
    <w:rsid w:val="006C15AF"/>
    <w:rsid w:val="006F0A84"/>
    <w:rsid w:val="008C1E33"/>
    <w:rsid w:val="009224F0"/>
    <w:rsid w:val="00923DED"/>
    <w:rsid w:val="009C1B9F"/>
    <w:rsid w:val="00A62DF6"/>
    <w:rsid w:val="00A7709F"/>
    <w:rsid w:val="00AC0CEA"/>
    <w:rsid w:val="00AC6790"/>
    <w:rsid w:val="00B12D00"/>
    <w:rsid w:val="00B476E7"/>
    <w:rsid w:val="00B86B7E"/>
    <w:rsid w:val="00E64051"/>
    <w:rsid w:val="00E92902"/>
    <w:rsid w:val="00EA2964"/>
    <w:rsid w:val="00F7149D"/>
    <w:rsid w:val="00F8012C"/>
    <w:rsid w:val="00F91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4EDCA"/>
  <w15:chartTrackingRefBased/>
  <w15:docId w15:val="{B6F72F83-FE98-4F8B-BAC6-44C9B6779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6790"/>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C679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7526189">
      <w:bodyDiv w:val="1"/>
      <w:marLeft w:val="0"/>
      <w:marRight w:val="0"/>
      <w:marTop w:val="0"/>
      <w:marBottom w:val="0"/>
      <w:divBdr>
        <w:top w:val="none" w:sz="0" w:space="0" w:color="auto"/>
        <w:left w:val="none" w:sz="0" w:space="0" w:color="auto"/>
        <w:bottom w:val="none" w:sz="0" w:space="0" w:color="auto"/>
        <w:right w:val="none" w:sz="0" w:space="0" w:color="auto"/>
      </w:divBdr>
    </w:div>
    <w:div w:id="1694765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uk/amp/s/hbr.org/amp/2020/08/8-8-ways-managers-can-support-employees-mental-health" TargetMode="External"/><Relationship Id="rId5" Type="http://schemas.openxmlformats.org/officeDocument/2006/relationships/hyperlink" Target="http://nya.org.uk/wp-content/uploads/2014/06/National-Occupational-Standards-for-youth-work.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3</Pages>
  <Words>1253</Words>
  <Characters>7147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bates</dc:creator>
  <cp:keywords/>
  <dc:description/>
  <cp:lastModifiedBy>joanna bates</cp:lastModifiedBy>
  <cp:revision>26</cp:revision>
  <dcterms:created xsi:type="dcterms:W3CDTF">2020-12-14T17:49:00Z</dcterms:created>
  <dcterms:modified xsi:type="dcterms:W3CDTF">2020-12-15T21:20:00Z</dcterms:modified>
</cp:coreProperties>
</file>