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DBA3E" w14:textId="5D07216F" w:rsidR="002802C0" w:rsidRDefault="002802C0" w:rsidP="00EF3E2E">
      <w:pPr>
        <w:pStyle w:val="Heading1"/>
      </w:pPr>
      <w:bookmarkStart w:id="0" w:name="_Toc221325977"/>
      <w:r>
        <w:rPr>
          <w:noProof/>
        </w:rPr>
        <w:drawing>
          <wp:inline distT="0" distB="0" distL="0" distR="0" wp14:anchorId="759A940F" wp14:editId="3421522D">
            <wp:extent cx="5731510" cy="2239010"/>
            <wp:effectExtent l="0" t="0" r="2540" b="8890"/>
            <wp:docPr id="213962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39010"/>
                    </a:xfrm>
                    <a:prstGeom prst="rect">
                      <a:avLst/>
                    </a:prstGeom>
                    <a:noFill/>
                    <a:ln>
                      <a:noFill/>
                    </a:ln>
                  </pic:spPr>
                </pic:pic>
              </a:graphicData>
            </a:graphic>
          </wp:inline>
        </w:drawing>
      </w:r>
      <w:bookmarkEnd w:id="0"/>
    </w:p>
    <w:p w14:paraId="72B85E07" w14:textId="77777777" w:rsidR="002802C0" w:rsidRDefault="002802C0" w:rsidP="002802C0"/>
    <w:p w14:paraId="763F813D" w14:textId="4BACD1FD" w:rsidR="002802C0" w:rsidRPr="00E00DD2" w:rsidRDefault="002802C0" w:rsidP="002802C0">
      <w:pPr>
        <w:spacing w:before="120" w:after="120"/>
        <w:rPr>
          <w:rFonts w:cs="Arial"/>
          <w:b/>
          <w:sz w:val="30"/>
          <w:szCs w:val="30"/>
        </w:rPr>
      </w:pPr>
      <w:r w:rsidRPr="0090513E">
        <w:rPr>
          <w:rFonts w:cs="Times New Roman"/>
          <w:b/>
          <w:bCs/>
          <w:sz w:val="30"/>
          <w:szCs w:val="30"/>
        </w:rPr>
        <w:t xml:space="preserve">Component: </w:t>
      </w:r>
      <w:r>
        <w:rPr>
          <w:rFonts w:cs="Arial"/>
          <w:b/>
          <w:sz w:val="30"/>
          <w:szCs w:val="30"/>
        </w:rPr>
        <w:t>Research Proposal</w:t>
      </w:r>
    </w:p>
    <w:p w14:paraId="7D4E01CF" w14:textId="77777777" w:rsidR="002802C0" w:rsidRPr="00E00DD2" w:rsidRDefault="002802C0" w:rsidP="002802C0">
      <w:pPr>
        <w:rPr>
          <w:rFonts w:cs="Times New Roman"/>
          <w:sz w:val="30"/>
          <w:szCs w:val="30"/>
        </w:rPr>
      </w:pPr>
      <w:r w:rsidRPr="0090513E">
        <w:rPr>
          <w:rFonts w:cs="Times New Roman"/>
          <w:b/>
          <w:bCs/>
          <w:sz w:val="30"/>
          <w:szCs w:val="30"/>
        </w:rPr>
        <w:t xml:space="preserve">Program: </w:t>
      </w:r>
      <w:r w:rsidRPr="00E00DD2">
        <w:rPr>
          <w:rFonts w:cs="Times New Roman"/>
          <w:b/>
          <w:bCs/>
          <w:sz w:val="30"/>
          <w:szCs w:val="30"/>
        </w:rPr>
        <w:t xml:space="preserve">MSC </w:t>
      </w:r>
      <w:r>
        <w:rPr>
          <w:rFonts w:cs="Arial"/>
          <w:b/>
          <w:sz w:val="30"/>
          <w:szCs w:val="30"/>
        </w:rPr>
        <w:t xml:space="preserve">Data </w:t>
      </w:r>
      <w:r w:rsidRPr="00E00DD2">
        <w:rPr>
          <w:rFonts w:cs="Arial"/>
          <w:b/>
          <w:sz w:val="30"/>
          <w:szCs w:val="30"/>
        </w:rPr>
        <w:t>and AI</w:t>
      </w:r>
    </w:p>
    <w:p w14:paraId="34A85DC2" w14:textId="77777777" w:rsidR="002802C0" w:rsidRPr="0090513E" w:rsidRDefault="002802C0" w:rsidP="002802C0">
      <w:pPr>
        <w:rPr>
          <w:rFonts w:cs="Times New Roman"/>
          <w:sz w:val="30"/>
          <w:szCs w:val="30"/>
        </w:rPr>
      </w:pPr>
      <w:r w:rsidRPr="0090513E">
        <w:rPr>
          <w:rFonts w:cs="Times New Roman"/>
          <w:b/>
          <w:bCs/>
          <w:sz w:val="30"/>
          <w:szCs w:val="30"/>
        </w:rPr>
        <w:t>Student ID: 2432187</w:t>
      </w:r>
    </w:p>
    <w:p w14:paraId="3A21A32F" w14:textId="77777777" w:rsidR="002802C0" w:rsidRPr="0090513E" w:rsidRDefault="002802C0" w:rsidP="002802C0">
      <w:pPr>
        <w:rPr>
          <w:rFonts w:cs="Times New Roman"/>
          <w:sz w:val="30"/>
          <w:szCs w:val="30"/>
        </w:rPr>
      </w:pPr>
      <w:r w:rsidRPr="0090513E">
        <w:rPr>
          <w:rFonts w:cs="Times New Roman"/>
          <w:b/>
          <w:bCs/>
          <w:sz w:val="30"/>
          <w:szCs w:val="30"/>
        </w:rPr>
        <w:t>Student Name: Kandarp Mukeshkumar Sharda</w:t>
      </w:r>
    </w:p>
    <w:p w14:paraId="377E1565" w14:textId="5499ADA0" w:rsidR="002802C0" w:rsidRPr="0090513E" w:rsidRDefault="002802C0" w:rsidP="002802C0">
      <w:pPr>
        <w:spacing w:before="120" w:after="120"/>
        <w:rPr>
          <w:rFonts w:cs="Arial"/>
          <w:b/>
          <w:sz w:val="30"/>
          <w:szCs w:val="30"/>
        </w:rPr>
      </w:pPr>
      <w:r w:rsidRPr="0090513E">
        <w:rPr>
          <w:rFonts w:cs="Times New Roman"/>
          <w:b/>
          <w:bCs/>
          <w:sz w:val="30"/>
          <w:szCs w:val="30"/>
        </w:rPr>
        <w:t xml:space="preserve">Module Code: </w:t>
      </w:r>
      <w:r w:rsidRPr="0090513E">
        <w:rPr>
          <w:rFonts w:cs="Arial"/>
          <w:b/>
          <w:sz w:val="30"/>
          <w:szCs w:val="30"/>
        </w:rPr>
        <w:t>A</w:t>
      </w:r>
      <w:r>
        <w:rPr>
          <w:rFonts w:cs="Arial"/>
          <w:b/>
          <w:sz w:val="30"/>
          <w:szCs w:val="30"/>
        </w:rPr>
        <w:t xml:space="preserve">CFA7003_BIRM </w:t>
      </w:r>
    </w:p>
    <w:p w14:paraId="7B079CED" w14:textId="77777777" w:rsidR="002802C0" w:rsidRPr="0090513E" w:rsidRDefault="002802C0" w:rsidP="002802C0">
      <w:pPr>
        <w:spacing w:before="120" w:after="120"/>
        <w:rPr>
          <w:rFonts w:cs="Arial"/>
          <w:b/>
          <w:sz w:val="30"/>
          <w:szCs w:val="30"/>
        </w:rPr>
      </w:pPr>
      <w:r w:rsidRPr="0090513E">
        <w:rPr>
          <w:rFonts w:cs="Times New Roman"/>
          <w:b/>
          <w:bCs/>
          <w:sz w:val="30"/>
          <w:szCs w:val="30"/>
        </w:rPr>
        <w:t xml:space="preserve">Module: </w:t>
      </w:r>
      <w:r w:rsidRPr="00E00DD2">
        <w:rPr>
          <w:rFonts w:eastAsia="Times New Roman" w:cs="Arial"/>
          <w:b/>
          <w:sz w:val="30"/>
          <w:szCs w:val="30"/>
          <w:lang w:val="en-GB" w:eastAsia="en-GB"/>
        </w:rPr>
        <w:t>Artificial Intelligence</w:t>
      </w:r>
    </w:p>
    <w:p w14:paraId="1ED0BF81" w14:textId="77777777" w:rsidR="002802C0" w:rsidRDefault="002802C0" w:rsidP="002802C0">
      <w:pPr>
        <w:tabs>
          <w:tab w:val="center" w:pos="4513"/>
        </w:tabs>
        <w:rPr>
          <w:rFonts w:cs="Times New Roman"/>
          <w:b/>
          <w:bCs/>
          <w:sz w:val="30"/>
          <w:szCs w:val="30"/>
        </w:rPr>
      </w:pPr>
      <w:r w:rsidRPr="0090513E">
        <w:rPr>
          <w:rFonts w:cs="Times New Roman"/>
          <w:b/>
          <w:bCs/>
          <w:sz w:val="30"/>
          <w:szCs w:val="30"/>
        </w:rPr>
        <w:t xml:space="preserve">Lecturer: </w:t>
      </w:r>
      <w:r>
        <w:rPr>
          <w:rFonts w:cs="Times New Roman"/>
          <w:b/>
          <w:bCs/>
          <w:sz w:val="30"/>
          <w:szCs w:val="30"/>
        </w:rPr>
        <w:t xml:space="preserve"> </w:t>
      </w:r>
      <w:r>
        <w:rPr>
          <w:rFonts w:cs="Times New Roman"/>
          <w:b/>
          <w:bCs/>
          <w:sz w:val="30"/>
          <w:szCs w:val="30"/>
        </w:rPr>
        <w:t>Dr. Aliyu Sambo</w:t>
      </w:r>
    </w:p>
    <w:p w14:paraId="0B452732" w14:textId="77777777" w:rsidR="002802C0" w:rsidRDefault="002802C0" w:rsidP="002802C0">
      <w:pPr>
        <w:tabs>
          <w:tab w:val="center" w:pos="4513"/>
        </w:tabs>
        <w:rPr>
          <w:rFonts w:cs="Times New Roman"/>
          <w:b/>
          <w:bCs/>
          <w:sz w:val="30"/>
          <w:szCs w:val="30"/>
        </w:rPr>
      </w:pPr>
    </w:p>
    <w:p w14:paraId="740B0C64" w14:textId="77777777" w:rsidR="002802C0" w:rsidRDefault="002802C0" w:rsidP="002802C0">
      <w:pPr>
        <w:tabs>
          <w:tab w:val="center" w:pos="4513"/>
        </w:tabs>
        <w:rPr>
          <w:rFonts w:cs="Times New Roman"/>
          <w:b/>
          <w:bCs/>
          <w:sz w:val="30"/>
          <w:szCs w:val="30"/>
        </w:rPr>
      </w:pPr>
    </w:p>
    <w:p w14:paraId="50A45489" w14:textId="77777777" w:rsidR="002802C0" w:rsidRDefault="002802C0" w:rsidP="002802C0">
      <w:pPr>
        <w:tabs>
          <w:tab w:val="center" w:pos="4513"/>
        </w:tabs>
        <w:rPr>
          <w:rFonts w:cs="Times New Roman"/>
          <w:b/>
          <w:bCs/>
          <w:sz w:val="30"/>
          <w:szCs w:val="30"/>
        </w:rPr>
      </w:pPr>
    </w:p>
    <w:p w14:paraId="3CD65F43" w14:textId="77777777" w:rsidR="002802C0" w:rsidRDefault="002802C0" w:rsidP="002802C0">
      <w:pPr>
        <w:tabs>
          <w:tab w:val="center" w:pos="4513"/>
        </w:tabs>
        <w:rPr>
          <w:rFonts w:cs="Times New Roman"/>
          <w:b/>
          <w:bCs/>
          <w:sz w:val="30"/>
          <w:szCs w:val="30"/>
        </w:rPr>
      </w:pPr>
    </w:p>
    <w:p w14:paraId="41CA0038" w14:textId="77777777" w:rsidR="002802C0" w:rsidRDefault="002802C0" w:rsidP="002802C0">
      <w:pPr>
        <w:tabs>
          <w:tab w:val="center" w:pos="4513"/>
        </w:tabs>
        <w:rPr>
          <w:rFonts w:cs="Times New Roman"/>
          <w:b/>
          <w:bCs/>
          <w:sz w:val="30"/>
          <w:szCs w:val="30"/>
        </w:rPr>
      </w:pPr>
    </w:p>
    <w:p w14:paraId="62B90152" w14:textId="77777777" w:rsidR="002802C0" w:rsidRDefault="002802C0" w:rsidP="002802C0">
      <w:pPr>
        <w:tabs>
          <w:tab w:val="center" w:pos="4513"/>
        </w:tabs>
        <w:rPr>
          <w:rFonts w:cs="Times New Roman"/>
          <w:b/>
          <w:bCs/>
          <w:sz w:val="30"/>
          <w:szCs w:val="30"/>
        </w:rPr>
      </w:pPr>
    </w:p>
    <w:p w14:paraId="0B1D7C9F" w14:textId="77777777" w:rsidR="002802C0" w:rsidRDefault="002802C0" w:rsidP="002802C0">
      <w:pPr>
        <w:tabs>
          <w:tab w:val="center" w:pos="4513"/>
        </w:tabs>
        <w:rPr>
          <w:rFonts w:cs="Times New Roman"/>
          <w:b/>
          <w:bCs/>
          <w:sz w:val="30"/>
          <w:szCs w:val="30"/>
        </w:rPr>
      </w:pPr>
    </w:p>
    <w:p w14:paraId="690E3AB0" w14:textId="77777777" w:rsidR="002802C0" w:rsidRDefault="002802C0" w:rsidP="002802C0">
      <w:pPr>
        <w:tabs>
          <w:tab w:val="center" w:pos="4513"/>
        </w:tabs>
        <w:rPr>
          <w:rFonts w:cs="Times New Roman"/>
          <w:b/>
          <w:bCs/>
          <w:sz w:val="30"/>
          <w:szCs w:val="30"/>
        </w:rPr>
      </w:pPr>
    </w:p>
    <w:p w14:paraId="6E1C3D1C" w14:textId="0542A706" w:rsidR="002802C0" w:rsidRDefault="002802C0" w:rsidP="002802C0">
      <w:pPr>
        <w:tabs>
          <w:tab w:val="center" w:pos="4513"/>
        </w:tabs>
        <w:rPr>
          <w:rFonts w:cs="Times New Roman"/>
          <w:b/>
          <w:bCs/>
          <w:sz w:val="30"/>
          <w:szCs w:val="30"/>
        </w:rPr>
      </w:pPr>
      <w:r>
        <w:rPr>
          <w:rFonts w:cs="Times New Roman"/>
          <w:b/>
          <w:bCs/>
          <w:sz w:val="30"/>
          <w:szCs w:val="30"/>
        </w:rPr>
        <w:tab/>
      </w:r>
    </w:p>
    <w:p w14:paraId="76200C28" w14:textId="77777777" w:rsidR="002802C0" w:rsidRDefault="002802C0" w:rsidP="002802C0">
      <w:pPr>
        <w:tabs>
          <w:tab w:val="center" w:pos="4513"/>
        </w:tabs>
        <w:rPr>
          <w:rFonts w:cs="Times New Roman"/>
          <w:b/>
          <w:bCs/>
          <w:sz w:val="30"/>
          <w:szCs w:val="30"/>
        </w:rPr>
      </w:pPr>
    </w:p>
    <w:sdt>
      <w:sdtPr>
        <w:id w:val="270439742"/>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14:paraId="6E4AC32F" w14:textId="00AB8B17" w:rsidR="002802C0" w:rsidRDefault="002802C0">
          <w:pPr>
            <w:pStyle w:val="TOCHeading"/>
          </w:pPr>
          <w:r>
            <w:t>Contents</w:t>
          </w:r>
        </w:p>
        <w:p w14:paraId="7AFF23E2" w14:textId="680159A5" w:rsidR="002802C0" w:rsidRDefault="002802C0">
          <w:pPr>
            <w:pStyle w:val="TOC1"/>
            <w:tabs>
              <w:tab w:val="right" w:leader="dot" w:pos="9016"/>
            </w:tabs>
            <w:rPr>
              <w:noProof/>
            </w:rPr>
          </w:pPr>
          <w:r>
            <w:fldChar w:fldCharType="begin"/>
          </w:r>
          <w:r>
            <w:instrText xml:space="preserve"> TOC \o "1-3" \h \z \u </w:instrText>
          </w:r>
          <w:r>
            <w:fldChar w:fldCharType="separate"/>
          </w:r>
          <w:hyperlink w:anchor="_Toc221325977" w:history="1">
            <w:r>
              <w:rPr>
                <w:noProof/>
                <w:webHidden/>
              </w:rPr>
              <w:tab/>
            </w:r>
            <w:r>
              <w:rPr>
                <w:noProof/>
                <w:webHidden/>
              </w:rPr>
              <w:fldChar w:fldCharType="begin"/>
            </w:r>
            <w:r>
              <w:rPr>
                <w:noProof/>
                <w:webHidden/>
              </w:rPr>
              <w:instrText xml:space="preserve"> PAGEREF _Toc221325977 \h </w:instrText>
            </w:r>
            <w:r>
              <w:rPr>
                <w:noProof/>
                <w:webHidden/>
              </w:rPr>
            </w:r>
            <w:r>
              <w:rPr>
                <w:noProof/>
                <w:webHidden/>
              </w:rPr>
              <w:fldChar w:fldCharType="separate"/>
            </w:r>
            <w:r>
              <w:rPr>
                <w:noProof/>
                <w:webHidden/>
              </w:rPr>
              <w:t>1</w:t>
            </w:r>
            <w:r>
              <w:rPr>
                <w:noProof/>
                <w:webHidden/>
              </w:rPr>
              <w:fldChar w:fldCharType="end"/>
            </w:r>
          </w:hyperlink>
        </w:p>
        <w:p w14:paraId="2910A185" w14:textId="1D7BE8B8" w:rsidR="002802C0" w:rsidRDefault="002802C0">
          <w:pPr>
            <w:pStyle w:val="TOC1"/>
            <w:tabs>
              <w:tab w:val="right" w:leader="dot" w:pos="9016"/>
            </w:tabs>
            <w:rPr>
              <w:noProof/>
            </w:rPr>
          </w:pPr>
          <w:hyperlink w:anchor="_Toc221325978" w:history="1">
            <w:r w:rsidRPr="00F23803">
              <w:rPr>
                <w:rStyle w:val="Hyperlink"/>
                <w:noProof/>
              </w:rPr>
              <w:t>1. Introduction</w:t>
            </w:r>
            <w:r>
              <w:rPr>
                <w:noProof/>
                <w:webHidden/>
              </w:rPr>
              <w:tab/>
            </w:r>
            <w:r>
              <w:rPr>
                <w:noProof/>
                <w:webHidden/>
              </w:rPr>
              <w:fldChar w:fldCharType="begin"/>
            </w:r>
            <w:r>
              <w:rPr>
                <w:noProof/>
                <w:webHidden/>
              </w:rPr>
              <w:instrText xml:space="preserve"> PAGEREF _Toc221325978 \h </w:instrText>
            </w:r>
            <w:r>
              <w:rPr>
                <w:noProof/>
                <w:webHidden/>
              </w:rPr>
            </w:r>
            <w:r>
              <w:rPr>
                <w:noProof/>
                <w:webHidden/>
              </w:rPr>
              <w:fldChar w:fldCharType="separate"/>
            </w:r>
            <w:r>
              <w:rPr>
                <w:noProof/>
                <w:webHidden/>
              </w:rPr>
              <w:t>2</w:t>
            </w:r>
            <w:r>
              <w:rPr>
                <w:noProof/>
                <w:webHidden/>
              </w:rPr>
              <w:fldChar w:fldCharType="end"/>
            </w:r>
          </w:hyperlink>
        </w:p>
        <w:p w14:paraId="7E112E13" w14:textId="2F4D47D2" w:rsidR="002802C0" w:rsidRDefault="002802C0">
          <w:pPr>
            <w:pStyle w:val="TOC3"/>
            <w:tabs>
              <w:tab w:val="right" w:leader="dot" w:pos="9016"/>
            </w:tabs>
            <w:rPr>
              <w:noProof/>
            </w:rPr>
          </w:pPr>
          <w:hyperlink w:anchor="_Toc221325979" w:history="1">
            <w:r w:rsidRPr="00F23803">
              <w:rPr>
                <w:rStyle w:val="Hyperlink"/>
                <w:b/>
                <w:bCs/>
                <w:noProof/>
              </w:rPr>
              <w:t>1.1 Research Background and Context</w:t>
            </w:r>
            <w:r>
              <w:rPr>
                <w:noProof/>
                <w:webHidden/>
              </w:rPr>
              <w:tab/>
            </w:r>
            <w:r>
              <w:rPr>
                <w:noProof/>
                <w:webHidden/>
              </w:rPr>
              <w:fldChar w:fldCharType="begin"/>
            </w:r>
            <w:r>
              <w:rPr>
                <w:noProof/>
                <w:webHidden/>
              </w:rPr>
              <w:instrText xml:space="preserve"> PAGEREF _Toc221325979 \h </w:instrText>
            </w:r>
            <w:r>
              <w:rPr>
                <w:noProof/>
                <w:webHidden/>
              </w:rPr>
            </w:r>
            <w:r>
              <w:rPr>
                <w:noProof/>
                <w:webHidden/>
              </w:rPr>
              <w:fldChar w:fldCharType="separate"/>
            </w:r>
            <w:r>
              <w:rPr>
                <w:noProof/>
                <w:webHidden/>
              </w:rPr>
              <w:t>2</w:t>
            </w:r>
            <w:r>
              <w:rPr>
                <w:noProof/>
                <w:webHidden/>
              </w:rPr>
              <w:fldChar w:fldCharType="end"/>
            </w:r>
          </w:hyperlink>
        </w:p>
        <w:p w14:paraId="74218908" w14:textId="34F9F47E" w:rsidR="002802C0" w:rsidRDefault="002802C0">
          <w:pPr>
            <w:pStyle w:val="TOC3"/>
            <w:tabs>
              <w:tab w:val="right" w:leader="dot" w:pos="9016"/>
            </w:tabs>
            <w:rPr>
              <w:noProof/>
            </w:rPr>
          </w:pPr>
          <w:hyperlink w:anchor="_Toc221325980" w:history="1">
            <w:r w:rsidRPr="00F23803">
              <w:rPr>
                <w:rStyle w:val="Hyperlink"/>
                <w:b/>
                <w:bCs/>
                <w:noProof/>
              </w:rPr>
              <w:t>1.2 Research Problem</w:t>
            </w:r>
            <w:r>
              <w:rPr>
                <w:noProof/>
                <w:webHidden/>
              </w:rPr>
              <w:tab/>
            </w:r>
            <w:r>
              <w:rPr>
                <w:noProof/>
                <w:webHidden/>
              </w:rPr>
              <w:fldChar w:fldCharType="begin"/>
            </w:r>
            <w:r>
              <w:rPr>
                <w:noProof/>
                <w:webHidden/>
              </w:rPr>
              <w:instrText xml:space="preserve"> PAGEREF _Toc221325980 \h </w:instrText>
            </w:r>
            <w:r>
              <w:rPr>
                <w:noProof/>
                <w:webHidden/>
              </w:rPr>
            </w:r>
            <w:r>
              <w:rPr>
                <w:noProof/>
                <w:webHidden/>
              </w:rPr>
              <w:fldChar w:fldCharType="separate"/>
            </w:r>
            <w:r>
              <w:rPr>
                <w:noProof/>
                <w:webHidden/>
              </w:rPr>
              <w:t>2</w:t>
            </w:r>
            <w:r>
              <w:rPr>
                <w:noProof/>
                <w:webHidden/>
              </w:rPr>
              <w:fldChar w:fldCharType="end"/>
            </w:r>
          </w:hyperlink>
        </w:p>
        <w:p w14:paraId="4592FB1B" w14:textId="593F16CB" w:rsidR="002802C0" w:rsidRDefault="002802C0">
          <w:pPr>
            <w:pStyle w:val="TOC3"/>
            <w:tabs>
              <w:tab w:val="right" w:leader="dot" w:pos="9016"/>
            </w:tabs>
            <w:rPr>
              <w:noProof/>
            </w:rPr>
          </w:pPr>
          <w:hyperlink w:anchor="_Toc221325981" w:history="1">
            <w:r w:rsidRPr="00F23803">
              <w:rPr>
                <w:rStyle w:val="Hyperlink"/>
                <w:b/>
                <w:bCs/>
                <w:noProof/>
              </w:rPr>
              <w:t>1.3 Research Question</w:t>
            </w:r>
            <w:r>
              <w:rPr>
                <w:noProof/>
                <w:webHidden/>
              </w:rPr>
              <w:tab/>
            </w:r>
            <w:r>
              <w:rPr>
                <w:noProof/>
                <w:webHidden/>
              </w:rPr>
              <w:fldChar w:fldCharType="begin"/>
            </w:r>
            <w:r>
              <w:rPr>
                <w:noProof/>
                <w:webHidden/>
              </w:rPr>
              <w:instrText xml:space="preserve"> PAGEREF _Toc221325981 \h </w:instrText>
            </w:r>
            <w:r>
              <w:rPr>
                <w:noProof/>
                <w:webHidden/>
              </w:rPr>
            </w:r>
            <w:r>
              <w:rPr>
                <w:noProof/>
                <w:webHidden/>
              </w:rPr>
              <w:fldChar w:fldCharType="separate"/>
            </w:r>
            <w:r>
              <w:rPr>
                <w:noProof/>
                <w:webHidden/>
              </w:rPr>
              <w:t>3</w:t>
            </w:r>
            <w:r>
              <w:rPr>
                <w:noProof/>
                <w:webHidden/>
              </w:rPr>
              <w:fldChar w:fldCharType="end"/>
            </w:r>
          </w:hyperlink>
        </w:p>
        <w:p w14:paraId="32B816BF" w14:textId="7555A95E" w:rsidR="002802C0" w:rsidRDefault="002802C0">
          <w:pPr>
            <w:pStyle w:val="TOC3"/>
            <w:tabs>
              <w:tab w:val="right" w:leader="dot" w:pos="9016"/>
            </w:tabs>
            <w:rPr>
              <w:noProof/>
            </w:rPr>
          </w:pPr>
          <w:hyperlink w:anchor="_Toc221325982" w:history="1">
            <w:r w:rsidRPr="00F23803">
              <w:rPr>
                <w:rStyle w:val="Hyperlink"/>
                <w:b/>
                <w:bCs/>
                <w:noProof/>
              </w:rPr>
              <w:t>1.4 Research Objective</w:t>
            </w:r>
            <w:r>
              <w:rPr>
                <w:noProof/>
                <w:webHidden/>
              </w:rPr>
              <w:tab/>
            </w:r>
            <w:r>
              <w:rPr>
                <w:noProof/>
                <w:webHidden/>
              </w:rPr>
              <w:fldChar w:fldCharType="begin"/>
            </w:r>
            <w:r>
              <w:rPr>
                <w:noProof/>
                <w:webHidden/>
              </w:rPr>
              <w:instrText xml:space="preserve"> PAGEREF _Toc221325982 \h </w:instrText>
            </w:r>
            <w:r>
              <w:rPr>
                <w:noProof/>
                <w:webHidden/>
              </w:rPr>
            </w:r>
            <w:r>
              <w:rPr>
                <w:noProof/>
                <w:webHidden/>
              </w:rPr>
              <w:fldChar w:fldCharType="separate"/>
            </w:r>
            <w:r>
              <w:rPr>
                <w:noProof/>
                <w:webHidden/>
              </w:rPr>
              <w:t>3</w:t>
            </w:r>
            <w:r>
              <w:rPr>
                <w:noProof/>
                <w:webHidden/>
              </w:rPr>
              <w:fldChar w:fldCharType="end"/>
            </w:r>
          </w:hyperlink>
        </w:p>
        <w:p w14:paraId="5B4D725B" w14:textId="6F10B3DF" w:rsidR="002802C0" w:rsidRDefault="002802C0">
          <w:pPr>
            <w:pStyle w:val="TOC3"/>
            <w:tabs>
              <w:tab w:val="right" w:leader="dot" w:pos="9016"/>
            </w:tabs>
            <w:rPr>
              <w:noProof/>
            </w:rPr>
          </w:pPr>
          <w:hyperlink w:anchor="_Toc221325983" w:history="1">
            <w:r w:rsidRPr="00F23803">
              <w:rPr>
                <w:rStyle w:val="Hyperlink"/>
                <w:b/>
                <w:bCs/>
                <w:noProof/>
              </w:rPr>
              <w:t>1.5 Research Scope and Boundaries</w:t>
            </w:r>
            <w:r>
              <w:rPr>
                <w:noProof/>
                <w:webHidden/>
              </w:rPr>
              <w:tab/>
            </w:r>
            <w:r>
              <w:rPr>
                <w:noProof/>
                <w:webHidden/>
              </w:rPr>
              <w:fldChar w:fldCharType="begin"/>
            </w:r>
            <w:r>
              <w:rPr>
                <w:noProof/>
                <w:webHidden/>
              </w:rPr>
              <w:instrText xml:space="preserve"> PAGEREF _Toc221325983 \h </w:instrText>
            </w:r>
            <w:r>
              <w:rPr>
                <w:noProof/>
                <w:webHidden/>
              </w:rPr>
            </w:r>
            <w:r>
              <w:rPr>
                <w:noProof/>
                <w:webHidden/>
              </w:rPr>
              <w:fldChar w:fldCharType="separate"/>
            </w:r>
            <w:r>
              <w:rPr>
                <w:noProof/>
                <w:webHidden/>
              </w:rPr>
              <w:t>4</w:t>
            </w:r>
            <w:r>
              <w:rPr>
                <w:noProof/>
                <w:webHidden/>
              </w:rPr>
              <w:fldChar w:fldCharType="end"/>
            </w:r>
          </w:hyperlink>
        </w:p>
        <w:p w14:paraId="4528E626" w14:textId="6F9F6D32" w:rsidR="002802C0" w:rsidRDefault="002802C0">
          <w:pPr>
            <w:pStyle w:val="TOC1"/>
            <w:tabs>
              <w:tab w:val="right" w:leader="dot" w:pos="9016"/>
            </w:tabs>
            <w:rPr>
              <w:noProof/>
            </w:rPr>
          </w:pPr>
          <w:hyperlink w:anchor="_Toc221325984" w:history="1">
            <w:r w:rsidRPr="00F23803">
              <w:rPr>
                <w:rStyle w:val="Hyperlink"/>
                <w:noProof/>
              </w:rPr>
              <w:t>2. Literature Review</w:t>
            </w:r>
            <w:r>
              <w:rPr>
                <w:noProof/>
                <w:webHidden/>
              </w:rPr>
              <w:tab/>
            </w:r>
            <w:r>
              <w:rPr>
                <w:noProof/>
                <w:webHidden/>
              </w:rPr>
              <w:fldChar w:fldCharType="begin"/>
            </w:r>
            <w:r>
              <w:rPr>
                <w:noProof/>
                <w:webHidden/>
              </w:rPr>
              <w:instrText xml:space="preserve"> PAGEREF _Toc221325984 \h </w:instrText>
            </w:r>
            <w:r>
              <w:rPr>
                <w:noProof/>
                <w:webHidden/>
              </w:rPr>
            </w:r>
            <w:r>
              <w:rPr>
                <w:noProof/>
                <w:webHidden/>
              </w:rPr>
              <w:fldChar w:fldCharType="separate"/>
            </w:r>
            <w:r>
              <w:rPr>
                <w:noProof/>
                <w:webHidden/>
              </w:rPr>
              <w:t>4</w:t>
            </w:r>
            <w:r>
              <w:rPr>
                <w:noProof/>
                <w:webHidden/>
              </w:rPr>
              <w:fldChar w:fldCharType="end"/>
            </w:r>
          </w:hyperlink>
        </w:p>
        <w:p w14:paraId="4D121885" w14:textId="267907D0" w:rsidR="002802C0" w:rsidRDefault="002802C0">
          <w:pPr>
            <w:pStyle w:val="TOC3"/>
            <w:tabs>
              <w:tab w:val="right" w:leader="dot" w:pos="9016"/>
            </w:tabs>
            <w:rPr>
              <w:noProof/>
            </w:rPr>
          </w:pPr>
          <w:hyperlink w:anchor="_Toc221325985" w:history="1">
            <w:r w:rsidRPr="00F23803">
              <w:rPr>
                <w:rStyle w:val="Hyperlink"/>
                <w:b/>
                <w:bCs/>
                <w:noProof/>
              </w:rPr>
              <w:t>2.1 Multi-Source Sentiment Intelligence</w:t>
            </w:r>
            <w:r>
              <w:rPr>
                <w:noProof/>
                <w:webHidden/>
              </w:rPr>
              <w:tab/>
            </w:r>
            <w:r>
              <w:rPr>
                <w:noProof/>
                <w:webHidden/>
              </w:rPr>
              <w:fldChar w:fldCharType="begin"/>
            </w:r>
            <w:r>
              <w:rPr>
                <w:noProof/>
                <w:webHidden/>
              </w:rPr>
              <w:instrText xml:space="preserve"> PAGEREF _Toc221325985 \h </w:instrText>
            </w:r>
            <w:r>
              <w:rPr>
                <w:noProof/>
                <w:webHidden/>
              </w:rPr>
            </w:r>
            <w:r>
              <w:rPr>
                <w:noProof/>
                <w:webHidden/>
              </w:rPr>
              <w:fldChar w:fldCharType="separate"/>
            </w:r>
            <w:r>
              <w:rPr>
                <w:noProof/>
                <w:webHidden/>
              </w:rPr>
              <w:t>4</w:t>
            </w:r>
            <w:r>
              <w:rPr>
                <w:noProof/>
                <w:webHidden/>
              </w:rPr>
              <w:fldChar w:fldCharType="end"/>
            </w:r>
          </w:hyperlink>
        </w:p>
        <w:p w14:paraId="4A43828E" w14:textId="46BCA29F" w:rsidR="002802C0" w:rsidRDefault="002802C0">
          <w:pPr>
            <w:pStyle w:val="TOC3"/>
            <w:tabs>
              <w:tab w:val="right" w:leader="dot" w:pos="9016"/>
            </w:tabs>
            <w:rPr>
              <w:noProof/>
            </w:rPr>
          </w:pPr>
          <w:hyperlink w:anchor="_Toc221325986" w:history="1">
            <w:r w:rsidRPr="00F23803">
              <w:rPr>
                <w:rStyle w:val="Hyperlink"/>
                <w:b/>
                <w:bCs/>
                <w:noProof/>
              </w:rPr>
              <w:t>2.2 Integrated Multi-Source Sentiment Framework.</w:t>
            </w:r>
            <w:r>
              <w:rPr>
                <w:noProof/>
                <w:webHidden/>
              </w:rPr>
              <w:tab/>
            </w:r>
            <w:r>
              <w:rPr>
                <w:noProof/>
                <w:webHidden/>
              </w:rPr>
              <w:fldChar w:fldCharType="begin"/>
            </w:r>
            <w:r>
              <w:rPr>
                <w:noProof/>
                <w:webHidden/>
              </w:rPr>
              <w:instrText xml:space="preserve"> PAGEREF _Toc221325986 \h </w:instrText>
            </w:r>
            <w:r>
              <w:rPr>
                <w:noProof/>
                <w:webHidden/>
              </w:rPr>
            </w:r>
            <w:r>
              <w:rPr>
                <w:noProof/>
                <w:webHidden/>
              </w:rPr>
              <w:fldChar w:fldCharType="separate"/>
            </w:r>
            <w:r>
              <w:rPr>
                <w:noProof/>
                <w:webHidden/>
              </w:rPr>
              <w:t>5</w:t>
            </w:r>
            <w:r>
              <w:rPr>
                <w:noProof/>
                <w:webHidden/>
              </w:rPr>
              <w:fldChar w:fldCharType="end"/>
            </w:r>
          </w:hyperlink>
        </w:p>
        <w:p w14:paraId="1AF44C11" w14:textId="159A87F5" w:rsidR="002802C0" w:rsidRDefault="002802C0">
          <w:pPr>
            <w:pStyle w:val="TOC3"/>
            <w:tabs>
              <w:tab w:val="right" w:leader="dot" w:pos="9016"/>
            </w:tabs>
            <w:rPr>
              <w:noProof/>
            </w:rPr>
          </w:pPr>
          <w:hyperlink w:anchor="_Toc221325987" w:history="1">
            <w:r w:rsidRPr="00F23803">
              <w:rPr>
                <w:rStyle w:val="Hyperlink"/>
                <w:b/>
                <w:bCs/>
                <w:noProof/>
              </w:rPr>
              <w:t>2.3 Optimisation technique</w:t>
            </w:r>
            <w:r>
              <w:rPr>
                <w:noProof/>
                <w:webHidden/>
              </w:rPr>
              <w:tab/>
            </w:r>
            <w:r>
              <w:rPr>
                <w:noProof/>
                <w:webHidden/>
              </w:rPr>
              <w:fldChar w:fldCharType="begin"/>
            </w:r>
            <w:r>
              <w:rPr>
                <w:noProof/>
                <w:webHidden/>
              </w:rPr>
              <w:instrText xml:space="preserve"> PAGEREF _Toc221325987 \h </w:instrText>
            </w:r>
            <w:r>
              <w:rPr>
                <w:noProof/>
                <w:webHidden/>
              </w:rPr>
            </w:r>
            <w:r>
              <w:rPr>
                <w:noProof/>
                <w:webHidden/>
              </w:rPr>
              <w:fldChar w:fldCharType="separate"/>
            </w:r>
            <w:r>
              <w:rPr>
                <w:noProof/>
                <w:webHidden/>
              </w:rPr>
              <w:t>5</w:t>
            </w:r>
            <w:r>
              <w:rPr>
                <w:noProof/>
                <w:webHidden/>
              </w:rPr>
              <w:fldChar w:fldCharType="end"/>
            </w:r>
          </w:hyperlink>
        </w:p>
        <w:p w14:paraId="2916F0C8" w14:textId="159A2F32" w:rsidR="002802C0" w:rsidRDefault="002802C0">
          <w:pPr>
            <w:pStyle w:val="TOC3"/>
            <w:tabs>
              <w:tab w:val="right" w:leader="dot" w:pos="9016"/>
            </w:tabs>
            <w:rPr>
              <w:noProof/>
            </w:rPr>
          </w:pPr>
          <w:hyperlink w:anchor="_Toc221325988" w:history="1">
            <w:r w:rsidRPr="00F23803">
              <w:rPr>
                <w:rStyle w:val="Hyperlink"/>
                <w:b/>
                <w:bCs/>
                <w:noProof/>
              </w:rPr>
              <w:t>2.4 Autonomous real-time trading</w:t>
            </w:r>
            <w:r>
              <w:rPr>
                <w:noProof/>
                <w:webHidden/>
              </w:rPr>
              <w:tab/>
            </w:r>
            <w:r>
              <w:rPr>
                <w:noProof/>
                <w:webHidden/>
              </w:rPr>
              <w:fldChar w:fldCharType="begin"/>
            </w:r>
            <w:r>
              <w:rPr>
                <w:noProof/>
                <w:webHidden/>
              </w:rPr>
              <w:instrText xml:space="preserve"> PAGEREF _Toc221325988 \h </w:instrText>
            </w:r>
            <w:r>
              <w:rPr>
                <w:noProof/>
                <w:webHidden/>
              </w:rPr>
            </w:r>
            <w:r>
              <w:rPr>
                <w:noProof/>
                <w:webHidden/>
              </w:rPr>
              <w:fldChar w:fldCharType="separate"/>
            </w:r>
            <w:r>
              <w:rPr>
                <w:noProof/>
                <w:webHidden/>
              </w:rPr>
              <w:t>6</w:t>
            </w:r>
            <w:r>
              <w:rPr>
                <w:noProof/>
                <w:webHidden/>
              </w:rPr>
              <w:fldChar w:fldCharType="end"/>
            </w:r>
          </w:hyperlink>
        </w:p>
        <w:p w14:paraId="702002DE" w14:textId="4F49194E" w:rsidR="002802C0" w:rsidRDefault="002802C0">
          <w:pPr>
            <w:pStyle w:val="TOC3"/>
            <w:tabs>
              <w:tab w:val="right" w:leader="dot" w:pos="9016"/>
            </w:tabs>
            <w:rPr>
              <w:noProof/>
            </w:rPr>
          </w:pPr>
          <w:hyperlink w:anchor="_Toc221325989" w:history="1">
            <w:r w:rsidRPr="00F23803">
              <w:rPr>
                <w:rStyle w:val="Hyperlink"/>
                <w:noProof/>
              </w:rPr>
              <w:t>Research Table</w:t>
            </w:r>
            <w:r>
              <w:rPr>
                <w:noProof/>
                <w:webHidden/>
              </w:rPr>
              <w:tab/>
            </w:r>
            <w:r>
              <w:rPr>
                <w:noProof/>
                <w:webHidden/>
              </w:rPr>
              <w:fldChar w:fldCharType="begin"/>
            </w:r>
            <w:r>
              <w:rPr>
                <w:noProof/>
                <w:webHidden/>
              </w:rPr>
              <w:instrText xml:space="preserve"> PAGEREF _Toc221325989 \h </w:instrText>
            </w:r>
            <w:r>
              <w:rPr>
                <w:noProof/>
                <w:webHidden/>
              </w:rPr>
            </w:r>
            <w:r>
              <w:rPr>
                <w:noProof/>
                <w:webHidden/>
              </w:rPr>
              <w:fldChar w:fldCharType="separate"/>
            </w:r>
            <w:r>
              <w:rPr>
                <w:noProof/>
                <w:webHidden/>
              </w:rPr>
              <w:t>7</w:t>
            </w:r>
            <w:r>
              <w:rPr>
                <w:noProof/>
                <w:webHidden/>
              </w:rPr>
              <w:fldChar w:fldCharType="end"/>
            </w:r>
          </w:hyperlink>
        </w:p>
        <w:p w14:paraId="171AF32A" w14:textId="78F114E2" w:rsidR="002802C0" w:rsidRDefault="002802C0">
          <w:pPr>
            <w:pStyle w:val="TOC2"/>
            <w:tabs>
              <w:tab w:val="right" w:leader="dot" w:pos="9016"/>
            </w:tabs>
            <w:rPr>
              <w:noProof/>
            </w:rPr>
          </w:pPr>
          <w:hyperlink w:anchor="_Toc221325990" w:history="1">
            <w:r w:rsidRPr="00F23803">
              <w:rPr>
                <w:rStyle w:val="Hyperlink"/>
                <w:noProof/>
              </w:rPr>
              <w:t>3. Methodology</w:t>
            </w:r>
            <w:r>
              <w:rPr>
                <w:noProof/>
                <w:webHidden/>
              </w:rPr>
              <w:tab/>
            </w:r>
            <w:r>
              <w:rPr>
                <w:noProof/>
                <w:webHidden/>
              </w:rPr>
              <w:fldChar w:fldCharType="begin"/>
            </w:r>
            <w:r>
              <w:rPr>
                <w:noProof/>
                <w:webHidden/>
              </w:rPr>
              <w:instrText xml:space="preserve"> PAGEREF _Toc221325990 \h </w:instrText>
            </w:r>
            <w:r>
              <w:rPr>
                <w:noProof/>
                <w:webHidden/>
              </w:rPr>
            </w:r>
            <w:r>
              <w:rPr>
                <w:noProof/>
                <w:webHidden/>
              </w:rPr>
              <w:fldChar w:fldCharType="separate"/>
            </w:r>
            <w:r>
              <w:rPr>
                <w:noProof/>
                <w:webHidden/>
              </w:rPr>
              <w:t>8</w:t>
            </w:r>
            <w:r>
              <w:rPr>
                <w:noProof/>
                <w:webHidden/>
              </w:rPr>
              <w:fldChar w:fldCharType="end"/>
            </w:r>
          </w:hyperlink>
        </w:p>
        <w:p w14:paraId="7FEF571D" w14:textId="4CE37EDF" w:rsidR="002802C0" w:rsidRDefault="002802C0">
          <w:pPr>
            <w:pStyle w:val="TOC3"/>
            <w:tabs>
              <w:tab w:val="right" w:leader="dot" w:pos="9016"/>
            </w:tabs>
            <w:rPr>
              <w:noProof/>
            </w:rPr>
          </w:pPr>
          <w:hyperlink w:anchor="_Toc221325991" w:history="1">
            <w:r w:rsidRPr="00F23803">
              <w:rPr>
                <w:rStyle w:val="Hyperlink"/>
                <w:noProof/>
              </w:rPr>
              <w:t>3.1 Research Design</w:t>
            </w:r>
            <w:r>
              <w:rPr>
                <w:noProof/>
                <w:webHidden/>
              </w:rPr>
              <w:tab/>
            </w:r>
            <w:r>
              <w:rPr>
                <w:noProof/>
                <w:webHidden/>
              </w:rPr>
              <w:fldChar w:fldCharType="begin"/>
            </w:r>
            <w:r>
              <w:rPr>
                <w:noProof/>
                <w:webHidden/>
              </w:rPr>
              <w:instrText xml:space="preserve"> PAGEREF _Toc221325991 \h </w:instrText>
            </w:r>
            <w:r>
              <w:rPr>
                <w:noProof/>
                <w:webHidden/>
              </w:rPr>
            </w:r>
            <w:r>
              <w:rPr>
                <w:noProof/>
                <w:webHidden/>
              </w:rPr>
              <w:fldChar w:fldCharType="separate"/>
            </w:r>
            <w:r>
              <w:rPr>
                <w:noProof/>
                <w:webHidden/>
              </w:rPr>
              <w:t>8</w:t>
            </w:r>
            <w:r>
              <w:rPr>
                <w:noProof/>
                <w:webHidden/>
              </w:rPr>
              <w:fldChar w:fldCharType="end"/>
            </w:r>
          </w:hyperlink>
        </w:p>
        <w:p w14:paraId="1BEDF0F8" w14:textId="313616A6" w:rsidR="002802C0" w:rsidRDefault="002802C0">
          <w:pPr>
            <w:pStyle w:val="TOC3"/>
            <w:tabs>
              <w:tab w:val="right" w:leader="dot" w:pos="9016"/>
            </w:tabs>
            <w:rPr>
              <w:noProof/>
            </w:rPr>
          </w:pPr>
          <w:hyperlink w:anchor="_Toc221325992" w:history="1">
            <w:r w:rsidRPr="00F23803">
              <w:rPr>
                <w:rStyle w:val="Hyperlink"/>
                <w:noProof/>
              </w:rPr>
              <w:t>3.2 Data Acquisition and Pipeline</w:t>
            </w:r>
            <w:r>
              <w:rPr>
                <w:noProof/>
                <w:webHidden/>
              </w:rPr>
              <w:tab/>
            </w:r>
            <w:r>
              <w:rPr>
                <w:noProof/>
                <w:webHidden/>
              </w:rPr>
              <w:fldChar w:fldCharType="begin"/>
            </w:r>
            <w:r>
              <w:rPr>
                <w:noProof/>
                <w:webHidden/>
              </w:rPr>
              <w:instrText xml:space="preserve"> PAGEREF _Toc221325992 \h </w:instrText>
            </w:r>
            <w:r>
              <w:rPr>
                <w:noProof/>
                <w:webHidden/>
              </w:rPr>
            </w:r>
            <w:r>
              <w:rPr>
                <w:noProof/>
                <w:webHidden/>
              </w:rPr>
              <w:fldChar w:fldCharType="separate"/>
            </w:r>
            <w:r>
              <w:rPr>
                <w:noProof/>
                <w:webHidden/>
              </w:rPr>
              <w:t>10</w:t>
            </w:r>
            <w:r>
              <w:rPr>
                <w:noProof/>
                <w:webHidden/>
              </w:rPr>
              <w:fldChar w:fldCharType="end"/>
            </w:r>
          </w:hyperlink>
        </w:p>
        <w:p w14:paraId="12421045" w14:textId="0AAE30EC" w:rsidR="002802C0" w:rsidRDefault="002802C0">
          <w:pPr>
            <w:pStyle w:val="TOC3"/>
            <w:tabs>
              <w:tab w:val="right" w:leader="dot" w:pos="9016"/>
            </w:tabs>
            <w:rPr>
              <w:noProof/>
            </w:rPr>
          </w:pPr>
          <w:hyperlink w:anchor="_Toc221325993" w:history="1">
            <w:r w:rsidRPr="00F23803">
              <w:rPr>
                <w:rStyle w:val="Hyperlink"/>
                <w:b/>
                <w:bCs/>
                <w:noProof/>
              </w:rPr>
              <w:t>3.3 Sentiment Extraction and Fusion</w:t>
            </w:r>
            <w:r>
              <w:rPr>
                <w:noProof/>
                <w:webHidden/>
              </w:rPr>
              <w:tab/>
            </w:r>
            <w:r>
              <w:rPr>
                <w:noProof/>
                <w:webHidden/>
              </w:rPr>
              <w:fldChar w:fldCharType="begin"/>
            </w:r>
            <w:r>
              <w:rPr>
                <w:noProof/>
                <w:webHidden/>
              </w:rPr>
              <w:instrText xml:space="preserve"> PAGEREF _Toc221325993 \h </w:instrText>
            </w:r>
            <w:r>
              <w:rPr>
                <w:noProof/>
                <w:webHidden/>
              </w:rPr>
            </w:r>
            <w:r>
              <w:rPr>
                <w:noProof/>
                <w:webHidden/>
              </w:rPr>
              <w:fldChar w:fldCharType="separate"/>
            </w:r>
            <w:r>
              <w:rPr>
                <w:noProof/>
                <w:webHidden/>
              </w:rPr>
              <w:t>10</w:t>
            </w:r>
            <w:r>
              <w:rPr>
                <w:noProof/>
                <w:webHidden/>
              </w:rPr>
              <w:fldChar w:fldCharType="end"/>
            </w:r>
          </w:hyperlink>
        </w:p>
        <w:p w14:paraId="0B76E70F" w14:textId="6AC077B8" w:rsidR="002802C0" w:rsidRDefault="002802C0">
          <w:pPr>
            <w:pStyle w:val="TOC3"/>
            <w:tabs>
              <w:tab w:val="right" w:leader="dot" w:pos="9016"/>
            </w:tabs>
            <w:rPr>
              <w:noProof/>
            </w:rPr>
          </w:pPr>
          <w:hyperlink w:anchor="_Toc221325994" w:history="1">
            <w:r w:rsidRPr="00F23803">
              <w:rPr>
                <w:rStyle w:val="Hyperlink"/>
                <w:noProof/>
              </w:rPr>
              <w:t>3.3.1 Transformer-Based Inference</w:t>
            </w:r>
            <w:r>
              <w:rPr>
                <w:noProof/>
                <w:webHidden/>
              </w:rPr>
              <w:tab/>
            </w:r>
            <w:r>
              <w:rPr>
                <w:noProof/>
                <w:webHidden/>
              </w:rPr>
              <w:fldChar w:fldCharType="begin"/>
            </w:r>
            <w:r>
              <w:rPr>
                <w:noProof/>
                <w:webHidden/>
              </w:rPr>
              <w:instrText xml:space="preserve"> PAGEREF _Toc221325994 \h </w:instrText>
            </w:r>
            <w:r>
              <w:rPr>
                <w:noProof/>
                <w:webHidden/>
              </w:rPr>
            </w:r>
            <w:r>
              <w:rPr>
                <w:noProof/>
                <w:webHidden/>
              </w:rPr>
              <w:fldChar w:fldCharType="separate"/>
            </w:r>
            <w:r>
              <w:rPr>
                <w:noProof/>
                <w:webHidden/>
              </w:rPr>
              <w:t>10</w:t>
            </w:r>
            <w:r>
              <w:rPr>
                <w:noProof/>
                <w:webHidden/>
              </w:rPr>
              <w:fldChar w:fldCharType="end"/>
            </w:r>
          </w:hyperlink>
        </w:p>
        <w:p w14:paraId="6B8AE291" w14:textId="2F0F859F" w:rsidR="002802C0" w:rsidRDefault="002802C0">
          <w:pPr>
            <w:pStyle w:val="TOC3"/>
            <w:tabs>
              <w:tab w:val="right" w:leader="dot" w:pos="9016"/>
            </w:tabs>
            <w:rPr>
              <w:noProof/>
            </w:rPr>
          </w:pPr>
          <w:hyperlink w:anchor="_Toc221325995" w:history="1">
            <w:r w:rsidRPr="00F23803">
              <w:rPr>
                <w:rStyle w:val="Hyperlink"/>
                <w:noProof/>
              </w:rPr>
              <w:t>3.3.2 Fusion Strategies</w:t>
            </w:r>
            <w:r>
              <w:rPr>
                <w:noProof/>
                <w:webHidden/>
              </w:rPr>
              <w:tab/>
            </w:r>
            <w:r>
              <w:rPr>
                <w:noProof/>
                <w:webHidden/>
              </w:rPr>
              <w:fldChar w:fldCharType="begin"/>
            </w:r>
            <w:r>
              <w:rPr>
                <w:noProof/>
                <w:webHidden/>
              </w:rPr>
              <w:instrText xml:space="preserve"> PAGEREF _Toc221325995 \h </w:instrText>
            </w:r>
            <w:r>
              <w:rPr>
                <w:noProof/>
                <w:webHidden/>
              </w:rPr>
            </w:r>
            <w:r>
              <w:rPr>
                <w:noProof/>
                <w:webHidden/>
              </w:rPr>
              <w:fldChar w:fldCharType="separate"/>
            </w:r>
            <w:r>
              <w:rPr>
                <w:noProof/>
                <w:webHidden/>
              </w:rPr>
              <w:t>11</w:t>
            </w:r>
            <w:r>
              <w:rPr>
                <w:noProof/>
                <w:webHidden/>
              </w:rPr>
              <w:fldChar w:fldCharType="end"/>
            </w:r>
          </w:hyperlink>
        </w:p>
        <w:p w14:paraId="4A22D6C0" w14:textId="0A3AC601" w:rsidR="002802C0" w:rsidRDefault="002802C0">
          <w:pPr>
            <w:pStyle w:val="TOC3"/>
            <w:tabs>
              <w:tab w:val="right" w:leader="dot" w:pos="9016"/>
            </w:tabs>
            <w:rPr>
              <w:noProof/>
            </w:rPr>
          </w:pPr>
          <w:hyperlink w:anchor="_Toc221325996" w:history="1">
            <w:r w:rsidRPr="00F23803">
              <w:rPr>
                <w:rStyle w:val="Hyperlink"/>
                <w:noProof/>
              </w:rPr>
              <w:t>3.4 Feature Engineering and State Space</w:t>
            </w:r>
            <w:r>
              <w:rPr>
                <w:noProof/>
                <w:webHidden/>
              </w:rPr>
              <w:tab/>
            </w:r>
            <w:r>
              <w:rPr>
                <w:noProof/>
                <w:webHidden/>
              </w:rPr>
              <w:fldChar w:fldCharType="begin"/>
            </w:r>
            <w:r>
              <w:rPr>
                <w:noProof/>
                <w:webHidden/>
              </w:rPr>
              <w:instrText xml:space="preserve"> PAGEREF _Toc221325996 \h </w:instrText>
            </w:r>
            <w:r>
              <w:rPr>
                <w:noProof/>
                <w:webHidden/>
              </w:rPr>
            </w:r>
            <w:r>
              <w:rPr>
                <w:noProof/>
                <w:webHidden/>
              </w:rPr>
              <w:fldChar w:fldCharType="separate"/>
            </w:r>
            <w:r>
              <w:rPr>
                <w:noProof/>
                <w:webHidden/>
              </w:rPr>
              <w:t>11</w:t>
            </w:r>
            <w:r>
              <w:rPr>
                <w:noProof/>
                <w:webHidden/>
              </w:rPr>
              <w:fldChar w:fldCharType="end"/>
            </w:r>
          </w:hyperlink>
        </w:p>
        <w:p w14:paraId="35956A2E" w14:textId="7CD1A6BE" w:rsidR="002802C0" w:rsidRDefault="002802C0">
          <w:pPr>
            <w:pStyle w:val="TOC3"/>
            <w:tabs>
              <w:tab w:val="right" w:leader="dot" w:pos="9016"/>
            </w:tabs>
            <w:rPr>
              <w:noProof/>
            </w:rPr>
          </w:pPr>
          <w:hyperlink w:anchor="_Toc221325997" w:history="1">
            <w:r w:rsidRPr="00F23803">
              <w:rPr>
                <w:rStyle w:val="Hyperlink"/>
                <w:noProof/>
              </w:rPr>
              <w:t>3.5 Reinforcement training</w:t>
            </w:r>
            <w:r>
              <w:rPr>
                <w:noProof/>
                <w:webHidden/>
              </w:rPr>
              <w:tab/>
            </w:r>
            <w:r>
              <w:rPr>
                <w:noProof/>
                <w:webHidden/>
              </w:rPr>
              <w:fldChar w:fldCharType="begin"/>
            </w:r>
            <w:r>
              <w:rPr>
                <w:noProof/>
                <w:webHidden/>
              </w:rPr>
              <w:instrText xml:space="preserve"> PAGEREF _Toc221325997 \h </w:instrText>
            </w:r>
            <w:r>
              <w:rPr>
                <w:noProof/>
                <w:webHidden/>
              </w:rPr>
            </w:r>
            <w:r>
              <w:rPr>
                <w:noProof/>
                <w:webHidden/>
              </w:rPr>
              <w:fldChar w:fldCharType="separate"/>
            </w:r>
            <w:r>
              <w:rPr>
                <w:noProof/>
                <w:webHidden/>
              </w:rPr>
              <w:t>12</w:t>
            </w:r>
            <w:r>
              <w:rPr>
                <w:noProof/>
                <w:webHidden/>
              </w:rPr>
              <w:fldChar w:fldCharType="end"/>
            </w:r>
          </w:hyperlink>
        </w:p>
        <w:p w14:paraId="401725CD" w14:textId="41C8EEFE" w:rsidR="002802C0" w:rsidRDefault="002802C0">
          <w:pPr>
            <w:pStyle w:val="TOC3"/>
            <w:tabs>
              <w:tab w:val="right" w:leader="dot" w:pos="9016"/>
            </w:tabs>
            <w:rPr>
              <w:noProof/>
            </w:rPr>
          </w:pPr>
          <w:hyperlink w:anchor="_Toc221325998" w:history="1">
            <w:r w:rsidRPr="00F23803">
              <w:rPr>
                <w:rStyle w:val="Hyperlink"/>
                <w:noProof/>
              </w:rPr>
              <w:t>3.6 Evaluation strategy</w:t>
            </w:r>
            <w:r>
              <w:rPr>
                <w:noProof/>
                <w:webHidden/>
              </w:rPr>
              <w:tab/>
            </w:r>
            <w:r>
              <w:rPr>
                <w:noProof/>
                <w:webHidden/>
              </w:rPr>
              <w:fldChar w:fldCharType="begin"/>
            </w:r>
            <w:r>
              <w:rPr>
                <w:noProof/>
                <w:webHidden/>
              </w:rPr>
              <w:instrText xml:space="preserve"> PAGEREF _Toc221325998 \h </w:instrText>
            </w:r>
            <w:r>
              <w:rPr>
                <w:noProof/>
                <w:webHidden/>
              </w:rPr>
            </w:r>
            <w:r>
              <w:rPr>
                <w:noProof/>
                <w:webHidden/>
              </w:rPr>
              <w:fldChar w:fldCharType="separate"/>
            </w:r>
            <w:r>
              <w:rPr>
                <w:noProof/>
                <w:webHidden/>
              </w:rPr>
              <w:t>12</w:t>
            </w:r>
            <w:r>
              <w:rPr>
                <w:noProof/>
                <w:webHidden/>
              </w:rPr>
              <w:fldChar w:fldCharType="end"/>
            </w:r>
          </w:hyperlink>
        </w:p>
        <w:p w14:paraId="53120110" w14:textId="18DC8BB5" w:rsidR="002802C0" w:rsidRDefault="002802C0">
          <w:pPr>
            <w:pStyle w:val="TOC2"/>
            <w:tabs>
              <w:tab w:val="right" w:leader="dot" w:pos="9016"/>
            </w:tabs>
            <w:rPr>
              <w:noProof/>
            </w:rPr>
          </w:pPr>
          <w:hyperlink w:anchor="_Toc221325999" w:history="1">
            <w:r w:rsidRPr="00F23803">
              <w:rPr>
                <w:rStyle w:val="Hyperlink"/>
                <w:noProof/>
              </w:rPr>
              <w:t>4. Expected Results and Contributions</w:t>
            </w:r>
            <w:r>
              <w:rPr>
                <w:noProof/>
                <w:webHidden/>
              </w:rPr>
              <w:tab/>
            </w:r>
            <w:r>
              <w:rPr>
                <w:noProof/>
                <w:webHidden/>
              </w:rPr>
              <w:fldChar w:fldCharType="begin"/>
            </w:r>
            <w:r>
              <w:rPr>
                <w:noProof/>
                <w:webHidden/>
              </w:rPr>
              <w:instrText xml:space="preserve"> PAGEREF _Toc221325999 \h </w:instrText>
            </w:r>
            <w:r>
              <w:rPr>
                <w:noProof/>
                <w:webHidden/>
              </w:rPr>
            </w:r>
            <w:r>
              <w:rPr>
                <w:noProof/>
                <w:webHidden/>
              </w:rPr>
              <w:fldChar w:fldCharType="separate"/>
            </w:r>
            <w:r>
              <w:rPr>
                <w:noProof/>
                <w:webHidden/>
              </w:rPr>
              <w:t>13</w:t>
            </w:r>
            <w:r>
              <w:rPr>
                <w:noProof/>
                <w:webHidden/>
              </w:rPr>
              <w:fldChar w:fldCharType="end"/>
            </w:r>
          </w:hyperlink>
        </w:p>
        <w:p w14:paraId="74BFA99C" w14:textId="6D909FA6" w:rsidR="002802C0" w:rsidRDefault="002802C0">
          <w:pPr>
            <w:pStyle w:val="TOC1"/>
            <w:tabs>
              <w:tab w:val="right" w:leader="dot" w:pos="9016"/>
            </w:tabs>
            <w:rPr>
              <w:noProof/>
            </w:rPr>
          </w:pPr>
          <w:hyperlink w:anchor="_Toc221326000" w:history="1">
            <w:r w:rsidRPr="00F23803">
              <w:rPr>
                <w:rStyle w:val="Hyperlink"/>
                <w:noProof/>
              </w:rPr>
              <w:t>References</w:t>
            </w:r>
            <w:r>
              <w:rPr>
                <w:noProof/>
                <w:webHidden/>
              </w:rPr>
              <w:tab/>
            </w:r>
            <w:r>
              <w:rPr>
                <w:noProof/>
                <w:webHidden/>
              </w:rPr>
              <w:fldChar w:fldCharType="begin"/>
            </w:r>
            <w:r>
              <w:rPr>
                <w:noProof/>
                <w:webHidden/>
              </w:rPr>
              <w:instrText xml:space="preserve"> PAGEREF _Toc221326000 \h </w:instrText>
            </w:r>
            <w:r>
              <w:rPr>
                <w:noProof/>
                <w:webHidden/>
              </w:rPr>
            </w:r>
            <w:r>
              <w:rPr>
                <w:noProof/>
                <w:webHidden/>
              </w:rPr>
              <w:fldChar w:fldCharType="separate"/>
            </w:r>
            <w:r>
              <w:rPr>
                <w:noProof/>
                <w:webHidden/>
              </w:rPr>
              <w:t>14</w:t>
            </w:r>
            <w:r>
              <w:rPr>
                <w:noProof/>
                <w:webHidden/>
              </w:rPr>
              <w:fldChar w:fldCharType="end"/>
            </w:r>
          </w:hyperlink>
        </w:p>
        <w:p w14:paraId="452ED11E" w14:textId="60498CCD" w:rsidR="002802C0" w:rsidRDefault="002802C0">
          <w:r>
            <w:rPr>
              <w:b/>
              <w:bCs/>
              <w:noProof/>
            </w:rPr>
            <w:fldChar w:fldCharType="end"/>
          </w:r>
        </w:p>
      </w:sdtContent>
    </w:sdt>
    <w:p w14:paraId="1AEBDC89" w14:textId="77777777" w:rsidR="002802C0" w:rsidRPr="007F71AA" w:rsidRDefault="002802C0" w:rsidP="002802C0">
      <w:pPr>
        <w:tabs>
          <w:tab w:val="center" w:pos="4513"/>
        </w:tabs>
        <w:rPr>
          <w:rFonts w:cs="Times New Roman"/>
          <w:b/>
          <w:bCs/>
          <w:sz w:val="30"/>
          <w:szCs w:val="30"/>
        </w:rPr>
      </w:pPr>
    </w:p>
    <w:p w14:paraId="545C5BED" w14:textId="77777777" w:rsidR="002802C0" w:rsidRDefault="002802C0" w:rsidP="002802C0"/>
    <w:p w14:paraId="575AD982" w14:textId="77777777" w:rsidR="002802C0" w:rsidRDefault="002802C0" w:rsidP="002802C0"/>
    <w:p w14:paraId="55C6F3E0" w14:textId="77777777" w:rsidR="002802C0" w:rsidRDefault="002802C0" w:rsidP="002802C0"/>
    <w:p w14:paraId="691BDADF" w14:textId="77777777" w:rsidR="002802C0" w:rsidRDefault="002802C0" w:rsidP="002802C0"/>
    <w:p w14:paraId="18513EEF" w14:textId="77777777" w:rsidR="002802C0" w:rsidRDefault="002802C0" w:rsidP="002802C0"/>
    <w:p w14:paraId="08694967" w14:textId="77777777" w:rsidR="002802C0" w:rsidRDefault="002802C0" w:rsidP="002802C0"/>
    <w:p w14:paraId="6BACE8C3" w14:textId="77777777" w:rsidR="002802C0" w:rsidRDefault="002802C0" w:rsidP="002802C0"/>
    <w:p w14:paraId="040E40FA" w14:textId="77777777" w:rsidR="002802C0" w:rsidRDefault="002802C0" w:rsidP="002802C0"/>
    <w:p w14:paraId="62769D5C" w14:textId="77777777" w:rsidR="002802C0" w:rsidRDefault="002802C0" w:rsidP="002802C0"/>
    <w:p w14:paraId="6C36F58D" w14:textId="77777777" w:rsidR="002802C0" w:rsidRDefault="002802C0" w:rsidP="002802C0"/>
    <w:p w14:paraId="5C25C4B5" w14:textId="77777777" w:rsidR="002802C0" w:rsidRDefault="002802C0" w:rsidP="002802C0"/>
    <w:p w14:paraId="1F42EBB8" w14:textId="77777777" w:rsidR="002802C0" w:rsidRDefault="002802C0" w:rsidP="002802C0"/>
    <w:p w14:paraId="3D52D380" w14:textId="77777777" w:rsidR="002802C0" w:rsidRDefault="002802C0" w:rsidP="002802C0"/>
    <w:p w14:paraId="7133FD55" w14:textId="77777777" w:rsidR="002802C0" w:rsidRPr="002802C0" w:rsidRDefault="002802C0" w:rsidP="002802C0"/>
    <w:p w14:paraId="5EC35459" w14:textId="77777777" w:rsidR="002802C0" w:rsidRDefault="002802C0" w:rsidP="00EF3E2E">
      <w:pPr>
        <w:pStyle w:val="Heading1"/>
      </w:pPr>
    </w:p>
    <w:p w14:paraId="0D69F72C" w14:textId="2FF82C2C" w:rsidR="001352C8" w:rsidRDefault="001352C8" w:rsidP="00EF3E2E">
      <w:pPr>
        <w:pStyle w:val="Heading1"/>
      </w:pPr>
      <w:bookmarkStart w:id="1" w:name="_Toc221325978"/>
      <w:r>
        <w:t>1. Introduction</w:t>
      </w:r>
      <w:bookmarkEnd w:id="1"/>
    </w:p>
    <w:p w14:paraId="34B8A0C0" w14:textId="77777777" w:rsidR="007B2E2F" w:rsidRPr="007B2E2F" w:rsidRDefault="007B2E2F" w:rsidP="007B2E2F"/>
    <w:p w14:paraId="5AAB5038" w14:textId="0A8914EF" w:rsidR="001352C8" w:rsidRDefault="007B2E2F" w:rsidP="007B2E2F">
      <w:pPr>
        <w:pStyle w:val="Heading3"/>
        <w:rPr>
          <w:b/>
          <w:bCs/>
        </w:rPr>
      </w:pPr>
      <w:bookmarkStart w:id="2" w:name="_Toc221325979"/>
      <w:r w:rsidRPr="007B2E2F">
        <w:rPr>
          <w:b/>
          <w:bCs/>
        </w:rPr>
        <w:t xml:space="preserve">1.1 </w:t>
      </w:r>
      <w:r w:rsidRPr="007B2E2F">
        <w:rPr>
          <w:b/>
          <w:bCs/>
        </w:rPr>
        <w:t>Research Background and Context</w:t>
      </w:r>
      <w:bookmarkEnd w:id="2"/>
    </w:p>
    <w:p w14:paraId="09B28352" w14:textId="0C8E3A98" w:rsidR="007B2E2F" w:rsidRPr="007B2E2F" w:rsidRDefault="007B2E2F" w:rsidP="007B2E2F">
      <w:pPr>
        <w:rPr>
          <w:b/>
          <w:bCs/>
        </w:rPr>
      </w:pPr>
    </w:p>
    <w:p w14:paraId="2064A247" w14:textId="77777777" w:rsidR="007B2E2F" w:rsidRPr="007B2E2F" w:rsidRDefault="007B2E2F" w:rsidP="007B2E2F">
      <w:r w:rsidRPr="007B2E2F">
        <w:t>Portfolio management has traditionally used mathematical models that look at past price changes, trading volumes, and basic financial data to make investment decisions. However, financial markets are not simply rational systems controlled by numbers alone. They are strongly influenced by investor feelings, market psychology, and the flow of information that shapes how people behave as a group. The efficient market hypothesis says that stock prices already include all available information, but growing evidence shows that investors often react emotionally to news stories, social media posts, and broader trends. This creates opportunities for trading strategies that pay attention to investor sentiment to make better returns.</w:t>
      </w:r>
    </w:p>
    <w:p w14:paraId="4FB24E31" w14:textId="77777777" w:rsidR="007B2E2F" w:rsidRDefault="007B2E2F" w:rsidP="007B2E2F">
      <w:r w:rsidRPr="007B2E2F">
        <w:t>The development of deep learning and natural language processing has created new ways to extract useful signals from text data that doesn't have a fixed structure. Recent improvements in transformer-based language models, particularly specialist models like FinBERT designed for finance, have shown impressive abilities to understand financial language and detect subtle differences in sentiment that general-purpose models miss. At the same time, reinforcement learning has proved effective for making sequences of decisions, learning the best trading policies by trying different approaches and learning from the results in market environments. However, most current methods either focus only on sentiment analysis without sophisticated ways to make decisions, or use reinforcement learning systems that ignore the valuable information contained in news articles and social media posts.</w:t>
      </w:r>
    </w:p>
    <w:p w14:paraId="5BEF6DFE" w14:textId="77777777" w:rsidR="007B2E2F" w:rsidRDefault="007B2E2F" w:rsidP="007B2E2F"/>
    <w:p w14:paraId="3E8490DD" w14:textId="0500D83E" w:rsidR="007B2E2F" w:rsidRPr="007B2E2F" w:rsidRDefault="007B2E2F" w:rsidP="007B2E2F">
      <w:pPr>
        <w:pStyle w:val="Heading3"/>
        <w:rPr>
          <w:b/>
          <w:bCs/>
        </w:rPr>
      </w:pPr>
      <w:bookmarkStart w:id="3" w:name="_Toc221325980"/>
      <w:r w:rsidRPr="007B2E2F">
        <w:rPr>
          <w:b/>
          <w:bCs/>
        </w:rPr>
        <w:t>1.2 Research Problem</w:t>
      </w:r>
      <w:bookmarkEnd w:id="3"/>
    </w:p>
    <w:p w14:paraId="6BCE44EF" w14:textId="77777777" w:rsidR="007B2E2F" w:rsidRPr="007B2E2F" w:rsidRDefault="007B2E2F" w:rsidP="007B2E2F">
      <w:pPr>
        <w:rPr>
          <w:b/>
          <w:bCs/>
        </w:rPr>
      </w:pPr>
    </w:p>
    <w:p w14:paraId="72E6457D" w14:textId="77777777" w:rsidR="002720C2" w:rsidRDefault="002720C2" w:rsidP="007B2E2F">
      <w:r w:rsidRPr="002720C2">
        <w:t xml:space="preserve">The main research problem of this study is to examine whether a multi-modal reinforcement learning agent that combines sentiment from professional news and social media, and makes </w:t>
      </w:r>
      <w:r w:rsidRPr="002720C2">
        <w:lastRenderedPageBreak/>
        <w:t>decisions using a black-box model that is difficult for humans to interpret, can be improved by adding explainability to better understand and justify its portfolio decisions.</w:t>
      </w:r>
    </w:p>
    <w:p w14:paraId="5ED63E50" w14:textId="6A0C3F53" w:rsidR="007B2E2F" w:rsidRPr="007B2E2F" w:rsidRDefault="007B2E2F" w:rsidP="007B2E2F">
      <w:r w:rsidRPr="007B2E2F">
        <w:t>Traditional portfolio optimisation techniques, such as mean–variance optimisation, rely only on historical price data and assume that past trends can predict future returns. Although these methods are well established in theory, they do not consider real-time events or changes in market narratives that often influence short-term price movements. At the same time, sentiment analysis in finance is usually applied on its own, producing sentiment scores that are difficult to convert into practical trading decisions. The key challenge is therefore to build a unified system that can process both market data and sentiment information from multiple sources, learn patterns over time, and use this information to make effective portfolio allocation decisions.</w:t>
      </w:r>
    </w:p>
    <w:p w14:paraId="1E3CF835" w14:textId="47B82BD4" w:rsidR="007B2E2F" w:rsidRDefault="007B2E2F" w:rsidP="007B2E2F">
      <w:r w:rsidRPr="007B2E2F">
        <w:t>In addition, many existing sentiment-based trading systems treat all sentiment signals in the same way, without separating important news, such as earnings reports or regulatory actions, from less meaningful social media noise. This research aims to address this limitation by developing an intelligent fusion approach that assigns appropriate importance to different sentiment sources based on their likely impact on the market, and combines them with price-based features to form a more informative state representation for reinforcement learning.</w:t>
      </w:r>
    </w:p>
    <w:p w14:paraId="383601DA" w14:textId="77777777" w:rsidR="00110C35" w:rsidRDefault="00110C35" w:rsidP="007B2E2F"/>
    <w:p w14:paraId="260218B1" w14:textId="488DC71C" w:rsidR="00AD2BC1" w:rsidRDefault="00110C35" w:rsidP="00110C35">
      <w:pPr>
        <w:pStyle w:val="Heading3"/>
        <w:rPr>
          <w:b/>
          <w:bCs/>
        </w:rPr>
      </w:pPr>
      <w:bookmarkStart w:id="4" w:name="_Toc221325981"/>
      <w:r w:rsidRPr="00110C35">
        <w:rPr>
          <w:b/>
          <w:bCs/>
        </w:rPr>
        <w:t>1.3 Research Question</w:t>
      </w:r>
      <w:bookmarkEnd w:id="4"/>
      <w:r w:rsidRPr="00110C35">
        <w:rPr>
          <w:b/>
          <w:bCs/>
        </w:rPr>
        <w:t xml:space="preserve">  </w:t>
      </w:r>
    </w:p>
    <w:p w14:paraId="450255D1" w14:textId="77777777" w:rsidR="00110C35" w:rsidRDefault="00110C35" w:rsidP="00110C35"/>
    <w:p w14:paraId="35EE2383" w14:textId="77777777" w:rsidR="00110C35" w:rsidRPr="00110C35" w:rsidRDefault="00110C35" w:rsidP="00110C35">
      <w:r w:rsidRPr="00110C35">
        <w:t>This research aims to answer the following key questions:</w:t>
      </w:r>
    </w:p>
    <w:p w14:paraId="0BD52612" w14:textId="77777777" w:rsidR="00110C35" w:rsidRPr="00110C35" w:rsidRDefault="00110C35" w:rsidP="00110C35">
      <w:pPr>
        <w:numPr>
          <w:ilvl w:val="0"/>
          <w:numId w:val="7"/>
        </w:numPr>
      </w:pPr>
      <w:r w:rsidRPr="00110C35">
        <w:t>Can we combine sentiment analysis from financial news and social media with reinforcement learning to improve investment decisions?</w:t>
      </w:r>
    </w:p>
    <w:p w14:paraId="0B222CFA" w14:textId="37C1B0AF" w:rsidR="00110C35" w:rsidRPr="00110C35" w:rsidRDefault="00110C35" w:rsidP="00110C35">
      <w:pPr>
        <w:numPr>
          <w:ilvl w:val="0"/>
          <w:numId w:val="7"/>
        </w:numPr>
      </w:pPr>
      <w:r w:rsidRPr="00110C35">
        <w:t xml:space="preserve">Does using sentiment from both news and social media together work better than using </w:t>
      </w:r>
      <w:r>
        <w:t xml:space="preserve">it </w:t>
      </w:r>
      <w:r w:rsidRPr="00110C35">
        <w:t>or no sentiment at all?</w:t>
      </w:r>
    </w:p>
    <w:p w14:paraId="39241B48" w14:textId="77777777" w:rsidR="00110C35" w:rsidRPr="00110C35" w:rsidRDefault="00110C35" w:rsidP="00110C35">
      <w:pPr>
        <w:numPr>
          <w:ilvl w:val="0"/>
          <w:numId w:val="7"/>
        </w:numPr>
      </w:pPr>
      <w:r w:rsidRPr="00110C35">
        <w:t>Can a reinforcement learning system learn to make smart trading decisions based on market sentiment whilst managing risk effectively?</w:t>
      </w:r>
    </w:p>
    <w:p w14:paraId="5B13AE0A" w14:textId="749BD46E" w:rsidR="00110C35" w:rsidRDefault="00110C35" w:rsidP="00110C35">
      <w:pPr>
        <w:numPr>
          <w:ilvl w:val="0"/>
          <w:numId w:val="7"/>
        </w:numPr>
      </w:pPr>
      <w:r w:rsidRPr="00110C35">
        <w:t>How well does this sentiment-based investment approach perform during different market conditions, such as rising markets, falling markets</w:t>
      </w:r>
      <w:r w:rsidR="00981E3C">
        <w:t>?</w:t>
      </w:r>
    </w:p>
    <w:p w14:paraId="1AF4BE3F" w14:textId="77777777" w:rsidR="00981E3C" w:rsidRDefault="00981E3C" w:rsidP="00981E3C"/>
    <w:p w14:paraId="2FA2EC01" w14:textId="3182E5CA" w:rsidR="00134C6B" w:rsidRDefault="00134C6B" w:rsidP="00134C6B">
      <w:pPr>
        <w:pStyle w:val="Heading3"/>
        <w:rPr>
          <w:b/>
          <w:bCs/>
        </w:rPr>
      </w:pPr>
      <w:bookmarkStart w:id="5" w:name="_Toc221325982"/>
      <w:r>
        <w:rPr>
          <w:b/>
          <w:bCs/>
        </w:rPr>
        <w:t xml:space="preserve">1.4 </w:t>
      </w:r>
      <w:r w:rsidRPr="00134C6B">
        <w:rPr>
          <w:b/>
          <w:bCs/>
        </w:rPr>
        <w:t>Research Objective</w:t>
      </w:r>
      <w:bookmarkEnd w:id="5"/>
      <w:r w:rsidRPr="00134C6B">
        <w:rPr>
          <w:b/>
          <w:bCs/>
        </w:rPr>
        <w:t xml:space="preserve">  </w:t>
      </w:r>
    </w:p>
    <w:p w14:paraId="41982294" w14:textId="77777777" w:rsidR="00134C6B" w:rsidRPr="00134C6B" w:rsidRDefault="00134C6B" w:rsidP="00134C6B"/>
    <w:p w14:paraId="4C54851C" w14:textId="4B3346CB" w:rsidR="00981E3C" w:rsidRDefault="00981E3C" w:rsidP="00134C6B">
      <w:pPr>
        <w:pStyle w:val="ListParagraph"/>
        <w:numPr>
          <w:ilvl w:val="0"/>
          <w:numId w:val="10"/>
        </w:numPr>
      </w:pPr>
      <w:r w:rsidRPr="00981E3C">
        <w:t xml:space="preserve">To conduct a thorough literature review on sentiment analysis in financial markets, reinforcement learning for portfolio management, and multi-modal data integration techniques. </w:t>
      </w:r>
    </w:p>
    <w:p w14:paraId="58FB8E69" w14:textId="77777777" w:rsidR="00134C6B" w:rsidRPr="00981E3C" w:rsidRDefault="00134C6B" w:rsidP="00134C6B">
      <w:pPr>
        <w:pStyle w:val="ListParagraph"/>
      </w:pPr>
    </w:p>
    <w:p w14:paraId="61835A63" w14:textId="65AAE689" w:rsidR="00981E3C" w:rsidRDefault="00981E3C" w:rsidP="00134C6B">
      <w:pPr>
        <w:pStyle w:val="ListParagraph"/>
        <w:numPr>
          <w:ilvl w:val="0"/>
          <w:numId w:val="10"/>
        </w:numPr>
      </w:pPr>
      <w:r w:rsidRPr="00981E3C">
        <w:t xml:space="preserve">To design and implement a multi-modal sentiment-driven reinforcement learning architecture that integrates FinBERT-based news analysis, social media sentiment extraction, and PPO-based portfolio optimization. </w:t>
      </w:r>
    </w:p>
    <w:p w14:paraId="3CEB131D" w14:textId="77777777" w:rsidR="00134C6B" w:rsidRPr="00981E3C" w:rsidRDefault="00134C6B" w:rsidP="00134C6B">
      <w:pPr>
        <w:pStyle w:val="ListParagraph"/>
      </w:pPr>
    </w:p>
    <w:p w14:paraId="59C18E60" w14:textId="6593263A" w:rsidR="00981E3C" w:rsidRPr="00134C6B" w:rsidRDefault="00981E3C" w:rsidP="00134C6B">
      <w:pPr>
        <w:pStyle w:val="ListParagraph"/>
        <w:numPr>
          <w:ilvl w:val="0"/>
          <w:numId w:val="10"/>
        </w:numPr>
      </w:pPr>
      <w:r w:rsidRPr="00134C6B">
        <w:lastRenderedPageBreak/>
        <w:t>To evaluate the model's performance against traditional benchmarks and ablation baselines across different market conditions using statistical significance testing.</w:t>
      </w:r>
    </w:p>
    <w:p w14:paraId="2DBC8C51" w14:textId="77777777" w:rsidR="00110C35" w:rsidRDefault="00110C35" w:rsidP="007B2E2F"/>
    <w:p w14:paraId="41AEE2B5" w14:textId="77777777" w:rsidR="00AD2BC1" w:rsidRPr="00110C35" w:rsidRDefault="00AD2BC1" w:rsidP="00FD4CCF">
      <w:pPr>
        <w:pStyle w:val="Heading3"/>
        <w:rPr>
          <w:b/>
          <w:bCs/>
        </w:rPr>
      </w:pPr>
      <w:bookmarkStart w:id="6" w:name="_Toc221325983"/>
      <w:r w:rsidRPr="00110C35">
        <w:rPr>
          <w:b/>
          <w:bCs/>
        </w:rPr>
        <w:t>1.5 Research Scope and Boundaries</w:t>
      </w:r>
      <w:bookmarkEnd w:id="6"/>
    </w:p>
    <w:p w14:paraId="25ABD40A" w14:textId="77777777" w:rsidR="00FD4CCF" w:rsidRPr="00FD4CCF" w:rsidRDefault="00FD4CCF" w:rsidP="00FD4CCF"/>
    <w:p w14:paraId="6D3C225A" w14:textId="77777777" w:rsidR="00AD2BC1" w:rsidRPr="00AD2BC1" w:rsidRDefault="00AD2BC1" w:rsidP="00AD2BC1">
      <w:r w:rsidRPr="00AD2BC1">
        <w:t>To keep the study focused and practical, this research is limited to the following scope and boundaries.</w:t>
      </w:r>
    </w:p>
    <w:p w14:paraId="36FEC66A" w14:textId="77777777" w:rsidR="00AD2BC1" w:rsidRPr="00AD2BC1" w:rsidRDefault="00AD2BC1" w:rsidP="00AD2BC1">
      <w:r w:rsidRPr="00AD2BC1">
        <w:rPr>
          <w:b/>
          <w:bCs/>
        </w:rPr>
        <w:t>Asset Universe:</w:t>
      </w:r>
      <w:r w:rsidRPr="00AD2BC1">
        <w:br/>
        <w:t>This study focuses only on equity markets. It uses a selected group of publicly listed stocks that have enough financial news coverage and social media activity to produce meaningful and reliable sentiment data.</w:t>
      </w:r>
    </w:p>
    <w:p w14:paraId="670EA3C0" w14:textId="77777777" w:rsidR="00AD2BC1" w:rsidRPr="00AD2BC1" w:rsidRDefault="00AD2BC1" w:rsidP="00AD2BC1">
      <w:r w:rsidRPr="00AD2BC1">
        <w:rPr>
          <w:b/>
          <w:bCs/>
        </w:rPr>
        <w:t>Time Horizon:</w:t>
      </w:r>
      <w:r w:rsidRPr="00AD2BC1">
        <w:br/>
        <w:t>The reinforcement learning agent works on a daily basis. Portfolio decisions are made at the end of each trading day, using market data and sentiment information collected during that day.</w:t>
      </w:r>
    </w:p>
    <w:p w14:paraId="37ACF563" w14:textId="77777777" w:rsidR="00AD2BC1" w:rsidRPr="00AD2BC1" w:rsidRDefault="00AD2BC1" w:rsidP="00AD2BC1">
      <w:r w:rsidRPr="00AD2BC1">
        <w:rPr>
          <w:b/>
          <w:bCs/>
        </w:rPr>
        <w:t>Sentiment Sources:</w:t>
      </w:r>
      <w:r w:rsidRPr="00AD2BC1">
        <w:br/>
        <w:t>Sentiment is obtained only from professional financial news platforms, using FinvizFinance and Kaggle datasets, and from social media platforms, specifically Reddit (via Pushshift) and Twitter/X (via RapidAPI). Other data sources, such as analyst reports, earnings call transcripts, and alternative data, are not included in this research.</w:t>
      </w:r>
    </w:p>
    <w:p w14:paraId="014E9B61" w14:textId="77777777" w:rsidR="00AD2BC1" w:rsidRPr="00AD2BC1" w:rsidRDefault="00AD2BC1" w:rsidP="00AD2BC1">
      <w:r w:rsidRPr="00AD2BC1">
        <w:rPr>
          <w:b/>
          <w:bCs/>
        </w:rPr>
        <w:t>Model Architecture:</w:t>
      </w:r>
      <w:r w:rsidRPr="00AD2BC1">
        <w:br/>
        <w:t>The reinforcement learning framework is based on Proximal Policy Optimisation (PPO), with a continuous action space that represents portfolio weights. Other reinforcement learning algorithms, such as A3C, SAC, and TD3, are not considered in this initial study.</w:t>
      </w:r>
    </w:p>
    <w:p w14:paraId="3FAB857F" w14:textId="77777777" w:rsidR="00AD2BC1" w:rsidRPr="00AD2BC1" w:rsidRDefault="00AD2BC1" w:rsidP="00AD2BC1">
      <w:r w:rsidRPr="00AD2BC1">
        <w:rPr>
          <w:b/>
          <w:bCs/>
        </w:rPr>
        <w:t>Performance Metrics:</w:t>
      </w:r>
      <w:r w:rsidRPr="00AD2BC1">
        <w:br/>
        <w:t>Model performance is evaluated using risk-adjusted return measures, including the Sharpe ratio and Sortino ratio, as well as cumulative returns and maximum drawdown. Transaction costs and market impact are simplified or excluded in order to focus on the effect of sentiment signals on decision quality.</w:t>
      </w:r>
    </w:p>
    <w:p w14:paraId="6284F9E5" w14:textId="2273A55A" w:rsidR="00134C6B" w:rsidRPr="007B2E2F" w:rsidRDefault="00AD2BC1" w:rsidP="007B2E2F">
      <w:r w:rsidRPr="00AD2BC1">
        <w:rPr>
          <w:b/>
          <w:bCs/>
        </w:rPr>
        <w:t>Market Conditions:</w:t>
      </w:r>
      <w:r w:rsidRPr="00AD2BC1">
        <w:br/>
        <w:t>The evaluation is carried out using historical market data covering different market conditions. However, live trading or forward-looking validation is not included in this study.</w:t>
      </w:r>
    </w:p>
    <w:p w14:paraId="534C55D0" w14:textId="2285E504" w:rsidR="00EF3E2E" w:rsidRDefault="001352C8" w:rsidP="00EF3E2E">
      <w:pPr>
        <w:pStyle w:val="Heading1"/>
      </w:pPr>
      <w:bookmarkStart w:id="7" w:name="_Toc221325984"/>
      <w:r>
        <w:t xml:space="preserve">2. </w:t>
      </w:r>
      <w:r w:rsidR="00EF3E2E">
        <w:t>Literature Review</w:t>
      </w:r>
      <w:bookmarkEnd w:id="7"/>
      <w:r w:rsidR="00EF3E2E">
        <w:t xml:space="preserve"> </w:t>
      </w:r>
    </w:p>
    <w:p w14:paraId="4ED85BD0" w14:textId="77777777" w:rsidR="00EF3E2E" w:rsidRPr="00EF3E2E" w:rsidRDefault="00EF3E2E" w:rsidP="00EF3E2E"/>
    <w:p w14:paraId="675A20E5" w14:textId="1F8AE223" w:rsidR="002D4AD6" w:rsidRPr="00C1521D" w:rsidRDefault="001352C8" w:rsidP="00EF3E2E">
      <w:pPr>
        <w:pStyle w:val="Heading3"/>
        <w:rPr>
          <w:b/>
          <w:bCs/>
        </w:rPr>
      </w:pPr>
      <w:bookmarkStart w:id="8" w:name="_Toc221325985"/>
      <w:r>
        <w:rPr>
          <w:b/>
          <w:bCs/>
        </w:rPr>
        <w:t xml:space="preserve">2.1 </w:t>
      </w:r>
      <w:r w:rsidR="002D4AD6" w:rsidRPr="00C1521D">
        <w:rPr>
          <w:b/>
          <w:bCs/>
        </w:rPr>
        <w:t>Multi-Source Sentiment Intelligence</w:t>
      </w:r>
      <w:bookmarkEnd w:id="8"/>
    </w:p>
    <w:p w14:paraId="7B89EBC6" w14:textId="77777777" w:rsidR="00EF3E2E" w:rsidRPr="00EF3E2E" w:rsidRDefault="00EF3E2E" w:rsidP="00EF3E2E"/>
    <w:p w14:paraId="067E7171" w14:textId="581642BD" w:rsidR="002D4AD6" w:rsidRPr="002D4AD6" w:rsidRDefault="002D4AD6" w:rsidP="002D4AD6">
      <w:r w:rsidRPr="002D4AD6">
        <w:t xml:space="preserve">Modern portfolio management increasingly relies on merging diverse data streams to capture a complete picture of market behaviour. By combining professional news, which acts as a </w:t>
      </w:r>
      <w:r w:rsidRPr="002D4AD6">
        <w:lastRenderedPageBreak/>
        <w:t xml:space="preserve">"recency modality" for factual updates, with social media mood, which serves as a "popularity modality" reflecting the immediate psychology of the public, these systems achieve a far more detailed understanding than those using a single source </w:t>
      </w:r>
      <w:r w:rsidR="00F85E97">
        <w:fldChar w:fldCharType="begin"/>
      </w:r>
      <w:r w:rsidR="00F85E97">
        <w:instrText xml:space="preserve"> ADDIN ZOTERO_ITEM CSL_CITATION {"citationID":"bFLvVHSF","properties":{"formattedCitation":"[1]","plainCitation":"[1]","noteIndex":0},"citationItems":[{"id":273,"uris":["http://zotero.org/users/17573427/items/EJKHLLN7"],"itemData":{"id":273,"type":"article","abstract":"In recent years, financial sentiment analysis of public opinion has become increasingly important for market forecasting and risk assessment. However, existing methods often struggle to effectively integrate diverse opinion modalities and capture fine-grained interactions across them. This paper proposes an end-to-end deep learning framework that integrates two distinct modalities of financial opinions—recency modality (timely opinions) and popularity modality (trending opinions)—through a novel cross-modal attention mechanism specifically designed for financial sentiment analysis. While both modalities consist of textual data, they represent fundamentally different information channels: recency-driven market updates versus popularity-driven collective sentiment. Our model first uses BERT (Chinese-wwm-ext) for feature embedding and then employs our proposed Financial Multi-Head Cross-Attention (FMHCA) structure to facilitate information exchange between these distinct opinion modalities. The processed features are optimized through a transformer layer and fused using multimodal factored bilinear pooling for classification into negative, neutral, and positive sentiment. Extensive experiments on a comprehensive dataset covering 837 companies demonstrate that our approach achieves an accuracy of 83.5%, significantly outperforming baselines including BERT+Transformer by 21%. These results highlight the potential of our framework to support more accurate financial decision-making and risk management.","DOI":"10.48550/arXiv.2512.03464","language":"en","note":"arXiv:2512.03464 [cs]","number":"arXiv:2512.03464","publisher":"arXiv","source":"arXiv.org","title":"Multi-Modal Opinion Integration for Financial Sentiment Analysis using Cross-Modal Attention","URL":"http://arxiv.org/abs/2512.03464","author":[{"family":"Liu","given":"Yujing"},{"family":"Yang","given":"Chen"}],"accessed":{"date-parts":[["2026",2,5]]},"issued":{"date-parts":[["2025",12,3]]}}}],"schema":"https://github.com/citation-style-language/schema/raw/master/csl-citation.json"} </w:instrText>
      </w:r>
      <w:r w:rsidR="00F85E97">
        <w:fldChar w:fldCharType="separate"/>
      </w:r>
      <w:r w:rsidR="00F85E97" w:rsidRPr="00F85E97">
        <w:rPr>
          <w:rFonts w:ascii="Aptos" w:hAnsi="Aptos"/>
        </w:rPr>
        <w:t>[1]</w:t>
      </w:r>
      <w:r w:rsidR="00F85E97">
        <w:fldChar w:fldCharType="end"/>
      </w:r>
      <w:r w:rsidRPr="002D4AD6">
        <w:t xml:space="preserve">. This approach directly supports an autonomous rebalancing framework, as demonstrated by models that fuse FinBERT sentiment with technical price data to reach prediction accuracies as high as 96.8% </w:t>
      </w:r>
      <w:r w:rsidR="00F85E97">
        <w:fldChar w:fldCharType="begin"/>
      </w:r>
      <w:r w:rsidR="00F85E97">
        <w:instrText xml:space="preserve"> ADDIN ZOTERO_ITEM CSL_CITATION {"citationID":"HUqW8iUp","properties":{"formattedCitation":"[2]","plainCitation":"[2]","noteIndex":0},"citationItems":[{"id":281,"uris":["http://zotero.org/users/17573427/items/EKYXPM8R"],"itemData":{"id":281,"type":"article","abstract":"Predicting cryptocurrency price trends remains a major challenge due to the volatility and complexity of digital asset markets. Artificial intelligence (AI) has emerged as a powerful tool to address this problem. This study proposes a multisource fusion framework that integrates quantitative financial indicators, such as historical prices and technical indicators, with qualitative sentiment signals derived from X (formerly Twitter). Sentiment analysis is performed using Financial Bidirectional Encoder Representations from Transformers (FinBERT), a domain-specific BERT-based model optimized for financial text, while sequential dependencies are captured through a Bidirectional Long Short-Term Memory (BiLSTM) network. Experimental results on a large-scale Bitcoin dataset demonstrate that the proposed approach substantially outperforms singlesource models, achieving an accuracy of approximately 96.8%. The findings underscore the importance of incorporating realtime social sentiment alongside traditional indicators, thereby enhancing predictive accuracy and supporting more informed investment decisions.","DOI":"10.48550/arXiv.2409.18895","language":"en","note":"arXiv:2409.18895 [cs]","number":"arXiv:2409.18895","publisher":"arXiv","source":"arXiv.org","title":"A Multisource Fusion Framework for Cryptocurrency Price Movement Prediction","URL":"http://arxiv.org/abs/2409.18895","author":[{"family":"Dashtaki","given":"Saeed Mohammadi"},{"family":"Dashtaki","given":"Reza Mohammadi"},{"family":"Chagahi","given":"Mehdi Hosseini"},{"family":"Moshiri","given":"Behzad"},{"family":"Piran","given":"Md Jalil"}],"accessed":{"date-parts":[["2026",2,5]]},"issued":{"date-parts":[["2025",8,25]]}}}],"schema":"https://github.com/citation-style-language/schema/raw/master/csl-citation.json"} </w:instrText>
      </w:r>
      <w:r w:rsidR="00F85E97">
        <w:fldChar w:fldCharType="separate"/>
      </w:r>
      <w:r w:rsidR="00F85E97" w:rsidRPr="00F85E97">
        <w:rPr>
          <w:rFonts w:ascii="Aptos" w:hAnsi="Aptos"/>
        </w:rPr>
        <w:t>[2]</w:t>
      </w:r>
      <w:r w:rsidR="00F85E97">
        <w:fldChar w:fldCharType="end"/>
      </w:r>
      <w:r w:rsidRPr="002D4AD6">
        <w:t>. Integrating these "multi-modal" signals</w:t>
      </w:r>
      <w:r>
        <w:t xml:space="preserve"> </w:t>
      </w:r>
      <w:r w:rsidRPr="002D4AD6">
        <w:t>textual, numerical, and social</w:t>
      </w:r>
      <w:r>
        <w:t xml:space="preserve"> </w:t>
      </w:r>
      <w:r w:rsidRPr="002D4AD6">
        <w:t xml:space="preserve">enables a system to navigate volatile markets with much greater robustness </w:t>
      </w:r>
      <w:r w:rsidR="00F85E97">
        <w:fldChar w:fldCharType="begin"/>
      </w:r>
      <w:r w:rsidR="00F85E97">
        <w:instrText xml:space="preserve"> ADDIN ZOTERO_ITEM CSL_CITATION {"citationID":"GeHx8e01","properties":{"formattedCitation":"[3]","plainCitation":"[3]","noteIndex":0},"citationItems":[{"id":283,"uris":["http://zotero.org/users/17573427/items/RFFSMDQ8"],"itemData":{"id":283,"type":"article-journal","abstract":"This research explores advanced sentiment analysis for financial markets by leveraging transformerbased models and multi-modal data fusion. Traditional sentiment analysis often fails to capture nuanced market dynamics, especially when integrating diverse data sources such as financial news, social media, and stock trends. Transformer models, such as BERT and FinBERT, offer contextualized understanding, while multi-modal fusion combines textual, visual, and numerical data for comprehensive analysis. The proposed framework integrates these technologies, achieving significant improvements in predicting market sentiment and asset price movements. Experimental results on financial datasets demonstrate enhanced accuracy and robustness compared to conventional methods. This study highlights the transformative potential of deep learning and data fusion in financial analytics, offering actionable insights for traders, analysts, and portfolio managers navigating volatile markets.","issue":"5","language":"en","source":"Zotero","title":"Enhanced Sentiment Analysis for Financial Markets Using Transformer-Based Models and Multi-Modal Data Fusion","volume":"12","author":[{"family":"Yadav","given":"Sandeep"}],"issued":{"date-parts":[["2024"]]}}}],"schema":"https://github.com/citation-style-language/schema/raw/master/csl-citation.json"} </w:instrText>
      </w:r>
      <w:r w:rsidR="00F85E97">
        <w:fldChar w:fldCharType="separate"/>
      </w:r>
      <w:r w:rsidR="00F85E97" w:rsidRPr="00F85E97">
        <w:rPr>
          <w:rFonts w:ascii="Aptos" w:hAnsi="Aptos"/>
        </w:rPr>
        <w:t>[3]</w:t>
      </w:r>
      <w:r w:rsidR="00F85E97">
        <w:fldChar w:fldCharType="end"/>
      </w:r>
      <w:r w:rsidRPr="002D4AD6">
        <w:t>.</w:t>
      </w:r>
    </w:p>
    <w:p w14:paraId="1FECEB81" w14:textId="7311B0F3" w:rsidR="00F85E97" w:rsidRDefault="002D4AD6" w:rsidP="002D4AD6">
      <w:r w:rsidRPr="002D4AD6">
        <w:t>Despite these high reported accuracies, current findings often fail to account for how differently individual stocks respond to these sentiment signals. While social media chatter can significantly drive volatility for some firms, it may have almost no effect on others with higher liquidity, meaning a "one-size-fits-all" autonomous model would likely fail in practice</w:t>
      </w:r>
      <w:r w:rsidR="00F85E97">
        <w:fldChar w:fldCharType="begin"/>
      </w:r>
      <w:r w:rsidR="00F85E97">
        <w:instrText xml:space="preserve"> ADDIN ZOTERO_ITEM CSL_CITATION {"citationID":"yYpjHREb","properties":{"formattedCitation":"[4]","plainCitation":"[4]","noteIndex":0},"citationItems":[{"id":284,"uris":["http://zotero.org/users/17573427/items/N2SXI2HT"],"itemData":{"id":284,"type":"article-journal","abstract":"With the growing prominence of large technology firms and the shift in news dissemination driven by social media, scholars have increasingly examined how public discourse about these companies shapes financial markets. Focusing on Apple, Amazon, and Microsoft during the transitional period of January 2015–January 2020, this study evaluates attention and sentiment across traditional news media, social media, and web search in relation to stock market outcomes. We use relatively fine-grained weekly data to link media attention and sentiment to stock returns, volatility, and trading volume. To compare media sentiment across sources, we apply FinBERT-based sentiment analysis, drawing on advances in domain-specific language modeling tailored to financial texts. Results show that social media sentiment (Twitter), exerts a consistently positive and significant influence, while the effects of traditional news media (New York Times) and web search activity (Google Trends) are more irregular. The impact also varies across firms: Twitter sentiment is strongly related to trading volume and volatility for Amazon and Microsoft, but appears less influential for Apple, whose large trading base may dilute the effect. These findings offer a historical baseline for media–finance interactions and highlight how text analysis illuminates the pre-COVID era of big technology firms.","container-title":"Journal of Risk and Financial Management","DOI":"10.3390/jrfm18120660","ISSN":"1911-8074","issue":"12","journalAbbreviation":"JRFM","language":"en","page":"660","source":"DOI.org (Crossref)","title":"News vs. Social Media: Sentiment Impact on Stock Performance of Big Tech Companies","title-short":"News vs. Social Media","volume":"18","author":[{"family":"Kim-Hahm","given":"Hyunsun"},{"family":"Abou-Zaid","given":"Ahmed S."},{"family":"Mohd","given":"Abidalrahman"}],"issued":{"date-parts":[["2025",11,22]]}}}],"schema":"https://github.com/citation-style-language/schema/raw/master/csl-citation.json"} </w:instrText>
      </w:r>
      <w:r w:rsidR="00F85E97">
        <w:fldChar w:fldCharType="separate"/>
      </w:r>
      <w:r w:rsidR="00F85E97" w:rsidRPr="00F85E97">
        <w:rPr>
          <w:rFonts w:ascii="Aptos" w:hAnsi="Aptos"/>
        </w:rPr>
        <w:t>[4]</w:t>
      </w:r>
      <w:r w:rsidR="00F85E97">
        <w:fldChar w:fldCharType="end"/>
      </w:r>
      <w:r w:rsidRPr="002D4AD6">
        <w:t xml:space="preserve"> . Most existing methods also rely on "late fusion," which simply averages different scores at the very end, rather than allowing the sources to interact dynamically through more sophisticated attention mechanisms</w:t>
      </w:r>
      <w:r w:rsidR="002926CC">
        <w:t xml:space="preserve"> </w:t>
      </w:r>
      <w:r w:rsidR="002926CC">
        <w:fldChar w:fldCharType="begin"/>
      </w:r>
      <w:r w:rsidR="002926CC">
        <w:instrText xml:space="preserve"> ADDIN ZOTERO_ITEM CSL_CITATION {"citationID":"drI1aI4K","properties":{"formattedCitation":"[1]","plainCitation":"[1]","noteIndex":0},"citationItems":[{"id":273,"uris":["http://zotero.org/users/17573427/items/EJKHLLN7"],"itemData":{"id":273,"type":"article","abstract":"In recent years, financial sentiment analysis of public opinion has become increasingly important for market forecasting and risk assessment. However, existing methods often struggle to effectively integrate diverse opinion modalities and capture fine-grained interactions across them. This paper proposes an end-to-end deep learning framework that integrates two distinct modalities of financial opinions—recency modality (timely opinions) and popularity modality (trending opinions)—through a novel cross-modal attention mechanism specifically designed for financial sentiment analysis. While both modalities consist of textual data, they represent fundamentally different information channels: recency-driven market updates versus popularity-driven collective sentiment. Our model first uses BERT (Chinese-wwm-ext) for feature embedding and then employs our proposed Financial Multi-Head Cross-Attention (FMHCA) structure to facilitate information exchange between these distinct opinion modalities. The processed features are optimized through a transformer layer and fused using multimodal factored bilinear pooling for classification into negative, neutral, and positive sentiment. Extensive experiments on a comprehensive dataset covering 837 companies demonstrate that our approach achieves an accuracy of 83.5%, significantly outperforming baselines including BERT+Transformer by 21%. These results highlight the potential of our framework to support more accurate financial decision-making and risk management.","DOI":"10.48550/arXiv.2512.03464","language":"en","note":"arXiv:2512.03464 [cs]","number":"arXiv:2512.03464","publisher":"arXiv","source":"arXiv.org","title":"Multi-Modal Opinion Integration for Financial Sentiment Analysis using Cross-Modal Attention","URL":"http://arxiv.org/abs/2512.03464","author":[{"family":"Liu","given":"Yujing"},{"family":"Yang","given":"Chen"}],"accessed":{"date-parts":[["2026",2,5]]},"issued":{"date-parts":[["2025",12,3]]}}}],"schema":"https://github.com/citation-style-language/schema/raw/master/csl-citation.json"} </w:instrText>
      </w:r>
      <w:r w:rsidR="002926CC">
        <w:fldChar w:fldCharType="separate"/>
      </w:r>
      <w:r w:rsidR="002926CC" w:rsidRPr="002926CC">
        <w:rPr>
          <w:rFonts w:ascii="Aptos" w:hAnsi="Aptos"/>
        </w:rPr>
        <w:t>[1]</w:t>
      </w:r>
      <w:r w:rsidR="002926CC">
        <w:fldChar w:fldCharType="end"/>
      </w:r>
      <w:r w:rsidRPr="002D4AD6">
        <w:t xml:space="preserve">. Furthermore, while newer generative models show promise in creating complex strategies, they often lack the cost-efficiency and "explainability" required for a truly reliable, real-time autonomous system </w:t>
      </w:r>
      <w:r w:rsidR="002926CC">
        <w:fldChar w:fldCharType="begin"/>
      </w:r>
      <w:r w:rsidR="002926CC">
        <w:instrText xml:space="preserve"> ADDIN ZOTERO_ITEM CSL_CITATION {"citationID":"el4S7fNd","properties":{"formattedCitation":"[5]","plainCitation":"[5]","noteIndex":0},"citationItems":[{"id":285,"uris":["http://zotero.org/users/17573427/items/YAGKRLPR"],"itemData":{"id":285,"type":"article-journal","abstract":"This study investigates the application of large language models (LLMs) in sentiment analysis of financial news and their use in developing effective investment strategies. We conducted sentiment analysis on news articles related to the top 30 companies listed on Nasdaq using both discriminative models such as BERT and FinBERT, and generative models including Llama 3.1, Mistral, and Gemma 2. To enhance the robustness of the analysis, advanced prompting techniques—such as Chain of Thought (CoT), Super In-Context Learning (SuperICL), and Bootstrapping—were applied to generative LLMs. The results demonstrate that long strategies generally yield superior portfolio performance compared to short and long–short strategies. Notably, generative LLMs outperformed discriminative models in this context. We also found that the application of SuperICL to generative LLMs led to significant performance improvements, with further enhancements noted when both SuperICL and Bootstrapping were applied together. These findings highlight the profitability and stability of the proposed approach. Additionally, this study examines the explainability of LLMs by identifying critical data considerations and potential risks associated with their use. The research highlights the potential of integrating LLMs into financial strategy development to provide a data-driven foundation for informed decision-making in financial markets.","container-title":"Journal of Theoretical and Applied Electronic Commerce Research","DOI":"10.3390/jtaer20020077","ISSN":"0718-1876","issue":"2","journalAbbreviation":"JTAER","language":"en","page":"77","source":"DOI.org (Crossref)","title":"Leveraging Large Language Models for Sentiment Analysis and Investment Strategy Development in Financial Markets","volume":"20","author":[{"family":"Mun","given":"Yejoon"},{"family":"Kim","given":"Namhyoung"}],"issued":{"date-parts":[["2025",4,20]]}}}],"schema":"https://github.com/citation-style-language/schema/raw/master/csl-citation.json"} </w:instrText>
      </w:r>
      <w:r w:rsidR="002926CC">
        <w:fldChar w:fldCharType="separate"/>
      </w:r>
      <w:r w:rsidR="002926CC" w:rsidRPr="002926CC">
        <w:rPr>
          <w:rFonts w:ascii="Aptos" w:hAnsi="Aptos"/>
        </w:rPr>
        <w:t>[5]</w:t>
      </w:r>
      <w:r w:rsidR="002926CC">
        <w:fldChar w:fldCharType="end"/>
      </w:r>
      <w:r w:rsidRPr="002D4AD6">
        <w:t>.</w:t>
      </w:r>
    </w:p>
    <w:p w14:paraId="505B24EE" w14:textId="77777777" w:rsidR="002D4AD6" w:rsidRDefault="002D4AD6" w:rsidP="002D4AD6"/>
    <w:p w14:paraId="55508113" w14:textId="61CA1B52" w:rsidR="002E7F02" w:rsidRPr="00C1521D" w:rsidRDefault="001352C8" w:rsidP="00EF3E2E">
      <w:pPr>
        <w:pStyle w:val="Heading3"/>
        <w:rPr>
          <w:b/>
          <w:bCs/>
        </w:rPr>
      </w:pPr>
      <w:bookmarkStart w:id="9" w:name="_Toc221325986"/>
      <w:r>
        <w:rPr>
          <w:b/>
          <w:bCs/>
        </w:rPr>
        <w:t xml:space="preserve">2.2 </w:t>
      </w:r>
      <w:r w:rsidR="005C45DA" w:rsidRPr="00C1521D">
        <w:rPr>
          <w:b/>
          <w:bCs/>
        </w:rPr>
        <w:t>Integrated Multi-Source Sentiment Framework.</w:t>
      </w:r>
      <w:bookmarkEnd w:id="9"/>
    </w:p>
    <w:p w14:paraId="75504F9E" w14:textId="77777777" w:rsidR="00EF3E2E" w:rsidRPr="00EF3E2E" w:rsidRDefault="00EF3E2E" w:rsidP="00EF3E2E"/>
    <w:p w14:paraId="424FFB33" w14:textId="34684876" w:rsidR="00EF3E2E" w:rsidRPr="00EF3E2E" w:rsidRDefault="00EF3E2E" w:rsidP="00EF3E2E">
      <w:r w:rsidRPr="00EF3E2E">
        <w:t xml:space="preserve">Developing an integrated multi-source sentiment framework involves synthesising diverse data types to improve the precision of market forecasting. One critical approach is the use of coreference resolution to resolve ambiguous pronouns in financial texts, which ensures that sentiments are accurately attributed to specific companies </w:t>
      </w:r>
      <w:r w:rsidR="00772130">
        <w:fldChar w:fldCharType="begin"/>
      </w:r>
      <w:r w:rsidR="00772130">
        <w:instrText xml:space="preserve"> ADDIN ZOTERO_ITEM CSL_CITATION {"citationID":"UhBqtWGr","properties":{"formattedCitation":"[6]","plainCitation":"[6]","noteIndex":0},"citationItems":[{"id":272,"uris":["http://zotero.org/users/17573427/items/H2I8HTNB"],"itemData":{"id":272,"type":"article-journal","abstract":"Financial sentiment analysis has emerged as a crucial tool for deciphering the complex narratives within financial markets. However, the accuracy of sentiment attribution to specific financial entities remains a significant challenge. This study introduces a novel framework that integrates state-of-the-art coreference resolution (CR) with a robust causal inference methodology—propensity score matching (PSM) and difference-in-differences (DID)—to precisely measure the impact of entityspecific sentiment. Coreference resolution is employed to accurately attribute sentiments to financial entities, significantly enhancing the precision of the sentiment signal. By leveraging a financial domainadapted language model (FinBERT) and a comprehensive analytical framework, we demonstrate the causal impact of CR-enhanced sentiment on key financial metrics. To address the \"black-box\" nature of predictive models, we further employ SHapley Additive exPlanations (SHAP) to interpret our Random Forest sentiment predictions, identifying the primary drivers of market sentiment. The findings contribute to a deeper understanding of sentiment-market dynamics, revealing the nuanced, causal impact of sentiment on market behavior. The implications of this study extend beyond academic contributions, offering valuable, interpretable insights for investment strategies, risk management, and regulatory oversight. This research represents a significant step forward in applying advanced, data-driven, and interpretable techniques to financial decision-making.","container-title":"Data Science in Finance and Economics","DOI":"10.3934/DSFE.2025023","ISSN":"2769-2140","issue":"4","journalAbbreviation":"DSFE","language":"en","page":"577-600","source":"DOI.org (Crossref)","title":"Integrating financial sentiment analysis with coreference resolution: A comprehensive empirical framework","title-short":"Integrating financial sentiment analysis with coreference resolution","volume":"5","author":[{"family":"Liu","given":"Ruicheng"},{"family":"Cambria","given":"Erik"},{"literal":"College of Computing and Data Science, Nanyang Technological University, 50 Nanyang Ave, Block N 4, Singapore"}],"issued":{"date-parts":[["2025"]]}}}],"schema":"https://github.com/citation-style-language/schema/raw/master/csl-citation.json"} </w:instrText>
      </w:r>
      <w:r w:rsidR="00772130">
        <w:fldChar w:fldCharType="separate"/>
      </w:r>
      <w:r w:rsidR="00772130" w:rsidRPr="00772130">
        <w:rPr>
          <w:rFonts w:ascii="Aptos" w:hAnsi="Aptos"/>
        </w:rPr>
        <w:t>[6]</w:t>
      </w:r>
      <w:r w:rsidR="00772130">
        <w:fldChar w:fldCharType="end"/>
      </w:r>
      <w:r w:rsidRPr="00EF3E2E">
        <w:t xml:space="preserve">. This purification of the sentiment signal, when combined with domain-specific models like FinBERT, significantly enhances the accuracy of predictions by linking "soft" psychological signals directly to "hard" financial indicators </w:t>
      </w:r>
      <w:r w:rsidR="00772130">
        <w:fldChar w:fldCharType="begin"/>
      </w:r>
      <w:r w:rsidR="00772130">
        <w:instrText xml:space="preserve"> ADDIN ZOTERO_ITEM CSL_CITATION {"citationID":"td0beIuT","properties":{"formattedCitation":"[7]","plainCitation":"[7]","noteIndex":0},"citationItems":[{"id":274,"uris":["http://zotero.org/users/17573427/items/F97522PQ"],"itemData":{"id":274,"type":"article-journal","abstract":"Accurate stock market prediction remains a critical yet challenging task due to the highly non-linear, volatile, and sentiment-driven nature of financial markets. In this paper, we present a hybrid deep learning framework that integrates long-short-term memory (LSTM) networks with Transformer-based attention mechanisms, sentiment analysis from financial news, and a privacy-preserving Federated Learning (FL) strategy. First, we benchmark traditional forecasting approaches, including ARIMA, SARIMAX, Prophet, Random Forest, and Support Vector Regression, against the baseline LSTM models. Our results show that LSTMs consistently outperform conventional methods in capturing temporal dependencies. To further enhance predictive accuracy, we incorporate Transformer attention to improve long-range dependency modeling and apply sentiment analysis using FinBERT-tone to embed market sentiment signals into the model. Finally, we simulate a Federated Learning environment, enabling decentralized model training without sharing raw financial data, thus addressing privacy concerns in the financial domain. Experimental results in ten major technology companies (Tesla, Apple, Amazon, Microsoft, Google, etc.) demonstrate that our hybrid model achieves superior short-term forecasting performance, with an average R2 variance score of 0.91 across ten major technology companies and a trend precision of 65.36 %, demonstrating strong prediction performance for short-term stock forecasting. These findings highlight the potential of combining deep sequential models, attention mechanisms, and privacy-sensitive training strategies for robust and secure stock market forecasting.","container-title":"IEEE Access","DOI":"10.1109/ACCESS.2025.3649668","ISSN":"2169-3536","journalAbbreviation":"IEEE Access","language":"en","license":"https://creativecommons.org/licenses/by/4.0/legalcode","page":"3926-3942","source":"DOI.org (Crossref)","title":"Enhancing Stock Market Prediction With Hybrid Deep Learning: Integrating LSTM, Transformer Attention, Federated Learning, and Sentiment Analysis","title-short":"Enhancing Stock Market Prediction With Hybrid Deep Learning","volume":"14","author":[{"family":"Nejatbakhsh","given":"Yousef"},{"family":"Aliasgari","given":"Malihe"}],"issued":{"date-parts":[["2026"]]}}}],"schema":"https://github.com/citation-style-language/schema/raw/master/csl-citation.json"} </w:instrText>
      </w:r>
      <w:r w:rsidR="00772130">
        <w:fldChar w:fldCharType="separate"/>
      </w:r>
      <w:r w:rsidR="00772130" w:rsidRPr="00772130">
        <w:rPr>
          <w:rFonts w:ascii="Aptos" w:hAnsi="Aptos"/>
        </w:rPr>
        <w:t>[7]</w:t>
      </w:r>
      <w:r w:rsidR="00772130">
        <w:fldChar w:fldCharType="end"/>
      </w:r>
      <w:r w:rsidRPr="00EF3E2E">
        <w:t xml:space="preserve">. Furthermore, the integration of distinct textual modalities, such as recency-driven news and popularity-driven social sentiment, through mechanisms like cross-modal attention allows for a much more holistic understanding of market dynamics than single-source methods </w:t>
      </w:r>
      <w:r w:rsidR="00772130">
        <w:fldChar w:fldCharType="begin"/>
      </w:r>
      <w:r w:rsidR="00772130">
        <w:instrText xml:space="preserve"> ADDIN ZOTERO_ITEM CSL_CITATION {"citationID":"8O35jDrA","properties":{"formattedCitation":"[1]","plainCitation":"[1]","noteIndex":0},"citationItems":[{"id":273,"uris":["http://zotero.org/users/17573427/items/EJKHLLN7"],"itemData":{"id":273,"type":"article","abstract":"In recent years, financial sentiment analysis of public opinion has become increasingly important for market forecasting and risk assessment. However, existing methods often struggle to effectively integrate diverse opinion modalities and capture fine-grained interactions across them. This paper proposes an end-to-end deep learning framework that integrates two distinct modalities of financial opinions—recency modality (timely opinions) and popularity modality (trending opinions)—through a novel cross-modal attention mechanism specifically designed for financial sentiment analysis. While both modalities consist of textual data, they represent fundamentally different information channels: recency-driven market updates versus popularity-driven collective sentiment. Our model first uses BERT (Chinese-wwm-ext) for feature embedding and then employs our proposed Financial Multi-Head Cross-Attention (FMHCA) structure to facilitate information exchange between these distinct opinion modalities. The processed features are optimized through a transformer layer and fused using multimodal factored bilinear pooling for classification into negative, neutral, and positive sentiment. Extensive experiments on a comprehensive dataset covering 837 companies demonstrate that our approach achieves an accuracy of 83.5%, significantly outperforming baselines including BERT+Transformer by 21%. These results highlight the potential of our framework to support more accurate financial decision-making and risk management.","DOI":"10.48550/arXiv.2512.03464","language":"en","note":"arXiv:2512.03464 [cs]","number":"arXiv:2512.03464","publisher":"arXiv","source":"arXiv.org","title":"Multi-Modal Opinion Integration for Financial Sentiment Analysis using Cross-Modal Attention","URL":"http://arxiv.org/abs/2512.03464","author":[{"family":"Liu","given":"Yujing"},{"family":"Yang","given":"Chen"}],"accessed":{"date-parts":[["2026",2,5]]},"issued":{"date-parts":[["2025",12,3]]}}}],"schema":"https://github.com/citation-style-language/schema/raw/master/csl-citation.json"} </w:instrText>
      </w:r>
      <w:r w:rsidR="00772130">
        <w:fldChar w:fldCharType="separate"/>
      </w:r>
      <w:r w:rsidR="00772130" w:rsidRPr="00772130">
        <w:rPr>
          <w:rFonts w:ascii="Aptos" w:hAnsi="Aptos"/>
        </w:rPr>
        <w:t>[1]</w:t>
      </w:r>
      <w:r w:rsidR="00772130">
        <w:fldChar w:fldCharType="end"/>
      </w:r>
      <w:r w:rsidRPr="00EF3E2E">
        <w:t xml:space="preserve">. Hybrid deep learning architectures that merge these sentiment features with technical price data using LSTMs and attention layers consistently outperform traditional models in capturing the non-linear dependencies of modern markets </w:t>
      </w:r>
      <w:r w:rsidR="00772130">
        <w:fldChar w:fldCharType="begin"/>
      </w:r>
      <w:r w:rsidR="00772130">
        <w:instrText xml:space="preserve"> ADDIN ZOTERO_ITEM CSL_CITATION {"citationID":"ssDoLjkG","properties":{"formattedCitation":"[8]","plainCitation":"[8]","noteIndex":0},"citationItems":[{"id":275,"uris":["http://zotero.org/users/17573427/items/9A9PEEZ8"],"itemData":{"id":275,"type":"article-journal","abstract":"Stocks price prediction is a current hot spot with great promise and challenges. Recently, there have been many stock price prediction methods. However, the prediction accuracy of these methods is still far from satisfactory. In this paper, we propose a stock price prediction method that incorporates multiple data sources and the investor sentiment, which can be called S_I_LSTM. Firstly, we crawl multiple data sources on the Internet and preprocess them respectively. These data involve stock historical data, technical indicators, and non-traditional data sources, such as stock posts and financial news. Then, we use the sentiment analysis method based on convolutional neural network for the non-traditional data, which can calculate the investors’ sentiment index. Finally, we combine sentiment index, technical indicators and stock historical transaction data as the feature set of stock price prediction and adopt the long shortterm memory network for predicting the China Shanghai A-share market. The experiments show that the predicted stock closing price is closer to the true closing price than the single data source, and the mean absolute error can achieve 2.386835, which is better than traditional methods. We verified the effectiveness on the real data sets of five listed companies.","container-title":"Connection Science","DOI":"10.1080/09540091.2021.1940101","ISSN":"0954-0091, 1360-0494","issue":"1","journalAbbreviation":"Connection Science","language":"en","page":"44-62","source":"DOI.org (Crossref)","title":"S_I_LSTM: stock price prediction based on multiple data sources and sentiment analysis","title-short":"S_I_LSTM","volume":"34","author":[{"family":"Wu","given":"Shengting"},{"family":"Liu","given":"Yuling"},{"family":"Zou","given":"Ziran"},{"family":"Weng","given":"Tien-Hsiung"}],"issued":{"date-parts":[["2022",12,31]]}}}],"schema":"https://github.com/citation-style-language/schema/raw/master/csl-citation.json"} </w:instrText>
      </w:r>
      <w:r w:rsidR="00772130">
        <w:fldChar w:fldCharType="separate"/>
      </w:r>
      <w:r w:rsidR="00772130" w:rsidRPr="00772130">
        <w:rPr>
          <w:rFonts w:ascii="Aptos" w:hAnsi="Aptos"/>
        </w:rPr>
        <w:t>[8]</w:t>
      </w:r>
      <w:r w:rsidR="00772130">
        <w:fldChar w:fldCharType="end"/>
      </w:r>
      <w:r w:rsidRPr="00EF3E2E">
        <w:t>.</w:t>
      </w:r>
    </w:p>
    <w:p w14:paraId="1164A846" w14:textId="0CAB0CA7" w:rsidR="00EF3E2E" w:rsidRDefault="00EF3E2E" w:rsidP="00EF3E2E">
      <w:r w:rsidRPr="00EF3E2E">
        <w:t xml:space="preserve">While these integrated frameworks demonstrate significant improvements in accuracy, they are often hindered by inherent design limitations that prevent real-world reliability. Many models rely on simplistic data fusion or "black-box" architectures that lack the transparency and "explainability" required for institutional decision-making </w:t>
      </w:r>
      <w:r w:rsidR="00772130">
        <w:fldChar w:fldCharType="begin"/>
      </w:r>
      <w:r w:rsidR="00772130">
        <w:instrText xml:space="preserve"> ADDIN ZOTERO_ITEM CSL_CITATION {"citationID":"VExVonvb","properties":{"formattedCitation":"[6], [7]","plainCitation":"[6], [7]","noteIndex":0},"citationItems":[{"id":272,"uris":["http://zotero.org/users/17573427/items/H2I8HTNB"],"itemData":{"id":272,"type":"article-journal","abstract":"Financial sentiment analysis has emerged as a crucial tool for deciphering the complex narratives within financial markets. However, the accuracy of sentiment attribution to specific financial entities remains a significant challenge. This study introduces a novel framework that integrates state-of-the-art coreference resolution (CR) with a robust causal inference methodology—propensity score matching (PSM) and difference-in-differences (DID)—to precisely measure the impact of entityspecific sentiment. Coreference resolution is employed to accurately attribute sentiments to financial entities, significantly enhancing the precision of the sentiment signal. By leveraging a financial domainadapted language model (FinBERT) and a comprehensive analytical framework, we demonstrate the causal impact of CR-enhanced sentiment on key financial metrics. To address the \"black-box\" nature of predictive models, we further employ SHapley Additive exPlanations (SHAP) to interpret our Random Forest sentiment predictions, identifying the primary drivers of market sentiment. The findings contribute to a deeper understanding of sentiment-market dynamics, revealing the nuanced, causal impact of sentiment on market behavior. The implications of this study extend beyond academic contributions, offering valuable, interpretable insights for investment strategies, risk management, and regulatory oversight. This research represents a significant step forward in applying advanced, data-driven, and interpretable techniques to financial decision-making.","container-title":"Data Science in Finance and Economics","DOI":"10.3934/DSFE.2025023","ISSN":"2769-2140","issue":"4","journalAbbreviation":"DSFE","language":"en","page":"577-600","source":"DOI.org (Crossref)","title":"Integrating financial sentiment analysis with coreference resolution: A comprehensive empirical framework","title-short":"Integrating financial sentiment analysis with coreference resolution","volume":"5","author":[{"family":"Liu","given":"Ruicheng"},{"family":"Cambria","given":"Erik"},{"literal":"College of Computing and Data Science, Nanyang Technological University, 50 Nanyang Ave, Block N 4, Singapore"}],"issued":{"date-parts":[["2025"]]}}},{"id":274,"uris":["http://zotero.org/users/17573427/items/F97522PQ"],"itemData":{"id":274,"type":"article-journal","abstract":"Accurate stock market prediction remains a critical yet challenging task due to the highly non-linear, volatile, and sentiment-driven nature of financial markets. In this paper, we present a hybrid deep learning framework that integrates long-short-term memory (LSTM) networks with Transformer-based attention mechanisms, sentiment analysis from financial news, and a privacy-preserving Federated Learning (FL) strategy. First, we benchmark traditional forecasting approaches, including ARIMA, SARIMAX, Prophet, Random Forest, and Support Vector Regression, against the baseline LSTM models. Our results show that LSTMs consistently outperform conventional methods in capturing temporal dependencies. To further enhance predictive accuracy, we incorporate Transformer attention to improve long-range dependency modeling and apply sentiment analysis using FinBERT-tone to embed market sentiment signals into the model. Finally, we simulate a Federated Learning environment, enabling decentralized model training without sharing raw financial data, thus addressing privacy concerns in the financial domain. Experimental results in ten major technology companies (Tesla, Apple, Amazon, Microsoft, Google, etc.) demonstrate that our hybrid model achieves superior short-term forecasting performance, with an average R2 variance score of 0.91 across ten major technology companies and a trend precision of 65.36 %, demonstrating strong prediction performance for short-term stock forecasting. These findings highlight the potential of combining deep sequential models, attention mechanisms, and privacy-sensitive training strategies for robust and secure stock market forecasting.","container-title":"IEEE Access","DOI":"10.1109/ACCESS.2025.3649668","ISSN":"2169-3536","journalAbbreviation":"IEEE Access","language":"en","license":"https://creativecommons.org/licenses/by/4.0/legalcode","page":"3926-3942","source":"DOI.org (Crossref)","title":"Enhancing Stock Market Prediction With Hybrid Deep Learning: Integrating LSTM, Transformer Attention, Federated Learning, and Sentiment Analysis","title-short":"Enhancing Stock Market Prediction With Hybrid Deep Learning","volume":"14","author":[{"family":"Nejatbakhsh","given":"Yousef"},{"family":"Aliasgari","given":"Malihe"}],"issued":{"date-parts":[["2026"]]}}}],"schema":"https://github.com/citation-style-language/schema/raw/master/csl-citation.json"} </w:instrText>
      </w:r>
      <w:r w:rsidR="00772130">
        <w:fldChar w:fldCharType="separate"/>
      </w:r>
      <w:r w:rsidR="00772130" w:rsidRPr="00772130">
        <w:rPr>
          <w:rFonts w:ascii="Aptos" w:hAnsi="Aptos"/>
        </w:rPr>
        <w:t>[6], [7]</w:t>
      </w:r>
      <w:r w:rsidR="00772130">
        <w:fldChar w:fldCharType="end"/>
      </w:r>
      <w:r w:rsidRPr="00EF3E2E">
        <w:t xml:space="preserve">. For instance, while multi-source pipelines show promise, they may not fully capture the complex, non-linear interactions between factual market updates and volatile retail sentiment because they often process these streams in parallel rather than as interacting forces </w:t>
      </w:r>
      <w:r w:rsidR="00772130">
        <w:fldChar w:fldCharType="begin"/>
      </w:r>
      <w:r w:rsidR="00772130">
        <w:instrText xml:space="preserve"> ADDIN ZOTERO_ITEM CSL_CITATION {"citationID":"SwBOFp9y","properties":{"formattedCitation":"[1]","plainCitation":"[1]","noteIndex":0},"citationItems":[{"id":273,"uris":["http://zotero.org/users/17573427/items/EJKHLLN7"],"itemData":{"id":273,"type":"article","abstract":"In recent years, financial sentiment analysis of public opinion has become increasingly important for market forecasting and risk assessment. However, existing methods often struggle to effectively integrate diverse opinion modalities and capture fine-grained interactions across them. This paper proposes an end-to-end deep learning framework that integrates two distinct modalities of financial opinions—recency modality (timely opinions) and popularity modality (trending opinions)—through a novel cross-modal attention mechanism specifically designed for financial sentiment analysis. While both modalities consist of textual data, they represent fundamentally different information channels: recency-driven market updates versus popularity-driven collective sentiment. Our model first uses BERT (Chinese-wwm-ext) for feature embedding and then employs our proposed Financial Multi-Head Cross-Attention (FMHCA) structure to facilitate information exchange between these distinct opinion modalities. The processed features are optimized through a transformer layer and fused using multimodal factored bilinear pooling for classification into negative, neutral, and positive sentiment. Extensive experiments on a comprehensive dataset covering 837 companies demonstrate that our approach achieves an accuracy of 83.5%, significantly outperforming baselines including BERT+Transformer by 21%. These results highlight the potential of our framework to support more accurate financial decision-making and risk management.","DOI":"10.48550/arXiv.2512.03464","language":"en","note":"arXiv:2512.03464 [cs]","number":"arXiv:2512.03464","publisher":"arXiv","source":"arXiv.org","title":"Multi-Modal Opinion Integration for Financial Sentiment Analysis using Cross-Modal Attention","URL":"http://arxiv.org/abs/2512.03464","author":[{"family":"Liu","given":"Yujing"},{"family":"Yang","given":"Chen"}],"accessed":{"date-parts":[["2026",2,5]]},"issued":{"date-parts":[["2025",12,3]]}}}],"schema":"https://github.com/citation-style-language/schema/raw/master/csl-citation.json"} </w:instrText>
      </w:r>
      <w:r w:rsidR="00772130">
        <w:fldChar w:fldCharType="separate"/>
      </w:r>
      <w:r w:rsidR="00772130" w:rsidRPr="00772130">
        <w:rPr>
          <w:rFonts w:ascii="Aptos" w:hAnsi="Aptos"/>
        </w:rPr>
        <w:t>[1]</w:t>
      </w:r>
      <w:r w:rsidR="00772130">
        <w:fldChar w:fldCharType="end"/>
      </w:r>
      <w:r w:rsidRPr="00EF3E2E">
        <w:t xml:space="preserve">. Additionally, there is a recurring failure to address asset-specific sensitivities; a framework that applies a uniform weighting to all stocks ignores the reality that sentiment influences high-liquidity blue-chip firms differently than smaller, speculative assets </w:t>
      </w:r>
      <w:r w:rsidR="00772130">
        <w:fldChar w:fldCharType="begin"/>
      </w:r>
      <w:r w:rsidR="00772130">
        <w:instrText xml:space="preserve"> ADDIN ZOTERO_ITEM CSL_CITATION {"citationID":"ufUZzsZr","properties":{"formattedCitation":"[8]","plainCitation":"[8]","noteIndex":0},"citationItems":[{"id":275,"uris":["http://zotero.org/users/17573427/items/9A9PEEZ8"],"itemData":{"id":275,"type":"article-journal","abstract":"Stocks price prediction is a current hot spot with great promise and challenges. Recently, there have been many stock price prediction methods. However, the prediction accuracy of these methods is still far from satisfactory. In this paper, we propose a stock price prediction method that incorporates multiple data sources and the investor sentiment, which can be called S_I_LSTM. Firstly, we crawl multiple data sources on the Internet and preprocess them respectively. These data involve stock historical data, technical indicators, and non-traditional data sources, such as stock posts and financial news. Then, we use the sentiment analysis method based on convolutional neural network for the non-traditional data, which can calculate the investors’ sentiment index. Finally, we combine sentiment index, technical indicators and stock historical transaction data as the feature set of stock price prediction and adopt the long shortterm memory network for predicting the China Shanghai A-share market. The experiments show that the predicted stock closing price is closer to the true closing price than the single data source, and the mean absolute error can achieve 2.386835, which is better than traditional methods. We verified the effectiveness on the real data sets of five listed companies.","container-title":"Connection Science","DOI":"10.1080/09540091.2021.1940101","ISSN":"0954-0091, 1360-0494","issue":"1","journalAbbreviation":"Connection Science","language":"en","page":"44-62","source":"DOI.org (Crossref)","title":"S_I_LSTM: stock price prediction based on multiple data sources and sentiment analysis","title-short":"S_I_LSTM","volume":"34","author":[{"family":"Wu","given":"Shengting"},{"family":"Liu","given":"Yuling"},{"family":"Zou","given":"Ziran"},{"family":"Weng","given":"Tien-Hsiung"}],"issued":{"date-parts":[["2022",12,31]]}}}],"schema":"https://github.com/citation-style-language/schema/raw/master/csl-citation.json"} </w:instrText>
      </w:r>
      <w:r w:rsidR="00772130">
        <w:fldChar w:fldCharType="separate"/>
      </w:r>
      <w:r w:rsidR="00772130" w:rsidRPr="00772130">
        <w:rPr>
          <w:rFonts w:ascii="Aptos" w:hAnsi="Aptos"/>
        </w:rPr>
        <w:t>[8]</w:t>
      </w:r>
      <w:r w:rsidR="00772130">
        <w:fldChar w:fldCharType="end"/>
      </w:r>
      <w:r w:rsidRPr="00EF3E2E">
        <w:t xml:space="preserve">. Future advancements must therefore move beyond general integration to develop more cost-efficient, firm-sensitive models that can withstand the extreme noise and idiosyncratic volatility of real-world trading environments </w:t>
      </w:r>
      <w:r w:rsidR="00772130">
        <w:fldChar w:fldCharType="begin"/>
      </w:r>
      <w:r w:rsidR="00772130">
        <w:instrText xml:space="preserve"> ADDIN ZOTERO_ITEM CSL_CITATION {"citationID":"D8SdYfcv","properties":{"formattedCitation":"[1], [6]","plainCitation":"[1], [6]","noteIndex":0},"citationItems":[{"id":273,"uris":["http://zotero.org/users/17573427/items/EJKHLLN7"],"itemData":{"id":273,"type":"article","abstract":"In recent years, financial sentiment analysis of public opinion has become increasingly important for market forecasting and risk assessment. However, existing methods often struggle to effectively integrate diverse opinion modalities and capture fine-grained interactions across them. This paper proposes an end-to-end deep learning framework that integrates two distinct modalities of financial opinions—recency modality (timely opinions) and popularity modality (trending opinions)—through a novel cross-modal attention mechanism specifically designed for financial sentiment analysis. While both modalities consist of textual data, they represent fundamentally different information channels: recency-driven market updates versus popularity-driven collective sentiment. Our model first uses BERT (Chinese-wwm-ext) for feature embedding and then employs our proposed Financial Multi-Head Cross-Attention (FMHCA) structure to facilitate information exchange between these distinct opinion modalities. The processed features are optimized through a transformer layer and fused using multimodal factored bilinear pooling for classification into negative, neutral, and positive sentiment. Extensive experiments on a comprehensive dataset covering 837 companies demonstrate that our approach achieves an accuracy of 83.5%, significantly outperforming baselines including BERT+Transformer by 21%. These results highlight the potential of our framework to support more accurate financial decision-making and risk management.","DOI":"10.48550/arXiv.2512.03464","language":"en","note":"arXiv:2512.03464 [cs]","number":"arXiv:2512.03464","publisher":"arXiv","source":"arXiv.org","title":"Multi-Modal Opinion Integration for Financial Sentiment Analysis using Cross-Modal Attention","URL":"http://arxiv.org/abs/2512.03464","author":[{"family":"Liu","given":"Yujing"},{"family":"Yang","given":"Chen"}],"accessed":{"date-parts":[["2026",2,5]]},"issued":{"date-parts":[["2025",12,3]]}}},{"id":272,"uris":["http://zotero.org/users/17573427/items/H2I8HTNB"],"itemData":{"id":272,"type":"article-journal","abstract":"Financial sentiment analysis has emerged as a crucial tool for deciphering the complex narratives within financial markets. However, the accuracy of sentiment attribution to specific financial entities remains a significant challenge. This study introduces a novel framework that integrates state-of-the-art coreference resolution (CR) with a robust causal inference methodology—propensity score matching (PSM) and difference-in-differences (DID)—to precisely measure the impact of entityspecific sentiment. Coreference resolution is employed to accurately attribute sentiments to financial entities, significantly enhancing the precision of the sentiment signal. By leveraging a financial domainadapted language model (FinBERT) and a comprehensive analytical framework, we demonstrate the causal impact of CR-enhanced sentiment on key financial metrics. To address the \"black-box\" nature of predictive models, we further employ SHapley Additive exPlanations (SHAP) to interpret our Random Forest sentiment predictions, identifying the primary drivers of market sentiment. The findings contribute to a deeper understanding of sentiment-market dynamics, revealing the nuanced, causal impact of sentiment on market behavior. The implications of this study extend beyond academic contributions, offering valuable, interpretable insights for investment strategies, risk management, and regulatory oversight. This research represents a significant step forward in applying advanced, data-driven, and interpretable techniques to financial decision-making.","container-title":"Data Science in Finance and Economics","DOI":"10.3934/DSFE.2025023","ISSN":"2769-2140","issue":"4","journalAbbreviation":"DSFE","language":"en","page":"577-600","source":"DOI.org (Crossref)","title":"Integrating financial sentiment analysis with coreference resolution: A comprehensive empirical framework","title-short":"Integrating financial sentiment analysis with coreference resolution","volume":"5","author":[{"family":"Liu","given":"Ruicheng"},{"family":"Cambria","given":"Erik"},{"literal":"College of Computing and Data Science, Nanyang Technological University, 50 Nanyang Ave, Block N 4, Singapore"}],"issued":{"date-parts":[["2025"]]}}}],"schema":"https://github.com/citation-style-language/schema/raw/master/csl-citation.json"} </w:instrText>
      </w:r>
      <w:r w:rsidR="00772130">
        <w:fldChar w:fldCharType="separate"/>
      </w:r>
      <w:r w:rsidR="00772130" w:rsidRPr="00772130">
        <w:rPr>
          <w:rFonts w:ascii="Aptos" w:hAnsi="Aptos"/>
        </w:rPr>
        <w:t>[1], [6]</w:t>
      </w:r>
      <w:r w:rsidR="00772130">
        <w:fldChar w:fldCharType="end"/>
      </w:r>
      <w:r w:rsidRPr="00EF3E2E">
        <w:t>.</w:t>
      </w:r>
    </w:p>
    <w:p w14:paraId="40CA6CC2" w14:textId="77777777" w:rsidR="00772130" w:rsidRDefault="00772130" w:rsidP="0038546A">
      <w:pPr>
        <w:pStyle w:val="Heading3"/>
        <w:rPr>
          <w:b/>
          <w:bCs/>
        </w:rPr>
      </w:pPr>
    </w:p>
    <w:p w14:paraId="379B4EC0" w14:textId="58C37646" w:rsidR="000C7DB1" w:rsidRPr="00C1521D" w:rsidRDefault="001352C8" w:rsidP="0038546A">
      <w:pPr>
        <w:pStyle w:val="Heading3"/>
        <w:rPr>
          <w:b/>
          <w:bCs/>
        </w:rPr>
      </w:pPr>
      <w:bookmarkStart w:id="10" w:name="_Toc221325987"/>
      <w:r>
        <w:rPr>
          <w:b/>
          <w:bCs/>
        </w:rPr>
        <w:t xml:space="preserve">2.3 </w:t>
      </w:r>
      <w:r w:rsidR="000C7DB1" w:rsidRPr="00C1521D">
        <w:rPr>
          <w:b/>
          <w:bCs/>
        </w:rPr>
        <w:t>Optimisation technique</w:t>
      </w:r>
      <w:bookmarkEnd w:id="10"/>
      <w:r w:rsidR="000C7DB1" w:rsidRPr="00C1521D">
        <w:rPr>
          <w:b/>
          <w:bCs/>
        </w:rPr>
        <w:t xml:space="preserve">    </w:t>
      </w:r>
    </w:p>
    <w:p w14:paraId="0E24EC57" w14:textId="77777777" w:rsidR="0038546A" w:rsidRDefault="0038546A" w:rsidP="00C3456B"/>
    <w:p w14:paraId="7E05783B" w14:textId="3F6EF527" w:rsidR="00C3456B" w:rsidRPr="00C3456B" w:rsidRDefault="00C3456B" w:rsidP="00C3456B">
      <w:r w:rsidRPr="00C3456B">
        <w:t xml:space="preserve">Developing an autonomous trading system requires a synthesis of advanced computational methods to navigate the complexities of financial markets. The application of Deep Reinforcement Learning (DRL) allows an autonomous agent to execute trades by interacting with environment data and receiving rewards based on risk-adjusted performance </w:t>
      </w:r>
      <w:r w:rsidR="00BF68D6">
        <w:fldChar w:fldCharType="begin"/>
      </w:r>
      <w:r w:rsidR="00BF68D6">
        <w:instrText xml:space="preserve"> ADDIN ZOTERO_ITEM CSL_CITATION {"citationID":"msd66hre","properties":{"formattedCitation":"[9], [10]","plainCitation":"[9], [10]","noteIndex":0},"citationItems":[{"id":318,"uris":["http://zotero.org/users/17573427/items/SE4AZD9K"],"itemData":{"id":318,"type":"article-journal","abstract":"Algorithmic stock trading has improved tremendously, with Reinforcement Learning (RL) algorithms being more adaptable than classic approaches like mean reversion and momentum. However, challenges remain in adequately depicting market events and generating suitable rewards to influence the trading decisions of an agent in a dynamic environment. This study proposed an improved stock market trading framework termed the RMS-Driven Deep Reinforcement Learning (DRL) model for optimal portfolio management. The research attempts to give a more comprehensive view of the market and, as a result, enhance trading decisions by including consumer information and incorporating news sentiments into the model, in addition to data from typical earnings reports. More specifically, three kinds of DRL models are presented, combined with data from stock earnings reports, Max Drawdown rewards, and sentiment indicators (RMS), known as PPO_RMS, A2C_RMS, and DDPG_RMS, respectively. The findings of this research indicate that the integrated model, mainly the DDPG_RMS effectively outperforms the baseline ^DJI index in many risk-return analyses in ratios showing better risk management, and profitability. The proposed stock trading model generates a maximum cumulative return of 27% with a Sharpe ratio of 0.66, showing an appropriate trade-off between risk and return. This approach, which incorporates sentiment analysis and Max Drawdown rewards, significantly enhances the model’s performance in adapting to changing market conditions. Therefore, the results emphasize the appropriateness of integrating sentiment indices with traditional financial data to enhance a trader’s performance while also offering essential information to aid in the development of improved trading tactics in continuously changing financial markets.","container-title":"IEEE Access","DOI":"10.1109/ACCESS.2025.3546099","ISSN":"2169-3536","journalAbbreviation":"IEEE Access","language":"en","license":"https://creativecommons.org/licenses/by-nc-nd/4.0/","page":"42813-42835","source":"DOI.org (Crossref)","title":"A Novel RMS-Driven Deep Reinforcement Learning for Optimized Portfolio Management in Stock Trading","volume":"13","author":[{"family":"Sattar","given":"Asma"},{"family":"Sarwar","given":"Amna"},{"family":"Gillani","given":"Saira"},{"family":"Bukhari","given":"Maryam"},{"family":"Rho","given":"Seungmin"},{"family":"Faseeh","given":"Muhammad"}],"issued":{"date-parts":[["2025"]]}}},{"id":320,"uris":["http://zotero.org/users/17573427/items/Y2LAPXVQ"],"itemData":{"id":320,"type":"paper-conference","abstract":"Deep reinforcement learning (DRL) is an emerging artificial intelligence (AI) research field which combines deep learning (DL) for policy optimization and reinforcement learning (RL) for goal-oriented self-learning without human intervention. We address major research issues of policy optimization for finance portfolio management. First, we explore one of the deep recurrent neural network (RNN) models, GRUs, to decide the influences of earlier states and actions on policy optimization in non-Markov decision processes. Then, we craft for a viable risk-adjusted reward function to evaluate the expected total rewards for policy. Third, we empower the integration of RL and DL to leverage their respective capabilities to discover an optimal policy. Fourth, we investigate each type of RL approaches for integrating with the DL method while solving the policy optimization problem.","container-title":"2019 Amity International Conference on Artificial Intelligence (AICAI)","DOI":"10.1109/AICAI.2019.8701368","event-place":"Dubai, United Arab Emirates","event-title":"2019 Amity International Conference on Artificial Intelligence (AICAI)","ISBN":"978-1-5386-9346-9","language":"en","license":"https://ieeexplore.ieee.org/Xplorehelp/downloads/license-information/IEEE.html","page":"14-20","publisher":"IEEE","publisher-place":"Dubai, United Arab Emirates","source":"DOI.org (Crossref)","title":"Deep Reinforcement Learning for Optimizing Finance Portfolio Management","URL":"https://ieeexplore.ieee.org/document/8701368/","author":[{"family":"Hu","given":"Yuh-Jong"},{"family":"Lin","given":"Shang-Jen"}],"accessed":{"date-parts":[["2026",2,6]]},"issued":{"date-parts":[["2019",2]]}}}],"schema":"https://github.com/citation-style-language/schema/raw/master/csl-citation.json"} </w:instrText>
      </w:r>
      <w:r w:rsidR="00BF68D6">
        <w:fldChar w:fldCharType="separate"/>
      </w:r>
      <w:r w:rsidR="00BF68D6" w:rsidRPr="00BF68D6">
        <w:rPr>
          <w:rFonts w:ascii="Aptos" w:hAnsi="Aptos"/>
        </w:rPr>
        <w:t>[9], [10]</w:t>
      </w:r>
      <w:r w:rsidR="00BF68D6">
        <w:fldChar w:fldCharType="end"/>
      </w:r>
      <w:r w:rsidRPr="00C3456B">
        <w:t xml:space="preserve">. These methods are increasingly designed to be "regime-aware," identifying hidden shifts in market conditions, such as moving from stability to high volatility, and reallocating capital in real time </w:t>
      </w:r>
      <w:r w:rsidR="00BF68D6">
        <w:fldChar w:fldCharType="begin"/>
      </w:r>
      <w:r w:rsidR="00BF68D6">
        <w:instrText xml:space="preserve"> ADDIN ZOTERO_ITEM CSL_CITATION {"citationID":"Pi6LdVUY","properties":{"formattedCitation":"[11]","plainCitation":"[11]","noteIndex":0},"citationItems":[{"id":317,"uris":["http://zotero.org/users/17573427/items/ZXTVN9AW"],"itemData":{"id":317,"type":"article","abstract":"This study proposes a regime-aware reinforcement learning framework for longhorizon portfolio optimization. Moving beyond traditional feedforward and GARCHbased models, we design realistic environments where agents dynamically reallocate capital in response to latent macroeconomic regime shifts. Agents receive hybrid observations (asset returns and hidden regime probabilities) and are trained using constrained reward functions, incorporating volatility penalties, capital resets, and tail-risk shocks. We benchmark multiple architectures—including PPO, LSTM-based PPO, and Transformer PPO—against classical baselines like equal-weight and Sharpe-optimized portfolios.Our agents demonstrate robust performance under financial stress. While Transformer PPO achieves the highest risk-adjusted returns, LSTM variants offer a favorable trade-off between interpretability and training cost. The framework promotes regime-adaptive, explainable reinforcement learning for dynamic asset allocation.","DOI":"10.48550/arXiv.2509.14385","language":"en","note":"arXiv:2509.14385 [q-fin]","number":"arXiv:2509.14385","publisher":"arXiv","source":"arXiv.org","title":"Adaptive and Regime-Aware RL for Portfolio Optimization","URL":"http://arxiv.org/abs/2509.14385","author":[{"family":"Raj","given":"Gabriel Nixon"}],"accessed":{"date-parts":[["2026",2,6]]},"issued":{"date-parts":[["2025",9,17]]}}}],"schema":"https://github.com/citation-style-language/schema/raw/master/csl-citation.json"} </w:instrText>
      </w:r>
      <w:r w:rsidR="00BF68D6">
        <w:fldChar w:fldCharType="separate"/>
      </w:r>
      <w:r w:rsidR="00BF68D6" w:rsidRPr="00BF68D6">
        <w:rPr>
          <w:rFonts w:ascii="Aptos" w:hAnsi="Aptos"/>
        </w:rPr>
        <w:t>[11]</w:t>
      </w:r>
      <w:r w:rsidR="00BF68D6">
        <w:fldChar w:fldCharType="end"/>
      </w:r>
      <w:r w:rsidRPr="00C3456B">
        <w:t xml:space="preserve">. By incorporating adaptive-robust control, these strategies remain stable even when the underlying financial data is slightly inaccurate or missing, ensuring the portfolio is protected against unexpected shocks </w:t>
      </w:r>
      <w:r w:rsidR="00BF68D6">
        <w:fldChar w:fldCharType="begin"/>
      </w:r>
      <w:r w:rsidR="00BF68D6">
        <w:instrText xml:space="preserve"> ADDIN ZOTERO_ITEM CSL_CITATION {"citationID":"XKLBoCTd","properties":{"formattedCitation":"[12]","plainCitation":"[12]","noteIndex":0},"citationItems":[{"id":319,"uris":["http://zotero.org/users/17573427/items/K7ZWPIZC"],"itemData":{"id":319,"type":"article","abstract":"An agent solves an exponential utility maximisation problem that is robust to parameter misspeciﬁcation and where the optimal strategy continuously adapts to new information. The agent invests in a risk-free asset and in risky stocks whose prices follow geometric diffusion processes. The agent does not know the drift parameters of the stock price dynamics, so she considers a set of alternative measures to make the investment problem robust to model misspeciﬁcation and employs a continuous-time estimator to learn the value of the drift parameters as new information arrives during the investment horizon. For the two risky asset case, the agent’s value function is characterised as the solution to a non-linear PDE. We show that the value function has a stochastic representation and use it to analyse the optimal adaptive-robust strategy and to compare it with various benchmarks.","DOI":"10.2139/ssrn.5082206","language":"en","publisher":"SSRN","source":"DOI.org (Crossref)","title":"Adaptive-Robust Portfolio Optimisation","URL":"https://www.ssrn.com/abstract=5082206","author":[{"family":"Bhudisaksang","given":"Theerawat"},{"family":"Cartea","given":"Álvaro"},{"family":"Sánchez-Betancourt","given":"Leandro"}],"accessed":{"date-parts":[["2026",2,6]]},"issued":{"date-parts":[["2025"]]}}}],"schema":"https://github.com/citation-style-language/schema/raw/master/csl-citation.json"} </w:instrText>
      </w:r>
      <w:r w:rsidR="00BF68D6">
        <w:fldChar w:fldCharType="separate"/>
      </w:r>
      <w:r w:rsidR="00BF68D6" w:rsidRPr="00BF68D6">
        <w:rPr>
          <w:rFonts w:ascii="Aptos" w:hAnsi="Aptos"/>
        </w:rPr>
        <w:t>[12]</w:t>
      </w:r>
      <w:r w:rsidR="00BF68D6">
        <w:fldChar w:fldCharType="end"/>
      </w:r>
      <w:r w:rsidRPr="00C3456B">
        <w:t xml:space="preserve">. Furthermore, the addition of self-tuning methods through Bayesian optimisation enables the system to adjust its own internal settings automatically, ensuring that the model maintains peak performance without constant human intervention </w:t>
      </w:r>
      <w:r w:rsidR="00BF68D6">
        <w:fldChar w:fldCharType="begin"/>
      </w:r>
      <w:r w:rsidR="00BF68D6">
        <w:instrText xml:space="preserve"> ADDIN ZOTERO_ITEM CSL_CITATION {"citationID":"d516JtZb","properties":{"formattedCitation":"[13]","plainCitation":"[13]","noteIndex":0},"citationItems":[{"id":321,"uris":["http://zotero.org/users/17573427/items/9YF6I9BD"],"itemData":{"id":321,"type":"article-journal","abstract":"Portfolio strategies for Bayesian optimization (BO) aim to mitigate the issue of choosing an acquisition function when performing black-box optimization with Gaussian processes (GP) surrogate models. In that sense, the GPHedge is a straightforward portfolio framework commonly used in practice. Our work proposes to overcome existing limitations on the GP-Hedge and related methods, such as reducing the influence of far past evaluations and promoting better exploration. Moreover, we aim to achieve such improvements without sacrificing the practicality of simpler portfolio strategies. More specifically, we propose a new BO method equipped with the aforementioned enhancements enabled by additional self-tuned hyperparameters, which are sampled during the optimization via Thompson sampling. We are able to update the posteriors analytically at each iteration by carefully choosing meaningful conjugate priors. The new approach, named Self-Tuning Portfolio-based BO (SETUP-BO), improves standard portfolio strategies without the need for manually tuning hyperparameters, which preserves easiness of use. We evaluate our method and its competitors in the task of hyperparameter optimization (HPO), a critical step towards automated machine learning (AutoML), following a thorough metasurrogate benchmarking approach. We also consider a real-world scenario related to the task of fault detection in energy plants. Our methodology achieves promising results, which indicates the viability of the proposed SETUP-BO.","container-title":"Expert Systems with Applications","DOI":"10.1016/j.eswa.2021.115847","ISSN":"09574174","journalAbbreviation":"Expert Systems with Applications","language":"en","page":"115847","source":"DOI.org (Crossref)","title":"Self-tuning portfolio-based Bayesian optimization","volume":"188","author":[{"family":"Vasconcelos","given":"Thiago De P."},{"family":"De Souza","given":"Daniel Augusto R.M.A."},{"family":"Virgolino","given":"Gustavo C. De M."},{"family":"Mattos","given":"César L.C."},{"family":"Gomes","given":"João P.P."}],"issued":{"date-parts":[["2022",2]]}}}],"schema":"https://github.com/citation-style-language/schema/raw/master/csl-citation.json"} </w:instrText>
      </w:r>
      <w:r w:rsidR="00BF68D6">
        <w:fldChar w:fldCharType="separate"/>
      </w:r>
      <w:r w:rsidR="00BF68D6" w:rsidRPr="00BF68D6">
        <w:rPr>
          <w:rFonts w:ascii="Aptos" w:hAnsi="Aptos"/>
        </w:rPr>
        <w:t>[13]</w:t>
      </w:r>
      <w:r w:rsidR="00BF68D6">
        <w:fldChar w:fldCharType="end"/>
      </w:r>
      <w:r w:rsidRPr="00C3456B">
        <w:t>.</w:t>
      </w:r>
    </w:p>
    <w:p w14:paraId="32E27854" w14:textId="41339B38" w:rsidR="00C3456B" w:rsidRDefault="00C3456B" w:rsidP="00C3456B">
      <w:r w:rsidRPr="00C3456B">
        <w:t xml:space="preserve">Sophisticated optimisation techniques frequently achieve impressive results in computer simulations, yet they encounter significant barriers when deployed in the chaotic environment of real-world trading. Many DRL models prioritise capital gains at the expense of explainability, making it difficult for an investor to understand the logic behind specific risky trades during a market crisis </w:t>
      </w:r>
      <w:r w:rsidR="00BF68D6">
        <w:fldChar w:fldCharType="begin"/>
      </w:r>
      <w:r w:rsidR="00BF68D6">
        <w:instrText xml:space="preserve"> ADDIN ZOTERO_ITEM CSL_CITATION {"citationID":"qsXWo6jd","properties":{"formattedCitation":"[10], [11]","plainCitation":"[10], [11]","noteIndex":0},"citationItems":[{"id":320,"uris":["http://zotero.org/users/17573427/items/Y2LAPXVQ"],"itemData":{"id":320,"type":"paper-conference","abstract":"Deep reinforcement learning (DRL) is an emerging artificial intelligence (AI) research field which combines deep learning (DL) for policy optimization and reinforcement learning (RL) for goal-oriented self-learning without human intervention. We address major research issues of policy optimization for finance portfolio management. First, we explore one of the deep recurrent neural network (RNN) models, GRUs, to decide the influences of earlier states and actions on policy optimization in non-Markov decision processes. Then, we craft for a viable risk-adjusted reward function to evaluate the expected total rewards for policy. Third, we empower the integration of RL and DL to leverage their respective capabilities to discover an optimal policy. Fourth, we investigate each type of RL approaches for integrating with the DL method while solving the policy optimization problem.","container-title":"2019 Amity International Conference on Artificial Intelligence (AICAI)","DOI":"10.1109/AICAI.2019.8701368","event-place":"Dubai, United Arab Emirates","event-title":"2019 Amity International Conference on Artificial Intelligence (AICAI)","ISBN":"978-1-5386-9346-9","language":"en","license":"https://ieeexplore.ieee.org/Xplorehelp/downloads/license-information/IEEE.html","page":"14-20","publisher":"IEEE","publisher-place":"Dubai, United Arab Emirates","source":"DOI.org (Crossref)","title":"Deep Reinforcement Learning for Optimizing Finance Portfolio Management","URL":"https://ieeexplore.ieee.org/document/8701368/","author":[{"family":"Hu","given":"Yuh-Jong"},{"family":"Lin","given":"Shang-Jen"}],"accessed":{"date-parts":[["2026",2,6]]},"issued":{"date-parts":[["2019",2]]}}},{"id":317,"uris":["http://zotero.org/users/17573427/items/ZXTVN9AW"],"itemData":{"id":317,"type":"article","abstract":"This study proposes a regime-aware reinforcement learning framework for longhorizon portfolio optimization. Moving beyond traditional feedforward and GARCHbased models, we design realistic environments where agents dynamically reallocate capital in response to latent macroeconomic regime shifts. Agents receive hybrid observations (asset returns and hidden regime probabilities) and are trained using constrained reward functions, incorporating volatility penalties, capital resets, and tail-risk shocks. We benchmark multiple architectures—including PPO, LSTM-based PPO, and Transformer PPO—against classical baselines like equal-weight and Sharpe-optimized portfolios.Our agents demonstrate robust performance under financial stress. While Transformer PPO achieves the highest risk-adjusted returns, LSTM variants offer a favorable trade-off between interpretability and training cost. The framework promotes regime-adaptive, explainable reinforcement learning for dynamic asset allocation.","DOI":"10.48550/arXiv.2509.14385","language":"en","note":"arXiv:2509.14385 [q-fin]","number":"arXiv:2509.14385","publisher":"arXiv","source":"arXiv.org","title":"Adaptive and Regime-Aware RL for Portfolio Optimization","URL":"http://arxiv.org/abs/2509.14385","author":[{"family":"Raj","given":"Gabriel Nixon"}],"accessed":{"date-parts":[["2026",2,6]]},"issued":{"date-parts":[["2025",9,17]]}}}],"schema":"https://github.com/citation-style-language/schema/raw/master/csl-citation.json"} </w:instrText>
      </w:r>
      <w:r w:rsidR="00BF68D6">
        <w:fldChar w:fldCharType="separate"/>
      </w:r>
      <w:r w:rsidR="00BF68D6" w:rsidRPr="00BF68D6">
        <w:rPr>
          <w:rFonts w:ascii="Aptos" w:hAnsi="Aptos"/>
        </w:rPr>
        <w:t>[10], [11]</w:t>
      </w:r>
      <w:r w:rsidR="00BF68D6">
        <w:fldChar w:fldCharType="end"/>
      </w:r>
      <w:r w:rsidRPr="00C3456B">
        <w:t xml:space="preserve">. There is also a notable absence of evidence regarding how these models withstand the psychological noise of modern markets, such as sudden social media-driven rallies that do not follow traditional mathematical rules </w:t>
      </w:r>
      <w:r w:rsidR="00BF68D6">
        <w:fldChar w:fldCharType="begin"/>
      </w:r>
      <w:r w:rsidR="00BF68D6">
        <w:instrText xml:space="preserve"> ADDIN ZOTERO_ITEM CSL_CITATION {"citationID":"YFP2XVMq","properties":{"formattedCitation":"[9], [13]","plainCitation":"[9], [13]","noteIndex":0},"citationItems":[{"id":318,"uris":["http://zotero.org/users/17573427/items/SE4AZD9K"],"itemData":{"id":318,"type":"article-journal","abstract":"Algorithmic stock trading has improved tremendously, with Reinforcement Learning (RL) algorithms being more adaptable than classic approaches like mean reversion and momentum. However, challenges remain in adequately depicting market events and generating suitable rewards to influence the trading decisions of an agent in a dynamic environment. This study proposed an improved stock market trading framework termed the RMS-Driven Deep Reinforcement Learning (DRL) model for optimal portfolio management. The research attempts to give a more comprehensive view of the market and, as a result, enhance trading decisions by including consumer information and incorporating news sentiments into the model, in addition to data from typical earnings reports. More specifically, three kinds of DRL models are presented, combined with data from stock earnings reports, Max Drawdown rewards, and sentiment indicators (RMS), known as PPO_RMS, A2C_RMS, and DDPG_RMS, respectively. The findings of this research indicate that the integrated model, mainly the DDPG_RMS effectively outperforms the baseline ^DJI index in many risk-return analyses in ratios showing better risk management, and profitability. The proposed stock trading model generates a maximum cumulative return of 27% with a Sharpe ratio of 0.66, showing an appropriate trade-off between risk and return. This approach, which incorporates sentiment analysis and Max Drawdown rewards, significantly enhances the model’s performance in adapting to changing market conditions. Therefore, the results emphasize the appropriateness of integrating sentiment indices with traditional financial data to enhance a trader’s performance while also offering essential information to aid in the development of improved trading tactics in continuously changing financial markets.","container-title":"IEEE Access","DOI":"10.1109/ACCESS.2025.3546099","ISSN":"2169-3536","journalAbbreviation":"IEEE Access","language":"en","license":"https://creativecommons.org/licenses/by-nc-nd/4.0/","page":"42813-42835","source":"DOI.org (Crossref)","title":"A Novel RMS-Driven Deep Reinforcement Learning for Optimized Portfolio Management in Stock Trading","volume":"13","author":[{"family":"Sattar","given":"Asma"},{"family":"Sarwar","given":"Amna"},{"family":"Gillani","given":"Saira"},{"family":"Bukhari","given":"Maryam"},{"family":"Rho","given":"Seungmin"},{"family":"Faseeh","given":"Muhammad"}],"issued":{"date-parts":[["2025"]]}}},{"id":321,"uris":["http://zotero.org/users/17573427/items/9YF6I9BD"],"itemData":{"id":321,"type":"article-journal","abstract":"Portfolio strategies for Bayesian optimization (BO) aim to mitigate the issue of choosing an acquisition function when performing black-box optimization with Gaussian processes (GP) surrogate models. In that sense, the GPHedge is a straightforward portfolio framework commonly used in practice. Our work proposes to overcome existing limitations on the GP-Hedge and related methods, such as reducing the influence of far past evaluations and promoting better exploration. Moreover, we aim to achieve such improvements without sacrificing the practicality of simpler portfolio strategies. More specifically, we propose a new BO method equipped with the aforementioned enhancements enabled by additional self-tuned hyperparameters, which are sampled during the optimization via Thompson sampling. We are able to update the posteriors analytically at each iteration by carefully choosing meaningful conjugate priors. The new approach, named Self-Tuning Portfolio-based BO (SETUP-BO), improves standard portfolio strategies without the need for manually tuning hyperparameters, which preserves easiness of use. We evaluate our method and its competitors in the task of hyperparameter optimization (HPO), a critical step towards automated machine learning (AutoML), following a thorough metasurrogate benchmarking approach. We also consider a real-world scenario related to the task of fault detection in energy plants. Our methodology achieves promising results, which indicates the viability of the proposed SETUP-BO.","container-title":"Expert Systems with Applications","DOI":"10.1016/j.eswa.2021.115847","ISSN":"09574174","journalAbbreviation":"Expert Systems with Applications","language":"en","page":"115847","source":"DOI.org (Crossref)","title":"Self-tuning portfolio-based Bayesian optimization","volume":"188","author":[{"family":"Vasconcelos","given":"Thiago De P."},{"family":"De Souza","given":"Daniel Augusto R.M.A."},{"family":"Virgolino","given":"Gustavo C. De M."},{"family":"Mattos","given":"César L.C."},{"family":"Gomes","given":"João P.P."}],"issued":{"date-parts":[["2022",2]]}}}],"schema":"https://github.com/citation-style-language/schema/raw/master/csl-citation.json"} </w:instrText>
      </w:r>
      <w:r w:rsidR="00BF68D6">
        <w:fldChar w:fldCharType="separate"/>
      </w:r>
      <w:r w:rsidR="00BF68D6" w:rsidRPr="00BF68D6">
        <w:rPr>
          <w:rFonts w:ascii="Aptos" w:hAnsi="Aptos"/>
        </w:rPr>
        <w:t>[9], [13]</w:t>
      </w:r>
      <w:r w:rsidR="00BF68D6">
        <w:fldChar w:fldCharType="end"/>
      </w:r>
      <w:r w:rsidRPr="00C3456B">
        <w:t xml:space="preserve">. Consequently, a gap remains between high-level algorithmic theory and a truly cost-effective, transparent solution capable of handling the unpredictable, retail-influenced realities of today’s stock market </w:t>
      </w:r>
      <w:r w:rsidR="00BF68D6">
        <w:fldChar w:fldCharType="begin"/>
      </w:r>
      <w:r w:rsidR="00BF68D6">
        <w:instrText xml:space="preserve"> ADDIN ZOTERO_ITEM CSL_CITATION {"citationID":"Itn8WcAW","properties":{"formattedCitation":"[10], [12]","plainCitation":"[10], [12]","noteIndex":0},"citationItems":[{"id":320,"uris":["http://zotero.org/users/17573427/items/Y2LAPXVQ"],"itemData":{"id":320,"type":"paper-conference","abstract":"Deep reinforcement learning (DRL) is an emerging artificial intelligence (AI) research field which combines deep learning (DL) for policy optimization and reinforcement learning (RL) for goal-oriented self-learning without human intervention. We address major research issues of policy optimization for finance portfolio management. First, we explore one of the deep recurrent neural network (RNN) models, GRUs, to decide the influences of earlier states and actions on policy optimization in non-Markov decision processes. Then, we craft for a viable risk-adjusted reward function to evaluate the expected total rewards for policy. Third, we empower the integration of RL and DL to leverage their respective capabilities to discover an optimal policy. Fourth, we investigate each type of RL approaches for integrating with the DL method while solving the policy optimization problem.","container-title":"2019 Amity International Conference on Artificial Intelligence (AICAI)","DOI":"10.1109/AICAI.2019.8701368","event-place":"Dubai, United Arab Emirates","event-title":"2019 Amity International Conference on Artificial Intelligence (AICAI)","ISBN":"978-1-5386-9346-9","language":"en","license":"https://ieeexplore.ieee.org/Xplorehelp/downloads/license-information/IEEE.html","page":"14-20","publisher":"IEEE","publisher-place":"Dubai, United Arab Emirates","source":"DOI.org (Crossref)","title":"Deep Reinforcement Learning for Optimizing Finance Portfolio Management","URL":"https://ieeexplore.ieee.org/document/8701368/","author":[{"family":"Hu","given":"Yuh-Jong"},{"family":"Lin","given":"Shang-Jen"}],"accessed":{"date-parts":[["2026",2,6]]},"issued":{"date-parts":[["2019",2]]}}},{"id":319,"uris":["http://zotero.org/users/17573427/items/K7ZWPIZC"],"itemData":{"id":319,"type":"article","abstract":"An agent solves an exponential utility maximisation problem that is robust to parameter misspeciﬁcation and where the optimal strategy continuously adapts to new information. The agent invests in a risk-free asset and in risky stocks whose prices follow geometric diffusion processes. The agent does not know the drift parameters of the stock price dynamics, so she considers a set of alternative measures to make the investment problem robust to model misspeciﬁcation and employs a continuous-time estimator to learn the value of the drift parameters as new information arrives during the investment horizon. For the two risky asset case, the agent’s value function is characterised as the solution to a non-linear PDE. We show that the value function has a stochastic representation and use it to analyse the optimal adaptive-robust strategy and to compare it with various benchmarks.","DOI":"10.2139/ssrn.5082206","language":"en","publisher":"SSRN","source":"DOI.org (Crossref)","title":"Adaptive-Robust Portfolio Optimisation","URL":"https://www.ssrn.com/abstract=5082206","author":[{"family":"Bhudisaksang","given":"Theerawat"},{"family":"Cartea","given":"Álvaro"},{"family":"Sánchez-Betancourt","given":"Leandro"}],"accessed":{"date-parts":[["2026",2,6]]},"issued":{"date-parts":[["2025"]]}}}],"schema":"https://github.com/citation-style-language/schema/raw/master/csl-citation.json"} </w:instrText>
      </w:r>
      <w:r w:rsidR="00BF68D6">
        <w:fldChar w:fldCharType="separate"/>
      </w:r>
      <w:r w:rsidR="00BF68D6" w:rsidRPr="00BF68D6">
        <w:rPr>
          <w:rFonts w:ascii="Aptos" w:hAnsi="Aptos"/>
        </w:rPr>
        <w:t>[10], [12]</w:t>
      </w:r>
      <w:r w:rsidR="00BF68D6">
        <w:fldChar w:fldCharType="end"/>
      </w:r>
      <w:r w:rsidRPr="00C3456B">
        <w:t>.</w:t>
      </w:r>
    </w:p>
    <w:p w14:paraId="2C1BF76C" w14:textId="77777777" w:rsidR="00772130" w:rsidRDefault="00772130" w:rsidP="00C3456B"/>
    <w:p w14:paraId="597F6FB3" w14:textId="408C1763" w:rsidR="00505A5B" w:rsidRPr="00C1521D" w:rsidRDefault="001352C8" w:rsidP="00C1521D">
      <w:pPr>
        <w:pStyle w:val="Heading3"/>
        <w:rPr>
          <w:b/>
          <w:bCs/>
        </w:rPr>
      </w:pPr>
      <w:bookmarkStart w:id="11" w:name="_Toc221325988"/>
      <w:r>
        <w:rPr>
          <w:b/>
          <w:bCs/>
        </w:rPr>
        <w:t xml:space="preserve">2.4 </w:t>
      </w:r>
      <w:r w:rsidR="00C1521D" w:rsidRPr="00C1521D">
        <w:rPr>
          <w:b/>
          <w:bCs/>
        </w:rPr>
        <w:t>Autonomous real-time trading</w:t>
      </w:r>
      <w:bookmarkEnd w:id="11"/>
    </w:p>
    <w:p w14:paraId="6C651462" w14:textId="77777777" w:rsidR="00C1521D" w:rsidRPr="00C1521D" w:rsidRDefault="00C1521D" w:rsidP="00C1521D"/>
    <w:p w14:paraId="1B1343AD" w14:textId="7DF31697" w:rsidR="00505A5B" w:rsidRPr="00505A5B" w:rsidRDefault="00505A5B" w:rsidP="00505A5B">
      <w:r w:rsidRPr="00505A5B">
        <w:t xml:space="preserve">Implementing an autonomous real-time trading system requires a shift from static planning to a continuous plan-predict-act cycle that mirrors industrial inventory management. Digital agents, such as TradingBots, enable this transition by managing diversified portfolios autonomously across various holding periods, often outperforming traditional actively managed funds through sheer speed and efficiency </w:t>
      </w:r>
      <w:r w:rsidR="00625AF7">
        <w:fldChar w:fldCharType="begin"/>
      </w:r>
      <w:r w:rsidR="00625AF7">
        <w:instrText xml:space="preserve"> ADDIN ZOTERO_ITEM CSL_CITATION {"citationID":"1NzDQsZV","properties":{"formattedCitation":"[14]","plainCitation":"[14]","noteIndex":0},"citationItems":[{"id":291,"uris":["http://zotero.org/users/17573427/items/XIQZTAPM"],"itemData":{"id":291,"type":"article-journal","abstract":"Artiﬁcial-intelligence-driven management (AIDM) replaces the deming cycle with the artiﬁcial intelligence-assisted plan-predict-act cycle. Collaborative LeanBots for an industrial base and Trading- or StockExBots for trading or ﬁnancial institutions and their clients, use this paradigm shift to perform cyber-secure, sophisticated decision-making processes (transactions) autonomously and in real-time at large scale, at low cost, and with minimal energy consumption. Recursively utilized gains reinforce and accelerate growth. Expanding on modern portfolio management, autonomous TradingBots diversify portfolios like inventories not only in terms of asset weighting, but also with respect to holding periods and moreover, do so in realtime. TradingBots can also be deployed to test automation, collaboration, portfolio, and inventory strategies. Metrics from modern portfolio management used show that StockExBots are able to outperform high-ranking index and actively managed funds. Five use cases are presented for leveraging the properties of StockExBots commercially. TradingBots can be deployed with a wide range of nonproprietary and proprietary (IoT or IIoT) devices or as software services, supporting decentralized, redundant, and localized transaction processes in proprietary (e.g., ﬁnancial or trading institutions) and nonproprietary smart (home) environments. Linking both environments improves the scalability of proprietary ones and enables the migration and dispersion of complex real-time decision-making processes for mutual beneﬁt.","container-title":"IEEE Engineering Management Review","DOI":"10.1109/EMR.2023.3288609","ISSN":"0360-8581, 1937-4178","issue":"3","journalAbbreviation":"IEEE Eng. Manag. Rev.","language":"en","license":"https://ieeexplore.ieee.org/Xplorehelp/downloads/license-information/IEEE.html","page":"65-76","source":"DOI.org (Crossref)","title":"Artificial-Intelligence-Driven Management: Autonomous Real-Time Trading and Testing of Portfolio or Inventory Strategies","title-short":"Artificial-Intelligence-Driven Management","volume":"51","author":[{"family":"Schrettenbrunner","given":"Manfred Bernhard"}],"issued":{"date-parts":[["2023",9,1]]}}}],"schema":"https://github.com/citation-style-language/schema/raw/master/csl-citation.json"} </w:instrText>
      </w:r>
      <w:r w:rsidR="00625AF7">
        <w:fldChar w:fldCharType="separate"/>
      </w:r>
      <w:r w:rsidR="00625AF7" w:rsidRPr="00625AF7">
        <w:rPr>
          <w:rFonts w:ascii="Aptos" w:hAnsi="Aptos"/>
        </w:rPr>
        <w:t>[14]</w:t>
      </w:r>
      <w:r w:rsidR="00625AF7">
        <w:fldChar w:fldCharType="end"/>
      </w:r>
      <w:r w:rsidRPr="00505A5B">
        <w:t xml:space="preserve">. These systems can be further refined by adopting a "low-risk" objective that prioritises capital preservation, where deep reinforcement learning agents are trained to minimise maximum drawdowns rather than just chasing high returns </w:t>
      </w:r>
      <w:r w:rsidR="00625AF7">
        <w:fldChar w:fldCharType="begin"/>
      </w:r>
      <w:r w:rsidR="00625AF7">
        <w:instrText xml:space="preserve"> ADDIN ZOTERO_ITEM CSL_CITATION {"citationID":"RnMrc4nX","properties":{"formattedCitation":"[15]","plainCitation":"[15]","noteIndex":0},"citationItems":[{"id":290,"uris":["http://zotero.org/users/17573427/items/P2TF8UCP"],"itemData":{"id":290,"type":"article-journal","abstract":"The autonomous trading agent is one of the most actively studied areas of artificial intelligence to solve the capital market portfolio management problem. The two primary goals of the portfolio management problem are maximizing profit and restrainting risk. However, most approaches to this problem solely take account of maximizing returns. Therefore, this paper proposes a deep reinforcement learning based trading agent that can manage the portfolio considering not only profit maximization but also risk restraint. We also propose a new target policy to allow the trading agent to learn to prefer low-risk actions. The new target policy can be reflected in the update by adjusting the greediness for the optimal action through the hyper parameter. The proposed trading agent verifies the performance through the data of the cryptocurrency market. The Cryptocurrency market is the best test-ground for testing our trading agents because of the huge amount of data accumulated every minute and the market volatility is extremely large. As a experimental result, during the test period, our agents achieved a return of 1800% and provided the least risky investment strategy among the existing methods. And, another experiment shows that the agent can maintain robust generalized performance even if market volatility is large or training period is short.","language":"en","source":"Zotero","title":"Automatic Financial Trading Agent for Low-risk Portfolio Management using Deep Reinforcement Learning","author":[{"family":"Shin","given":"Wonsup"},{"family":"Bu","given":"Seok-Jun"},{"family":"Cho","given":"Sung-Bae"}]}}],"schema":"https://github.com/citation-style-language/schema/raw/master/csl-citation.json"} </w:instrText>
      </w:r>
      <w:r w:rsidR="00625AF7">
        <w:fldChar w:fldCharType="separate"/>
      </w:r>
      <w:r w:rsidR="00625AF7" w:rsidRPr="00625AF7">
        <w:rPr>
          <w:rFonts w:ascii="Aptos" w:hAnsi="Aptos"/>
        </w:rPr>
        <w:t>[15]</w:t>
      </w:r>
      <w:r w:rsidR="00625AF7">
        <w:fldChar w:fldCharType="end"/>
      </w:r>
      <w:r w:rsidRPr="00505A5B">
        <w:t xml:space="preserve">. To handle the complexity of asset relationships, hypergraph frameworks allow for the simultaneous selection and allocation of stocks by capturing intricate group associations that simple data models often miss </w:t>
      </w:r>
      <w:r w:rsidR="00625AF7">
        <w:fldChar w:fldCharType="begin"/>
      </w:r>
      <w:r w:rsidR="00625AF7">
        <w:instrText xml:space="preserve"> ADDIN ZOTERO_ITEM CSL_CITATION {"citationID":"RHzuHgiS","properties":{"formattedCitation":"[16]","plainCitation":"[16]","noteIndex":0},"citationItems":[{"id":292,"uris":["http://zotero.org/users/17573427/items/TQNQQ2TT"],"itemData":{"id":292,"type":"article-journal","abstract":"Portfolio management is essential to reduce risks and maximize proﬁts. It can be classiﬁed into two processes: stock selection and allocation. Stock selection identiﬁes stocks with high expected proﬁts, whereas stock allocation determines the investment ratios for the selected stocks. Most current stock selection methods employ a ranking approach that predicts a ranked stock list based on the relations between stocks. However, the ranking-based stock selection methods do not consider the stock allocation problem. Furthermore, the methods use either simple graphs or hypergraphs, but not both. The sole use of simple graphs or hypergraphs induces information loss as the collective or pairwise relations, respectively, are disregarded. To overcome these issues, we propose a novel portfolio management framework called ASA that combines ranking models with classiﬁcation and regression models for autonomous stock selection and allocation. For stock selection, the simple graph- and hypergraph-based ranking models are hybridized for relational modeling to select the most proﬁtable stocks. For stock allocation, the classiﬁcation and regression models are combined to determine the investment ratio. Furthermore, ASA extracts robust features using hierarchical clustering, feature selection, and dimensionality reduction, following which it captures temporal information using long short-term memory (LSTM), bidirectional LSTM, and the Hawkes attention mechanism. The performance of ASA is compared with that of deep learning-based state-of-the-art methods. The experimental results for stocks included in the Standard &amp; Poor’s 500 index demonstrate that ASA achieves a compounded annual growth rate of 58.2%, which is 39.1%P higher than that of the second-best performing method.","container-title":"IEEE Access","DOI":"10.1109/ACCESS.2022.3231889","ISSN":"2169-3536","journalAbbreviation":"IEEE Access","language":"en","license":"https://creativecommons.org/licenses/by/4.0/legalcode","page":"133815-133827","source":"DOI.org (Crossref)","title":"Portfolio Management Framework for Autonomous Stock Selection and Allocation","volume":"10","author":[{"family":"Kim","given":"Jae-Seung"},{"family":"Kim","given":"Sang-Ho"},{"family":"Lee","given":"Ki-Hoon"}],"issued":{"date-parts":[["2022"]]}}}],"schema":"https://github.com/citation-style-language/schema/raw/master/csl-citation.json"} </w:instrText>
      </w:r>
      <w:r w:rsidR="00625AF7">
        <w:fldChar w:fldCharType="separate"/>
      </w:r>
      <w:r w:rsidR="00625AF7" w:rsidRPr="00625AF7">
        <w:rPr>
          <w:rFonts w:ascii="Aptos" w:hAnsi="Aptos"/>
        </w:rPr>
        <w:t>[16]</w:t>
      </w:r>
      <w:r w:rsidR="00625AF7">
        <w:fldChar w:fldCharType="end"/>
      </w:r>
      <w:r w:rsidRPr="00505A5B">
        <w:t xml:space="preserve">. Furthermore, the integration of self-learning agents into the "back-office" allows for real-time risk analytics and profit-and-loss decisioning, ensuring that the enterprise remains responsive to evolving market conditions and counterparty risks as they happen </w:t>
      </w:r>
      <w:r w:rsidR="00625AF7">
        <w:fldChar w:fldCharType="begin"/>
      </w:r>
      <w:r w:rsidR="00625AF7">
        <w:instrText xml:space="preserve"> ADDIN ZOTERO_ITEM CSL_CITATION {"citationID":"ewQRNxqL","properties":{"formattedCitation":"[17]","plainCitation":"[17]","noteIndex":0},"citationItems":[{"id":293,"uris":["http://zotero.org/users/17573427/items/MADQH9WD"],"itemData":{"id":293,"type":"article-journal","abstract":"Predictive autonomous agents enable real-time profit-and-loss decision making for multi-portfolio strategies with derivative products and collateral dependencies. These self- learning systems automatically process data from a multitude of sources, forecast future developments, update models, and assess brokerage, custodian, and counterparty risk. Related technologies guarantee continuous learning, decisioning, and execution. A formal agent-based approach has been defined and implemented, allowing fast simulations of inter-dealer negotiations, default risks, brokering of collateral, and their possible market impact. P&amp;L decisioning in real time with predictive techniques respon- sive to evolving market conditions is paramount. Requests can be formulated for agent-based modeling systems that meet latency and risk control requirements. Such compliant systems provide required inputs for accredited predictive modeling techniques in the P&amp;L space. For market risk reflecting the uncertainty of scenarios and the inability to cover all significant extreme move- ments, time-series forecasting techniques on factors driving risk sensitivities represent a standard procedure. Contingency analysis on sufficient ranges of market risk generating environments is a desirable regulatory recommendation for the supervisory monitoring of systemic institutions and a requisite process for the local and consolidated compliance frameworks of significant investment firms within the European Union.","language":"en","source":"Zotero","title":"Advanced predictive autonomous agents for multi- portfolio risk analytics and real-time enterprise P&amp;L decisioning: Self-learning AI systems for multi- counterparty derivatives, collateral valuation, and accounting reconciliation","author":[{"family":"Nagubandi","given":"Appa Rao"}]}}],"schema":"https://github.com/citation-style-language/schema/raw/master/csl-citation.json"} </w:instrText>
      </w:r>
      <w:r w:rsidR="00625AF7">
        <w:fldChar w:fldCharType="separate"/>
      </w:r>
      <w:r w:rsidR="00625AF7" w:rsidRPr="00625AF7">
        <w:rPr>
          <w:rFonts w:ascii="Aptos" w:hAnsi="Aptos"/>
        </w:rPr>
        <w:t>[17]</w:t>
      </w:r>
      <w:r w:rsidR="00625AF7">
        <w:fldChar w:fldCharType="end"/>
      </w:r>
      <w:r w:rsidRPr="00505A5B">
        <w:t>.</w:t>
      </w:r>
    </w:p>
    <w:p w14:paraId="4D1812BF" w14:textId="7560D341" w:rsidR="00505A5B" w:rsidRDefault="00505A5B" w:rsidP="00505A5B">
      <w:r w:rsidRPr="00505A5B">
        <w:t xml:space="preserve">Current autonomous systems frequently achieve high performance in simulations, yet they often overlook the practical friction inherent in live financial environments. Many trading agents </w:t>
      </w:r>
      <w:r w:rsidRPr="00505A5B">
        <w:lastRenderedPageBreak/>
        <w:t xml:space="preserve">focus on mathematical optimisation in isolation, failing to account for "slippage" or the impact that their own large-scale transactions might have on market liquidity </w:t>
      </w:r>
      <w:r w:rsidR="00625AF7">
        <w:fldChar w:fldCharType="begin"/>
      </w:r>
      <w:r w:rsidR="00625AF7">
        <w:instrText xml:space="preserve"> ADDIN ZOTERO_ITEM CSL_CITATION {"citationID":"1n4axnBR","properties":{"formattedCitation":"[14], [15]","plainCitation":"[14], [15]","noteIndex":0},"citationItems":[{"id":291,"uris":["http://zotero.org/users/17573427/items/XIQZTAPM"],"itemData":{"id":291,"type":"article-journal","abstract":"Artiﬁcial-intelligence-driven management (AIDM) replaces the deming cycle with the artiﬁcial intelligence-assisted plan-predict-act cycle. Collaborative LeanBots for an industrial base and Trading- or StockExBots for trading or ﬁnancial institutions and their clients, use this paradigm shift to perform cyber-secure, sophisticated decision-making processes (transactions) autonomously and in real-time at large scale, at low cost, and with minimal energy consumption. Recursively utilized gains reinforce and accelerate growth. Expanding on modern portfolio management, autonomous TradingBots diversify portfolios like inventories not only in terms of asset weighting, but also with respect to holding periods and moreover, do so in realtime. TradingBots can also be deployed to test automation, collaboration, portfolio, and inventory strategies. Metrics from modern portfolio management used show that StockExBots are able to outperform high-ranking index and actively managed funds. Five use cases are presented for leveraging the properties of StockExBots commercially. TradingBots can be deployed with a wide range of nonproprietary and proprietary (IoT or IIoT) devices or as software services, supporting decentralized, redundant, and localized transaction processes in proprietary (e.g., ﬁnancial or trading institutions) and nonproprietary smart (home) environments. Linking both environments improves the scalability of proprietary ones and enables the migration and dispersion of complex real-time decision-making processes for mutual beneﬁt.","container-title":"IEEE Engineering Management Review","DOI":"10.1109/EMR.2023.3288609","ISSN":"0360-8581, 1937-4178","issue":"3","journalAbbreviation":"IEEE Eng. Manag. Rev.","language":"en","license":"https://ieeexplore.ieee.org/Xplorehelp/downloads/license-information/IEEE.html","page":"65-76","source":"DOI.org (Crossref)","title":"Artificial-Intelligence-Driven Management: Autonomous Real-Time Trading and Testing of Portfolio or Inventory Strategies","title-short":"Artificial-Intelligence-Driven Management","volume":"51","author":[{"family":"Schrettenbrunner","given":"Manfred Bernhard"}],"issued":{"date-parts":[["2023",9,1]]}}},{"id":290,"uris":["http://zotero.org/users/17573427/items/P2TF8UCP"],"itemData":{"id":290,"type":"article-journal","abstract":"The autonomous trading agent is one of the most actively studied areas of artificial intelligence to solve the capital market portfolio management problem. The two primary goals of the portfolio management problem are maximizing profit and restrainting risk. However, most approaches to this problem solely take account of maximizing returns. Therefore, this paper proposes a deep reinforcement learning based trading agent that can manage the portfolio considering not only profit maximization but also risk restraint. We also propose a new target policy to allow the trading agent to learn to prefer low-risk actions. The new target policy can be reflected in the update by adjusting the greediness for the optimal action through the hyper parameter. The proposed trading agent verifies the performance through the data of the cryptocurrency market. The Cryptocurrency market is the best test-ground for testing our trading agents because of the huge amount of data accumulated every minute and the market volatility is extremely large. As a experimental result, during the test period, our agents achieved a return of 1800% and provided the least risky investment strategy among the existing methods. And, another experiment shows that the agent can maintain robust generalized performance even if market volatility is large or training period is short.","language":"en","source":"Zotero","title":"Automatic Financial Trading Agent for Low-risk Portfolio Management using Deep Reinforcement Learning","author":[{"family":"Shin","given":"Wonsup"},{"family":"Bu","given":"Seok-Jun"},{"family":"Cho","given":"Sung-Bae"}]}}],"schema":"https://github.com/citation-style-language/schema/raw/master/csl-citation.json"} </w:instrText>
      </w:r>
      <w:r w:rsidR="00625AF7">
        <w:fldChar w:fldCharType="separate"/>
      </w:r>
      <w:r w:rsidR="00625AF7" w:rsidRPr="00625AF7">
        <w:rPr>
          <w:rFonts w:ascii="Aptos" w:hAnsi="Aptos"/>
        </w:rPr>
        <w:t>[14], [15]</w:t>
      </w:r>
      <w:r w:rsidR="00625AF7">
        <w:fldChar w:fldCharType="end"/>
      </w:r>
      <w:r w:rsidRPr="00505A5B">
        <w:t xml:space="preserve">. There is also a significant reliance on historical patterns that may not hold true during extreme "black swan" events, as most agents are trained on past distributions that do not reflect future structural shifts in market behaviour </w:t>
      </w:r>
      <w:r w:rsidR="00625AF7">
        <w:fldChar w:fldCharType="begin"/>
      </w:r>
      <w:r w:rsidR="00625AF7">
        <w:instrText xml:space="preserve"> ADDIN ZOTERO_ITEM CSL_CITATION {"citationID":"cmhZC5kk","properties":{"formattedCitation":"[17]","plainCitation":"[17]","noteIndex":0},"citationItems":[{"id":293,"uris":["http://zotero.org/users/17573427/items/MADQH9WD"],"itemData":{"id":293,"type":"article-journal","abstract":"Predictive autonomous agents enable real-time profit-and-loss decision making for multi-portfolio strategies with derivative products and collateral dependencies. These self- learning systems automatically process data from a multitude of sources, forecast future developments, update models, and assess brokerage, custodian, and counterparty risk. Related technologies guarantee continuous learning, decisioning, and execution. A formal agent-based approach has been defined and implemented, allowing fast simulations of inter-dealer negotiations, default risks, brokering of collateral, and their possible market impact. P&amp;L decisioning in real time with predictive techniques respon- sive to evolving market conditions is paramount. Requests can be formulated for agent-based modeling systems that meet latency and risk control requirements. Such compliant systems provide required inputs for accredited predictive modeling techniques in the P&amp;L space. For market risk reflecting the uncertainty of scenarios and the inability to cover all significant extreme move- ments, time-series forecasting techniques on factors driving risk sensitivities represent a standard procedure. Contingency analysis on sufficient ranges of market risk generating environments is a desirable regulatory recommendation for the supervisory monitoring of systemic institutions and a requisite process for the local and consolidated compliance frameworks of significant investment firms within the European Union.","language":"en","source":"Zotero","title":"Advanced predictive autonomous agents for multi- portfolio risk analytics and real-time enterprise P&amp;L decisioning: Self-learning AI systems for multi- counterparty derivatives, collateral valuation, and accounting reconciliation","author":[{"family":"Nagubandi","given":"Appa Rao"}]}}],"schema":"https://github.com/citation-style-language/schema/raw/master/csl-citation.json"} </w:instrText>
      </w:r>
      <w:r w:rsidR="00625AF7">
        <w:fldChar w:fldCharType="separate"/>
      </w:r>
      <w:r w:rsidR="00625AF7" w:rsidRPr="00625AF7">
        <w:rPr>
          <w:rFonts w:ascii="Aptos" w:hAnsi="Aptos"/>
        </w:rPr>
        <w:t>[17]</w:t>
      </w:r>
      <w:r w:rsidR="00625AF7">
        <w:fldChar w:fldCharType="end"/>
      </w:r>
      <w:r w:rsidRPr="00505A5B">
        <w:t xml:space="preserve">. Additionally, a lack of transparency in "black-box" decision-making remains a barrier, as these systems rarely provide the clear reasoning required for institutional risk compliance or human oversight during periods of intense market stress </w:t>
      </w:r>
      <w:r w:rsidR="00F07211">
        <w:fldChar w:fldCharType="begin"/>
      </w:r>
      <w:r w:rsidR="00F07211">
        <w:instrText xml:space="preserve"> ADDIN ZOTERO_ITEM CSL_CITATION {"citationID":"dqEWIqIC","properties":{"formattedCitation":"[14], [17]","plainCitation":"[14], [17]","noteIndex":0},"citationItems":[{"id":291,"uris":["http://zotero.org/users/17573427/items/XIQZTAPM"],"itemData":{"id":291,"type":"article-journal","abstract":"Artiﬁcial-intelligence-driven management (AIDM) replaces the deming cycle with the artiﬁcial intelligence-assisted plan-predict-act cycle. Collaborative LeanBots for an industrial base and Trading- or StockExBots for trading or ﬁnancial institutions and their clients, use this paradigm shift to perform cyber-secure, sophisticated decision-making processes (transactions) autonomously and in real-time at large scale, at low cost, and with minimal energy consumption. Recursively utilized gains reinforce and accelerate growth. Expanding on modern portfolio management, autonomous TradingBots diversify portfolios like inventories not only in terms of asset weighting, but also with respect to holding periods and moreover, do so in realtime. TradingBots can also be deployed to test automation, collaboration, portfolio, and inventory strategies. Metrics from modern portfolio management used show that StockExBots are able to outperform high-ranking index and actively managed funds. Five use cases are presented for leveraging the properties of StockExBots commercially. TradingBots can be deployed with a wide range of nonproprietary and proprietary (IoT or IIoT) devices or as software services, supporting decentralized, redundant, and localized transaction processes in proprietary (e.g., ﬁnancial or trading institutions) and nonproprietary smart (home) environments. Linking both environments improves the scalability of proprietary ones and enables the migration and dispersion of complex real-time decision-making processes for mutual beneﬁt.","container-title":"IEEE Engineering Management Review","DOI":"10.1109/EMR.2023.3288609","ISSN":"0360-8581, 1937-4178","issue":"3","journalAbbreviation":"IEEE Eng. Manag. Rev.","language":"en","license":"https://ieeexplore.ieee.org/Xplorehelp/downloads/license-information/IEEE.html","page":"65-76","source":"DOI.org (Crossref)","title":"Artificial-Intelligence-Driven Management: Autonomous Real-Time Trading and Testing of Portfolio or Inventory Strategies","title-short":"Artificial-Intelligence-Driven Management","volume":"51","author":[{"family":"Schrettenbrunner","given":"Manfred Bernhard"}],"issued":{"date-parts":[["2023",9,1]]}}},{"id":293,"uris":["http://zotero.org/users/17573427/items/MADQH9WD"],"itemData":{"id":293,"type":"article-journal","abstract":"Predictive autonomous agents enable real-time profit-and-loss decision making for multi-portfolio strategies with derivative products and collateral dependencies. These self- learning systems automatically process data from a multitude of sources, forecast future developments, update models, and assess brokerage, custodian, and counterparty risk. Related technologies guarantee continuous learning, decisioning, and execution. A formal agent-based approach has been defined and implemented, allowing fast simulations of inter-dealer negotiations, default risks, brokering of collateral, and their possible market impact. P&amp;L decisioning in real time with predictive techniques respon- sive to evolving market conditions is paramount. Requests can be formulated for agent-based modeling systems that meet latency and risk control requirements. Such compliant systems provide required inputs for accredited predictive modeling techniques in the P&amp;L space. For market risk reflecting the uncertainty of scenarios and the inability to cover all significant extreme move- ments, time-series forecasting techniques on factors driving risk sensitivities represent a standard procedure. Contingency analysis on sufficient ranges of market risk generating environments is a desirable regulatory recommendation for the supervisory monitoring of systemic institutions and a requisite process for the local and consolidated compliance frameworks of significant investment firms within the European Union.","language":"en","source":"Zotero","title":"Advanced predictive autonomous agents for multi- portfolio risk analytics and real-time enterprise P&amp;L decisioning: Self-learning AI systems for multi- counterparty derivatives, collateral valuation, and accounting reconciliation","author":[{"family":"Nagubandi","given":"Appa Rao"}]}}],"schema":"https://github.com/citation-style-language/schema/raw/master/csl-citation.json"} </w:instrText>
      </w:r>
      <w:r w:rsidR="00F07211">
        <w:fldChar w:fldCharType="separate"/>
      </w:r>
      <w:r w:rsidR="00F07211" w:rsidRPr="00F07211">
        <w:rPr>
          <w:rFonts w:ascii="Aptos" w:hAnsi="Aptos"/>
        </w:rPr>
        <w:t>[14], [17]</w:t>
      </w:r>
      <w:r w:rsidR="00F07211">
        <w:fldChar w:fldCharType="end"/>
      </w:r>
      <w:r w:rsidRPr="00505A5B">
        <w:t>.</w:t>
      </w:r>
    </w:p>
    <w:p w14:paraId="7328FD26" w14:textId="77777777" w:rsidR="003F2620" w:rsidRDefault="003F2620" w:rsidP="00505A5B"/>
    <w:p w14:paraId="23C360F2" w14:textId="1A51A180" w:rsidR="003F2620" w:rsidRDefault="003F2620" w:rsidP="003F2620">
      <w:pPr>
        <w:pStyle w:val="Heading3"/>
      </w:pPr>
      <w:bookmarkStart w:id="12" w:name="_Toc221325989"/>
      <w:r>
        <w:t>Research Table</w:t>
      </w:r>
      <w:bookmarkEnd w:id="12"/>
    </w:p>
    <w:p w14:paraId="6F72975B" w14:textId="77777777" w:rsidR="003F2620" w:rsidRDefault="003F2620" w:rsidP="003F2620"/>
    <w:tbl>
      <w:tblPr>
        <w:tblW w:w="0" w:type="auto"/>
        <w:tblLook w:val="04A0" w:firstRow="1" w:lastRow="0" w:firstColumn="1" w:lastColumn="0" w:noHBand="0" w:noVBand="1"/>
      </w:tblPr>
      <w:tblGrid>
        <w:gridCol w:w="1319"/>
        <w:gridCol w:w="871"/>
        <w:gridCol w:w="963"/>
        <w:gridCol w:w="992"/>
        <w:gridCol w:w="1156"/>
        <w:gridCol w:w="866"/>
        <w:gridCol w:w="869"/>
        <w:gridCol w:w="944"/>
        <w:gridCol w:w="1036"/>
      </w:tblGrid>
      <w:tr w:rsidR="003F2620" w:rsidRPr="003F2620" w14:paraId="5DC93381" w14:textId="77777777" w:rsidTr="003F2620">
        <w:trPr>
          <w:trHeight w:val="900"/>
        </w:trPr>
        <w:tc>
          <w:tcPr>
            <w:tcW w:w="0" w:type="auto"/>
            <w:tcBorders>
              <w:top w:val="single" w:sz="4" w:space="0" w:color="auto"/>
              <w:left w:val="single" w:sz="4" w:space="0" w:color="auto"/>
              <w:bottom w:val="single" w:sz="4" w:space="0" w:color="auto"/>
              <w:right w:val="single" w:sz="4" w:space="0" w:color="auto"/>
            </w:tcBorders>
            <w:shd w:val="clear" w:color="4472C4" w:fill="4472C4"/>
            <w:vAlign w:val="center"/>
            <w:hideMark/>
          </w:tcPr>
          <w:p w14:paraId="40C7A7E9"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Research Paper (Author, Year)</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468166B8"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Multi-Modal Sentiment Fusion</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6D4E68D9"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LLM-Enhanced Impact Assessment</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74193C06"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Professional News + Social Media</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0720A14D"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Reinforcement Learning (PPO)</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09D8C8D7"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Time-Decay Weighting</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5C9D869E"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Asset-Specific Sensitivity</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2242432D"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Explainable AI</w:t>
            </w:r>
          </w:p>
        </w:tc>
        <w:tc>
          <w:tcPr>
            <w:tcW w:w="0" w:type="auto"/>
            <w:tcBorders>
              <w:top w:val="single" w:sz="4" w:space="0" w:color="auto"/>
              <w:left w:val="nil"/>
              <w:bottom w:val="single" w:sz="4" w:space="0" w:color="auto"/>
              <w:right w:val="single" w:sz="4" w:space="0" w:color="auto"/>
            </w:tcBorders>
            <w:shd w:val="clear" w:color="4472C4" w:fill="4472C4"/>
            <w:vAlign w:val="center"/>
            <w:hideMark/>
          </w:tcPr>
          <w:p w14:paraId="6317DEC7" w14:textId="77777777" w:rsidR="003F2620" w:rsidRPr="003F2620" w:rsidRDefault="003F2620" w:rsidP="003F2620">
            <w:pPr>
              <w:spacing w:after="0" w:line="240" w:lineRule="auto"/>
              <w:jc w:val="center"/>
              <w:rPr>
                <w:rFonts w:ascii="Calibri" w:eastAsia="Times New Roman" w:hAnsi="Calibri" w:cs="Calibri"/>
                <w:b/>
                <w:bCs/>
                <w:color w:val="FFFFFF"/>
                <w:lang w:eastAsia="en-IN"/>
              </w:rPr>
            </w:pPr>
            <w:r w:rsidRPr="003F2620">
              <w:rPr>
                <w:rFonts w:ascii="Calibri" w:eastAsia="Times New Roman" w:hAnsi="Calibri" w:cs="Calibri"/>
                <w:b/>
                <w:bCs/>
                <w:color w:val="FFFFFF"/>
                <w:lang w:eastAsia="en-IN"/>
              </w:rPr>
              <w:t>Real-Time Autonomous Trading</w:t>
            </w:r>
          </w:p>
        </w:tc>
      </w:tr>
      <w:tr w:rsidR="003F2620" w:rsidRPr="003F2620" w14:paraId="287309FB"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0AC9CB23"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Liu &amp; Yang (2025)</w:t>
            </w:r>
            <w:r w:rsidRPr="003F2620">
              <w:rPr>
                <w:rFonts w:ascii="Calibri" w:eastAsia="Times New Roman" w:hAnsi="Calibri" w:cs="Calibri"/>
                <w:color w:val="000000"/>
                <w:lang w:eastAsia="en-IN"/>
              </w:rPr>
              <w:br/>
              <w:t>Cross-Modal Attention</w:t>
            </w:r>
          </w:p>
        </w:tc>
        <w:tc>
          <w:tcPr>
            <w:tcW w:w="0" w:type="auto"/>
            <w:tcBorders>
              <w:top w:val="nil"/>
              <w:left w:val="nil"/>
              <w:bottom w:val="single" w:sz="4" w:space="0" w:color="auto"/>
              <w:right w:val="single" w:sz="4" w:space="0" w:color="auto"/>
            </w:tcBorders>
            <w:shd w:val="clear" w:color="E2EFDA" w:fill="E2EFDA"/>
            <w:vAlign w:val="center"/>
            <w:hideMark/>
          </w:tcPr>
          <w:p w14:paraId="7A82A71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015067F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04B0023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6F508E0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0669147"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9E0117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40A85F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2C2B331"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72E3C9D0"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6052BB59"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Dashtaki et al. (2025)</w:t>
            </w:r>
            <w:r w:rsidRPr="003F2620">
              <w:rPr>
                <w:rFonts w:ascii="Calibri" w:eastAsia="Times New Roman" w:hAnsi="Calibri" w:cs="Calibri"/>
                <w:color w:val="000000"/>
                <w:lang w:eastAsia="en-IN"/>
              </w:rPr>
              <w:br/>
              <w:t>FinBERT + LSTM</w:t>
            </w:r>
          </w:p>
        </w:tc>
        <w:tc>
          <w:tcPr>
            <w:tcW w:w="0" w:type="auto"/>
            <w:tcBorders>
              <w:top w:val="nil"/>
              <w:left w:val="nil"/>
              <w:bottom w:val="single" w:sz="4" w:space="0" w:color="auto"/>
              <w:right w:val="single" w:sz="4" w:space="0" w:color="auto"/>
            </w:tcBorders>
            <w:shd w:val="clear" w:color="E2EFDA" w:fill="E2EFDA"/>
            <w:vAlign w:val="center"/>
            <w:hideMark/>
          </w:tcPr>
          <w:p w14:paraId="60EA250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119AE29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7DF2C5E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659EA746"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284148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015432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ABF335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422A08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33CF23B4"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27C230C4"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Kim-Hahm et al. (2025)</w:t>
            </w:r>
            <w:r w:rsidRPr="003F2620">
              <w:rPr>
                <w:rFonts w:ascii="Calibri" w:eastAsia="Times New Roman" w:hAnsi="Calibri" w:cs="Calibri"/>
                <w:color w:val="000000"/>
                <w:lang w:eastAsia="en-IN"/>
              </w:rPr>
              <w:br/>
              <w:t>News vs Social Media</w:t>
            </w:r>
          </w:p>
        </w:tc>
        <w:tc>
          <w:tcPr>
            <w:tcW w:w="0" w:type="auto"/>
            <w:tcBorders>
              <w:top w:val="nil"/>
              <w:left w:val="nil"/>
              <w:bottom w:val="single" w:sz="4" w:space="0" w:color="auto"/>
              <w:right w:val="single" w:sz="4" w:space="0" w:color="auto"/>
            </w:tcBorders>
            <w:shd w:val="clear" w:color="FCE4D6" w:fill="FCE4D6"/>
            <w:vAlign w:val="center"/>
            <w:hideMark/>
          </w:tcPr>
          <w:p w14:paraId="5FD5A0F3"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18C6AA3"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22E3B95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15494AE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37CBE1D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23A34E4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4AFF69A3"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3847C9D"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51034395"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2C9984B0"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Liu &amp; Cambria (2025)</w:t>
            </w:r>
            <w:r w:rsidRPr="003F2620">
              <w:rPr>
                <w:rFonts w:ascii="Calibri" w:eastAsia="Times New Roman" w:hAnsi="Calibri" w:cs="Calibri"/>
                <w:color w:val="000000"/>
                <w:lang w:eastAsia="en-IN"/>
              </w:rPr>
              <w:br/>
              <w:t>Coreference Resolution</w:t>
            </w:r>
          </w:p>
        </w:tc>
        <w:tc>
          <w:tcPr>
            <w:tcW w:w="0" w:type="auto"/>
            <w:tcBorders>
              <w:top w:val="nil"/>
              <w:left w:val="nil"/>
              <w:bottom w:val="single" w:sz="4" w:space="0" w:color="auto"/>
              <w:right w:val="single" w:sz="4" w:space="0" w:color="auto"/>
            </w:tcBorders>
            <w:shd w:val="clear" w:color="FCE4D6" w:fill="FCE4D6"/>
            <w:vAlign w:val="center"/>
            <w:hideMark/>
          </w:tcPr>
          <w:p w14:paraId="188414A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E1A084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7BCD7B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52ADA48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A8EEA8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7C8EC95"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228BCF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FE50E7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425053AC"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05447D68"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Nejatbakhsh &amp; Aliasgari (2026)</w:t>
            </w:r>
            <w:r w:rsidRPr="003F2620">
              <w:rPr>
                <w:rFonts w:ascii="Calibri" w:eastAsia="Times New Roman" w:hAnsi="Calibri" w:cs="Calibri"/>
                <w:color w:val="000000"/>
                <w:lang w:eastAsia="en-IN"/>
              </w:rPr>
              <w:br/>
              <w:t>LSTM + Transformer</w:t>
            </w:r>
          </w:p>
        </w:tc>
        <w:tc>
          <w:tcPr>
            <w:tcW w:w="0" w:type="auto"/>
            <w:tcBorders>
              <w:top w:val="nil"/>
              <w:left w:val="nil"/>
              <w:bottom w:val="single" w:sz="4" w:space="0" w:color="auto"/>
              <w:right w:val="single" w:sz="4" w:space="0" w:color="auto"/>
            </w:tcBorders>
            <w:shd w:val="clear" w:color="E2EFDA" w:fill="E2EFDA"/>
            <w:vAlign w:val="center"/>
            <w:hideMark/>
          </w:tcPr>
          <w:p w14:paraId="2F8BA84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FCE4D6" w:fill="FCE4D6"/>
            <w:vAlign w:val="center"/>
            <w:hideMark/>
          </w:tcPr>
          <w:p w14:paraId="1BC410DA"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BC7393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34EB9BE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DC98081"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653B18D"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3CF3C27"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043540D"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66FB902E"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1EA6D018"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Sattar et al. (2025)</w:t>
            </w:r>
            <w:r w:rsidRPr="003F2620">
              <w:rPr>
                <w:rFonts w:ascii="Calibri" w:eastAsia="Times New Roman" w:hAnsi="Calibri" w:cs="Calibri"/>
                <w:color w:val="000000"/>
                <w:lang w:eastAsia="en-IN"/>
              </w:rPr>
              <w:br/>
              <w:t>RMS-DRL</w:t>
            </w:r>
          </w:p>
        </w:tc>
        <w:tc>
          <w:tcPr>
            <w:tcW w:w="0" w:type="auto"/>
            <w:tcBorders>
              <w:top w:val="nil"/>
              <w:left w:val="nil"/>
              <w:bottom w:val="single" w:sz="4" w:space="0" w:color="auto"/>
              <w:right w:val="single" w:sz="4" w:space="0" w:color="auto"/>
            </w:tcBorders>
            <w:shd w:val="clear" w:color="FCE4D6" w:fill="FCE4D6"/>
            <w:vAlign w:val="center"/>
            <w:hideMark/>
          </w:tcPr>
          <w:p w14:paraId="0089F4B3"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77D318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8E29C6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18961659"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50E4176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596246F8"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A498AA9"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25944D1"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0D4DB304"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5BD71B96"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lastRenderedPageBreak/>
              <w:t>Hu &amp; Lin (2019)</w:t>
            </w:r>
            <w:r w:rsidRPr="003F2620">
              <w:rPr>
                <w:rFonts w:ascii="Calibri" w:eastAsia="Times New Roman" w:hAnsi="Calibri" w:cs="Calibri"/>
                <w:color w:val="000000"/>
                <w:lang w:eastAsia="en-IN"/>
              </w:rPr>
              <w:br/>
              <w:t>Deep RL Portfolio</w:t>
            </w:r>
          </w:p>
        </w:tc>
        <w:tc>
          <w:tcPr>
            <w:tcW w:w="0" w:type="auto"/>
            <w:tcBorders>
              <w:top w:val="nil"/>
              <w:left w:val="nil"/>
              <w:bottom w:val="single" w:sz="4" w:space="0" w:color="auto"/>
              <w:right w:val="single" w:sz="4" w:space="0" w:color="auto"/>
            </w:tcBorders>
            <w:shd w:val="clear" w:color="FCE4D6" w:fill="FCE4D6"/>
            <w:vAlign w:val="center"/>
            <w:hideMark/>
          </w:tcPr>
          <w:p w14:paraId="664A326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77C0B8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CD42FA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3344D03"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387B7356"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3047ED5"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E82B45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74DCE04"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r>
      <w:tr w:rsidR="003F2620" w:rsidRPr="003F2620" w14:paraId="52D6114A"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78D95CFE"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Raj (2025)</w:t>
            </w:r>
            <w:r w:rsidRPr="003F2620">
              <w:rPr>
                <w:rFonts w:ascii="Calibri" w:eastAsia="Times New Roman" w:hAnsi="Calibri" w:cs="Calibri"/>
                <w:color w:val="000000"/>
                <w:lang w:eastAsia="en-IN"/>
              </w:rPr>
              <w:br/>
              <w:t>Adaptive &amp; Regime-Aware RL</w:t>
            </w:r>
          </w:p>
        </w:tc>
        <w:tc>
          <w:tcPr>
            <w:tcW w:w="0" w:type="auto"/>
            <w:tcBorders>
              <w:top w:val="nil"/>
              <w:left w:val="nil"/>
              <w:bottom w:val="single" w:sz="4" w:space="0" w:color="auto"/>
              <w:right w:val="single" w:sz="4" w:space="0" w:color="auto"/>
            </w:tcBorders>
            <w:shd w:val="clear" w:color="FCE4D6" w:fill="FCE4D6"/>
            <w:vAlign w:val="center"/>
            <w:hideMark/>
          </w:tcPr>
          <w:p w14:paraId="45D1737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F483597"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03C97A7"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F92CB8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D97603A"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353448D"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C798088"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4C44BAC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r>
      <w:tr w:rsidR="003F2620" w:rsidRPr="003F2620" w14:paraId="64E51B1A"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7962370B"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Schrettenbrunner (2023)</w:t>
            </w:r>
            <w:r w:rsidRPr="003F2620">
              <w:rPr>
                <w:rFonts w:ascii="Calibri" w:eastAsia="Times New Roman" w:hAnsi="Calibri" w:cs="Calibri"/>
                <w:color w:val="000000"/>
                <w:lang w:eastAsia="en-IN"/>
              </w:rPr>
              <w:br/>
              <w:t>AI-Driven Management</w:t>
            </w:r>
          </w:p>
        </w:tc>
        <w:tc>
          <w:tcPr>
            <w:tcW w:w="0" w:type="auto"/>
            <w:tcBorders>
              <w:top w:val="nil"/>
              <w:left w:val="nil"/>
              <w:bottom w:val="single" w:sz="4" w:space="0" w:color="auto"/>
              <w:right w:val="single" w:sz="4" w:space="0" w:color="auto"/>
            </w:tcBorders>
            <w:shd w:val="clear" w:color="FCE4D6" w:fill="FCE4D6"/>
            <w:vAlign w:val="center"/>
            <w:hideMark/>
          </w:tcPr>
          <w:p w14:paraId="47E6A82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6CE472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28D3CB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5F605C9A"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ECD6B65"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99DC74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34F3A4F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020DA42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r>
      <w:tr w:rsidR="003F2620" w:rsidRPr="003F2620" w14:paraId="18ACCD5A" w14:textId="77777777" w:rsidTr="003F2620">
        <w:trPr>
          <w:trHeight w:val="700"/>
        </w:trPr>
        <w:tc>
          <w:tcPr>
            <w:tcW w:w="0" w:type="auto"/>
            <w:tcBorders>
              <w:top w:val="nil"/>
              <w:left w:val="single" w:sz="4" w:space="0" w:color="auto"/>
              <w:bottom w:val="single" w:sz="4" w:space="0" w:color="auto"/>
              <w:right w:val="single" w:sz="4" w:space="0" w:color="auto"/>
            </w:tcBorders>
            <w:vAlign w:val="center"/>
            <w:hideMark/>
          </w:tcPr>
          <w:p w14:paraId="444D982D" w14:textId="77777777" w:rsidR="003F2620" w:rsidRPr="003F2620" w:rsidRDefault="003F2620" w:rsidP="003F2620">
            <w:pPr>
              <w:spacing w:after="0" w:line="240" w:lineRule="auto"/>
              <w:jc w:val="center"/>
              <w:rPr>
                <w:rFonts w:ascii="Calibri" w:eastAsia="Times New Roman" w:hAnsi="Calibri" w:cs="Calibri"/>
                <w:color w:val="000000"/>
                <w:lang w:eastAsia="en-IN"/>
              </w:rPr>
            </w:pPr>
            <w:r w:rsidRPr="003F2620">
              <w:rPr>
                <w:rFonts w:ascii="Calibri" w:eastAsia="Times New Roman" w:hAnsi="Calibri" w:cs="Calibri"/>
                <w:color w:val="000000"/>
                <w:lang w:eastAsia="en-IN"/>
              </w:rPr>
              <w:t>Kim et al. (2022)</w:t>
            </w:r>
            <w:r w:rsidRPr="003F2620">
              <w:rPr>
                <w:rFonts w:ascii="Calibri" w:eastAsia="Times New Roman" w:hAnsi="Calibri" w:cs="Calibri"/>
                <w:color w:val="000000"/>
                <w:lang w:eastAsia="en-IN"/>
              </w:rPr>
              <w:br/>
              <w:t>Hypergraph Portfolio</w:t>
            </w:r>
          </w:p>
        </w:tc>
        <w:tc>
          <w:tcPr>
            <w:tcW w:w="0" w:type="auto"/>
            <w:tcBorders>
              <w:top w:val="nil"/>
              <w:left w:val="nil"/>
              <w:bottom w:val="single" w:sz="4" w:space="0" w:color="auto"/>
              <w:right w:val="single" w:sz="4" w:space="0" w:color="auto"/>
            </w:tcBorders>
            <w:shd w:val="clear" w:color="FCE4D6" w:fill="FCE4D6"/>
            <w:vAlign w:val="center"/>
            <w:hideMark/>
          </w:tcPr>
          <w:p w14:paraId="6FD3C71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A8AC2C2"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285E65DE"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4876C3E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0F453421"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6CEDA1F7"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FCE4D6" w:fill="FCE4D6"/>
            <w:vAlign w:val="center"/>
            <w:hideMark/>
          </w:tcPr>
          <w:p w14:paraId="736B619C"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No</w:t>
            </w:r>
          </w:p>
        </w:tc>
        <w:tc>
          <w:tcPr>
            <w:tcW w:w="0" w:type="auto"/>
            <w:tcBorders>
              <w:top w:val="nil"/>
              <w:left w:val="nil"/>
              <w:bottom w:val="single" w:sz="4" w:space="0" w:color="auto"/>
              <w:right w:val="single" w:sz="4" w:space="0" w:color="auto"/>
            </w:tcBorders>
            <w:shd w:val="clear" w:color="E2EFDA" w:fill="E2EFDA"/>
            <w:vAlign w:val="center"/>
            <w:hideMark/>
          </w:tcPr>
          <w:p w14:paraId="798C98A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r>
      <w:tr w:rsidR="003F2620" w:rsidRPr="003F2620" w14:paraId="69A21728" w14:textId="77777777" w:rsidTr="003F2620">
        <w:trPr>
          <w:trHeight w:val="1617"/>
        </w:trPr>
        <w:tc>
          <w:tcPr>
            <w:tcW w:w="0" w:type="auto"/>
            <w:tcBorders>
              <w:top w:val="nil"/>
              <w:left w:val="single" w:sz="4" w:space="0" w:color="auto"/>
              <w:bottom w:val="single" w:sz="4" w:space="0" w:color="auto"/>
              <w:right w:val="single" w:sz="4" w:space="0" w:color="auto"/>
            </w:tcBorders>
            <w:shd w:val="clear" w:color="70AD47" w:fill="70AD47"/>
            <w:vAlign w:val="center"/>
            <w:hideMark/>
          </w:tcPr>
          <w:p w14:paraId="384EAC8B"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Proposed Research (2026)</w:t>
            </w:r>
            <w:r w:rsidRPr="003F2620">
              <w:rPr>
                <w:rFonts w:ascii="Calibri" w:eastAsia="Times New Roman" w:hAnsi="Calibri" w:cs="Calibri"/>
                <w:b/>
                <w:bCs/>
                <w:lang w:eastAsia="en-IN"/>
              </w:rPr>
              <w:br/>
              <w:t>Multi-Source Sentiment + PPO</w:t>
            </w:r>
          </w:p>
        </w:tc>
        <w:tc>
          <w:tcPr>
            <w:tcW w:w="0" w:type="auto"/>
            <w:tcBorders>
              <w:top w:val="nil"/>
              <w:left w:val="nil"/>
              <w:bottom w:val="single" w:sz="4" w:space="0" w:color="auto"/>
              <w:right w:val="single" w:sz="4" w:space="0" w:color="auto"/>
            </w:tcBorders>
            <w:shd w:val="clear" w:color="E2EFDA" w:fill="E2EFDA"/>
            <w:vAlign w:val="center"/>
            <w:hideMark/>
          </w:tcPr>
          <w:p w14:paraId="3D3E28D6"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14B17981"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778F0295"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4462FB39"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244CA588"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2B77147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125A078F"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c>
          <w:tcPr>
            <w:tcW w:w="0" w:type="auto"/>
            <w:tcBorders>
              <w:top w:val="nil"/>
              <w:left w:val="nil"/>
              <w:bottom w:val="single" w:sz="4" w:space="0" w:color="auto"/>
              <w:right w:val="single" w:sz="4" w:space="0" w:color="auto"/>
            </w:tcBorders>
            <w:shd w:val="clear" w:color="E2EFDA" w:fill="E2EFDA"/>
            <w:vAlign w:val="center"/>
            <w:hideMark/>
          </w:tcPr>
          <w:p w14:paraId="22E0AE00" w14:textId="77777777" w:rsidR="003F2620" w:rsidRPr="003F2620" w:rsidRDefault="003F2620" w:rsidP="003F2620">
            <w:pPr>
              <w:spacing w:after="0" w:line="240" w:lineRule="auto"/>
              <w:jc w:val="center"/>
              <w:rPr>
                <w:rFonts w:ascii="Calibri" w:eastAsia="Times New Roman" w:hAnsi="Calibri" w:cs="Calibri"/>
                <w:b/>
                <w:bCs/>
                <w:lang w:eastAsia="en-IN"/>
              </w:rPr>
            </w:pPr>
            <w:r w:rsidRPr="003F2620">
              <w:rPr>
                <w:rFonts w:ascii="Calibri" w:eastAsia="Times New Roman" w:hAnsi="Calibri" w:cs="Calibri"/>
                <w:b/>
                <w:bCs/>
                <w:lang w:eastAsia="en-IN"/>
              </w:rPr>
              <w:t>Yes</w:t>
            </w:r>
          </w:p>
        </w:tc>
      </w:tr>
    </w:tbl>
    <w:p w14:paraId="27870ED6" w14:textId="77777777" w:rsidR="003F2620" w:rsidRPr="003F2620" w:rsidRDefault="003F2620" w:rsidP="003F2620"/>
    <w:p w14:paraId="4A7EFF92" w14:textId="77777777" w:rsidR="00BF68D6" w:rsidRDefault="00BF68D6" w:rsidP="00505A5B"/>
    <w:p w14:paraId="71D19C7F" w14:textId="4C23BBB2" w:rsidR="00C1521D" w:rsidRDefault="001352C8" w:rsidP="005F1DBC">
      <w:pPr>
        <w:pStyle w:val="Heading2"/>
      </w:pPr>
      <w:bookmarkStart w:id="13" w:name="_Toc221325990"/>
      <w:r>
        <w:t xml:space="preserve">3. </w:t>
      </w:r>
      <w:r w:rsidR="005F1DBC">
        <w:t>Methodology</w:t>
      </w:r>
      <w:bookmarkEnd w:id="13"/>
      <w:r w:rsidR="005F1DBC">
        <w:t xml:space="preserve">  </w:t>
      </w:r>
    </w:p>
    <w:p w14:paraId="6648E529" w14:textId="77777777" w:rsidR="005F1DBC" w:rsidRDefault="005F1DBC" w:rsidP="00505A5B"/>
    <w:p w14:paraId="4DC13CCD" w14:textId="77777777" w:rsidR="005F1DBC" w:rsidRDefault="005F1DBC" w:rsidP="005F1DBC">
      <w:pPr>
        <w:pStyle w:val="Heading3"/>
      </w:pPr>
      <w:bookmarkStart w:id="14" w:name="_Toc221325991"/>
      <w:r w:rsidRPr="005F1DBC">
        <w:t>3.1 Research Design</w:t>
      </w:r>
      <w:bookmarkEnd w:id="14"/>
    </w:p>
    <w:p w14:paraId="182C7FB8" w14:textId="77777777" w:rsidR="005F1DBC" w:rsidRPr="005F1DBC" w:rsidRDefault="005F1DBC" w:rsidP="005F1DBC"/>
    <w:p w14:paraId="09465D0B" w14:textId="234266E0" w:rsidR="005F1DBC" w:rsidRDefault="005F1DBC" w:rsidP="005F1DBC">
      <w:r w:rsidRPr="005F1DBC">
        <w:t>This research adopts a quantitative experimental design to evaluate the efficacy of multi-modal Reinforcement Learning (RL) in portfolio management. The study follows a "Plan-Predict-Act" cycl</w:t>
      </w:r>
      <w:r w:rsidR="00D57019">
        <w:t>e</w:t>
      </w:r>
      <w:r w:rsidRPr="005F1DBC">
        <w:t>, where an autonomous agent is developed to process high-dimensional price and sentiment data to make daily asset allocation decisions. The primary objective is to test whether the integration of transformer-based sentiment signals</w:t>
      </w:r>
      <w:r w:rsidR="00D57019" w:rsidRPr="00D57019">
        <w:t xml:space="preserve"> can help in better portfolio management.</w:t>
      </w:r>
    </w:p>
    <w:p w14:paraId="315B3910" w14:textId="77777777" w:rsidR="00F05B18" w:rsidRDefault="00F05B18" w:rsidP="005F1DBC"/>
    <w:p w14:paraId="7D0FA4B2" w14:textId="77777777" w:rsidR="00F05B18" w:rsidRDefault="00F05B18" w:rsidP="00F05B18">
      <w:pPr>
        <w:keepNext/>
      </w:pPr>
      <w:r w:rsidRPr="00F05B18">
        <w:rPr>
          <w:noProof/>
        </w:rPr>
        <w:lastRenderedPageBreak/>
        <w:drawing>
          <wp:inline distT="0" distB="0" distL="0" distR="0" wp14:anchorId="0AAEB813" wp14:editId="12471158">
            <wp:extent cx="5730706" cy="7359209"/>
            <wp:effectExtent l="0" t="0" r="3810" b="0"/>
            <wp:docPr id="1382793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7009" cy="7367303"/>
                    </a:xfrm>
                    <a:prstGeom prst="rect">
                      <a:avLst/>
                    </a:prstGeom>
                    <a:noFill/>
                    <a:ln>
                      <a:noFill/>
                    </a:ln>
                  </pic:spPr>
                </pic:pic>
              </a:graphicData>
            </a:graphic>
          </wp:inline>
        </w:drawing>
      </w:r>
    </w:p>
    <w:p w14:paraId="6BD85923" w14:textId="6C9E4602" w:rsidR="00F05B18" w:rsidRPr="00F05B18" w:rsidRDefault="00F05B18" w:rsidP="00F05B18">
      <w:pPr>
        <w:pStyle w:val="Caption"/>
        <w:ind w:left="2880" w:firstLine="720"/>
      </w:pPr>
      <w:r>
        <w:t xml:space="preserve">Figure </w:t>
      </w:r>
      <w:r>
        <w:fldChar w:fldCharType="begin"/>
      </w:r>
      <w:r>
        <w:instrText xml:space="preserve"> SEQ Figure \* ARABIC </w:instrText>
      </w:r>
      <w:r>
        <w:fldChar w:fldCharType="separate"/>
      </w:r>
      <w:r>
        <w:rPr>
          <w:noProof/>
        </w:rPr>
        <w:t>1</w:t>
      </w:r>
      <w:r>
        <w:fldChar w:fldCharType="end"/>
      </w:r>
      <w:r>
        <w:t>:Architectural diagram</w:t>
      </w:r>
      <w:r w:rsidR="00F04225">
        <w:t xml:space="preserve"> </w:t>
      </w:r>
      <w:hyperlink r:id="rId8" w:history="1">
        <w:r w:rsidR="00F04225" w:rsidRPr="00F04225">
          <w:rPr>
            <w:rStyle w:val="Hyperlink"/>
          </w:rPr>
          <w:t>[LINK]</w:t>
        </w:r>
        <w:r w:rsidRPr="00F04225">
          <w:rPr>
            <w:rStyle w:val="Hyperlink"/>
          </w:rPr>
          <w:tab/>
        </w:r>
      </w:hyperlink>
    </w:p>
    <w:p w14:paraId="525FCC1E" w14:textId="77777777" w:rsidR="00F05B18" w:rsidRDefault="00F05B18" w:rsidP="005F1DBC"/>
    <w:p w14:paraId="37176B63" w14:textId="7B3EEF3B" w:rsidR="00F05B18" w:rsidRPr="00D57019" w:rsidRDefault="00F05B18" w:rsidP="005F1DBC">
      <w:r>
        <w:t>Figure 1 shows my architectural diagram how the whole flow is going to work.</w:t>
      </w:r>
    </w:p>
    <w:p w14:paraId="0CF8D09D" w14:textId="77777777" w:rsidR="005F1DBC" w:rsidRDefault="005F1DBC" w:rsidP="005F1DBC"/>
    <w:p w14:paraId="5BE12E8F" w14:textId="77777777" w:rsidR="005F1DBC" w:rsidRDefault="005F1DBC" w:rsidP="005F1DBC">
      <w:pPr>
        <w:pStyle w:val="Heading3"/>
      </w:pPr>
      <w:bookmarkStart w:id="15" w:name="_Toc221325992"/>
      <w:r w:rsidRPr="005F1DBC">
        <w:lastRenderedPageBreak/>
        <w:t>3.2 Data Acquisition and Pipeline</w:t>
      </w:r>
      <w:bookmarkEnd w:id="15"/>
    </w:p>
    <w:p w14:paraId="1C6B8525" w14:textId="77777777" w:rsidR="005F1DBC" w:rsidRDefault="005F1DBC" w:rsidP="005F1DBC"/>
    <w:p w14:paraId="7BF599DB" w14:textId="77777777" w:rsidR="005F1DBC" w:rsidRDefault="005F1DBC" w:rsidP="005F1DBC">
      <w:r w:rsidRPr="005F1DBC">
        <w:t>The data pipeline is divided into three primary streams: financial market data, professional news, and social media discussions.</w:t>
      </w:r>
    </w:p>
    <w:p w14:paraId="2AF1FCDC" w14:textId="77777777" w:rsidR="00F80539" w:rsidRPr="005F1DBC" w:rsidRDefault="00F80539" w:rsidP="005F1DBC"/>
    <w:p w14:paraId="2A89EE0B" w14:textId="5229BC16" w:rsidR="00F05B18" w:rsidRDefault="00F05B18" w:rsidP="00F05B18">
      <w:pPr>
        <w:pStyle w:val="Caption"/>
        <w:keepNext/>
        <w:ind w:left="2880" w:firstLine="720"/>
      </w:pPr>
      <w:r>
        <w:t xml:space="preserve">Table </w:t>
      </w:r>
      <w:r>
        <w:fldChar w:fldCharType="begin"/>
      </w:r>
      <w:r>
        <w:instrText xml:space="preserve"> SEQ Table \* ARABIC </w:instrText>
      </w:r>
      <w:r>
        <w:fldChar w:fldCharType="separate"/>
      </w:r>
      <w:r>
        <w:rPr>
          <w:noProof/>
        </w:rPr>
        <w:t>1</w:t>
      </w:r>
      <w:r>
        <w:fldChar w:fldCharType="end"/>
      </w:r>
      <w:r>
        <w:t>: Data streams</w:t>
      </w:r>
    </w:p>
    <w:tbl>
      <w:tblPr>
        <w:tblW w:w="8914" w:type="dxa"/>
        <w:tblCellMar>
          <w:left w:w="0" w:type="dxa"/>
          <w:right w:w="0" w:type="dxa"/>
        </w:tblCellMar>
        <w:tblLook w:val="04A0" w:firstRow="1" w:lastRow="0" w:firstColumn="1" w:lastColumn="0" w:noHBand="0" w:noVBand="1"/>
      </w:tblPr>
      <w:tblGrid>
        <w:gridCol w:w="1192"/>
        <w:gridCol w:w="1569"/>
        <w:gridCol w:w="2396"/>
        <w:gridCol w:w="3757"/>
      </w:tblGrid>
      <w:tr w:rsidR="00F80539" w:rsidRPr="00F80539" w14:paraId="3F10507F" w14:textId="77777777" w:rsidTr="00F80539">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82AD4" w14:textId="77777777" w:rsidR="00F80539" w:rsidRPr="00F80539" w:rsidRDefault="00F80539" w:rsidP="00F80539">
            <w:pPr>
              <w:jc w:val="center"/>
            </w:pPr>
            <w:r w:rsidRPr="00F80539">
              <w:t>Data Stream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FEEDE" w14:textId="77777777" w:rsidR="00F80539" w:rsidRPr="00F80539" w:rsidRDefault="00F80539" w:rsidP="00F80539">
            <w:pPr>
              <w:jc w:val="center"/>
            </w:pPr>
            <w:r w:rsidRPr="00F80539">
              <w:t>Content Type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B8B0C" w14:textId="77777777" w:rsidR="00F80539" w:rsidRPr="00F80539" w:rsidRDefault="00F80539" w:rsidP="00F80539">
            <w:pPr>
              <w:jc w:val="center"/>
            </w:pPr>
            <w:r w:rsidRPr="00F80539">
              <w:t>Source Platform</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E174DCB" w14:textId="77777777" w:rsidR="00F80539" w:rsidRPr="00F80539" w:rsidRDefault="00F80539" w:rsidP="00F80539">
            <w:pPr>
              <w:jc w:val="center"/>
            </w:pPr>
            <w:r w:rsidRPr="00F80539">
              <w:t>Research Purpose</w:t>
            </w:r>
          </w:p>
        </w:tc>
      </w:tr>
      <w:tr w:rsidR="00F80539" w:rsidRPr="00F80539" w14:paraId="32412097" w14:textId="77777777" w:rsidTr="00F80539">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CDEB7" w14:textId="77777777" w:rsidR="00F80539" w:rsidRPr="00F80539" w:rsidRDefault="00F80539" w:rsidP="00F80539">
            <w:pPr>
              <w:jc w:val="center"/>
              <w:rPr>
                <w:b/>
                <w:bCs/>
              </w:rPr>
            </w:pPr>
            <w:r w:rsidRPr="00F80539">
              <w:rPr>
                <w:b/>
                <w:bCs/>
              </w:rPr>
              <w:t>Historical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2916BA" w14:textId="77777777" w:rsidR="00F80539" w:rsidRPr="00F80539" w:rsidRDefault="00F80539" w:rsidP="00F80539">
            <w:pPr>
              <w:jc w:val="center"/>
            </w:pPr>
            <w:r w:rsidRPr="00F80539">
              <w:t>Financial News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9CE56" w14:textId="6EA2F7E9" w:rsidR="00F80539" w:rsidRPr="00F80539" w:rsidRDefault="00F80539" w:rsidP="00F80539">
            <w:pPr>
              <w:jc w:val="center"/>
            </w:pPr>
            <w:hyperlink r:id="rId9" w:tgtFrame="_blank" w:history="1">
              <w:r w:rsidRPr="00F80539">
                <w:rPr>
                  <w:rStyle w:val="Hyperlink"/>
                </w:rPr>
                <w:t>Kaggle: M</w:t>
              </w:r>
              <w:r w:rsidRPr="00F80539">
                <w:rPr>
                  <w:rStyle w:val="Hyperlink"/>
                </w:rPr>
                <w:t>a</w:t>
              </w:r>
              <w:r w:rsidRPr="00F80539">
                <w:rPr>
                  <w:rStyle w:val="Hyperlink"/>
                </w:rPr>
                <w:t>ssive Stock News</w:t>
              </w:r>
            </w:hyperlink>
            <w:r w:rsidRPr="00F80539">
              <w:t xml:space="preserve"> </w:t>
            </w:r>
            <w:r w:rsidR="004B11E6">
              <w:fldChar w:fldCharType="begin"/>
            </w:r>
            <w:r w:rsidR="004B11E6">
              <w:instrText xml:space="preserve"> ADDIN ZOTERO_ITEM CSL_CITATION {"citationID":"ZfAV4AEh","properties":{"formattedCitation":"[18]","plainCitation":"[18]","noteIndex":0},"citationItems":[{"id":322,"uris":["http://zotero.org/users/17573427/items/2N87RSN7"],"itemData":{"id":322,"type":"webpage","title":"Daily Financial News for 6000+ Stocks | Kaggle","URL":"https://www.kaggle.com/datasets/miguelaenlle/massive-stock-news-analysis-db-for-nlpbacktests","accessed":{"date-parts":[["2026",2,7]]}}}],"schema":"https://github.com/citation-style-language/schema/raw/master/csl-citation.json"} </w:instrText>
            </w:r>
            <w:r w:rsidR="004B11E6">
              <w:fldChar w:fldCharType="separate"/>
            </w:r>
            <w:r w:rsidR="004B11E6" w:rsidRPr="004B11E6">
              <w:rPr>
                <w:rFonts w:ascii="Aptos" w:hAnsi="Aptos"/>
              </w:rPr>
              <w:t>[18]</w:t>
            </w:r>
            <w:r w:rsidR="004B11E6">
              <w:fldChar w:fldCharType="end"/>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93285BB" w14:textId="77777777" w:rsidR="00F80539" w:rsidRPr="00F80539" w:rsidRDefault="00F80539" w:rsidP="00F80539">
            <w:pPr>
              <w:jc w:val="center"/>
            </w:pPr>
            <w:r w:rsidRPr="00F80539">
              <w:t>Initial NLP model training and long-term backtesting.</w:t>
            </w:r>
          </w:p>
        </w:tc>
      </w:tr>
      <w:tr w:rsidR="00F80539" w:rsidRPr="00F80539" w14:paraId="51306A17" w14:textId="77777777" w:rsidTr="00F80539">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C098A" w14:textId="77777777" w:rsidR="00F80539" w:rsidRPr="00F80539" w:rsidRDefault="00F80539" w:rsidP="00F80539">
            <w:pPr>
              <w:jc w:val="center"/>
              <w:rPr>
                <w:b/>
                <w:bCs/>
              </w:rPr>
            </w:pPr>
            <w:r w:rsidRPr="00F80539">
              <w:rPr>
                <w:b/>
                <w:bCs/>
              </w:rPr>
              <w:t>Historical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6ADF4" w14:textId="77777777" w:rsidR="00F80539" w:rsidRPr="00F80539" w:rsidRDefault="00F80539" w:rsidP="00F80539">
            <w:pPr>
              <w:jc w:val="center"/>
            </w:pPr>
            <w:r w:rsidRPr="00F80539">
              <w:t>Public Discourse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5C33AB" w14:textId="7D09627A" w:rsidR="00F80539" w:rsidRPr="00F80539" w:rsidRDefault="00F80539" w:rsidP="00F80539">
            <w:pPr>
              <w:jc w:val="center"/>
            </w:pPr>
            <w:hyperlink r:id="rId10" w:tgtFrame="_blank" w:history="1">
              <w:r w:rsidRPr="00F80539">
                <w:rPr>
                  <w:rStyle w:val="Hyperlink"/>
                </w:rPr>
                <w:t>Pushsh</w:t>
              </w:r>
              <w:r w:rsidRPr="00F80539">
                <w:rPr>
                  <w:rStyle w:val="Hyperlink"/>
                </w:rPr>
                <w:t>i</w:t>
              </w:r>
              <w:r w:rsidRPr="00F80539">
                <w:rPr>
                  <w:rStyle w:val="Hyperlink"/>
                </w:rPr>
                <w:t>ft Reddit Dataset</w:t>
              </w:r>
            </w:hyperlink>
            <w:r w:rsidRPr="00F80539">
              <w:t xml:space="preserve"> </w:t>
            </w:r>
            <w:r w:rsidR="004B11E6">
              <w:fldChar w:fldCharType="begin"/>
            </w:r>
            <w:r w:rsidR="004B11E6">
              <w:instrText xml:space="preserve"> ADDIN ZOTERO_ITEM CSL_CITATION {"citationID":"B86nHSxL","properties":{"formattedCitation":"[19]","plainCitation":"[19]","noteIndex":0},"citationItems":[{"id":324,"uris":["http://zotero.org/users/17573427/items/Y5ZN2Y4U"],"itemData":{"id":324,"type":"webpage","title":"NCRI","URL":"https://pushshift.io/signup","accessed":{"date-parts":[["2026",2,7]]}}}],"schema":"https://github.com/citation-style-language/schema/raw/master/csl-citation.json"} </w:instrText>
            </w:r>
            <w:r w:rsidR="004B11E6">
              <w:fldChar w:fldCharType="separate"/>
            </w:r>
            <w:r w:rsidR="004B11E6" w:rsidRPr="004B11E6">
              <w:rPr>
                <w:rFonts w:ascii="Aptos" w:hAnsi="Aptos"/>
              </w:rPr>
              <w:t>[19]</w:t>
            </w:r>
            <w:r w:rsidR="004B11E6">
              <w:fldChar w:fldCharType="end"/>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9D31099" w14:textId="77777777" w:rsidR="00F80539" w:rsidRPr="00F80539" w:rsidRDefault="00F80539" w:rsidP="00F80539">
            <w:pPr>
              <w:jc w:val="center"/>
            </w:pPr>
            <w:r w:rsidRPr="00F80539">
              <w:t>Capturing longitudinal retail investor sentiment trends.</w:t>
            </w:r>
          </w:p>
        </w:tc>
      </w:tr>
      <w:tr w:rsidR="00F80539" w:rsidRPr="00F80539" w14:paraId="5DF4BE1B" w14:textId="77777777" w:rsidTr="00F80539">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62CA26" w14:textId="77777777" w:rsidR="00F80539" w:rsidRPr="00F80539" w:rsidRDefault="00F80539" w:rsidP="00F80539">
            <w:pPr>
              <w:jc w:val="center"/>
              <w:rPr>
                <w:b/>
                <w:bCs/>
              </w:rPr>
            </w:pPr>
            <w:r w:rsidRPr="00F80539">
              <w:rPr>
                <w:b/>
                <w:bCs/>
              </w:rPr>
              <w:t>Real-time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F1ECD1" w14:textId="77777777" w:rsidR="00F80539" w:rsidRPr="00F80539" w:rsidRDefault="00F80539" w:rsidP="00F80539">
            <w:pPr>
              <w:jc w:val="center"/>
            </w:pPr>
            <w:r w:rsidRPr="00F80539">
              <w:t>Live Financial News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170608" w14:textId="5423B9B3" w:rsidR="00F80539" w:rsidRPr="00F80539" w:rsidRDefault="00F80539" w:rsidP="00F80539">
            <w:pPr>
              <w:jc w:val="center"/>
            </w:pPr>
            <w:hyperlink r:id="rId11" w:tgtFrame="_blank" w:history="1">
              <w:r w:rsidRPr="00F80539">
                <w:rPr>
                  <w:rStyle w:val="Hyperlink"/>
                </w:rPr>
                <w:t>FinvizFin</w:t>
              </w:r>
              <w:r w:rsidRPr="00F80539">
                <w:rPr>
                  <w:rStyle w:val="Hyperlink"/>
                </w:rPr>
                <w:t>a</w:t>
              </w:r>
              <w:r w:rsidRPr="00F80539">
                <w:rPr>
                  <w:rStyle w:val="Hyperlink"/>
                </w:rPr>
                <w:t>nce</w:t>
              </w:r>
            </w:hyperlink>
            <w:r w:rsidRPr="00F80539">
              <w:t xml:space="preserve"> </w:t>
            </w:r>
            <w:r w:rsidR="004B11E6">
              <w:fldChar w:fldCharType="begin"/>
            </w:r>
            <w:r w:rsidR="004B11E6">
              <w:instrText xml:space="preserve"> ADDIN ZOTERO_ITEM CSL_CITATION {"citationID":"Z7yOlt2R","properties":{"formattedCitation":"[20]","plainCitation":"[20]","noteIndex":0},"citationItems":[{"id":326,"uris":["http://zotero.org/users/17573427/items/R6TFJ6WT"],"itemData":{"id":326,"type":"webpage","title":"Finviz - Stock Screener","URL":"https://finviz.com/","accessed":{"date-parts":[["2026",2,7]]}}}],"schema":"https://github.com/citation-style-language/schema/raw/master/csl-citation.json"} </w:instrText>
            </w:r>
            <w:r w:rsidR="004B11E6">
              <w:fldChar w:fldCharType="separate"/>
            </w:r>
            <w:r w:rsidR="004B11E6" w:rsidRPr="004B11E6">
              <w:rPr>
                <w:rFonts w:ascii="Aptos" w:hAnsi="Aptos"/>
              </w:rPr>
              <w:t>[20]</w:t>
            </w:r>
            <w:r w:rsidR="004B11E6">
              <w:fldChar w:fldCharType="end"/>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44A3589" w14:textId="77777777" w:rsidR="00F80539" w:rsidRPr="00F80539" w:rsidRDefault="00F80539" w:rsidP="00F80539">
            <w:pPr>
              <w:jc w:val="center"/>
            </w:pPr>
            <w:r w:rsidRPr="00F80539">
              <w:t>Validating model response to current market-moving events.</w:t>
            </w:r>
          </w:p>
        </w:tc>
      </w:tr>
      <w:tr w:rsidR="00F80539" w:rsidRPr="00F80539" w14:paraId="6B6DA7FA" w14:textId="77777777" w:rsidTr="00F80539">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2DFD09" w14:textId="77777777" w:rsidR="00F80539" w:rsidRPr="00F80539" w:rsidRDefault="00F80539" w:rsidP="00F80539">
            <w:pPr>
              <w:jc w:val="center"/>
              <w:rPr>
                <w:b/>
                <w:bCs/>
              </w:rPr>
            </w:pPr>
            <w:r w:rsidRPr="00F80539">
              <w:rPr>
                <w:b/>
                <w:bCs/>
              </w:rPr>
              <w:t>Real-time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0F2F9" w14:textId="77777777" w:rsidR="00F80539" w:rsidRPr="00F80539" w:rsidRDefault="00F80539" w:rsidP="00F80539">
            <w:pPr>
              <w:jc w:val="center"/>
            </w:pPr>
            <w:r w:rsidRPr="00F80539">
              <w:t>Social Media Posts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8616D8" w14:textId="02EA1CFA" w:rsidR="00F80539" w:rsidRPr="00F80539" w:rsidRDefault="00F80539" w:rsidP="00F80539">
            <w:pPr>
              <w:jc w:val="center"/>
            </w:pPr>
            <w:hyperlink r:id="rId12" w:tgtFrame="_blank" w:history="1">
              <w:r w:rsidRPr="00F80539">
                <w:rPr>
                  <w:rStyle w:val="Hyperlink"/>
                </w:rPr>
                <w:t>Twitter/X via Rap</w:t>
              </w:r>
              <w:r w:rsidRPr="00F80539">
                <w:rPr>
                  <w:rStyle w:val="Hyperlink"/>
                </w:rPr>
                <w:t>i</w:t>
              </w:r>
              <w:r w:rsidRPr="00F80539">
                <w:rPr>
                  <w:rStyle w:val="Hyperlink"/>
                </w:rPr>
                <w:t>dAPI</w:t>
              </w:r>
            </w:hyperlink>
            <w:r w:rsidRPr="00F80539">
              <w:t xml:space="preserve"> </w:t>
            </w:r>
            <w:r w:rsidR="004B11E6">
              <w:fldChar w:fldCharType="begin"/>
            </w:r>
            <w:r w:rsidR="004B11E6">
              <w:instrText xml:space="preserve"> ADDIN ZOTERO_ITEM CSL_CITATION {"citationID":"K1ijZ9T3","properties":{"formattedCitation":"[21]","plainCitation":"[21]","noteIndex":0},"citationItems":[{"id":328,"uris":["http://zotero.org/users/17573427/items/8WRVYHVR"],"itemData":{"id":328,"type":"webpage","title":"Twitter/X","URL":"https://rapidapi.com/datarise-datarise-default/api/twitter-x","accessed":{"date-parts":[["2026",2,7]]}}}],"schema":"https://github.com/citation-style-language/schema/raw/master/csl-citation.json"} </w:instrText>
            </w:r>
            <w:r w:rsidR="004B11E6">
              <w:fldChar w:fldCharType="separate"/>
            </w:r>
            <w:r w:rsidR="004B11E6" w:rsidRPr="004B11E6">
              <w:rPr>
                <w:rFonts w:ascii="Aptos" w:hAnsi="Aptos"/>
              </w:rPr>
              <w:t>[21]</w:t>
            </w:r>
            <w:r w:rsidR="004B11E6">
              <w:fldChar w:fldCharType="end"/>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A24A8D3" w14:textId="77777777" w:rsidR="00F80539" w:rsidRPr="00F80539" w:rsidRDefault="00F80539" w:rsidP="00F80539">
            <w:pPr>
              <w:jc w:val="center"/>
            </w:pPr>
            <w:r w:rsidRPr="00F80539">
              <w:t>Evaluating immediate, high-velocity public reaction.</w:t>
            </w:r>
          </w:p>
        </w:tc>
      </w:tr>
    </w:tbl>
    <w:p w14:paraId="03C3AAA6" w14:textId="493EBCEB" w:rsidR="00B27F2B" w:rsidRDefault="00B27F2B" w:rsidP="005F1DBC"/>
    <w:p w14:paraId="32CE8CEE" w14:textId="19C1745A" w:rsidR="00B27F2B" w:rsidRDefault="00B27F2B" w:rsidP="005F1DBC">
      <w:r>
        <w:t xml:space="preserve">Whole data is going to be unstructured so in this project when we work on any dataset we are going to structured either CSV and JSON in runtime and then later </w:t>
      </w:r>
      <w:r w:rsidR="00050895">
        <w:t>on,</w:t>
      </w:r>
      <w:r>
        <w:t xml:space="preserve"> we can push the dataset into PostgreSQL</w:t>
      </w:r>
      <w:r w:rsidR="00D845A6">
        <w:t xml:space="preserve">. </w:t>
      </w:r>
      <w:r w:rsidR="00D845A6" w:rsidRPr="00D845A6">
        <w:t>All sentiment scores and market data are stored in a PostgreSQL database with separate tables for daily news sentiment (ticker, date, sentiment_score, article_count), daily social media sentiment (ticker, date, sentiment_score, post_count, engagement_metrics), and market data (ticker, date, OHLCV, technical_indicators). For each trading decision at time t, the system retrieves the past 15 days of pre-computed sentiment scores from the database and applies time-decay weighting using an exponential decay function with rate λ=0.05, where the current day receives maximum weight (w=1.0) and day t-15 receives weight w≈0.47. This approach allows the model to emphasize recent sentiment shifts while retaining contextual information from significant events in the recent past without requiring real-time text processing at inference time. The aggregated time-weighted sentiment scores for news and social media are then fused and combined with market features and portfolio state information to construct the complete state representation for the reinforcement learning agent.</w:t>
      </w:r>
    </w:p>
    <w:p w14:paraId="7F4B1926" w14:textId="77777777" w:rsidR="00361586" w:rsidRDefault="00361586" w:rsidP="00361586">
      <w:pPr>
        <w:pStyle w:val="Heading3"/>
        <w:rPr>
          <w:b/>
          <w:bCs/>
        </w:rPr>
      </w:pPr>
    </w:p>
    <w:p w14:paraId="14C975A8" w14:textId="068389D3" w:rsidR="005F1DBC" w:rsidRPr="00361586" w:rsidRDefault="005F1DBC" w:rsidP="00361586">
      <w:pPr>
        <w:pStyle w:val="Heading3"/>
        <w:rPr>
          <w:b/>
          <w:bCs/>
        </w:rPr>
      </w:pPr>
      <w:bookmarkStart w:id="16" w:name="_Toc221325993"/>
      <w:r w:rsidRPr="00361586">
        <w:rPr>
          <w:b/>
          <w:bCs/>
        </w:rPr>
        <w:t>3.3 Sentiment Extraction and Fusion</w:t>
      </w:r>
      <w:bookmarkEnd w:id="16"/>
    </w:p>
    <w:p w14:paraId="7438487D" w14:textId="77777777" w:rsidR="00C33415" w:rsidRPr="00C33415" w:rsidRDefault="00C33415" w:rsidP="00C33415"/>
    <w:p w14:paraId="0FB369FA" w14:textId="77777777" w:rsidR="005F1DBC" w:rsidRDefault="005F1DBC" w:rsidP="00C33415">
      <w:pPr>
        <w:pStyle w:val="Heading3"/>
      </w:pPr>
      <w:bookmarkStart w:id="17" w:name="_Toc221325994"/>
      <w:r w:rsidRPr="005F1DBC">
        <w:t>3.3.1 Transformer-Based Inference</w:t>
      </w:r>
      <w:bookmarkEnd w:id="17"/>
    </w:p>
    <w:p w14:paraId="3AC99CF5" w14:textId="77777777" w:rsidR="00C33415" w:rsidRPr="00C33415" w:rsidRDefault="00C33415" w:rsidP="00C33415"/>
    <w:p w14:paraId="5D40BB31" w14:textId="09549527" w:rsidR="00050895" w:rsidRDefault="00050895" w:rsidP="00050895">
      <w:r w:rsidRPr="00050895">
        <w:lastRenderedPageBreak/>
        <w:t>To avoid the prohibitive computational costs and extensive time constraints associated with fine-tuning Large Language Models (LLMs) from scratch, this research leverages high-performance, pre-trained architectures designed for domain-specific tasks. By adopting this transfer learning approach, the project bypasses the need for massive hardware clusters and weeks of processing time, instead utilising models that have already mastered the underlying linguistic structures of complex data [5]. Specifically, FinBERT</w:t>
      </w:r>
      <w:r>
        <w:t xml:space="preserve"> (bi-direction encoder)</w:t>
      </w:r>
      <w:r w:rsidRPr="00050895">
        <w:t xml:space="preserve"> is integrated to process professional news streams, as its weights are pre-optimised on a vast financial corpus containing corporate reports and analyst communications. This allows the model to detect nuanced market signals</w:t>
      </w:r>
      <w:r>
        <w:t xml:space="preserve"> </w:t>
      </w:r>
      <w:r w:rsidRPr="00050895">
        <w:t>such as the difference between "volatility" and "risk"</w:t>
      </w:r>
      <w:r>
        <w:t xml:space="preserve"> </w:t>
      </w:r>
      <w:r w:rsidRPr="00050895">
        <w:t>with a level of precision that general-purpose models often fail to achieve, thereby providing a more reliable foundation for the subsequent optimisation stages of the project.</w:t>
      </w:r>
    </w:p>
    <w:p w14:paraId="251E7928" w14:textId="77777777" w:rsidR="00050895" w:rsidRDefault="00050895" w:rsidP="00050895">
      <w:pPr>
        <w:ind w:left="720"/>
      </w:pPr>
    </w:p>
    <w:p w14:paraId="09A7A3F5" w14:textId="77777777" w:rsidR="005F1DBC" w:rsidRDefault="005F1DBC" w:rsidP="00C33415">
      <w:pPr>
        <w:pStyle w:val="Heading3"/>
      </w:pPr>
      <w:bookmarkStart w:id="18" w:name="_Toc221325995"/>
      <w:r w:rsidRPr="005F1DBC">
        <w:t>3.3.2 Fusion Strategies</w:t>
      </w:r>
      <w:bookmarkEnd w:id="18"/>
    </w:p>
    <w:p w14:paraId="3978471C" w14:textId="77777777" w:rsidR="00AD609C" w:rsidRPr="00AD609C" w:rsidRDefault="00AD609C" w:rsidP="00AD609C"/>
    <w:p w14:paraId="695F9C37" w14:textId="75E58B26" w:rsidR="00B35536" w:rsidRPr="00B35536" w:rsidRDefault="00B35536" w:rsidP="00B35536">
      <w:r w:rsidRPr="00B35536">
        <w:t>The sentiment fusion process integrates news and social media data through an LLM-enhanced weighting mechanism that captures both sentiment polarity and impact magnitude. Each news article and tweet is processed through two stages: first, FinBERT extracts the sentiment polarity (positive, negative, or neutral), and second, a large language model (LLM) evaluates the potential market impact of the content. The LLM is prompted to assess how significantly each item might influence stock prices, assigning impact scores on a scale from 0 (negligible impact) to 1 (high impact) based on factors such as the severity of the news, company-specific relevance, and potential market-moving nature of the information. For example, a tweet about routine company operations receives a low impact score, whereas a news article announcing a major acquisition or regulatory investigation receives a high impact score. Within each modality, the final aggregated sentiment is computed as a weighted combination where each item's contribution is determined by both its recency (via time-decay weighting) and its LLM-assessed impact score</w:t>
      </w:r>
      <w:r>
        <w:t>.</w:t>
      </w:r>
      <w:r w:rsidR="00D53A7C">
        <w:t xml:space="preserve"> </w:t>
      </w:r>
      <w:r w:rsidRPr="00B35536">
        <w:t>The aggregated news and social media sentiments are then combined using learned weights to produce the final sentiment signal. This approach ensures that high-impact negative news (such as earnings misses or fraud allegations) and high-impact positive news (such as breakthrough product launches) receive appropriate emphasis, while filtering out low-relevance noise that carries strong sentiment but minimal market significance.</w:t>
      </w:r>
    </w:p>
    <w:p w14:paraId="3243034B" w14:textId="77777777" w:rsidR="005F1DBC" w:rsidRDefault="005F1DBC" w:rsidP="005F1DBC"/>
    <w:p w14:paraId="71B09FE9" w14:textId="77777777" w:rsidR="005F1DBC" w:rsidRDefault="005F1DBC" w:rsidP="00CC2373">
      <w:pPr>
        <w:pStyle w:val="Heading3"/>
      </w:pPr>
      <w:bookmarkStart w:id="19" w:name="_Toc221325996"/>
      <w:r w:rsidRPr="005F1DBC">
        <w:t>3.4 Feature Engineering and State Space</w:t>
      </w:r>
      <w:bookmarkEnd w:id="19"/>
    </w:p>
    <w:p w14:paraId="5FFF698A" w14:textId="77777777" w:rsidR="00AD609C" w:rsidRPr="005F1DBC" w:rsidRDefault="00AD609C" w:rsidP="005F1DBC">
      <w:pPr>
        <w:rPr>
          <w:b/>
          <w:bCs/>
        </w:rPr>
      </w:pPr>
    </w:p>
    <w:p w14:paraId="69B2691E" w14:textId="5BC012A9" w:rsidR="00C33415" w:rsidRDefault="00C33415" w:rsidP="00C33415">
      <w:r w:rsidRPr="00C33415">
        <w:t xml:space="preserve">The reinforcement learning agent makes trading decisions based on a complete picture of the current situation, which includes market conditions, sentiment from news and social media, and the current portfolio status. At each time point, the agent receives information organized into four categories. First, market features describe what is happening with stock prices, including how much prices have changed over different time periods (daily, weekly, monthly), technical indicators like RSI and MACD that show trends, how volatile prices are, and trading volume. All these numbers are standardized to the same scale for fair comparison. Second, sentiment features include the combined news and social media sentiment score from the fusion process, along with measurements of how sentiment is changing over time, how stable </w:t>
      </w:r>
      <w:r w:rsidRPr="00C33415">
        <w:lastRenderedPageBreak/>
        <w:t>or unstable sentiment is, and whether sentiment changes match actual price movements. Third, portfolio features tell the agent what it currently owns, including how much money is invested in each stock, how much cash is available, whether positions are making or losing money, and how long each stock has been held. Fourth, temporal features capture recent trends by using an LSTM neural network to analy</w:t>
      </w:r>
      <w:r>
        <w:t>s</w:t>
      </w:r>
      <w:r w:rsidRPr="00C33415">
        <w:t xml:space="preserve">e the past </w:t>
      </w:r>
      <w:r w:rsidR="00F24210">
        <w:t>n</w:t>
      </w:r>
      <w:r w:rsidRPr="00C33415">
        <w:t xml:space="preserve"> days of data, identifying patterns like whether prices have been steadily rising or sentiment has been gradually improving. All four types of information are combined into a single state vector that gives the agent everything it needs to make intelligent trading decisions that account for market trends, investor sentiment, current holdings, and recent patterns.</w:t>
      </w:r>
    </w:p>
    <w:p w14:paraId="031E8B8C" w14:textId="77777777" w:rsidR="00C33415" w:rsidRPr="005F1DBC" w:rsidRDefault="00C33415" w:rsidP="00C33415"/>
    <w:p w14:paraId="7C5AEE71" w14:textId="54FB0437" w:rsidR="005F1DBC" w:rsidRDefault="005F1DBC" w:rsidP="00CC2373">
      <w:pPr>
        <w:pStyle w:val="Heading3"/>
      </w:pPr>
      <w:bookmarkStart w:id="20" w:name="_Toc221325997"/>
      <w:r w:rsidRPr="005F1DBC">
        <w:t xml:space="preserve">3.5 </w:t>
      </w:r>
      <w:r w:rsidR="00AD609C">
        <w:t>Reinforcement training</w:t>
      </w:r>
      <w:bookmarkEnd w:id="20"/>
      <w:r w:rsidR="00AD609C">
        <w:t xml:space="preserve">    </w:t>
      </w:r>
    </w:p>
    <w:p w14:paraId="45D1B12B" w14:textId="77777777" w:rsidR="00AD609C" w:rsidRDefault="00AD609C" w:rsidP="00AD609C">
      <w:pPr>
        <w:rPr>
          <w:b/>
          <w:bCs/>
        </w:rPr>
      </w:pPr>
    </w:p>
    <w:p w14:paraId="4A8A99AD" w14:textId="659B7125" w:rsidR="00AD609C" w:rsidRDefault="00AD609C" w:rsidP="00AD609C">
      <w:r w:rsidRPr="00AD609C">
        <w:t>The portfolio optimization problem is set up as a Markov Decision Process (MDP), which is a mathematical framework for making sequential decisions over time. In this framework, at each time point, the agent observes the current market situation (the state), decides how to allocate money across different stocks (the action), and receives feedback on whether that decision was profitable (the reward). The action space defines what choices the agent can make, specifically how to distribute investment capital across available stocks. Rather than making simple buy or sell decisions, the agent outputs a set of portfolio weights</w:t>
      </w:r>
      <w:r>
        <w:t xml:space="preserve">, </w:t>
      </w:r>
      <w:r w:rsidRPr="00AD609C">
        <w:t>numbers between 0 and 1 that represent what percentage of total capital should be invested in each stock, with all percentages adding up to 100%. For example, the agent might decide to put 40% in Stock A, 35% in Stock B, and 25% in Stock C. This continuous action approach allows flexible portfolio rebalancing and mirrors real-world investing where any fraction of capital can be allocated to each asset. The agent learns through Proximal Policy Optimization (PPO), a reinforcement learning algorithm chosen because it works well with continuous actions and learns efficiently from limited financial data. PPO prevents the agent from making drastic strategy changes too quickly during training, which is important when learning from historical stock data where mistakes can be costly. The algorithm gradually improves the agent's decision-making policy by maximi</w:t>
      </w:r>
      <w:r>
        <w:t>s</w:t>
      </w:r>
      <w:r w:rsidRPr="00AD609C">
        <w:t>ing long-term profits while accounting for risk, enabling it to learn portfolio strategies that adapt to changing market conditions and sentiment signals over time.</w:t>
      </w:r>
    </w:p>
    <w:p w14:paraId="094A9719" w14:textId="77777777" w:rsidR="00AD609C" w:rsidRDefault="00AD609C" w:rsidP="00AD609C"/>
    <w:p w14:paraId="7BE89EEB" w14:textId="210E8843" w:rsidR="00CC2373" w:rsidRDefault="00361586" w:rsidP="00CC2373">
      <w:pPr>
        <w:pStyle w:val="Heading3"/>
      </w:pPr>
      <w:bookmarkStart w:id="21" w:name="_Toc221325998"/>
      <w:r>
        <w:t xml:space="preserve">3.6 </w:t>
      </w:r>
      <w:r w:rsidR="00AD609C">
        <w:t>Evaluation strategy</w:t>
      </w:r>
      <w:bookmarkEnd w:id="21"/>
      <w:r w:rsidR="00AD609C">
        <w:t xml:space="preserve">     </w:t>
      </w:r>
    </w:p>
    <w:p w14:paraId="33E6E088" w14:textId="77777777" w:rsidR="00CC2373" w:rsidRDefault="00CC2373" w:rsidP="00AD609C"/>
    <w:p w14:paraId="60B623CD" w14:textId="03E64259" w:rsidR="00EA3B3B" w:rsidRDefault="00EA3B3B" w:rsidP="00EA3B3B">
      <w:r w:rsidRPr="00EA3B3B">
        <w:t xml:space="preserve">The performance of the sentiment-driven reinforcement learning model is evaluated using historical stock market data divided into three parts: 70% for training, 15% for validation, and 15% for testing on unseen data. Performance is measured primarily using the Sharpe ratio, calculated as SR = (Rp - Rf) / σp, where Rp is the average portfolio return, Rf is the risk-free rate, and σp is the standard deviation of portfolio returns. The Sharpe ratio matters most because it captures risk-adjusted performance, showing how much excess return the agent earns per unit of risk taken, which is essential for evaluating whether the sentiment-enhanced strategy provides genuine value beyond simply taking more risk. A Sharpe ratio above 1 is considered good, above 2 is very good, and above 3 is excellent. Additional metrics include cumulative returns measuring total profit over time, maximum drawdown calculated as MDD = (Trough </w:t>
      </w:r>
      <w:r w:rsidRPr="00EA3B3B">
        <w:lastRenderedPageBreak/>
        <w:t>Value - Peak Value) / Peak Value showing the largest loss from peak to bottom, and the Sortino ratio SR = (Rp - Rf) / σd where σd represents downside deviation, penalizing only negative volatility. To demonstrate that sentiment information actually improves performance, the sentiment-driven reinforcement learning agent is compared against a baseline reinforcement learning agent trained without any sentiment features, using only market prices and portfolio state. Performance is also analy</w:t>
      </w:r>
      <w:r w:rsidR="007E5C1F">
        <w:t>s</w:t>
      </w:r>
      <w:r w:rsidRPr="00EA3B3B">
        <w:t>ed across different market regimes including bull markets, bear markets, and high volatility periods to assess whether sentiment signals help the agent adapt to changing conditions.</w:t>
      </w:r>
    </w:p>
    <w:p w14:paraId="2C0606A0" w14:textId="77777777" w:rsidR="00361586" w:rsidRDefault="00361586" w:rsidP="00EA3B3B"/>
    <w:p w14:paraId="32F767CE" w14:textId="77777777" w:rsidR="00361586" w:rsidRDefault="00361586" w:rsidP="00361586">
      <w:pPr>
        <w:pStyle w:val="Heading2"/>
      </w:pPr>
      <w:bookmarkStart w:id="22" w:name="_Toc221325999"/>
      <w:r w:rsidRPr="00361586">
        <w:t>4. Expected Results and Contributions</w:t>
      </w:r>
      <w:bookmarkEnd w:id="22"/>
    </w:p>
    <w:p w14:paraId="3FE93DE8" w14:textId="77777777" w:rsidR="00361586" w:rsidRDefault="00361586" w:rsidP="00361586"/>
    <w:p w14:paraId="62C53F10" w14:textId="77777777" w:rsidR="001743D5" w:rsidRPr="001743D5" w:rsidRDefault="001743D5" w:rsidP="001743D5">
      <w:r w:rsidRPr="001743D5">
        <w:t>This research is expected to show that a reinforcement learning agent using both news and social media sentiment will perform better than traditional investment methods, with an estimated 15-25% improvement in risk-adjusted returns compared to using price data alone. The main contribution is showing how market price data and text information can work together through reinforcement learning to make better investment decisions. The study introduces a new way of combining sentiment from different sources by weighing information based on how much it might affect stock prices, rather than treating all news and posts the same. Additionally, the research will incorporate explainable AI techniques to help understand why the agent makes specific trading decisions, making the model more transparent and trustworthy for real-world use. This is important because investment managers need to understand and justify their decisions, not just rely on a "black box" system. Practically, this framework gives useful tools for portfolio managers who want to use alternative data sources in their strategies. The research recognises limitations including simplified costs, testing only on historical data rather than live trading, and making decisions once per day instead of throughout the day. Despite these limits, the study helps develop intelligent financial systems that can make decisions on their own, showing that reinforcement learning can successfully use sentiment information when properly designed and explained.</w:t>
      </w:r>
    </w:p>
    <w:p w14:paraId="70D0785C" w14:textId="77777777" w:rsidR="00361586" w:rsidRPr="00361586" w:rsidRDefault="00361586" w:rsidP="00361586"/>
    <w:p w14:paraId="6C9FCBCE" w14:textId="77777777" w:rsidR="00361586" w:rsidRDefault="00361586" w:rsidP="00EA3B3B"/>
    <w:p w14:paraId="1BDD007F" w14:textId="77777777" w:rsidR="007E5C1F" w:rsidRDefault="007E5C1F" w:rsidP="00EA3B3B"/>
    <w:p w14:paraId="3792E972" w14:textId="77777777" w:rsidR="007E5C1F" w:rsidRDefault="007E5C1F" w:rsidP="00EA3B3B"/>
    <w:p w14:paraId="74116FF5" w14:textId="77777777" w:rsidR="00361586" w:rsidRDefault="00361586" w:rsidP="00EA3B3B"/>
    <w:p w14:paraId="7F0F8E9C" w14:textId="77777777" w:rsidR="001743D5" w:rsidRDefault="001743D5" w:rsidP="00EA3B3B"/>
    <w:p w14:paraId="0EA081E7" w14:textId="77777777" w:rsidR="001743D5" w:rsidRDefault="001743D5" w:rsidP="00EA3B3B"/>
    <w:p w14:paraId="3A8396A6" w14:textId="77777777" w:rsidR="001743D5" w:rsidRPr="00EA3B3B" w:rsidRDefault="001743D5" w:rsidP="00EA3B3B"/>
    <w:p w14:paraId="543150CF" w14:textId="77777777" w:rsidR="00F07211" w:rsidRDefault="00F07211" w:rsidP="00AD609C"/>
    <w:p w14:paraId="7DF74549" w14:textId="77777777" w:rsidR="00F07211" w:rsidRDefault="00F07211" w:rsidP="00F07211">
      <w:pPr>
        <w:pStyle w:val="Heading1"/>
      </w:pPr>
      <w:bookmarkStart w:id="23" w:name="_Toc221326000"/>
      <w:r>
        <w:lastRenderedPageBreak/>
        <w:t>References</w:t>
      </w:r>
      <w:bookmarkEnd w:id="23"/>
    </w:p>
    <w:p w14:paraId="1DD7356E" w14:textId="77777777" w:rsidR="00F07211" w:rsidRDefault="00F07211" w:rsidP="00AD609C"/>
    <w:p w14:paraId="4BB3D4EB" w14:textId="77777777" w:rsidR="004B11E6" w:rsidRPr="004B11E6" w:rsidRDefault="002926CC" w:rsidP="004B11E6">
      <w:pPr>
        <w:pStyle w:val="Bibliography"/>
        <w:rPr>
          <w:rFonts w:ascii="Aptos" w:hAnsi="Aptos"/>
        </w:rPr>
      </w:pPr>
      <w:r>
        <w:fldChar w:fldCharType="begin"/>
      </w:r>
      <w:r>
        <w:instrText xml:space="preserve"> ADDIN ZOTERO_BIBL {"uncited":[],"omitted":[],"custom":[]} CSL_BIBLIOGRAPHY </w:instrText>
      </w:r>
      <w:r>
        <w:fldChar w:fldCharType="separate"/>
      </w:r>
      <w:r w:rsidR="004B11E6" w:rsidRPr="004B11E6">
        <w:rPr>
          <w:rFonts w:ascii="Aptos" w:hAnsi="Aptos"/>
        </w:rPr>
        <w:t>[1]</w:t>
      </w:r>
      <w:r w:rsidR="004B11E6" w:rsidRPr="004B11E6">
        <w:rPr>
          <w:rFonts w:ascii="Aptos" w:hAnsi="Aptos"/>
        </w:rPr>
        <w:tab/>
        <w:t xml:space="preserve">Y. Liu and C. Yang, “Multi-Modal Opinion Integration for Financial Sentiment Analysis using Cross-Modal Attention,” Dec. 03, 2025, </w:t>
      </w:r>
      <w:r w:rsidR="004B11E6" w:rsidRPr="004B11E6">
        <w:rPr>
          <w:rFonts w:ascii="Aptos" w:hAnsi="Aptos"/>
          <w:i/>
          <w:iCs/>
        </w:rPr>
        <w:t>arXiv</w:t>
      </w:r>
      <w:r w:rsidR="004B11E6" w:rsidRPr="004B11E6">
        <w:rPr>
          <w:rFonts w:ascii="Aptos" w:hAnsi="Aptos"/>
        </w:rPr>
        <w:t>: arXiv:2512.03464. doi: 10.48550/arXiv.2512.03464.</w:t>
      </w:r>
    </w:p>
    <w:p w14:paraId="4CFC22FF" w14:textId="77777777" w:rsidR="004B11E6" w:rsidRPr="004B11E6" w:rsidRDefault="004B11E6" w:rsidP="004B11E6">
      <w:pPr>
        <w:pStyle w:val="Bibliography"/>
        <w:rPr>
          <w:rFonts w:ascii="Aptos" w:hAnsi="Aptos"/>
        </w:rPr>
      </w:pPr>
      <w:r w:rsidRPr="004B11E6">
        <w:rPr>
          <w:rFonts w:ascii="Aptos" w:hAnsi="Aptos"/>
        </w:rPr>
        <w:t>[2]</w:t>
      </w:r>
      <w:r w:rsidRPr="004B11E6">
        <w:rPr>
          <w:rFonts w:ascii="Aptos" w:hAnsi="Aptos"/>
        </w:rPr>
        <w:tab/>
        <w:t xml:space="preserve">S. M. Dashtaki, R. M. Dashtaki, M. H. Chagahi, B. Moshiri, and M. J. Piran, “A Multisource Fusion Framework for Cryptocurrency Price Movement Prediction,” Aug. 25, 2025, </w:t>
      </w:r>
      <w:r w:rsidRPr="004B11E6">
        <w:rPr>
          <w:rFonts w:ascii="Aptos" w:hAnsi="Aptos"/>
          <w:i/>
          <w:iCs/>
        </w:rPr>
        <w:t>arXiv</w:t>
      </w:r>
      <w:r w:rsidRPr="004B11E6">
        <w:rPr>
          <w:rFonts w:ascii="Aptos" w:hAnsi="Aptos"/>
        </w:rPr>
        <w:t>: arXiv:2409.18895. doi: 10.48550/arXiv.2409.18895.</w:t>
      </w:r>
    </w:p>
    <w:p w14:paraId="7FD7727D" w14:textId="77777777" w:rsidR="004B11E6" w:rsidRPr="004B11E6" w:rsidRDefault="004B11E6" w:rsidP="004B11E6">
      <w:pPr>
        <w:pStyle w:val="Bibliography"/>
        <w:rPr>
          <w:rFonts w:ascii="Aptos" w:hAnsi="Aptos"/>
        </w:rPr>
      </w:pPr>
      <w:r w:rsidRPr="004B11E6">
        <w:rPr>
          <w:rFonts w:ascii="Aptos" w:hAnsi="Aptos"/>
        </w:rPr>
        <w:t>[3]</w:t>
      </w:r>
      <w:r w:rsidRPr="004B11E6">
        <w:rPr>
          <w:rFonts w:ascii="Aptos" w:hAnsi="Aptos"/>
        </w:rPr>
        <w:tab/>
        <w:t>S. Yadav, “Enhanced Sentiment Analysis for Financial Markets Using Transformer-Based Models and Multi-Modal Data Fusion,” vol. 12, no. 5, 2024.</w:t>
      </w:r>
    </w:p>
    <w:p w14:paraId="07502E28" w14:textId="77777777" w:rsidR="004B11E6" w:rsidRPr="004B11E6" w:rsidRDefault="004B11E6" w:rsidP="004B11E6">
      <w:pPr>
        <w:pStyle w:val="Bibliography"/>
        <w:rPr>
          <w:rFonts w:ascii="Aptos" w:hAnsi="Aptos"/>
        </w:rPr>
      </w:pPr>
      <w:r w:rsidRPr="004B11E6">
        <w:rPr>
          <w:rFonts w:ascii="Aptos" w:hAnsi="Aptos"/>
        </w:rPr>
        <w:t>[4]</w:t>
      </w:r>
      <w:r w:rsidRPr="004B11E6">
        <w:rPr>
          <w:rFonts w:ascii="Aptos" w:hAnsi="Aptos"/>
        </w:rPr>
        <w:tab/>
        <w:t xml:space="preserve">H. Kim-Hahm, A. S. Abou-Zaid, and A. Mohd, “News vs. Social Media: Sentiment Impact on Stock Performance of Big Tech Companies,” </w:t>
      </w:r>
      <w:r w:rsidRPr="004B11E6">
        <w:rPr>
          <w:rFonts w:ascii="Aptos" w:hAnsi="Aptos"/>
          <w:i/>
          <w:iCs/>
        </w:rPr>
        <w:t>J. Risk Financ. Manag.</w:t>
      </w:r>
      <w:r w:rsidRPr="004B11E6">
        <w:rPr>
          <w:rFonts w:ascii="Aptos" w:hAnsi="Aptos"/>
        </w:rPr>
        <w:t>, vol. 18, no. 12, p. 660, Nov. 2025, doi: 10.3390/jrfm18120660.</w:t>
      </w:r>
    </w:p>
    <w:p w14:paraId="2A077B0A" w14:textId="77777777" w:rsidR="004B11E6" w:rsidRPr="004B11E6" w:rsidRDefault="004B11E6" w:rsidP="004B11E6">
      <w:pPr>
        <w:pStyle w:val="Bibliography"/>
        <w:rPr>
          <w:rFonts w:ascii="Aptos" w:hAnsi="Aptos"/>
        </w:rPr>
      </w:pPr>
      <w:r w:rsidRPr="004B11E6">
        <w:rPr>
          <w:rFonts w:ascii="Aptos" w:hAnsi="Aptos"/>
        </w:rPr>
        <w:t>[5]</w:t>
      </w:r>
      <w:r w:rsidRPr="004B11E6">
        <w:rPr>
          <w:rFonts w:ascii="Aptos" w:hAnsi="Aptos"/>
        </w:rPr>
        <w:tab/>
        <w:t xml:space="preserve">Y. Mun and N. Kim, “Leveraging Large Language Models for Sentiment Analysis and Investment Strategy Development in Financial Markets,” </w:t>
      </w:r>
      <w:r w:rsidRPr="004B11E6">
        <w:rPr>
          <w:rFonts w:ascii="Aptos" w:hAnsi="Aptos"/>
          <w:i/>
          <w:iCs/>
        </w:rPr>
        <w:t>J. Theor. Appl. Electron. Commer. Res.</w:t>
      </w:r>
      <w:r w:rsidRPr="004B11E6">
        <w:rPr>
          <w:rFonts w:ascii="Aptos" w:hAnsi="Aptos"/>
        </w:rPr>
        <w:t>, vol. 20, no. 2, p. 77, Apr. 2025, doi: 10.3390/jtaer20020077.</w:t>
      </w:r>
    </w:p>
    <w:p w14:paraId="7C08058C" w14:textId="77777777" w:rsidR="004B11E6" w:rsidRPr="004B11E6" w:rsidRDefault="004B11E6" w:rsidP="004B11E6">
      <w:pPr>
        <w:pStyle w:val="Bibliography"/>
        <w:rPr>
          <w:rFonts w:ascii="Aptos" w:hAnsi="Aptos"/>
        </w:rPr>
      </w:pPr>
      <w:r w:rsidRPr="004B11E6">
        <w:rPr>
          <w:rFonts w:ascii="Aptos" w:hAnsi="Aptos"/>
        </w:rPr>
        <w:t>[6]</w:t>
      </w:r>
      <w:r w:rsidRPr="004B11E6">
        <w:rPr>
          <w:rFonts w:ascii="Aptos" w:hAnsi="Aptos"/>
        </w:rPr>
        <w:tab/>
        <w:t xml:space="preserve">R. Liu, E. Cambria, and College of Computing and Data Science, Nanyang Technological University, 50 Nanyang Ave, Block N 4, Singapore, “Integrating financial sentiment analysis with coreference resolution: A comprehensive empirical framework,” </w:t>
      </w:r>
      <w:r w:rsidRPr="004B11E6">
        <w:rPr>
          <w:rFonts w:ascii="Aptos" w:hAnsi="Aptos"/>
          <w:i/>
          <w:iCs/>
        </w:rPr>
        <w:t>Data Sci. Finance Econ.</w:t>
      </w:r>
      <w:r w:rsidRPr="004B11E6">
        <w:rPr>
          <w:rFonts w:ascii="Aptos" w:hAnsi="Aptos"/>
        </w:rPr>
        <w:t>, vol. 5, no. 4, pp. 577–600, 2025, doi: 10.3934/DSFE.2025023.</w:t>
      </w:r>
    </w:p>
    <w:p w14:paraId="5AC9C0AC" w14:textId="77777777" w:rsidR="004B11E6" w:rsidRPr="004B11E6" w:rsidRDefault="004B11E6" w:rsidP="004B11E6">
      <w:pPr>
        <w:pStyle w:val="Bibliography"/>
        <w:rPr>
          <w:rFonts w:ascii="Aptos" w:hAnsi="Aptos"/>
        </w:rPr>
      </w:pPr>
      <w:r w:rsidRPr="004B11E6">
        <w:rPr>
          <w:rFonts w:ascii="Aptos" w:hAnsi="Aptos"/>
        </w:rPr>
        <w:t>[7]</w:t>
      </w:r>
      <w:r w:rsidRPr="004B11E6">
        <w:rPr>
          <w:rFonts w:ascii="Aptos" w:hAnsi="Aptos"/>
        </w:rPr>
        <w:tab/>
        <w:t xml:space="preserve">Y. Nejatbakhsh and M. Aliasgari, “Enhancing Stock Market Prediction With Hybrid Deep Learning: Integrating LSTM, Transformer Attention, Federated Learning, and Sentiment Analysis,” </w:t>
      </w:r>
      <w:r w:rsidRPr="004B11E6">
        <w:rPr>
          <w:rFonts w:ascii="Aptos" w:hAnsi="Aptos"/>
          <w:i/>
          <w:iCs/>
        </w:rPr>
        <w:t>IEEE Access</w:t>
      </w:r>
      <w:r w:rsidRPr="004B11E6">
        <w:rPr>
          <w:rFonts w:ascii="Aptos" w:hAnsi="Aptos"/>
        </w:rPr>
        <w:t>, vol. 14, pp. 3926–3942, 2026, doi: 10.1109/ACCESS.2025.3649668.</w:t>
      </w:r>
    </w:p>
    <w:p w14:paraId="08F16738" w14:textId="77777777" w:rsidR="004B11E6" w:rsidRPr="004B11E6" w:rsidRDefault="004B11E6" w:rsidP="004B11E6">
      <w:pPr>
        <w:pStyle w:val="Bibliography"/>
        <w:rPr>
          <w:rFonts w:ascii="Aptos" w:hAnsi="Aptos"/>
        </w:rPr>
      </w:pPr>
      <w:r w:rsidRPr="004B11E6">
        <w:rPr>
          <w:rFonts w:ascii="Aptos" w:hAnsi="Aptos"/>
        </w:rPr>
        <w:t>[8]</w:t>
      </w:r>
      <w:r w:rsidRPr="004B11E6">
        <w:rPr>
          <w:rFonts w:ascii="Aptos" w:hAnsi="Aptos"/>
        </w:rPr>
        <w:tab/>
        <w:t xml:space="preserve">S. Wu, Y. Liu, Z. Zou, and T.-H. Weng, “S_I_LSTM: stock price prediction based on multiple data sources and sentiment analysis,” </w:t>
      </w:r>
      <w:r w:rsidRPr="004B11E6">
        <w:rPr>
          <w:rFonts w:ascii="Aptos" w:hAnsi="Aptos"/>
          <w:i/>
          <w:iCs/>
        </w:rPr>
        <w:t>Connect. Sci.</w:t>
      </w:r>
      <w:r w:rsidRPr="004B11E6">
        <w:rPr>
          <w:rFonts w:ascii="Aptos" w:hAnsi="Aptos"/>
        </w:rPr>
        <w:t>, vol. 34, no. 1, pp. 44–62, Dec. 2022, doi: 10.1080/09540091.2021.1940101.</w:t>
      </w:r>
    </w:p>
    <w:p w14:paraId="301195ED" w14:textId="77777777" w:rsidR="004B11E6" w:rsidRPr="004B11E6" w:rsidRDefault="004B11E6" w:rsidP="004B11E6">
      <w:pPr>
        <w:pStyle w:val="Bibliography"/>
        <w:rPr>
          <w:rFonts w:ascii="Aptos" w:hAnsi="Aptos"/>
        </w:rPr>
      </w:pPr>
      <w:r w:rsidRPr="004B11E6">
        <w:rPr>
          <w:rFonts w:ascii="Aptos" w:hAnsi="Aptos"/>
        </w:rPr>
        <w:t>[9]</w:t>
      </w:r>
      <w:r w:rsidRPr="004B11E6">
        <w:rPr>
          <w:rFonts w:ascii="Aptos" w:hAnsi="Aptos"/>
        </w:rPr>
        <w:tab/>
        <w:t xml:space="preserve">A. Sattar, A. Sarwar, S. Gillani, M. Bukhari, S. Rho, and M. Faseeh, “A Novel RMS-Driven Deep Reinforcement Learning for Optimized Portfolio Management in Stock Trading,” </w:t>
      </w:r>
      <w:r w:rsidRPr="004B11E6">
        <w:rPr>
          <w:rFonts w:ascii="Aptos" w:hAnsi="Aptos"/>
          <w:i/>
          <w:iCs/>
        </w:rPr>
        <w:t>IEEE Access</w:t>
      </w:r>
      <w:r w:rsidRPr="004B11E6">
        <w:rPr>
          <w:rFonts w:ascii="Aptos" w:hAnsi="Aptos"/>
        </w:rPr>
        <w:t>, vol. 13, pp. 42813–42835, 2025, doi: 10.1109/ACCESS.2025.3546099.</w:t>
      </w:r>
    </w:p>
    <w:p w14:paraId="2DB182FC" w14:textId="77777777" w:rsidR="004B11E6" w:rsidRPr="004B11E6" w:rsidRDefault="004B11E6" w:rsidP="004B11E6">
      <w:pPr>
        <w:pStyle w:val="Bibliography"/>
        <w:rPr>
          <w:rFonts w:ascii="Aptos" w:hAnsi="Aptos"/>
        </w:rPr>
      </w:pPr>
      <w:r w:rsidRPr="004B11E6">
        <w:rPr>
          <w:rFonts w:ascii="Aptos" w:hAnsi="Aptos"/>
        </w:rPr>
        <w:t>[10]</w:t>
      </w:r>
      <w:r w:rsidRPr="004B11E6">
        <w:rPr>
          <w:rFonts w:ascii="Aptos" w:hAnsi="Aptos"/>
        </w:rPr>
        <w:tab/>
        <w:t xml:space="preserve">Y.-J. Hu and S.-J. Lin, “Deep Reinforcement Learning for Optimizing Finance Portfolio Management,” in </w:t>
      </w:r>
      <w:r w:rsidRPr="004B11E6">
        <w:rPr>
          <w:rFonts w:ascii="Aptos" w:hAnsi="Aptos"/>
          <w:i/>
          <w:iCs/>
        </w:rPr>
        <w:t>2019 Amity International Conference on Artificial Intelligence (AICAI)</w:t>
      </w:r>
      <w:r w:rsidRPr="004B11E6">
        <w:rPr>
          <w:rFonts w:ascii="Aptos" w:hAnsi="Aptos"/>
        </w:rPr>
        <w:t>, Dubai, United Arab Emirates: IEEE, Feb. 2019, pp. 14–20. doi: 10.1109/AICAI.2019.8701368.</w:t>
      </w:r>
    </w:p>
    <w:p w14:paraId="0DFAC7E1" w14:textId="77777777" w:rsidR="004B11E6" w:rsidRPr="004B11E6" w:rsidRDefault="004B11E6" w:rsidP="004B11E6">
      <w:pPr>
        <w:pStyle w:val="Bibliography"/>
        <w:rPr>
          <w:rFonts w:ascii="Aptos" w:hAnsi="Aptos"/>
        </w:rPr>
      </w:pPr>
      <w:r w:rsidRPr="004B11E6">
        <w:rPr>
          <w:rFonts w:ascii="Aptos" w:hAnsi="Aptos"/>
        </w:rPr>
        <w:t>[11]</w:t>
      </w:r>
      <w:r w:rsidRPr="004B11E6">
        <w:rPr>
          <w:rFonts w:ascii="Aptos" w:hAnsi="Aptos"/>
        </w:rPr>
        <w:tab/>
        <w:t xml:space="preserve">G. N. Raj, “Adaptive and Regime-Aware RL for Portfolio Optimization,” Sep. 17, 2025, </w:t>
      </w:r>
      <w:r w:rsidRPr="004B11E6">
        <w:rPr>
          <w:rFonts w:ascii="Aptos" w:hAnsi="Aptos"/>
          <w:i/>
          <w:iCs/>
        </w:rPr>
        <w:t>arXiv</w:t>
      </w:r>
      <w:r w:rsidRPr="004B11E6">
        <w:rPr>
          <w:rFonts w:ascii="Aptos" w:hAnsi="Aptos"/>
        </w:rPr>
        <w:t>: arXiv:2509.14385. doi: 10.48550/arXiv.2509.14385.</w:t>
      </w:r>
    </w:p>
    <w:p w14:paraId="68D2BD68" w14:textId="77777777" w:rsidR="004B11E6" w:rsidRPr="004B11E6" w:rsidRDefault="004B11E6" w:rsidP="004B11E6">
      <w:pPr>
        <w:pStyle w:val="Bibliography"/>
        <w:rPr>
          <w:rFonts w:ascii="Aptos" w:hAnsi="Aptos"/>
        </w:rPr>
      </w:pPr>
      <w:r w:rsidRPr="004B11E6">
        <w:rPr>
          <w:rFonts w:ascii="Aptos" w:hAnsi="Aptos"/>
        </w:rPr>
        <w:t>[12]</w:t>
      </w:r>
      <w:r w:rsidRPr="004B11E6">
        <w:rPr>
          <w:rFonts w:ascii="Aptos" w:hAnsi="Aptos"/>
        </w:rPr>
        <w:tab/>
        <w:t xml:space="preserve">T. Bhudisaksang, Á. Cartea, and L. Sánchez-Betancourt, “Adaptive-Robust Portfolio Optimisation,” 2025, </w:t>
      </w:r>
      <w:r w:rsidRPr="004B11E6">
        <w:rPr>
          <w:rFonts w:ascii="Aptos" w:hAnsi="Aptos"/>
          <w:i/>
          <w:iCs/>
        </w:rPr>
        <w:t>SSRN</w:t>
      </w:r>
      <w:r w:rsidRPr="004B11E6">
        <w:rPr>
          <w:rFonts w:ascii="Aptos" w:hAnsi="Aptos"/>
        </w:rPr>
        <w:t>. doi: 10.2139/ssrn.5082206.</w:t>
      </w:r>
    </w:p>
    <w:p w14:paraId="77B9213C" w14:textId="77777777" w:rsidR="004B11E6" w:rsidRPr="004B11E6" w:rsidRDefault="004B11E6" w:rsidP="004B11E6">
      <w:pPr>
        <w:pStyle w:val="Bibliography"/>
        <w:rPr>
          <w:rFonts w:ascii="Aptos" w:hAnsi="Aptos"/>
        </w:rPr>
      </w:pPr>
      <w:r w:rsidRPr="004B11E6">
        <w:rPr>
          <w:rFonts w:ascii="Aptos" w:hAnsi="Aptos"/>
        </w:rPr>
        <w:t>[13]</w:t>
      </w:r>
      <w:r w:rsidRPr="004B11E6">
        <w:rPr>
          <w:rFonts w:ascii="Aptos" w:hAnsi="Aptos"/>
        </w:rPr>
        <w:tab/>
        <w:t xml:space="preserve">T. D. P. Vasconcelos, D. A. R. M. A. De Souza, G. C. D. M. Virgolino, C. L. C. Mattos, and J. P. P. Gomes, “Self-tuning portfolio-based Bayesian optimization,” </w:t>
      </w:r>
      <w:r w:rsidRPr="004B11E6">
        <w:rPr>
          <w:rFonts w:ascii="Aptos" w:hAnsi="Aptos"/>
          <w:i/>
          <w:iCs/>
        </w:rPr>
        <w:t>Expert Syst. Appl.</w:t>
      </w:r>
      <w:r w:rsidRPr="004B11E6">
        <w:rPr>
          <w:rFonts w:ascii="Aptos" w:hAnsi="Aptos"/>
        </w:rPr>
        <w:t>, vol. 188, p. 115847, Feb. 2022, doi: 10.1016/j.eswa.2021.115847.</w:t>
      </w:r>
    </w:p>
    <w:p w14:paraId="143CEE90" w14:textId="77777777" w:rsidR="004B11E6" w:rsidRPr="004B11E6" w:rsidRDefault="004B11E6" w:rsidP="004B11E6">
      <w:pPr>
        <w:pStyle w:val="Bibliography"/>
        <w:rPr>
          <w:rFonts w:ascii="Aptos" w:hAnsi="Aptos"/>
        </w:rPr>
      </w:pPr>
      <w:r w:rsidRPr="004B11E6">
        <w:rPr>
          <w:rFonts w:ascii="Aptos" w:hAnsi="Aptos"/>
        </w:rPr>
        <w:t>[14]</w:t>
      </w:r>
      <w:r w:rsidRPr="004B11E6">
        <w:rPr>
          <w:rFonts w:ascii="Aptos" w:hAnsi="Aptos"/>
        </w:rPr>
        <w:tab/>
        <w:t xml:space="preserve">M. B. Schrettenbrunner, “Artificial-Intelligence-Driven Management: Autonomous Real-Time Trading and Testing of Portfolio or Inventory Strategies,” </w:t>
      </w:r>
      <w:r w:rsidRPr="004B11E6">
        <w:rPr>
          <w:rFonts w:ascii="Aptos" w:hAnsi="Aptos"/>
          <w:i/>
          <w:iCs/>
        </w:rPr>
        <w:t>IEEE Eng. Manag. Rev.</w:t>
      </w:r>
      <w:r w:rsidRPr="004B11E6">
        <w:rPr>
          <w:rFonts w:ascii="Aptos" w:hAnsi="Aptos"/>
        </w:rPr>
        <w:t>, vol. 51, no. 3, pp. 65–76, Sep. 2023, doi: 10.1109/EMR.2023.3288609.</w:t>
      </w:r>
    </w:p>
    <w:p w14:paraId="0098D638" w14:textId="77777777" w:rsidR="004B11E6" w:rsidRPr="004B11E6" w:rsidRDefault="004B11E6" w:rsidP="004B11E6">
      <w:pPr>
        <w:pStyle w:val="Bibliography"/>
        <w:rPr>
          <w:rFonts w:ascii="Aptos" w:hAnsi="Aptos"/>
        </w:rPr>
      </w:pPr>
      <w:r w:rsidRPr="004B11E6">
        <w:rPr>
          <w:rFonts w:ascii="Aptos" w:hAnsi="Aptos"/>
        </w:rPr>
        <w:t>[15]</w:t>
      </w:r>
      <w:r w:rsidRPr="004B11E6">
        <w:rPr>
          <w:rFonts w:ascii="Aptos" w:hAnsi="Aptos"/>
        </w:rPr>
        <w:tab/>
        <w:t>W. Shin, S.-J. Bu, and S.-B. Cho, “Automatic Financial Trading Agent for Low-risk Portfolio Management using Deep Reinforcement Learning”.</w:t>
      </w:r>
    </w:p>
    <w:p w14:paraId="025ED5E6" w14:textId="77777777" w:rsidR="004B11E6" w:rsidRPr="004B11E6" w:rsidRDefault="004B11E6" w:rsidP="004B11E6">
      <w:pPr>
        <w:pStyle w:val="Bibliography"/>
        <w:rPr>
          <w:rFonts w:ascii="Aptos" w:hAnsi="Aptos"/>
        </w:rPr>
      </w:pPr>
      <w:r w:rsidRPr="004B11E6">
        <w:rPr>
          <w:rFonts w:ascii="Aptos" w:hAnsi="Aptos"/>
        </w:rPr>
        <w:t>[16]</w:t>
      </w:r>
      <w:r w:rsidRPr="004B11E6">
        <w:rPr>
          <w:rFonts w:ascii="Aptos" w:hAnsi="Aptos"/>
        </w:rPr>
        <w:tab/>
        <w:t xml:space="preserve">J.-S. Kim, S.-H. Kim, and K.-H. Lee, “Portfolio Management Framework for Autonomous Stock Selection and Allocation,” </w:t>
      </w:r>
      <w:r w:rsidRPr="004B11E6">
        <w:rPr>
          <w:rFonts w:ascii="Aptos" w:hAnsi="Aptos"/>
          <w:i/>
          <w:iCs/>
        </w:rPr>
        <w:t>IEEE Access</w:t>
      </w:r>
      <w:r w:rsidRPr="004B11E6">
        <w:rPr>
          <w:rFonts w:ascii="Aptos" w:hAnsi="Aptos"/>
        </w:rPr>
        <w:t>, vol. 10, pp. 133815–133827, 2022, doi: 10.1109/ACCESS.2022.3231889.</w:t>
      </w:r>
    </w:p>
    <w:p w14:paraId="0B408AD6" w14:textId="77777777" w:rsidR="004B11E6" w:rsidRPr="004B11E6" w:rsidRDefault="004B11E6" w:rsidP="004B11E6">
      <w:pPr>
        <w:pStyle w:val="Bibliography"/>
        <w:rPr>
          <w:rFonts w:ascii="Aptos" w:hAnsi="Aptos"/>
        </w:rPr>
      </w:pPr>
      <w:r w:rsidRPr="004B11E6">
        <w:rPr>
          <w:rFonts w:ascii="Aptos" w:hAnsi="Aptos"/>
        </w:rPr>
        <w:lastRenderedPageBreak/>
        <w:t>[17]</w:t>
      </w:r>
      <w:r w:rsidRPr="004B11E6">
        <w:rPr>
          <w:rFonts w:ascii="Aptos" w:hAnsi="Aptos"/>
        </w:rPr>
        <w:tab/>
        <w:t>A. R. Nagubandi, “Advanced predictive autonomous agents for multi- portfolio risk analytics and real-time enterprise P&amp;L decisioning: Self-learning AI systems for multi- counterparty derivatives, collateral valuation, and accounting reconciliation”.</w:t>
      </w:r>
    </w:p>
    <w:p w14:paraId="461AEE25" w14:textId="77777777" w:rsidR="004B11E6" w:rsidRPr="004B11E6" w:rsidRDefault="004B11E6" w:rsidP="004B11E6">
      <w:pPr>
        <w:pStyle w:val="Bibliography"/>
        <w:rPr>
          <w:rFonts w:ascii="Aptos" w:hAnsi="Aptos"/>
        </w:rPr>
      </w:pPr>
      <w:r w:rsidRPr="004B11E6">
        <w:rPr>
          <w:rFonts w:ascii="Aptos" w:hAnsi="Aptos"/>
        </w:rPr>
        <w:t>[18]</w:t>
      </w:r>
      <w:r w:rsidRPr="004B11E6">
        <w:rPr>
          <w:rFonts w:ascii="Aptos" w:hAnsi="Aptos"/>
        </w:rPr>
        <w:tab/>
        <w:t>“Daily Financial News for 6000+ Stocks | Kaggle.” Accessed: Feb. 07, 2026. [Online]. Available: https://www.kaggle.com/datasets/miguelaenlle/massive-stock-news-analysis-db-for-nlpbacktests</w:t>
      </w:r>
    </w:p>
    <w:p w14:paraId="122EEE10" w14:textId="77777777" w:rsidR="004B11E6" w:rsidRPr="004B11E6" w:rsidRDefault="004B11E6" w:rsidP="004B11E6">
      <w:pPr>
        <w:pStyle w:val="Bibliography"/>
        <w:rPr>
          <w:rFonts w:ascii="Aptos" w:hAnsi="Aptos"/>
        </w:rPr>
      </w:pPr>
      <w:r w:rsidRPr="004B11E6">
        <w:rPr>
          <w:rFonts w:ascii="Aptos" w:hAnsi="Aptos"/>
        </w:rPr>
        <w:t>[19]</w:t>
      </w:r>
      <w:r w:rsidRPr="004B11E6">
        <w:rPr>
          <w:rFonts w:ascii="Aptos" w:hAnsi="Aptos"/>
        </w:rPr>
        <w:tab/>
        <w:t>“NCRI.” Accessed: Feb. 07, 2026. [Online]. Available: https://pushshift.io/signup</w:t>
      </w:r>
    </w:p>
    <w:p w14:paraId="2D6F9668" w14:textId="77777777" w:rsidR="004B11E6" w:rsidRPr="004B11E6" w:rsidRDefault="004B11E6" w:rsidP="004B11E6">
      <w:pPr>
        <w:pStyle w:val="Bibliography"/>
        <w:rPr>
          <w:rFonts w:ascii="Aptos" w:hAnsi="Aptos"/>
        </w:rPr>
      </w:pPr>
      <w:r w:rsidRPr="004B11E6">
        <w:rPr>
          <w:rFonts w:ascii="Aptos" w:hAnsi="Aptos"/>
        </w:rPr>
        <w:t>[20]</w:t>
      </w:r>
      <w:r w:rsidRPr="004B11E6">
        <w:rPr>
          <w:rFonts w:ascii="Aptos" w:hAnsi="Aptos"/>
        </w:rPr>
        <w:tab/>
        <w:t>“Finviz - Stock Screener.” Accessed: Feb. 07, 2026. [Online]. Available: https://finviz.com/</w:t>
      </w:r>
    </w:p>
    <w:p w14:paraId="2CE9EF45" w14:textId="77777777" w:rsidR="004B11E6" w:rsidRPr="004B11E6" w:rsidRDefault="004B11E6" w:rsidP="004B11E6">
      <w:pPr>
        <w:pStyle w:val="Bibliography"/>
        <w:rPr>
          <w:rFonts w:ascii="Aptos" w:hAnsi="Aptos"/>
        </w:rPr>
      </w:pPr>
      <w:r w:rsidRPr="004B11E6">
        <w:rPr>
          <w:rFonts w:ascii="Aptos" w:hAnsi="Aptos"/>
        </w:rPr>
        <w:t>[21]</w:t>
      </w:r>
      <w:r w:rsidRPr="004B11E6">
        <w:rPr>
          <w:rFonts w:ascii="Aptos" w:hAnsi="Aptos"/>
        </w:rPr>
        <w:tab/>
        <w:t>“Twitter/X.” Accessed: Feb. 07, 2026. [Online]. Available: https://rapidapi.com/datarise-datarise-default/api/twitter-x</w:t>
      </w:r>
    </w:p>
    <w:p w14:paraId="6F3A6ACE" w14:textId="0EFEFC2B" w:rsidR="00AD609C" w:rsidRPr="00AD609C" w:rsidRDefault="002926CC" w:rsidP="00AD609C">
      <w:r>
        <w:fldChar w:fldCharType="end"/>
      </w:r>
    </w:p>
    <w:p w14:paraId="5C1DE88E" w14:textId="77777777" w:rsidR="00AD609C" w:rsidRDefault="00AD609C" w:rsidP="00AD609C">
      <w:pPr>
        <w:rPr>
          <w:b/>
          <w:bCs/>
        </w:rPr>
      </w:pPr>
    </w:p>
    <w:p w14:paraId="08DB78E0" w14:textId="77777777" w:rsidR="00AD609C" w:rsidRDefault="00AD609C" w:rsidP="00AD609C">
      <w:pPr>
        <w:rPr>
          <w:b/>
          <w:bCs/>
        </w:rPr>
      </w:pPr>
    </w:p>
    <w:p w14:paraId="1A720727" w14:textId="77777777" w:rsidR="00AD609C" w:rsidRDefault="00AD609C" w:rsidP="00AD609C">
      <w:pPr>
        <w:rPr>
          <w:b/>
          <w:bCs/>
        </w:rPr>
      </w:pPr>
    </w:p>
    <w:p w14:paraId="4F0A30B2" w14:textId="77777777" w:rsidR="00AD609C" w:rsidRDefault="00AD609C" w:rsidP="00AD609C">
      <w:pPr>
        <w:rPr>
          <w:b/>
          <w:bCs/>
        </w:rPr>
      </w:pPr>
    </w:p>
    <w:p w14:paraId="52061CBB" w14:textId="77777777" w:rsidR="00AD609C" w:rsidRPr="00AD609C" w:rsidRDefault="00AD609C" w:rsidP="00AD609C">
      <w:pPr>
        <w:rPr>
          <w:b/>
          <w:bCs/>
        </w:rPr>
      </w:pPr>
    </w:p>
    <w:p w14:paraId="7D6D1A65" w14:textId="77777777" w:rsidR="005F1DBC" w:rsidRPr="005F1DBC" w:rsidRDefault="005F1DBC" w:rsidP="005F1DBC">
      <w:pPr>
        <w:ind w:left="360"/>
      </w:pPr>
    </w:p>
    <w:p w14:paraId="39E0E9D6" w14:textId="77777777" w:rsidR="005F1DBC" w:rsidRPr="005F1DBC" w:rsidRDefault="005F1DBC" w:rsidP="005F1DBC"/>
    <w:p w14:paraId="6A354539" w14:textId="77777777" w:rsidR="005F1DBC" w:rsidRPr="005F1DBC" w:rsidRDefault="005F1DBC" w:rsidP="005F1DBC"/>
    <w:p w14:paraId="41576B35" w14:textId="77777777" w:rsidR="005F1DBC" w:rsidRPr="00505A5B" w:rsidRDefault="005F1DBC" w:rsidP="00505A5B"/>
    <w:p w14:paraId="31DCA3C5" w14:textId="77777777" w:rsidR="004866E8" w:rsidRDefault="004866E8" w:rsidP="00C3456B"/>
    <w:p w14:paraId="20BA452C" w14:textId="77777777" w:rsidR="00C3456B" w:rsidRDefault="00C3456B" w:rsidP="00EF3E2E"/>
    <w:sectPr w:rsidR="00C34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1014"/>
    <w:multiLevelType w:val="multilevel"/>
    <w:tmpl w:val="1F14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50915"/>
    <w:multiLevelType w:val="multilevel"/>
    <w:tmpl w:val="56E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91FF4"/>
    <w:multiLevelType w:val="multilevel"/>
    <w:tmpl w:val="163EB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77A87"/>
    <w:multiLevelType w:val="hybridMultilevel"/>
    <w:tmpl w:val="AC5CE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E655F27"/>
    <w:multiLevelType w:val="multilevel"/>
    <w:tmpl w:val="5FF4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32F58"/>
    <w:multiLevelType w:val="hybridMultilevel"/>
    <w:tmpl w:val="638449FA"/>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CA803FC"/>
    <w:multiLevelType w:val="multilevel"/>
    <w:tmpl w:val="330C9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BD52EC"/>
    <w:multiLevelType w:val="multilevel"/>
    <w:tmpl w:val="D530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774CCC"/>
    <w:multiLevelType w:val="multilevel"/>
    <w:tmpl w:val="CAA25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E615B7"/>
    <w:multiLevelType w:val="hybridMultilevel"/>
    <w:tmpl w:val="F52E8F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4868273">
    <w:abstractNumId w:val="1"/>
  </w:num>
  <w:num w:numId="2" w16cid:durableId="1860311481">
    <w:abstractNumId w:val="7"/>
  </w:num>
  <w:num w:numId="3" w16cid:durableId="1108083712">
    <w:abstractNumId w:val="0"/>
  </w:num>
  <w:num w:numId="4" w16cid:durableId="891622678">
    <w:abstractNumId w:val="6"/>
  </w:num>
  <w:num w:numId="5" w16cid:durableId="1743914278">
    <w:abstractNumId w:val="4"/>
  </w:num>
  <w:num w:numId="6" w16cid:durableId="667250428">
    <w:abstractNumId w:val="2"/>
  </w:num>
  <w:num w:numId="7" w16cid:durableId="1004163895">
    <w:abstractNumId w:val="8"/>
  </w:num>
  <w:num w:numId="8" w16cid:durableId="10911723">
    <w:abstractNumId w:val="3"/>
  </w:num>
  <w:num w:numId="9" w16cid:durableId="1442258468">
    <w:abstractNumId w:val="9"/>
  </w:num>
  <w:num w:numId="10" w16cid:durableId="721715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D6"/>
    <w:rsid w:val="00050895"/>
    <w:rsid w:val="000C7DB1"/>
    <w:rsid w:val="00110C35"/>
    <w:rsid w:val="00134C6B"/>
    <w:rsid w:val="001352C8"/>
    <w:rsid w:val="001743D5"/>
    <w:rsid w:val="00177F74"/>
    <w:rsid w:val="00257473"/>
    <w:rsid w:val="002720C2"/>
    <w:rsid w:val="002802C0"/>
    <w:rsid w:val="002926CC"/>
    <w:rsid w:val="002D4AD6"/>
    <w:rsid w:val="002E7F02"/>
    <w:rsid w:val="00361586"/>
    <w:rsid w:val="0038546A"/>
    <w:rsid w:val="003F2620"/>
    <w:rsid w:val="004866E8"/>
    <w:rsid w:val="004B11E6"/>
    <w:rsid w:val="00505A5B"/>
    <w:rsid w:val="005C45DA"/>
    <w:rsid w:val="005F1DBC"/>
    <w:rsid w:val="00625AF7"/>
    <w:rsid w:val="006425DE"/>
    <w:rsid w:val="00697187"/>
    <w:rsid w:val="00772130"/>
    <w:rsid w:val="007B2E2F"/>
    <w:rsid w:val="007B687A"/>
    <w:rsid w:val="007E5C1F"/>
    <w:rsid w:val="00981E3C"/>
    <w:rsid w:val="009A5946"/>
    <w:rsid w:val="00A277E5"/>
    <w:rsid w:val="00AD2BC1"/>
    <w:rsid w:val="00AD609C"/>
    <w:rsid w:val="00B27F2B"/>
    <w:rsid w:val="00B35536"/>
    <w:rsid w:val="00BB7DF9"/>
    <w:rsid w:val="00BF68D6"/>
    <w:rsid w:val="00C1521D"/>
    <w:rsid w:val="00C33415"/>
    <w:rsid w:val="00C3456B"/>
    <w:rsid w:val="00C72B3E"/>
    <w:rsid w:val="00CC2373"/>
    <w:rsid w:val="00D53A7C"/>
    <w:rsid w:val="00D57019"/>
    <w:rsid w:val="00D845A6"/>
    <w:rsid w:val="00E10FBC"/>
    <w:rsid w:val="00EA3B3B"/>
    <w:rsid w:val="00EF3E2E"/>
    <w:rsid w:val="00F04225"/>
    <w:rsid w:val="00F05B18"/>
    <w:rsid w:val="00F07211"/>
    <w:rsid w:val="00F24210"/>
    <w:rsid w:val="00F80539"/>
    <w:rsid w:val="00F85E97"/>
    <w:rsid w:val="00FD4C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A013F"/>
  <w15:chartTrackingRefBased/>
  <w15:docId w15:val="{AE595391-8E15-4750-9B0C-F60312D8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130"/>
  </w:style>
  <w:style w:type="paragraph" w:styleId="Heading1">
    <w:name w:val="heading 1"/>
    <w:basedOn w:val="Normal"/>
    <w:next w:val="Normal"/>
    <w:link w:val="Heading1Char"/>
    <w:uiPriority w:val="9"/>
    <w:qFormat/>
    <w:rsid w:val="002D4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4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4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4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AD6"/>
    <w:rPr>
      <w:rFonts w:eastAsiaTheme="majorEastAsia" w:cstheme="majorBidi"/>
      <w:color w:val="272727" w:themeColor="text1" w:themeTint="D8"/>
    </w:rPr>
  </w:style>
  <w:style w:type="paragraph" w:styleId="Title">
    <w:name w:val="Title"/>
    <w:basedOn w:val="Normal"/>
    <w:next w:val="Normal"/>
    <w:link w:val="TitleChar"/>
    <w:uiPriority w:val="10"/>
    <w:qFormat/>
    <w:rsid w:val="002D4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AD6"/>
    <w:pPr>
      <w:spacing w:before="160"/>
      <w:jc w:val="center"/>
    </w:pPr>
    <w:rPr>
      <w:i/>
      <w:iCs/>
      <w:color w:val="404040" w:themeColor="text1" w:themeTint="BF"/>
    </w:rPr>
  </w:style>
  <w:style w:type="character" w:customStyle="1" w:styleId="QuoteChar">
    <w:name w:val="Quote Char"/>
    <w:basedOn w:val="DefaultParagraphFont"/>
    <w:link w:val="Quote"/>
    <w:uiPriority w:val="29"/>
    <w:rsid w:val="002D4AD6"/>
    <w:rPr>
      <w:i/>
      <w:iCs/>
      <w:color w:val="404040" w:themeColor="text1" w:themeTint="BF"/>
    </w:rPr>
  </w:style>
  <w:style w:type="paragraph" w:styleId="ListParagraph">
    <w:name w:val="List Paragraph"/>
    <w:basedOn w:val="Normal"/>
    <w:uiPriority w:val="34"/>
    <w:qFormat/>
    <w:rsid w:val="002D4AD6"/>
    <w:pPr>
      <w:ind w:left="720"/>
      <w:contextualSpacing/>
    </w:pPr>
  </w:style>
  <w:style w:type="character" w:styleId="IntenseEmphasis">
    <w:name w:val="Intense Emphasis"/>
    <w:basedOn w:val="DefaultParagraphFont"/>
    <w:uiPriority w:val="21"/>
    <w:qFormat/>
    <w:rsid w:val="002D4AD6"/>
    <w:rPr>
      <w:i/>
      <w:iCs/>
      <w:color w:val="0F4761" w:themeColor="accent1" w:themeShade="BF"/>
    </w:rPr>
  </w:style>
  <w:style w:type="paragraph" w:styleId="IntenseQuote">
    <w:name w:val="Intense Quote"/>
    <w:basedOn w:val="Normal"/>
    <w:next w:val="Normal"/>
    <w:link w:val="IntenseQuoteChar"/>
    <w:uiPriority w:val="30"/>
    <w:qFormat/>
    <w:rsid w:val="002D4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AD6"/>
    <w:rPr>
      <w:i/>
      <w:iCs/>
      <w:color w:val="0F4761" w:themeColor="accent1" w:themeShade="BF"/>
    </w:rPr>
  </w:style>
  <w:style w:type="character" w:styleId="IntenseReference">
    <w:name w:val="Intense Reference"/>
    <w:basedOn w:val="DefaultParagraphFont"/>
    <w:uiPriority w:val="32"/>
    <w:qFormat/>
    <w:rsid w:val="002D4AD6"/>
    <w:rPr>
      <w:b/>
      <w:bCs/>
      <w:smallCaps/>
      <w:color w:val="0F4761" w:themeColor="accent1" w:themeShade="BF"/>
      <w:spacing w:val="5"/>
    </w:rPr>
  </w:style>
  <w:style w:type="character" w:styleId="Hyperlink">
    <w:name w:val="Hyperlink"/>
    <w:basedOn w:val="DefaultParagraphFont"/>
    <w:uiPriority w:val="99"/>
    <w:unhideWhenUsed/>
    <w:rsid w:val="00F80539"/>
    <w:rPr>
      <w:color w:val="467886" w:themeColor="hyperlink"/>
      <w:u w:val="single"/>
    </w:rPr>
  </w:style>
  <w:style w:type="character" w:styleId="UnresolvedMention">
    <w:name w:val="Unresolved Mention"/>
    <w:basedOn w:val="DefaultParagraphFont"/>
    <w:uiPriority w:val="99"/>
    <w:semiHidden/>
    <w:unhideWhenUsed/>
    <w:rsid w:val="00F80539"/>
    <w:rPr>
      <w:color w:val="605E5C"/>
      <w:shd w:val="clear" w:color="auto" w:fill="E1DFDD"/>
    </w:rPr>
  </w:style>
  <w:style w:type="character" w:styleId="FollowedHyperlink">
    <w:name w:val="FollowedHyperlink"/>
    <w:basedOn w:val="DefaultParagraphFont"/>
    <w:uiPriority w:val="99"/>
    <w:semiHidden/>
    <w:unhideWhenUsed/>
    <w:rsid w:val="00F80539"/>
    <w:rPr>
      <w:color w:val="96607D" w:themeColor="followedHyperlink"/>
      <w:u w:val="single"/>
    </w:rPr>
  </w:style>
  <w:style w:type="paragraph" w:styleId="Caption">
    <w:name w:val="caption"/>
    <w:basedOn w:val="Normal"/>
    <w:next w:val="Normal"/>
    <w:uiPriority w:val="35"/>
    <w:unhideWhenUsed/>
    <w:qFormat/>
    <w:rsid w:val="00F05B18"/>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926CC"/>
    <w:pPr>
      <w:tabs>
        <w:tab w:val="left" w:pos="384"/>
      </w:tabs>
      <w:spacing w:after="0" w:line="240" w:lineRule="auto"/>
      <w:ind w:left="384" w:hanging="384"/>
    </w:pPr>
  </w:style>
  <w:style w:type="paragraph" w:styleId="TableofFigures">
    <w:name w:val="table of figures"/>
    <w:basedOn w:val="Normal"/>
    <w:next w:val="Normal"/>
    <w:uiPriority w:val="99"/>
    <w:unhideWhenUsed/>
    <w:rsid w:val="002802C0"/>
    <w:pPr>
      <w:spacing w:after="0"/>
    </w:pPr>
  </w:style>
  <w:style w:type="paragraph" w:styleId="TOCHeading">
    <w:name w:val="TOC Heading"/>
    <w:basedOn w:val="Heading1"/>
    <w:next w:val="Normal"/>
    <w:uiPriority w:val="39"/>
    <w:unhideWhenUsed/>
    <w:qFormat/>
    <w:rsid w:val="002802C0"/>
    <w:pPr>
      <w:spacing w:before="240" w:after="0"/>
      <w:outlineLvl w:val="9"/>
    </w:pPr>
    <w:rPr>
      <w:sz w:val="32"/>
      <w:szCs w:val="32"/>
      <w:lang w:val="en-US"/>
    </w:rPr>
  </w:style>
  <w:style w:type="paragraph" w:styleId="TOC1">
    <w:name w:val="toc 1"/>
    <w:basedOn w:val="Normal"/>
    <w:next w:val="Normal"/>
    <w:autoRedefine/>
    <w:uiPriority w:val="39"/>
    <w:unhideWhenUsed/>
    <w:rsid w:val="002802C0"/>
    <w:pPr>
      <w:spacing w:after="100"/>
    </w:pPr>
  </w:style>
  <w:style w:type="paragraph" w:styleId="TOC3">
    <w:name w:val="toc 3"/>
    <w:basedOn w:val="Normal"/>
    <w:next w:val="Normal"/>
    <w:autoRedefine/>
    <w:uiPriority w:val="39"/>
    <w:unhideWhenUsed/>
    <w:rsid w:val="002802C0"/>
    <w:pPr>
      <w:spacing w:after="100"/>
      <w:ind w:left="440"/>
    </w:pPr>
  </w:style>
  <w:style w:type="paragraph" w:styleId="TOC2">
    <w:name w:val="toc 2"/>
    <w:basedOn w:val="Normal"/>
    <w:next w:val="Normal"/>
    <w:autoRedefine/>
    <w:uiPriority w:val="39"/>
    <w:unhideWhenUsed/>
    <w:rsid w:val="002802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yUnNX9B_Nq3qGlKjERd4UKrkA9WXfA8t/view?usp=sharin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rapidapi.com/datarise-datarise-default/api/twitter-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finviz.com/" TargetMode="External"/><Relationship Id="rId5" Type="http://schemas.openxmlformats.org/officeDocument/2006/relationships/webSettings" Target="webSettings.xml"/><Relationship Id="rId10" Type="http://schemas.openxmlformats.org/officeDocument/2006/relationships/hyperlink" Target="https://pushshift.io/" TargetMode="External"/><Relationship Id="rId4" Type="http://schemas.openxmlformats.org/officeDocument/2006/relationships/settings" Target="settings.xml"/><Relationship Id="rId9" Type="http://schemas.openxmlformats.org/officeDocument/2006/relationships/hyperlink" Target="https://www.kaggle.com/datasets/miguelaenlle/massive-stock-news-analysis-db-for-nlpbacktes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DA500-F8A1-4BE2-842B-49FBE3ACB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16</Pages>
  <Words>17391</Words>
  <Characters>99132</Characters>
  <Application>Microsoft Office Word</Application>
  <DocSecurity>0</DocSecurity>
  <Lines>826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kandarp sharda</dc:creator>
  <cp:keywords/>
  <dc:description/>
  <cp:lastModifiedBy>kandarp sharda</cp:lastModifiedBy>
  <cp:revision>5</cp:revision>
  <dcterms:created xsi:type="dcterms:W3CDTF">2026-02-06T15:29:00Z</dcterms:created>
  <dcterms:modified xsi:type="dcterms:W3CDTF">2026-02-07T03:07:00Z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id="r6InjX6R"/&gt;&lt;style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