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D0985" w14:textId="1A32E7B0" w:rsidR="00BA0187" w:rsidRPr="0079181A" w:rsidRDefault="00466973" w:rsidP="00CF75FA">
      <w:pPr>
        <w:ind w:hanging="284"/>
        <w:rPr>
          <w:rFonts w:ascii="Times New Roman" w:hAnsi="Times New Roman"/>
          <w:b/>
          <w:bCs/>
          <w:sz w:val="22"/>
          <w:szCs w:val="22"/>
          <w:lang w:eastAsia="en-GB"/>
        </w:rPr>
      </w:pPr>
      <w:r>
        <w:rPr>
          <w:noProof/>
        </w:rPr>
        <w:drawing>
          <wp:anchor distT="0" distB="0" distL="114300" distR="114300" simplePos="0" relativeHeight="251658240" behindDoc="1" locked="0" layoutInCell="1" allowOverlap="1" wp14:anchorId="7B829DF4" wp14:editId="2A0EAC37">
            <wp:simplePos x="0" y="0"/>
            <wp:positionH relativeFrom="margin">
              <wp:posOffset>-388620</wp:posOffset>
            </wp:positionH>
            <wp:positionV relativeFrom="paragraph">
              <wp:posOffset>0</wp:posOffset>
            </wp:positionV>
            <wp:extent cx="2735580" cy="1519555"/>
            <wp:effectExtent l="0" t="0" r="7620" b="4445"/>
            <wp:wrapTight wrapText="bothSides">
              <wp:wrapPolygon edited="0">
                <wp:start x="0" y="0"/>
                <wp:lineTo x="0" y="21392"/>
                <wp:lineTo x="21510" y="21392"/>
                <wp:lineTo x="21510" y="0"/>
                <wp:lineTo x="0" y="0"/>
              </wp:wrapPolygon>
            </wp:wrapTight>
            <wp:docPr id="100648642" name="Picture 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5580" cy="1519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23018B" w14:textId="77777777" w:rsidR="00176B3C" w:rsidRPr="0079181A" w:rsidRDefault="00176B3C" w:rsidP="00CF75FA">
      <w:pPr>
        <w:ind w:hanging="284"/>
        <w:rPr>
          <w:rFonts w:ascii="Times New Roman" w:hAnsi="Times New Roman"/>
          <w:b/>
          <w:bCs/>
          <w:sz w:val="22"/>
          <w:szCs w:val="22"/>
          <w:lang w:eastAsia="en-GB"/>
        </w:rPr>
      </w:pPr>
    </w:p>
    <w:p w14:paraId="25FEFD40" w14:textId="77777777" w:rsidR="000C094A" w:rsidRPr="0079181A" w:rsidRDefault="000C094A" w:rsidP="00CF75FA">
      <w:pPr>
        <w:ind w:hanging="284"/>
        <w:rPr>
          <w:rFonts w:ascii="Times New Roman" w:hAnsi="Times New Roman"/>
          <w:b/>
          <w:bCs/>
          <w:sz w:val="22"/>
          <w:szCs w:val="22"/>
          <w:lang w:eastAsia="en-GB"/>
        </w:rPr>
      </w:pPr>
    </w:p>
    <w:p w14:paraId="42464C3A" w14:textId="6BAA5C2C" w:rsidR="000C094A" w:rsidRDefault="00466973" w:rsidP="00466973">
      <w:pPr>
        <w:tabs>
          <w:tab w:val="left" w:pos="1932"/>
        </w:tabs>
        <w:ind w:hanging="284"/>
        <w:rPr>
          <w:rFonts w:ascii="Times New Roman" w:hAnsi="Times New Roman"/>
          <w:b/>
          <w:bCs/>
          <w:sz w:val="22"/>
          <w:szCs w:val="22"/>
          <w:lang w:eastAsia="en-GB"/>
        </w:rPr>
      </w:pPr>
      <w:r>
        <w:rPr>
          <w:rFonts w:ascii="Times New Roman" w:hAnsi="Times New Roman"/>
          <w:b/>
          <w:bCs/>
          <w:sz w:val="22"/>
          <w:szCs w:val="22"/>
          <w:lang w:eastAsia="en-GB"/>
        </w:rPr>
        <w:tab/>
      </w:r>
      <w:r>
        <w:rPr>
          <w:rFonts w:ascii="Times New Roman" w:hAnsi="Times New Roman"/>
          <w:b/>
          <w:bCs/>
          <w:sz w:val="22"/>
          <w:szCs w:val="22"/>
          <w:lang w:eastAsia="en-GB"/>
        </w:rPr>
        <w:tab/>
      </w:r>
    </w:p>
    <w:p w14:paraId="1DE72DF4" w14:textId="5F31F28D" w:rsidR="00916B87" w:rsidRDefault="00916B87" w:rsidP="00CF75FA">
      <w:pPr>
        <w:ind w:hanging="284"/>
        <w:rPr>
          <w:rFonts w:ascii="Times New Roman" w:hAnsi="Times New Roman"/>
          <w:b/>
          <w:bCs/>
          <w:sz w:val="22"/>
          <w:szCs w:val="22"/>
          <w:lang w:eastAsia="en-GB"/>
        </w:rPr>
      </w:pPr>
    </w:p>
    <w:p w14:paraId="48DABE29" w14:textId="77777777" w:rsidR="00916B87" w:rsidRDefault="00916B87" w:rsidP="00CF75FA">
      <w:pPr>
        <w:ind w:hanging="284"/>
        <w:rPr>
          <w:rFonts w:ascii="Times New Roman" w:hAnsi="Times New Roman"/>
          <w:b/>
          <w:bCs/>
          <w:sz w:val="22"/>
          <w:szCs w:val="22"/>
          <w:lang w:eastAsia="en-GB"/>
        </w:rPr>
      </w:pPr>
    </w:p>
    <w:p w14:paraId="0ABE008B" w14:textId="77777777" w:rsidR="00916B87" w:rsidRDefault="00916B87" w:rsidP="00CF75FA">
      <w:pPr>
        <w:ind w:hanging="284"/>
        <w:rPr>
          <w:rFonts w:ascii="Times New Roman" w:hAnsi="Times New Roman"/>
          <w:b/>
          <w:bCs/>
          <w:sz w:val="22"/>
          <w:szCs w:val="22"/>
          <w:lang w:eastAsia="en-GB"/>
        </w:rPr>
      </w:pPr>
    </w:p>
    <w:p w14:paraId="36277936" w14:textId="77777777" w:rsidR="00916B87" w:rsidRDefault="00916B87" w:rsidP="00CF75FA">
      <w:pPr>
        <w:ind w:hanging="284"/>
        <w:rPr>
          <w:rFonts w:ascii="Times New Roman" w:hAnsi="Times New Roman"/>
          <w:b/>
          <w:bCs/>
          <w:sz w:val="22"/>
          <w:szCs w:val="22"/>
          <w:lang w:eastAsia="en-GB"/>
        </w:rPr>
      </w:pPr>
    </w:p>
    <w:p w14:paraId="2361E69C" w14:textId="06F0F413" w:rsidR="00916B87" w:rsidRDefault="00466973" w:rsidP="00CF75FA">
      <w:pPr>
        <w:ind w:hanging="284"/>
        <w:rPr>
          <w:rFonts w:ascii="Times New Roman" w:hAnsi="Times New Roman"/>
          <w:b/>
          <w:bCs/>
          <w:sz w:val="22"/>
          <w:szCs w:val="22"/>
          <w:lang w:eastAsia="en-GB"/>
        </w:rPr>
      </w:pPr>
      <w:r>
        <w:rPr>
          <w:rFonts w:ascii="Times New Roman" w:hAnsi="Times New Roman"/>
          <w:b/>
          <w:bCs/>
          <w:sz w:val="22"/>
          <w:szCs w:val="22"/>
          <w:lang w:eastAsia="en-GB"/>
        </w:rPr>
        <w:t xml:space="preserve">                                       </w:t>
      </w:r>
    </w:p>
    <w:p w14:paraId="68F180E8" w14:textId="1F483ECA" w:rsidR="00466973" w:rsidRDefault="00466973" w:rsidP="00466973">
      <w:pPr>
        <w:ind w:hanging="284"/>
        <w:rPr>
          <w:rFonts w:ascii="Times New Roman" w:hAnsi="Times New Roman"/>
          <w:sz w:val="22"/>
          <w:szCs w:val="22"/>
          <w:lang w:eastAsia="en-GB"/>
        </w:rPr>
      </w:pPr>
      <w:r>
        <w:rPr>
          <w:rFonts w:ascii="Times New Roman" w:hAnsi="Times New Roman"/>
          <w:b/>
          <w:bCs/>
          <w:sz w:val="22"/>
          <w:szCs w:val="22"/>
          <w:lang w:eastAsia="en-GB"/>
        </w:rPr>
        <w:t xml:space="preserve">                                                               </w:t>
      </w:r>
      <w:r>
        <w:rPr>
          <w:rFonts w:ascii="Times New Roman" w:hAnsi="Times New Roman"/>
          <w:b/>
          <w:bCs/>
          <w:sz w:val="22"/>
          <w:szCs w:val="22"/>
          <w:lang w:eastAsia="en-GB"/>
        </w:rPr>
        <w:t>Student name:</w:t>
      </w:r>
      <w:r>
        <w:rPr>
          <w:rFonts w:ascii="Times New Roman" w:hAnsi="Times New Roman"/>
          <w:sz w:val="22"/>
          <w:szCs w:val="22"/>
          <w:lang w:eastAsia="en-GB"/>
        </w:rPr>
        <w:t xml:space="preserve"> Chandru subbaiah </w:t>
      </w:r>
    </w:p>
    <w:p w14:paraId="13EB2A30" w14:textId="6AE22654" w:rsidR="00466973" w:rsidRPr="003D5722"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b/>
          <w:bCs/>
          <w:sz w:val="22"/>
          <w:szCs w:val="22"/>
          <w:lang w:eastAsia="en-GB"/>
        </w:rPr>
        <w:t xml:space="preserve">Student ID: </w:t>
      </w:r>
      <w:r w:rsidR="003D5722">
        <w:rPr>
          <w:rFonts w:ascii="Times New Roman" w:hAnsi="Times New Roman"/>
          <w:sz w:val="22"/>
          <w:szCs w:val="22"/>
          <w:lang w:eastAsia="en-GB"/>
        </w:rPr>
        <w:t>2507406</w:t>
      </w:r>
    </w:p>
    <w:p w14:paraId="3FBE281D" w14:textId="77777777" w:rsidR="00466973" w:rsidRDefault="00466973" w:rsidP="00466973">
      <w:pPr>
        <w:ind w:hanging="284"/>
        <w:rPr>
          <w:rFonts w:ascii="Times New Roman" w:hAnsi="Times New Roman"/>
          <w:sz w:val="22"/>
          <w:szCs w:val="22"/>
          <w:lang w:eastAsia="en-GB"/>
        </w:rPr>
      </w:pPr>
    </w:p>
    <w:p w14:paraId="20B90A7C" w14:textId="77777777" w:rsidR="00466973" w:rsidRDefault="00466973" w:rsidP="00466973">
      <w:pPr>
        <w:ind w:hanging="284"/>
        <w:rPr>
          <w:rFonts w:ascii="Times New Roman" w:hAnsi="Times New Roman"/>
          <w:sz w:val="22"/>
          <w:szCs w:val="22"/>
          <w:lang w:eastAsia="en-GB"/>
        </w:rPr>
      </w:pPr>
    </w:p>
    <w:p w14:paraId="43D87ADA" w14:textId="54396D97"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Name: </w:t>
      </w:r>
      <w:r>
        <w:rPr>
          <w:rFonts w:ascii="Times New Roman" w:hAnsi="Times New Roman"/>
          <w:sz w:val="22"/>
          <w:szCs w:val="22"/>
          <w:lang w:eastAsia="en-GB"/>
        </w:rPr>
        <w:t xml:space="preserve">Human Capital Management </w:t>
      </w:r>
    </w:p>
    <w:p w14:paraId="76EC0B7D" w14:textId="5881AA0E" w:rsidR="003D5722" w:rsidRDefault="00466973" w:rsidP="003D5722">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code: </w:t>
      </w:r>
      <w:r>
        <w:rPr>
          <w:rFonts w:ascii="Times New Roman" w:hAnsi="Times New Roman"/>
          <w:sz w:val="22"/>
          <w:szCs w:val="22"/>
          <w:lang w:eastAsia="en-GB"/>
        </w:rPr>
        <w:t>LCMB</w:t>
      </w:r>
      <w:r>
        <w:rPr>
          <w:rFonts w:ascii="Times New Roman" w:hAnsi="Times New Roman"/>
          <w:sz w:val="22"/>
          <w:szCs w:val="22"/>
          <w:lang w:eastAsia="en-GB"/>
        </w:rPr>
        <w:t>7023</w:t>
      </w:r>
    </w:p>
    <w:p w14:paraId="1AE2769E" w14:textId="090F680E"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w:t>
      </w:r>
    </w:p>
    <w:p w14:paraId="3632B64C" w14:textId="77777777" w:rsidR="00466973" w:rsidRDefault="00466973" w:rsidP="00466973">
      <w:pPr>
        <w:ind w:hanging="284"/>
        <w:rPr>
          <w:rFonts w:ascii="Times New Roman" w:hAnsi="Times New Roman"/>
          <w:sz w:val="22"/>
          <w:szCs w:val="22"/>
          <w:lang w:eastAsia="en-GB"/>
        </w:rPr>
      </w:pPr>
    </w:p>
    <w:p w14:paraId="50CAC33F" w14:textId="619EBCE5"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sz w:val="22"/>
          <w:szCs w:val="22"/>
          <w:lang w:eastAsia="en-GB"/>
        </w:rPr>
        <w:t xml:space="preserve"> </w:t>
      </w:r>
      <w:r>
        <w:rPr>
          <w:rFonts w:ascii="Times New Roman" w:hAnsi="Times New Roman"/>
          <w:b/>
          <w:bCs/>
          <w:sz w:val="22"/>
          <w:szCs w:val="22"/>
          <w:lang w:eastAsia="en-GB"/>
        </w:rPr>
        <w:t>Lecturer Name</w:t>
      </w:r>
      <w:r>
        <w:rPr>
          <w:rFonts w:ascii="Times New Roman" w:hAnsi="Times New Roman"/>
          <w:b/>
          <w:bCs/>
          <w:sz w:val="22"/>
          <w:szCs w:val="22"/>
          <w:lang w:eastAsia="en-GB"/>
        </w:rPr>
        <w:t xml:space="preserve">: </w:t>
      </w:r>
      <w:r>
        <w:rPr>
          <w:rFonts w:ascii="Times New Roman" w:hAnsi="Times New Roman"/>
          <w:sz w:val="22"/>
          <w:szCs w:val="22"/>
          <w:lang w:eastAsia="en-GB"/>
        </w:rPr>
        <w:t xml:space="preserve">Charles Oham </w:t>
      </w:r>
    </w:p>
    <w:p w14:paraId="57F5D451" w14:textId="77777777" w:rsidR="003D5722" w:rsidRDefault="003D5722"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ab/>
      </w:r>
      <w:r>
        <w:rPr>
          <w:rFonts w:ascii="Times New Roman" w:hAnsi="Times New Roman"/>
          <w:sz w:val="22"/>
          <w:szCs w:val="22"/>
          <w:lang w:eastAsia="en-GB"/>
        </w:rPr>
        <w:tab/>
      </w:r>
      <w:r>
        <w:rPr>
          <w:rFonts w:ascii="Times New Roman" w:hAnsi="Times New Roman"/>
          <w:sz w:val="22"/>
          <w:szCs w:val="22"/>
          <w:lang w:eastAsia="en-GB"/>
        </w:rPr>
        <w:tab/>
        <w:t xml:space="preserve">       </w:t>
      </w:r>
    </w:p>
    <w:p w14:paraId="6234DFE4" w14:textId="77777777" w:rsidR="003D5722" w:rsidRDefault="003D5722" w:rsidP="00466973">
      <w:pPr>
        <w:ind w:hanging="284"/>
        <w:rPr>
          <w:rFonts w:ascii="Times New Roman" w:hAnsi="Times New Roman"/>
          <w:sz w:val="22"/>
          <w:szCs w:val="22"/>
          <w:lang w:eastAsia="en-GB"/>
        </w:rPr>
      </w:pPr>
    </w:p>
    <w:p w14:paraId="7D60211D" w14:textId="77777777" w:rsidR="003D5722" w:rsidRDefault="003D5722" w:rsidP="00466973">
      <w:pPr>
        <w:ind w:hanging="284"/>
        <w:rPr>
          <w:rFonts w:ascii="Times New Roman" w:hAnsi="Times New Roman"/>
          <w:sz w:val="22"/>
          <w:szCs w:val="22"/>
          <w:lang w:eastAsia="en-GB"/>
        </w:rPr>
      </w:pPr>
    </w:p>
    <w:p w14:paraId="6B28B482" w14:textId="59C6EB82" w:rsidR="003D5722" w:rsidRDefault="003D5722" w:rsidP="003D5722">
      <w:pPr>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Student Name: </w:t>
      </w:r>
      <w:r>
        <w:rPr>
          <w:rFonts w:ascii="Times New Roman" w:hAnsi="Times New Roman"/>
          <w:sz w:val="22"/>
          <w:szCs w:val="22"/>
          <w:lang w:eastAsia="en-GB"/>
        </w:rPr>
        <w:t xml:space="preserve">Chandru Subbaiah </w:t>
      </w:r>
    </w:p>
    <w:p w14:paraId="7F2C488C" w14:textId="5F3C3729" w:rsidR="003D5722" w:rsidRDefault="003D5722" w:rsidP="00466973">
      <w:pPr>
        <w:ind w:hanging="284"/>
        <w:rPr>
          <w:rFonts w:ascii="Times New Roman" w:hAnsi="Times New Roman"/>
          <w:sz w:val="22"/>
          <w:szCs w:val="22"/>
          <w:lang w:eastAsia="en-GB"/>
        </w:rPr>
      </w:pPr>
      <w:r>
        <w:rPr>
          <w:rFonts w:ascii="Times New Roman" w:hAnsi="Times New Roman"/>
          <w:b/>
          <w:bCs/>
          <w:sz w:val="22"/>
          <w:szCs w:val="22"/>
          <w:lang w:eastAsia="en-GB"/>
        </w:rPr>
        <w:t xml:space="preserve">                                                                                   Term:</w:t>
      </w:r>
      <w:r>
        <w:rPr>
          <w:rFonts w:ascii="Times New Roman" w:hAnsi="Times New Roman"/>
          <w:sz w:val="22"/>
          <w:szCs w:val="22"/>
          <w:lang w:eastAsia="en-GB"/>
        </w:rPr>
        <w:t>01</w:t>
      </w:r>
    </w:p>
    <w:p w14:paraId="396E48FF" w14:textId="470C4441" w:rsidR="003D5722" w:rsidRPr="003D5722" w:rsidRDefault="003D5722" w:rsidP="00466973">
      <w:pPr>
        <w:ind w:hanging="284"/>
        <w:rPr>
          <w:rFonts w:ascii="Times New Roman" w:hAnsi="Times New Roman"/>
          <w:b/>
          <w:bCs/>
          <w:sz w:val="22"/>
          <w:szCs w:val="22"/>
          <w:lang w:eastAsia="en-GB"/>
        </w:rPr>
      </w:pPr>
      <w:r>
        <w:rPr>
          <w:rFonts w:ascii="Times New Roman" w:hAnsi="Times New Roman"/>
          <w:b/>
          <w:bCs/>
          <w:sz w:val="22"/>
          <w:szCs w:val="22"/>
          <w:lang w:eastAsia="en-GB"/>
        </w:rPr>
        <w:t xml:space="preserve">                                                                                  Group :</w:t>
      </w:r>
      <w:r>
        <w:rPr>
          <w:rFonts w:ascii="Times New Roman" w:hAnsi="Times New Roman"/>
          <w:sz w:val="22"/>
          <w:szCs w:val="22"/>
          <w:lang w:eastAsia="en-GB"/>
        </w:rPr>
        <w:t>03</w:t>
      </w:r>
      <w:r>
        <w:rPr>
          <w:rFonts w:ascii="Times New Roman" w:hAnsi="Times New Roman"/>
          <w:b/>
          <w:bCs/>
          <w:sz w:val="22"/>
          <w:szCs w:val="22"/>
          <w:lang w:eastAsia="en-GB"/>
        </w:rPr>
        <w:t xml:space="preserve"> </w:t>
      </w:r>
    </w:p>
    <w:p w14:paraId="1B2A8417" w14:textId="77777777" w:rsidR="00466973" w:rsidRPr="00466973" w:rsidRDefault="00466973" w:rsidP="00466973">
      <w:pPr>
        <w:ind w:hanging="284"/>
        <w:rPr>
          <w:rFonts w:ascii="Times New Roman" w:hAnsi="Times New Roman"/>
          <w:sz w:val="22"/>
          <w:szCs w:val="22"/>
          <w:lang w:eastAsia="en-GB"/>
        </w:rPr>
      </w:pPr>
    </w:p>
    <w:p w14:paraId="53B5D705" w14:textId="77777777" w:rsidR="00466973" w:rsidRDefault="00466973" w:rsidP="00466973">
      <w:pPr>
        <w:ind w:hanging="284"/>
        <w:rPr>
          <w:rFonts w:ascii="Times New Roman" w:hAnsi="Times New Roman"/>
          <w:sz w:val="22"/>
          <w:szCs w:val="22"/>
          <w:lang w:eastAsia="en-GB"/>
        </w:rPr>
      </w:pPr>
    </w:p>
    <w:p w14:paraId="5689BFFC" w14:textId="77777777" w:rsidR="00466973" w:rsidRDefault="00466973" w:rsidP="00466973">
      <w:pPr>
        <w:ind w:hanging="284"/>
        <w:rPr>
          <w:rFonts w:ascii="Times New Roman" w:hAnsi="Times New Roman"/>
          <w:sz w:val="22"/>
          <w:szCs w:val="22"/>
          <w:lang w:eastAsia="en-GB"/>
        </w:rPr>
      </w:pPr>
    </w:p>
    <w:p w14:paraId="292CAE25" w14:textId="77777777" w:rsidR="00466973" w:rsidRDefault="00466973" w:rsidP="00466973">
      <w:pPr>
        <w:ind w:hanging="284"/>
        <w:rPr>
          <w:rFonts w:ascii="Times New Roman" w:hAnsi="Times New Roman"/>
          <w:sz w:val="22"/>
          <w:szCs w:val="22"/>
          <w:lang w:eastAsia="en-GB"/>
        </w:rPr>
      </w:pPr>
    </w:p>
    <w:p w14:paraId="4B410E01" w14:textId="77777777" w:rsidR="00466973" w:rsidRDefault="00466973" w:rsidP="00466973">
      <w:pPr>
        <w:ind w:hanging="284"/>
        <w:rPr>
          <w:rFonts w:ascii="Times New Roman" w:hAnsi="Times New Roman"/>
          <w:sz w:val="22"/>
          <w:szCs w:val="22"/>
          <w:lang w:eastAsia="en-GB"/>
        </w:rPr>
      </w:pPr>
    </w:p>
    <w:p w14:paraId="588A8F83" w14:textId="77777777" w:rsidR="00466973" w:rsidRDefault="00466973" w:rsidP="00466973">
      <w:pPr>
        <w:ind w:hanging="284"/>
        <w:rPr>
          <w:rFonts w:ascii="Times New Roman" w:hAnsi="Times New Roman"/>
          <w:sz w:val="22"/>
          <w:szCs w:val="22"/>
          <w:lang w:eastAsia="en-GB"/>
        </w:rPr>
      </w:pPr>
    </w:p>
    <w:p w14:paraId="56B06C08" w14:textId="77777777" w:rsidR="00466973" w:rsidRDefault="00466973" w:rsidP="00466973">
      <w:pPr>
        <w:ind w:hanging="284"/>
        <w:rPr>
          <w:rFonts w:ascii="Times New Roman" w:hAnsi="Times New Roman"/>
          <w:sz w:val="22"/>
          <w:szCs w:val="22"/>
          <w:lang w:eastAsia="en-GB"/>
        </w:rPr>
      </w:pPr>
    </w:p>
    <w:p w14:paraId="492D47C5" w14:textId="77777777" w:rsidR="00466973" w:rsidRDefault="00466973" w:rsidP="00466973">
      <w:pPr>
        <w:ind w:hanging="284"/>
        <w:rPr>
          <w:rFonts w:ascii="Times New Roman" w:hAnsi="Times New Roman"/>
          <w:sz w:val="22"/>
          <w:szCs w:val="22"/>
          <w:lang w:eastAsia="en-GB"/>
        </w:rPr>
      </w:pPr>
    </w:p>
    <w:p w14:paraId="631E0D08" w14:textId="69273ABD" w:rsidR="00466973" w:rsidRDefault="00466973" w:rsidP="00CF75FA">
      <w:pPr>
        <w:ind w:hanging="284"/>
        <w:rPr>
          <w:rFonts w:ascii="Times New Roman" w:hAnsi="Times New Roman"/>
          <w:b/>
          <w:bCs/>
          <w:sz w:val="22"/>
          <w:szCs w:val="22"/>
          <w:lang w:eastAsia="en-GB"/>
        </w:rPr>
      </w:pPr>
    </w:p>
    <w:p w14:paraId="0A85A118" w14:textId="77777777" w:rsidR="00916B87" w:rsidRDefault="00916B87" w:rsidP="003D5722">
      <w:pPr>
        <w:rPr>
          <w:rFonts w:ascii="Times New Roman" w:hAnsi="Times New Roman"/>
          <w:b/>
          <w:bCs/>
          <w:sz w:val="22"/>
          <w:szCs w:val="22"/>
          <w:lang w:eastAsia="en-GB"/>
        </w:rPr>
      </w:pPr>
    </w:p>
    <w:p w14:paraId="4381BBDB" w14:textId="77777777" w:rsidR="00916B87" w:rsidRDefault="00916B87" w:rsidP="00CF75FA">
      <w:pPr>
        <w:ind w:hanging="284"/>
        <w:rPr>
          <w:rFonts w:ascii="Times New Roman" w:hAnsi="Times New Roman"/>
          <w:b/>
          <w:bCs/>
          <w:sz w:val="22"/>
          <w:szCs w:val="22"/>
          <w:lang w:eastAsia="en-GB"/>
        </w:rPr>
      </w:pPr>
    </w:p>
    <w:p w14:paraId="6310ABDB" w14:textId="77777777" w:rsidR="00916B87" w:rsidRDefault="00916B87" w:rsidP="00CF75FA">
      <w:pPr>
        <w:ind w:hanging="284"/>
        <w:rPr>
          <w:rFonts w:ascii="Times New Roman" w:hAnsi="Times New Roman"/>
          <w:b/>
          <w:bCs/>
          <w:sz w:val="22"/>
          <w:szCs w:val="22"/>
          <w:lang w:eastAsia="en-GB"/>
        </w:rPr>
      </w:pPr>
    </w:p>
    <w:p w14:paraId="119DCE99" w14:textId="77777777" w:rsidR="00916B87" w:rsidRDefault="00916B87" w:rsidP="00CF75FA">
      <w:pPr>
        <w:ind w:hanging="284"/>
        <w:rPr>
          <w:rFonts w:ascii="Times New Roman" w:hAnsi="Times New Roman"/>
          <w:b/>
          <w:bCs/>
          <w:sz w:val="22"/>
          <w:szCs w:val="22"/>
          <w:lang w:eastAsia="en-GB"/>
        </w:rPr>
      </w:pPr>
    </w:p>
    <w:p w14:paraId="6E0B757B" w14:textId="77777777" w:rsidR="00916B87" w:rsidRDefault="00916B87" w:rsidP="00CF75FA">
      <w:pPr>
        <w:ind w:hanging="284"/>
        <w:rPr>
          <w:rFonts w:ascii="Times New Roman" w:hAnsi="Times New Roman"/>
          <w:b/>
          <w:bCs/>
          <w:sz w:val="22"/>
          <w:szCs w:val="22"/>
          <w:lang w:eastAsia="en-GB"/>
        </w:rPr>
      </w:pPr>
    </w:p>
    <w:p w14:paraId="48A6EED6" w14:textId="77777777" w:rsidR="00916B87" w:rsidRDefault="00916B87" w:rsidP="00CF75FA">
      <w:pPr>
        <w:ind w:hanging="284"/>
        <w:rPr>
          <w:rFonts w:ascii="Times New Roman" w:hAnsi="Times New Roman"/>
          <w:b/>
          <w:bCs/>
          <w:sz w:val="22"/>
          <w:szCs w:val="22"/>
          <w:lang w:eastAsia="en-GB"/>
        </w:rPr>
      </w:pPr>
    </w:p>
    <w:p w14:paraId="7865F84C" w14:textId="77777777" w:rsidR="00916B87" w:rsidRDefault="00916B87" w:rsidP="003D5722">
      <w:pPr>
        <w:rPr>
          <w:rFonts w:ascii="Times New Roman" w:hAnsi="Times New Roman"/>
          <w:b/>
          <w:bCs/>
          <w:sz w:val="22"/>
          <w:szCs w:val="22"/>
          <w:lang w:eastAsia="en-GB"/>
        </w:rPr>
      </w:pPr>
    </w:p>
    <w:p w14:paraId="7AF37284" w14:textId="77777777" w:rsidR="00916B87" w:rsidRPr="0079181A" w:rsidRDefault="00916B87" w:rsidP="00CF75FA">
      <w:pPr>
        <w:ind w:hanging="284"/>
        <w:rPr>
          <w:rFonts w:ascii="Times New Roman" w:hAnsi="Times New Roman"/>
          <w:b/>
          <w:bCs/>
          <w:sz w:val="22"/>
          <w:szCs w:val="22"/>
          <w:lang w:eastAsia="en-GB"/>
        </w:rPr>
      </w:pPr>
    </w:p>
    <w:p w14:paraId="687D3C58" w14:textId="77777777" w:rsidR="00916B87" w:rsidRDefault="00916B87" w:rsidP="00916B87">
      <w:pPr>
        <w:pStyle w:val="Heading1"/>
      </w:pPr>
      <w:bookmarkStart w:id="0" w:name="_Toc214022244"/>
      <w:r>
        <w:rPr>
          <w:rStyle w:val="Strong"/>
          <w:rFonts w:eastAsiaTheme="majorEastAsia"/>
          <w:b/>
          <w:bCs/>
        </w:rPr>
        <w:t>Executive Summary</w:t>
      </w:r>
      <w:bookmarkEnd w:id="0"/>
    </w:p>
    <w:p w14:paraId="2780E8B1" w14:textId="77777777" w:rsidR="00916B87" w:rsidRDefault="00916B87" w:rsidP="00916B87">
      <w:pPr>
        <w:pStyle w:val="NormalWeb"/>
        <w:spacing w:line="360" w:lineRule="auto"/>
        <w:jc w:val="both"/>
      </w:pPr>
      <w:r>
        <w:t>This report examines how national and international labour market dynamics shape Human Resource Management (HRM) and International Human Resource Management (IHRM) strategies in modern organisations. Rapid technological advances, demographic transitions, and geopolitical disruptions are redefining workforce structures and HR responsibilities globally. The analysis highlights how AI, automation, digital platforms, and algorithmic decision-making transform recruitment, performance management, and global mobility while also presenting risks related to fairness, skills inequality, and workforce polarisation. Demographic imbalances—such as ageing populations in developed economies and youth-heavy labour markets in countries like India—further influence talent availability, migration flows, and skills mismatches.</w:t>
      </w:r>
    </w:p>
    <w:p w14:paraId="176B9749" w14:textId="77777777" w:rsidR="00916B87" w:rsidRDefault="00916B87" w:rsidP="00916B87">
      <w:pPr>
        <w:pStyle w:val="NormalWeb"/>
        <w:spacing w:line="360" w:lineRule="auto"/>
        <w:jc w:val="both"/>
      </w:pPr>
      <w:r>
        <w:t>The report also evaluates how HR professionals must respond to acute skills shortages across technology, healthcare, and hospitality sectors through strategic workforce planning, reskilling initiatives, national policy alignment, and sustainable talent pipelines. Models such as the Resource-Based View, AMO Theory, and succession-planning frameworks provide practical approaches for strengthening organisational capability in volatile environments.</w:t>
      </w:r>
    </w:p>
    <w:p w14:paraId="661B2041" w14:textId="613BDFAC" w:rsidR="00176B3C" w:rsidRPr="003D5722" w:rsidRDefault="00916B87" w:rsidP="003D5722">
      <w:pPr>
        <w:pStyle w:val="NormalWeb"/>
        <w:spacing w:line="360" w:lineRule="auto"/>
        <w:jc w:val="both"/>
      </w:pPr>
      <w:r>
        <w:t>Finally, the report incorporates a reflective assessment of my own competencies for working in international contexts. Using frameworks like emotional intelligence, Belbin’s Team Roles, transformational leadership, and Kolb’s learning cycle, I identify my strengths in collaboration, adaptability, and responsibility, alongside development needs such as improving data literacy, assertiveness, and analytical confidence. Overall, the report argues that HR professionals must balance technological innovation with ethical responsibility while developing inclusive, flexible, and future-ready global workforce strategies</w:t>
      </w:r>
    </w:p>
    <w:p w14:paraId="39B13AE6" w14:textId="77777777" w:rsidR="00176B3C" w:rsidRPr="0079181A" w:rsidRDefault="00176B3C" w:rsidP="00CF75FA">
      <w:pPr>
        <w:ind w:hanging="284"/>
        <w:rPr>
          <w:rFonts w:ascii="Times New Roman" w:hAnsi="Times New Roman"/>
          <w:b/>
          <w:bCs/>
          <w:sz w:val="22"/>
          <w:szCs w:val="22"/>
          <w:lang w:eastAsia="en-GB"/>
        </w:rPr>
      </w:pPr>
    </w:p>
    <w:p w14:paraId="5F2D68DD" w14:textId="77777777" w:rsidR="00176B3C" w:rsidRPr="0079181A" w:rsidRDefault="00176B3C" w:rsidP="00CF75FA">
      <w:pPr>
        <w:ind w:hanging="284"/>
        <w:rPr>
          <w:rFonts w:ascii="Times New Roman" w:hAnsi="Times New Roman"/>
          <w:b/>
          <w:bCs/>
          <w:sz w:val="22"/>
          <w:szCs w:val="22"/>
          <w:lang w:eastAsia="en-GB"/>
        </w:rPr>
      </w:pPr>
    </w:p>
    <w:p w14:paraId="6C1CC1EC" w14:textId="77777777" w:rsidR="00176B3C" w:rsidRPr="0079181A" w:rsidRDefault="00176B3C" w:rsidP="00CF75FA">
      <w:pPr>
        <w:ind w:hanging="284"/>
        <w:rPr>
          <w:rFonts w:ascii="Times New Roman" w:hAnsi="Times New Roman"/>
          <w:b/>
          <w:bCs/>
          <w:sz w:val="22"/>
          <w:szCs w:val="22"/>
          <w:lang w:eastAsia="en-GB"/>
        </w:rPr>
      </w:pPr>
    </w:p>
    <w:sdt>
      <w:sdtPr>
        <w:rPr>
          <w:rFonts w:ascii="Times New Roman" w:eastAsiaTheme="minorHAnsi" w:hAnsi="Times New Roman" w:cs="Times New Roman"/>
          <w:b/>
          <w:bCs/>
          <w:color w:val="auto"/>
          <w:spacing w:val="-10"/>
          <w:sz w:val="22"/>
          <w:szCs w:val="24"/>
          <w:lang w:val="en-GB"/>
        </w:rPr>
        <w:id w:val="669221256"/>
        <w:docPartObj>
          <w:docPartGallery w:val="Table of Contents"/>
          <w:docPartUnique/>
        </w:docPartObj>
      </w:sdtPr>
      <w:sdtEndPr>
        <w:rPr>
          <w:rFonts w:ascii="Arial" w:hAnsi="Arial"/>
          <w:b w:val="0"/>
          <w:noProof/>
          <w:spacing w:val="0"/>
          <w:sz w:val="24"/>
          <w:szCs w:val="28"/>
          <w:lang w:val="en-US"/>
        </w:rPr>
      </w:sdtEndPr>
      <w:sdtContent>
        <w:p w14:paraId="26485A32" w14:textId="77777777" w:rsidR="000B49B7" w:rsidRDefault="00255593" w:rsidP="00095F2C">
          <w:pPr>
            <w:pStyle w:val="TOCHeading"/>
            <w:rPr>
              <w:rFonts w:ascii="Times New Roman" w:hAnsi="Times New Roman" w:cs="Times New Roman"/>
              <w:color w:val="auto"/>
              <w:sz w:val="28"/>
              <w:szCs w:val="24"/>
            </w:rPr>
          </w:pPr>
          <w:r w:rsidRPr="0079181A">
            <w:rPr>
              <w:rFonts w:ascii="Times New Roman" w:hAnsi="Times New Roman" w:cs="Times New Roman"/>
              <w:color w:val="auto"/>
              <w:sz w:val="22"/>
              <w:szCs w:val="24"/>
            </w:rPr>
            <w:t xml:space="preserve">             </w:t>
          </w:r>
          <w:r w:rsidRPr="00095F2C">
            <w:rPr>
              <w:rFonts w:ascii="Times New Roman" w:hAnsi="Times New Roman" w:cs="Times New Roman"/>
              <w:color w:val="auto"/>
              <w:sz w:val="28"/>
              <w:szCs w:val="24"/>
            </w:rPr>
            <w:t xml:space="preserve">                             </w:t>
          </w:r>
        </w:p>
        <w:p w14:paraId="40B8F386" w14:textId="77777777" w:rsidR="00255593" w:rsidRDefault="000B49B7" w:rsidP="00095F2C">
          <w:pPr>
            <w:pStyle w:val="TOCHeading"/>
            <w:rPr>
              <w:rFonts w:ascii="Times New Roman" w:hAnsi="Times New Roman" w:cs="Times New Roman"/>
              <w:color w:val="auto"/>
              <w:sz w:val="48"/>
              <w:szCs w:val="24"/>
            </w:rPr>
          </w:pPr>
          <w:r>
            <w:rPr>
              <w:rFonts w:ascii="Times New Roman" w:hAnsi="Times New Roman" w:cs="Times New Roman"/>
              <w:color w:val="auto"/>
              <w:sz w:val="28"/>
              <w:szCs w:val="24"/>
            </w:rPr>
            <w:t xml:space="preserve">                                          </w:t>
          </w:r>
          <w:r w:rsidR="00255593" w:rsidRPr="00095F2C">
            <w:rPr>
              <w:rFonts w:ascii="Times New Roman" w:hAnsi="Times New Roman" w:cs="Times New Roman"/>
              <w:color w:val="auto"/>
              <w:sz w:val="48"/>
              <w:szCs w:val="24"/>
            </w:rPr>
            <w:t>Table of Contents</w:t>
          </w:r>
        </w:p>
        <w:p w14:paraId="126340D6" w14:textId="77777777" w:rsidR="000B49B7" w:rsidRPr="000B49B7" w:rsidRDefault="000B49B7" w:rsidP="000B49B7"/>
        <w:p w14:paraId="04BB0D77" w14:textId="77777777" w:rsidR="00F80C8B" w:rsidRDefault="00255593">
          <w:pPr>
            <w:pStyle w:val="TOC1"/>
            <w:rPr>
              <w:rFonts w:asciiTheme="minorHAnsi" w:eastAsiaTheme="minorEastAsia" w:hAnsiTheme="minorHAnsi" w:cstheme="minorBidi"/>
              <w:sz w:val="22"/>
              <w:szCs w:val="22"/>
              <w:lang w:val="en-GB"/>
            </w:rPr>
          </w:pPr>
          <w:r w:rsidRPr="000B49B7">
            <w:rPr>
              <w:rFonts w:ascii="Times New Roman" w:hAnsi="Times New Roman"/>
              <w:noProof w:val="0"/>
              <w:szCs w:val="28"/>
            </w:rPr>
            <w:fldChar w:fldCharType="begin"/>
          </w:r>
          <w:r w:rsidRPr="000B49B7">
            <w:rPr>
              <w:rFonts w:ascii="Times New Roman" w:hAnsi="Times New Roman"/>
              <w:szCs w:val="28"/>
            </w:rPr>
            <w:instrText xml:space="preserve"> TOC \o "1-3" \h \z \u </w:instrText>
          </w:r>
          <w:r w:rsidRPr="000B49B7">
            <w:rPr>
              <w:rFonts w:ascii="Times New Roman" w:hAnsi="Times New Roman"/>
              <w:noProof w:val="0"/>
              <w:szCs w:val="28"/>
            </w:rPr>
            <w:fldChar w:fldCharType="separate"/>
          </w:r>
          <w:hyperlink w:anchor="_Toc214022244" w:history="1">
            <w:r w:rsidR="00F80C8B" w:rsidRPr="00AB5062">
              <w:rPr>
                <w:rStyle w:val="Hyperlink"/>
              </w:rPr>
              <w:t>Executive Summary</w:t>
            </w:r>
            <w:r w:rsidR="00F80C8B">
              <w:rPr>
                <w:webHidden/>
              </w:rPr>
              <w:tab/>
            </w:r>
            <w:r w:rsidR="00F80C8B">
              <w:rPr>
                <w:webHidden/>
              </w:rPr>
              <w:fldChar w:fldCharType="begin"/>
            </w:r>
            <w:r w:rsidR="00F80C8B">
              <w:rPr>
                <w:webHidden/>
              </w:rPr>
              <w:instrText xml:space="preserve"> PAGEREF _Toc214022244 \h </w:instrText>
            </w:r>
            <w:r w:rsidR="00F80C8B">
              <w:rPr>
                <w:webHidden/>
              </w:rPr>
            </w:r>
            <w:r w:rsidR="00F80C8B">
              <w:rPr>
                <w:webHidden/>
              </w:rPr>
              <w:fldChar w:fldCharType="separate"/>
            </w:r>
            <w:r w:rsidR="00F80C8B">
              <w:rPr>
                <w:webHidden/>
              </w:rPr>
              <w:t>2</w:t>
            </w:r>
            <w:r w:rsidR="00F80C8B">
              <w:rPr>
                <w:webHidden/>
              </w:rPr>
              <w:fldChar w:fldCharType="end"/>
            </w:r>
          </w:hyperlink>
        </w:p>
        <w:p w14:paraId="170038CB" w14:textId="77777777" w:rsidR="00F80C8B" w:rsidRDefault="00F80C8B">
          <w:pPr>
            <w:pStyle w:val="TOC1"/>
            <w:rPr>
              <w:rFonts w:asciiTheme="minorHAnsi" w:eastAsiaTheme="minorEastAsia" w:hAnsiTheme="minorHAnsi" w:cstheme="minorBidi"/>
              <w:sz w:val="22"/>
              <w:szCs w:val="22"/>
              <w:lang w:val="en-GB"/>
            </w:rPr>
          </w:pPr>
          <w:hyperlink w:anchor="_Toc214022245" w:history="1">
            <w:r w:rsidRPr="00AB5062">
              <w:rPr>
                <w:rStyle w:val="Hyperlink"/>
              </w:rPr>
              <w:t>The Influence of National and International Labor Markets on HRM and IHRM Strategies</w:t>
            </w:r>
            <w:r>
              <w:rPr>
                <w:webHidden/>
              </w:rPr>
              <w:tab/>
            </w:r>
            <w:r>
              <w:rPr>
                <w:webHidden/>
              </w:rPr>
              <w:fldChar w:fldCharType="begin"/>
            </w:r>
            <w:r>
              <w:rPr>
                <w:webHidden/>
              </w:rPr>
              <w:instrText xml:space="preserve"> PAGEREF _Toc214022245 \h </w:instrText>
            </w:r>
            <w:r>
              <w:rPr>
                <w:webHidden/>
              </w:rPr>
            </w:r>
            <w:r>
              <w:rPr>
                <w:webHidden/>
              </w:rPr>
              <w:fldChar w:fldCharType="separate"/>
            </w:r>
            <w:r>
              <w:rPr>
                <w:webHidden/>
              </w:rPr>
              <w:t>4</w:t>
            </w:r>
            <w:r>
              <w:rPr>
                <w:webHidden/>
              </w:rPr>
              <w:fldChar w:fldCharType="end"/>
            </w:r>
          </w:hyperlink>
        </w:p>
        <w:p w14:paraId="7E8F7DD0" w14:textId="77777777" w:rsidR="00F80C8B" w:rsidRDefault="00F80C8B">
          <w:pPr>
            <w:pStyle w:val="TOC1"/>
            <w:rPr>
              <w:rFonts w:asciiTheme="minorHAnsi" w:eastAsiaTheme="minorEastAsia" w:hAnsiTheme="minorHAnsi" w:cstheme="minorBidi"/>
              <w:sz w:val="22"/>
              <w:szCs w:val="22"/>
              <w:lang w:val="en-GB"/>
            </w:rPr>
          </w:pPr>
          <w:hyperlink w:anchor="_Toc214022246" w:history="1">
            <w:r w:rsidRPr="00AB5062">
              <w:rPr>
                <w:rStyle w:val="Hyperlink"/>
              </w:rPr>
              <w:t>1. Introduction</w:t>
            </w:r>
            <w:r>
              <w:rPr>
                <w:webHidden/>
              </w:rPr>
              <w:tab/>
            </w:r>
            <w:r>
              <w:rPr>
                <w:webHidden/>
              </w:rPr>
              <w:fldChar w:fldCharType="begin"/>
            </w:r>
            <w:r>
              <w:rPr>
                <w:webHidden/>
              </w:rPr>
              <w:instrText xml:space="preserve"> PAGEREF _Toc214022246 \h </w:instrText>
            </w:r>
            <w:r>
              <w:rPr>
                <w:webHidden/>
              </w:rPr>
            </w:r>
            <w:r>
              <w:rPr>
                <w:webHidden/>
              </w:rPr>
              <w:fldChar w:fldCharType="separate"/>
            </w:r>
            <w:r>
              <w:rPr>
                <w:webHidden/>
              </w:rPr>
              <w:t>4</w:t>
            </w:r>
            <w:r>
              <w:rPr>
                <w:webHidden/>
              </w:rPr>
              <w:fldChar w:fldCharType="end"/>
            </w:r>
          </w:hyperlink>
        </w:p>
        <w:p w14:paraId="61DA8BFF" w14:textId="77777777" w:rsidR="00F80C8B" w:rsidRDefault="00F80C8B">
          <w:pPr>
            <w:pStyle w:val="TOC1"/>
            <w:rPr>
              <w:rFonts w:asciiTheme="minorHAnsi" w:eastAsiaTheme="minorEastAsia" w:hAnsiTheme="minorHAnsi" w:cstheme="minorBidi"/>
              <w:sz w:val="22"/>
              <w:szCs w:val="22"/>
              <w:lang w:val="en-GB"/>
            </w:rPr>
          </w:pPr>
          <w:hyperlink w:anchor="_Toc214022247" w:history="1">
            <w:r w:rsidRPr="00AB5062">
              <w:rPr>
                <w:rStyle w:val="Hyperlink"/>
                <w:rFonts w:asciiTheme="majorHAnsi" w:hAnsiTheme="majorHAnsi" w:cstheme="majorBidi"/>
              </w:rPr>
              <w:t>2. Technological Progress and Its Consequences for HRM and IHRM Approaches</w:t>
            </w:r>
            <w:r>
              <w:rPr>
                <w:webHidden/>
              </w:rPr>
              <w:tab/>
            </w:r>
            <w:r>
              <w:rPr>
                <w:webHidden/>
              </w:rPr>
              <w:fldChar w:fldCharType="begin"/>
            </w:r>
            <w:r>
              <w:rPr>
                <w:webHidden/>
              </w:rPr>
              <w:instrText xml:space="preserve"> PAGEREF _Toc214022247 \h </w:instrText>
            </w:r>
            <w:r>
              <w:rPr>
                <w:webHidden/>
              </w:rPr>
            </w:r>
            <w:r>
              <w:rPr>
                <w:webHidden/>
              </w:rPr>
              <w:fldChar w:fldCharType="separate"/>
            </w:r>
            <w:r>
              <w:rPr>
                <w:webHidden/>
              </w:rPr>
              <w:t>5</w:t>
            </w:r>
            <w:r>
              <w:rPr>
                <w:webHidden/>
              </w:rPr>
              <w:fldChar w:fldCharType="end"/>
            </w:r>
          </w:hyperlink>
        </w:p>
        <w:p w14:paraId="1839A429" w14:textId="77777777" w:rsidR="00F80C8B" w:rsidRDefault="00F80C8B">
          <w:pPr>
            <w:pStyle w:val="TOC1"/>
            <w:rPr>
              <w:rFonts w:asciiTheme="minorHAnsi" w:eastAsiaTheme="minorEastAsia" w:hAnsiTheme="minorHAnsi" w:cstheme="minorBidi"/>
              <w:sz w:val="22"/>
              <w:szCs w:val="22"/>
              <w:lang w:val="en-GB"/>
            </w:rPr>
          </w:pPr>
          <w:hyperlink w:anchor="_Toc214022248" w:history="1">
            <w:r w:rsidRPr="00AB5062">
              <w:rPr>
                <w:rStyle w:val="Hyperlink"/>
                <w:rFonts w:asciiTheme="majorHAnsi" w:hAnsiTheme="majorHAnsi" w:cstheme="majorBidi"/>
              </w:rPr>
              <w:t>3. Demographic and geopolitical factors that affect job markets and the problems they pose for HR professionals</w:t>
            </w:r>
            <w:r>
              <w:rPr>
                <w:webHidden/>
              </w:rPr>
              <w:tab/>
            </w:r>
            <w:r>
              <w:rPr>
                <w:webHidden/>
              </w:rPr>
              <w:fldChar w:fldCharType="begin"/>
            </w:r>
            <w:r>
              <w:rPr>
                <w:webHidden/>
              </w:rPr>
              <w:instrText xml:space="preserve"> PAGEREF _Toc214022248 \h </w:instrText>
            </w:r>
            <w:r>
              <w:rPr>
                <w:webHidden/>
              </w:rPr>
            </w:r>
            <w:r>
              <w:rPr>
                <w:webHidden/>
              </w:rPr>
              <w:fldChar w:fldCharType="separate"/>
            </w:r>
            <w:r>
              <w:rPr>
                <w:webHidden/>
              </w:rPr>
              <w:t>8</w:t>
            </w:r>
            <w:r>
              <w:rPr>
                <w:webHidden/>
              </w:rPr>
              <w:fldChar w:fldCharType="end"/>
            </w:r>
          </w:hyperlink>
        </w:p>
        <w:p w14:paraId="765B694C" w14:textId="77777777" w:rsidR="00F80C8B" w:rsidRDefault="00F80C8B">
          <w:pPr>
            <w:pStyle w:val="TOC1"/>
            <w:rPr>
              <w:rFonts w:asciiTheme="minorHAnsi" w:eastAsiaTheme="minorEastAsia" w:hAnsiTheme="minorHAnsi" w:cstheme="minorBidi"/>
              <w:sz w:val="22"/>
              <w:szCs w:val="22"/>
              <w:lang w:val="en-GB"/>
            </w:rPr>
          </w:pPr>
          <w:hyperlink w:anchor="_Toc214022249" w:history="1">
            <w:r w:rsidRPr="00AB5062">
              <w:rPr>
                <w:rStyle w:val="Hyperlink"/>
                <w:rFonts w:asciiTheme="majorHAnsi" w:hAnsiTheme="majorHAnsi" w:cstheme="majorBidi"/>
              </w:rPr>
              <w:t>4. Using strategic HRM to fix skills gaps and talent shortages in important areas</w:t>
            </w:r>
            <w:r>
              <w:rPr>
                <w:webHidden/>
              </w:rPr>
              <w:tab/>
            </w:r>
            <w:r>
              <w:rPr>
                <w:webHidden/>
              </w:rPr>
              <w:fldChar w:fldCharType="begin"/>
            </w:r>
            <w:r>
              <w:rPr>
                <w:webHidden/>
              </w:rPr>
              <w:instrText xml:space="preserve"> PAGEREF _Toc214022249 \h </w:instrText>
            </w:r>
            <w:r>
              <w:rPr>
                <w:webHidden/>
              </w:rPr>
            </w:r>
            <w:r>
              <w:rPr>
                <w:webHidden/>
              </w:rPr>
              <w:fldChar w:fldCharType="separate"/>
            </w:r>
            <w:r>
              <w:rPr>
                <w:webHidden/>
              </w:rPr>
              <w:t>11</w:t>
            </w:r>
            <w:r>
              <w:rPr>
                <w:webHidden/>
              </w:rPr>
              <w:fldChar w:fldCharType="end"/>
            </w:r>
          </w:hyperlink>
        </w:p>
        <w:p w14:paraId="2BE36F7D" w14:textId="77777777" w:rsidR="00F80C8B" w:rsidRDefault="00F80C8B">
          <w:pPr>
            <w:pStyle w:val="TOC1"/>
            <w:rPr>
              <w:rFonts w:asciiTheme="minorHAnsi" w:eastAsiaTheme="minorEastAsia" w:hAnsiTheme="minorHAnsi" w:cstheme="minorBidi"/>
              <w:sz w:val="22"/>
              <w:szCs w:val="22"/>
              <w:lang w:val="en-GB"/>
            </w:rPr>
          </w:pPr>
          <w:hyperlink w:anchor="_Toc214022250" w:history="1">
            <w:r w:rsidRPr="00AB5062">
              <w:rPr>
                <w:rStyle w:val="Hyperlink"/>
                <w:rFonts w:asciiTheme="majorHAnsi" w:hAnsiTheme="majorHAnsi" w:cstheme="majorBidi"/>
              </w:rPr>
              <w:t>5. A Reflective Report on My Skills for Working in an International Setting</w:t>
            </w:r>
            <w:r>
              <w:rPr>
                <w:webHidden/>
              </w:rPr>
              <w:tab/>
            </w:r>
            <w:r>
              <w:rPr>
                <w:webHidden/>
              </w:rPr>
              <w:fldChar w:fldCharType="begin"/>
            </w:r>
            <w:r>
              <w:rPr>
                <w:webHidden/>
              </w:rPr>
              <w:instrText xml:space="preserve"> PAGEREF _Toc214022250 \h </w:instrText>
            </w:r>
            <w:r>
              <w:rPr>
                <w:webHidden/>
              </w:rPr>
            </w:r>
            <w:r>
              <w:rPr>
                <w:webHidden/>
              </w:rPr>
              <w:fldChar w:fldCharType="separate"/>
            </w:r>
            <w:r>
              <w:rPr>
                <w:webHidden/>
              </w:rPr>
              <w:t>14</w:t>
            </w:r>
            <w:r>
              <w:rPr>
                <w:webHidden/>
              </w:rPr>
              <w:fldChar w:fldCharType="end"/>
            </w:r>
          </w:hyperlink>
        </w:p>
        <w:p w14:paraId="4F38D105" w14:textId="77777777" w:rsidR="00F80C8B" w:rsidRDefault="00F80C8B">
          <w:pPr>
            <w:pStyle w:val="TOC1"/>
            <w:rPr>
              <w:rFonts w:asciiTheme="minorHAnsi" w:eastAsiaTheme="minorEastAsia" w:hAnsiTheme="minorHAnsi" w:cstheme="minorBidi"/>
              <w:sz w:val="22"/>
              <w:szCs w:val="22"/>
              <w:lang w:val="en-GB"/>
            </w:rPr>
          </w:pPr>
          <w:hyperlink w:anchor="_Toc214022251" w:history="1">
            <w:r w:rsidRPr="00AB5062">
              <w:rPr>
                <w:rStyle w:val="Hyperlink"/>
              </w:rPr>
              <w:t>References</w:t>
            </w:r>
            <w:r>
              <w:rPr>
                <w:webHidden/>
              </w:rPr>
              <w:tab/>
            </w:r>
            <w:r>
              <w:rPr>
                <w:webHidden/>
              </w:rPr>
              <w:fldChar w:fldCharType="begin"/>
            </w:r>
            <w:r>
              <w:rPr>
                <w:webHidden/>
              </w:rPr>
              <w:instrText xml:space="preserve"> PAGEREF _Toc214022251 \h </w:instrText>
            </w:r>
            <w:r>
              <w:rPr>
                <w:webHidden/>
              </w:rPr>
            </w:r>
            <w:r>
              <w:rPr>
                <w:webHidden/>
              </w:rPr>
              <w:fldChar w:fldCharType="separate"/>
            </w:r>
            <w:r>
              <w:rPr>
                <w:webHidden/>
              </w:rPr>
              <w:t>16</w:t>
            </w:r>
            <w:r>
              <w:rPr>
                <w:webHidden/>
              </w:rPr>
              <w:fldChar w:fldCharType="end"/>
            </w:r>
          </w:hyperlink>
        </w:p>
        <w:p w14:paraId="51B79903" w14:textId="77777777" w:rsidR="00255593" w:rsidRPr="0079181A" w:rsidRDefault="00255593" w:rsidP="00095F2C">
          <w:pPr>
            <w:rPr>
              <w:bCs/>
              <w:noProof/>
              <w:szCs w:val="28"/>
            </w:rPr>
          </w:pPr>
          <w:r w:rsidRPr="000B49B7">
            <w:rPr>
              <w:b/>
              <w:bCs/>
              <w:noProof/>
              <w:sz w:val="28"/>
              <w:szCs w:val="28"/>
            </w:rPr>
            <w:fldChar w:fldCharType="end"/>
          </w:r>
        </w:p>
      </w:sdtContent>
    </w:sdt>
    <w:p w14:paraId="0B75ED06" w14:textId="77777777" w:rsidR="00DD4933" w:rsidRPr="0079181A" w:rsidRDefault="00DD4933" w:rsidP="00CF75FA">
      <w:pPr>
        <w:pStyle w:val="NormalWeb"/>
        <w:spacing w:line="360" w:lineRule="auto"/>
        <w:jc w:val="both"/>
        <w:rPr>
          <w:rStyle w:val="Strong"/>
          <w:rFonts w:eastAsiaTheme="majorEastAsia"/>
        </w:rPr>
      </w:pPr>
    </w:p>
    <w:p w14:paraId="4612A5FE" w14:textId="77777777" w:rsidR="00DD4933" w:rsidRPr="0079181A" w:rsidRDefault="00DD4933" w:rsidP="00CF75FA">
      <w:pPr>
        <w:pStyle w:val="NormalWeb"/>
        <w:spacing w:line="360" w:lineRule="auto"/>
        <w:jc w:val="both"/>
        <w:rPr>
          <w:rStyle w:val="Strong"/>
          <w:rFonts w:eastAsiaTheme="majorEastAsia"/>
        </w:rPr>
      </w:pPr>
    </w:p>
    <w:p w14:paraId="5476DE8F" w14:textId="77777777" w:rsidR="00DD4933" w:rsidRPr="0079181A" w:rsidRDefault="00DD4933" w:rsidP="00CF75FA">
      <w:pPr>
        <w:pStyle w:val="NormalWeb"/>
        <w:spacing w:line="360" w:lineRule="auto"/>
        <w:jc w:val="both"/>
        <w:rPr>
          <w:rStyle w:val="Strong"/>
          <w:rFonts w:eastAsiaTheme="majorEastAsia"/>
        </w:rPr>
      </w:pPr>
    </w:p>
    <w:p w14:paraId="6F44F341" w14:textId="77777777" w:rsidR="00EE171E" w:rsidRPr="0079181A" w:rsidRDefault="00EE171E" w:rsidP="00CF75FA">
      <w:pPr>
        <w:pStyle w:val="NormalWeb"/>
        <w:spacing w:line="360" w:lineRule="auto"/>
        <w:jc w:val="both"/>
        <w:rPr>
          <w:rStyle w:val="Strong"/>
          <w:rFonts w:eastAsiaTheme="majorEastAsia"/>
        </w:rPr>
      </w:pPr>
    </w:p>
    <w:p w14:paraId="4335069D" w14:textId="77777777" w:rsidR="008F4375" w:rsidRPr="0079181A" w:rsidRDefault="008F4375" w:rsidP="00CF75FA">
      <w:pPr>
        <w:rPr>
          <w:rStyle w:val="Strong"/>
          <w:b w:val="0"/>
          <w:bCs w:val="0"/>
        </w:rPr>
      </w:pPr>
    </w:p>
    <w:p w14:paraId="644B9491" w14:textId="77777777" w:rsidR="00540CA5" w:rsidRPr="0079181A" w:rsidRDefault="00540CA5" w:rsidP="00CF75FA">
      <w:pPr>
        <w:rPr>
          <w:rStyle w:val="Strong"/>
          <w:b w:val="0"/>
          <w:bCs w:val="0"/>
        </w:rPr>
      </w:pPr>
    </w:p>
    <w:p w14:paraId="428F6F38" w14:textId="77777777" w:rsidR="00540CA5" w:rsidRPr="0079181A" w:rsidRDefault="00540CA5" w:rsidP="00CF75FA">
      <w:pPr>
        <w:rPr>
          <w:rStyle w:val="Strong"/>
          <w:b w:val="0"/>
          <w:bCs w:val="0"/>
        </w:rPr>
      </w:pPr>
    </w:p>
    <w:p w14:paraId="13AA8A71" w14:textId="77777777" w:rsidR="00540CA5" w:rsidRDefault="00540CA5" w:rsidP="00CF75FA">
      <w:pPr>
        <w:rPr>
          <w:rStyle w:val="Strong"/>
          <w:b w:val="0"/>
          <w:bCs w:val="0"/>
        </w:rPr>
      </w:pPr>
    </w:p>
    <w:p w14:paraId="108DD563" w14:textId="77777777" w:rsidR="000B49B7" w:rsidRPr="0079181A" w:rsidRDefault="000B49B7" w:rsidP="00CF75FA">
      <w:pPr>
        <w:rPr>
          <w:rStyle w:val="Strong"/>
          <w:b w:val="0"/>
          <w:bCs w:val="0"/>
        </w:rPr>
      </w:pPr>
    </w:p>
    <w:p w14:paraId="2C40039E" w14:textId="77777777" w:rsidR="0079181A" w:rsidRPr="0079181A" w:rsidRDefault="0079181A" w:rsidP="00CF75FA">
      <w:pPr>
        <w:rPr>
          <w:rStyle w:val="Strong"/>
          <w:b w:val="0"/>
          <w:bCs w:val="0"/>
        </w:rPr>
      </w:pPr>
    </w:p>
    <w:p w14:paraId="2ED79745" w14:textId="77777777" w:rsidR="001605D0" w:rsidRPr="0079181A" w:rsidRDefault="001605D0" w:rsidP="001605D0">
      <w:pPr>
        <w:pStyle w:val="Heading1"/>
      </w:pPr>
      <w:bookmarkStart w:id="1" w:name="_Toc214022245"/>
      <w:r w:rsidRPr="0079181A">
        <w:rPr>
          <w:rStyle w:val="Strong"/>
          <w:rFonts w:eastAsiaTheme="majorEastAsia"/>
          <w:b/>
          <w:bCs/>
        </w:rPr>
        <w:t xml:space="preserve">The Influence of National and International </w:t>
      </w:r>
      <w:r w:rsidR="000B49B7" w:rsidRPr="0079181A">
        <w:rPr>
          <w:rStyle w:val="Strong"/>
          <w:rFonts w:eastAsiaTheme="majorEastAsia"/>
          <w:b/>
          <w:bCs/>
        </w:rPr>
        <w:t>Labor</w:t>
      </w:r>
      <w:r w:rsidRPr="0079181A">
        <w:rPr>
          <w:rStyle w:val="Strong"/>
          <w:rFonts w:eastAsiaTheme="majorEastAsia"/>
          <w:b/>
          <w:bCs/>
        </w:rPr>
        <w:t xml:space="preserve"> Markets on HRM and IHRM Strategies</w:t>
      </w:r>
      <w:bookmarkEnd w:id="1"/>
    </w:p>
    <w:p w14:paraId="1FD307DD" w14:textId="77777777" w:rsidR="00D1160E" w:rsidRPr="0079181A" w:rsidRDefault="00D1160E" w:rsidP="00D1160E">
      <w:pPr>
        <w:rPr>
          <w:rStyle w:val="Strong"/>
          <w:rFonts w:asciiTheme="majorHAnsi" w:eastAsiaTheme="majorEastAsia" w:hAnsiTheme="majorHAnsi" w:cstheme="majorBidi"/>
          <w:b w:val="0"/>
          <w:bCs w:val="0"/>
        </w:rPr>
      </w:pPr>
      <w:r w:rsidRPr="0079181A">
        <w:rPr>
          <w:rStyle w:val="Strong"/>
          <w:rFonts w:asciiTheme="majorHAnsi" w:eastAsiaTheme="majorEastAsia" w:hAnsiTheme="majorHAnsi" w:cstheme="majorBidi"/>
          <w:b w:val="0"/>
          <w:bCs w:val="0"/>
        </w:rPr>
        <w:t>Individual Report – Human Capital Management for MBA</w:t>
      </w:r>
    </w:p>
    <w:p w14:paraId="7DE15BEF" w14:textId="77777777" w:rsidR="00D1160E" w:rsidRDefault="00D1160E" w:rsidP="00D1160E">
      <w:pPr>
        <w:rPr>
          <w:rStyle w:val="Strong"/>
          <w:rFonts w:asciiTheme="majorHAnsi" w:eastAsiaTheme="majorEastAsia" w:hAnsiTheme="majorHAnsi" w:cstheme="majorBidi"/>
          <w:b w:val="0"/>
          <w:bCs w:val="0"/>
        </w:rPr>
      </w:pPr>
    </w:p>
    <w:p w14:paraId="4990D7EF" w14:textId="77777777" w:rsidR="00916B87" w:rsidRDefault="00916B87" w:rsidP="00916B87">
      <w:pPr>
        <w:pStyle w:val="Heading1"/>
      </w:pPr>
      <w:bookmarkStart w:id="2" w:name="_Toc214022246"/>
      <w:r>
        <w:rPr>
          <w:rStyle w:val="Strong"/>
          <w:rFonts w:eastAsiaTheme="majorEastAsia"/>
          <w:b/>
          <w:bCs/>
        </w:rPr>
        <w:t>1. Introduction</w:t>
      </w:r>
      <w:bookmarkEnd w:id="2"/>
    </w:p>
    <w:p w14:paraId="54B8CC42" w14:textId="77777777" w:rsidR="00916B87" w:rsidRDefault="00916B87" w:rsidP="00916B87">
      <w:pPr>
        <w:pStyle w:val="NormalWeb"/>
        <w:spacing w:line="360" w:lineRule="auto"/>
        <w:jc w:val="both"/>
      </w:pPr>
      <w:r>
        <w:t>Human resource management is being reshaped by a combination of powerful global forces that influence how organisations attract, develop, and retain talent. Modern HRM and IHRM strategies no longer operate in isolation; instead, they evolve within a complex environment defined by technological disruption, demographic change, geopolitical uncertainty, and shifting skills demands. As I explored this topic in depth throughout the Human Capital Management module, I realised how interconnected global labour market trends are with organisational decision-making, and how significantly they affect employee experiences and long-term workforce planning.</w:t>
      </w:r>
    </w:p>
    <w:p w14:paraId="5080D10C" w14:textId="77777777" w:rsidR="00916B87" w:rsidRDefault="00916B87" w:rsidP="00916B87">
      <w:pPr>
        <w:pStyle w:val="NormalWeb"/>
        <w:spacing w:line="360" w:lineRule="auto"/>
        <w:jc w:val="both"/>
      </w:pPr>
      <w:r>
        <w:t>Before engaging with this module, I understood HR primarily as an administrative function responsible for hiring, training, and compliance. However, my learning broadened my appreciation of HR as a strategic and globally integrated discipline that must respond proactively to economic, technological, and cultural pressures. Advances in AI, automation, and digital platforms have fundamentally changed how organisations source talent and manage people, while demographic inequalities and geopolitical events continue to reshape labour mobility, workforce shortages, and employee expectations.</w:t>
      </w:r>
    </w:p>
    <w:p w14:paraId="78E0A7BA" w14:textId="77777777" w:rsidR="00916B87" w:rsidRDefault="00916B87" w:rsidP="00916B87">
      <w:pPr>
        <w:pStyle w:val="NormalWeb"/>
        <w:spacing w:line="360" w:lineRule="auto"/>
        <w:jc w:val="both"/>
      </w:pPr>
      <w:r>
        <w:t>This report critically analyses these external influences on HRM and IHRM through four interconnected sections. The first examines how technology transforms job design, recruitment, and global collaboration. The second explores demographic shifts and geopolitical tensions that influence talent availability and create new challenges for HR professionals. The third analyses persistent skills gaps in key sectors and evaluates how strategic HRM frameworks can help organisations build sustainable talent pipelines. The final section provides a reflective account of my own competencies for working globally, drawing on personal experiences from the module.</w:t>
      </w:r>
    </w:p>
    <w:p w14:paraId="5D8F79C3" w14:textId="77777777" w:rsidR="00916B87" w:rsidRDefault="00916B87" w:rsidP="00916B87">
      <w:pPr>
        <w:pStyle w:val="NormalWeb"/>
        <w:spacing w:line="360" w:lineRule="auto"/>
        <w:jc w:val="both"/>
      </w:pPr>
      <w:r>
        <w:lastRenderedPageBreak/>
        <w:t>In doing so, this report integrates theoretical insights, contemporary labour market evidence, and personal reflections to demonstrate how HRM must evolve ethically, strategically, and inclusively within an increasingly dynamic global environment</w:t>
      </w:r>
    </w:p>
    <w:p w14:paraId="643F1CF5" w14:textId="77777777" w:rsidR="00916B87" w:rsidRDefault="00916B87" w:rsidP="00D1160E">
      <w:pPr>
        <w:rPr>
          <w:rStyle w:val="Strong"/>
          <w:rFonts w:asciiTheme="majorHAnsi" w:eastAsiaTheme="majorEastAsia" w:hAnsiTheme="majorHAnsi" w:cstheme="majorBidi"/>
          <w:b w:val="0"/>
          <w:bCs w:val="0"/>
        </w:rPr>
      </w:pPr>
    </w:p>
    <w:p w14:paraId="6446CB27" w14:textId="77777777" w:rsidR="00916B87" w:rsidRPr="0079181A" w:rsidRDefault="00916B87" w:rsidP="00D1160E">
      <w:pPr>
        <w:rPr>
          <w:rStyle w:val="Strong"/>
          <w:rFonts w:asciiTheme="majorHAnsi" w:eastAsiaTheme="majorEastAsia" w:hAnsiTheme="majorHAnsi" w:cstheme="majorBidi"/>
          <w:b w:val="0"/>
          <w:bCs w:val="0"/>
        </w:rPr>
      </w:pPr>
    </w:p>
    <w:p w14:paraId="0AEC8371" w14:textId="77777777" w:rsidR="00D1160E" w:rsidRPr="0079181A" w:rsidRDefault="00916B87" w:rsidP="0079181A">
      <w:pPr>
        <w:pStyle w:val="Heading1"/>
        <w:rPr>
          <w:rStyle w:val="Strong"/>
          <w:rFonts w:asciiTheme="majorHAnsi" w:eastAsiaTheme="majorEastAsia" w:hAnsiTheme="majorHAnsi" w:cstheme="majorBidi"/>
        </w:rPr>
      </w:pPr>
      <w:bookmarkStart w:id="3" w:name="_Toc214022247"/>
      <w:r>
        <w:rPr>
          <w:rStyle w:val="Strong"/>
          <w:rFonts w:asciiTheme="majorHAnsi" w:eastAsiaTheme="majorEastAsia" w:hAnsiTheme="majorHAnsi" w:cstheme="majorBidi"/>
        </w:rPr>
        <w:t>2</w:t>
      </w:r>
      <w:r w:rsidR="00D1160E" w:rsidRPr="0079181A">
        <w:rPr>
          <w:rStyle w:val="Strong"/>
          <w:rFonts w:asciiTheme="majorHAnsi" w:eastAsiaTheme="majorEastAsia" w:hAnsiTheme="majorHAnsi" w:cstheme="majorBidi"/>
        </w:rPr>
        <w:t>. Technological Progress and Its Consequences for HRM and IHRM Approaches</w:t>
      </w:r>
      <w:bookmarkEnd w:id="3"/>
    </w:p>
    <w:p w14:paraId="2E7B4B96" w14:textId="77777777" w:rsidR="00D1160E" w:rsidRPr="0079181A" w:rsidRDefault="00D1160E" w:rsidP="00D1160E">
      <w:pPr>
        <w:rPr>
          <w:rStyle w:val="Strong"/>
          <w:rFonts w:asciiTheme="majorHAnsi" w:eastAsiaTheme="majorEastAsia" w:hAnsiTheme="majorHAnsi" w:cstheme="majorBidi"/>
          <w:b w:val="0"/>
          <w:bCs w:val="0"/>
        </w:rPr>
      </w:pPr>
    </w:p>
    <w:p w14:paraId="4B0F828C"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Technological progress is changing the job market in ways that are both helpful and harmful. AI, automation, digital talent platforms, and algorithmic management are growing quickly, and they have changed how companies find, hire, and manage people all over the world. Technology makes things run more smoothly, but it also changes the way people work, the skills they need, and how they interact with each other at work (ILO, 2022). As an MBA student learning about these changes, I have come to understand how much technology now affects HR functions, often forcing HR professionals to change processes that have been in place for a long time.</w:t>
      </w:r>
    </w:p>
    <w:p w14:paraId="2D101285" w14:textId="77777777" w:rsidR="007C12CD" w:rsidRDefault="007C12CD" w:rsidP="00C258F0">
      <w:pPr>
        <w:rPr>
          <w:rStyle w:val="Strong"/>
          <w:rFonts w:asciiTheme="majorHAnsi" w:eastAsiaTheme="majorEastAsia" w:hAnsiTheme="majorHAnsi" w:cstheme="majorBidi"/>
          <w:b w:val="0"/>
          <w:bCs w:val="0"/>
        </w:rPr>
      </w:pPr>
    </w:p>
    <w:p w14:paraId="5CA3541A" w14:textId="77777777" w:rsidR="007C12CD" w:rsidRDefault="007C12CD" w:rsidP="00C258F0">
      <w:pPr>
        <w:rPr>
          <w:rStyle w:val="Strong"/>
          <w:rFonts w:asciiTheme="majorHAnsi" w:eastAsiaTheme="majorEastAsia" w:hAnsiTheme="majorHAnsi" w:cstheme="majorBidi"/>
          <w:b w:val="0"/>
          <w:bCs w:val="0"/>
        </w:rPr>
      </w:pPr>
      <w:r>
        <w:t>FIGURE 1 – Technology → HRM/IHRM Impact Framework</w:t>
      </w:r>
    </w:p>
    <w:p w14:paraId="00DE56D8" w14:textId="77777777" w:rsidR="007C12CD" w:rsidRDefault="007C12CD" w:rsidP="00C258F0">
      <w:pPr>
        <w:rPr>
          <w:rStyle w:val="Strong"/>
          <w:rFonts w:asciiTheme="majorHAnsi" w:eastAsiaTheme="majorEastAsia" w:hAnsiTheme="majorHAnsi" w:cstheme="majorBidi"/>
          <w:b w:val="0"/>
          <w:bCs w:val="0"/>
        </w:rPr>
      </w:pPr>
      <w:r w:rsidRPr="007C12CD">
        <w:rPr>
          <w:rStyle w:val="Strong"/>
          <w:rFonts w:asciiTheme="majorHAnsi" w:eastAsiaTheme="majorEastAsia" w:hAnsiTheme="majorHAnsi" w:cstheme="majorBidi"/>
          <w:b w:val="0"/>
          <w:bCs w:val="0"/>
          <w:noProof/>
          <w:lang w:val="en-GB" w:eastAsia="en-GB"/>
        </w:rPr>
        <w:drawing>
          <wp:inline distT="0" distB="0" distL="0" distR="0" wp14:anchorId="28BD00A6" wp14:editId="75CEABD4">
            <wp:extent cx="3219450" cy="270018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0287" cy="2717660"/>
                    </a:xfrm>
                    <a:prstGeom prst="rect">
                      <a:avLst/>
                    </a:prstGeom>
                  </pic:spPr>
                </pic:pic>
              </a:graphicData>
            </a:graphic>
          </wp:inline>
        </w:drawing>
      </w:r>
    </w:p>
    <w:p w14:paraId="6CB6576F" w14:textId="77777777" w:rsidR="007C12CD" w:rsidRDefault="007C12CD" w:rsidP="00C258F0">
      <w:pPr>
        <w:rPr>
          <w:rStyle w:val="Strong"/>
          <w:rFonts w:asciiTheme="majorHAnsi" w:eastAsiaTheme="majorEastAsia" w:hAnsiTheme="majorHAnsi" w:cstheme="majorBidi"/>
          <w:b w:val="0"/>
          <w:bCs w:val="0"/>
        </w:rPr>
      </w:pPr>
    </w:p>
    <w:p w14:paraId="2A453BA8" w14:textId="77777777" w:rsidR="007C12CD" w:rsidRPr="00C258F0" w:rsidRDefault="007C12CD" w:rsidP="00C258F0">
      <w:pPr>
        <w:rPr>
          <w:rStyle w:val="Strong"/>
          <w:rFonts w:asciiTheme="majorHAnsi" w:eastAsiaTheme="majorEastAsia" w:hAnsiTheme="majorHAnsi" w:cstheme="majorBidi"/>
          <w:b w:val="0"/>
          <w:bCs w:val="0"/>
        </w:rPr>
      </w:pPr>
      <w:r>
        <w:t>Source: Adapted from ILO, 2022; Acemoglu &amp; Restrepo, 2021</w:t>
      </w:r>
    </w:p>
    <w:p w14:paraId="3D0E647D" w14:textId="77777777" w:rsidR="00C258F0" w:rsidRPr="00C258F0" w:rsidRDefault="00C258F0" w:rsidP="00C258F0">
      <w:pPr>
        <w:rPr>
          <w:rStyle w:val="Strong"/>
          <w:rFonts w:asciiTheme="majorHAnsi" w:eastAsiaTheme="majorEastAsia" w:hAnsiTheme="majorHAnsi" w:cstheme="majorBidi"/>
          <w:b w:val="0"/>
          <w:bCs w:val="0"/>
        </w:rPr>
      </w:pPr>
    </w:p>
    <w:p w14:paraId="6C31DBA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AI-driven automation keeps taking over jobs that involve doing the same thing over and over again, like in manufacturing, operations, and administration (Acemoglu &amp; Restrepo, 2021). Companies in India, where labor costs are still relatively low, are using robotic process automation to make payroll, paperwork, and customer service processes more efficient (Sengupta, 2023). The future of work that seemed so far away is now a part of everyday business. Companies like TCS, Infosys, and Accenture have already moved thousands of workers from their regular jobs to more digital or analytical ones. These changes affect not only how jobs are designed, but also how HRM and IHRM manage their human capital.</w:t>
      </w:r>
    </w:p>
    <w:p w14:paraId="4FC5C554" w14:textId="77777777" w:rsidR="00C258F0" w:rsidRPr="00C258F0" w:rsidRDefault="00C258F0" w:rsidP="00C258F0">
      <w:pPr>
        <w:rPr>
          <w:rStyle w:val="Strong"/>
          <w:rFonts w:asciiTheme="majorHAnsi" w:eastAsiaTheme="majorEastAsia" w:hAnsiTheme="majorHAnsi" w:cstheme="majorBidi"/>
          <w:b w:val="0"/>
          <w:bCs w:val="0"/>
        </w:rPr>
      </w:pPr>
    </w:p>
    <w:p w14:paraId="713011F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Digital labor platforms like Fiverr, Upwork, and </w:t>
      </w:r>
      <w:proofErr w:type="spellStart"/>
      <w:r w:rsidRPr="00C258F0">
        <w:rPr>
          <w:rStyle w:val="Strong"/>
          <w:rFonts w:asciiTheme="majorHAnsi" w:eastAsiaTheme="majorEastAsia" w:hAnsiTheme="majorHAnsi" w:cstheme="majorBidi"/>
          <w:b w:val="0"/>
          <w:bCs w:val="0"/>
        </w:rPr>
        <w:t>Toptal</w:t>
      </w:r>
      <w:proofErr w:type="spellEnd"/>
      <w:r w:rsidRPr="00C258F0">
        <w:rPr>
          <w:rStyle w:val="Strong"/>
          <w:rFonts w:asciiTheme="majorHAnsi" w:eastAsiaTheme="majorEastAsia" w:hAnsiTheme="majorHAnsi" w:cstheme="majorBidi"/>
          <w:b w:val="0"/>
          <w:bCs w:val="0"/>
        </w:rPr>
        <w:t xml:space="preserve"> make competition between countries even stronger by letting businesses hire workers from all over the world at very low rates. These platforms give freelancers more chances to work, but they also make people worry about their rights at work, algorithmic control, and income instability (</w:t>
      </w:r>
      <w:proofErr w:type="spellStart"/>
      <w:r w:rsidRPr="00C258F0">
        <w:rPr>
          <w:rStyle w:val="Strong"/>
          <w:rFonts w:asciiTheme="majorHAnsi" w:eastAsiaTheme="majorEastAsia" w:hAnsiTheme="majorHAnsi" w:cstheme="majorBidi"/>
          <w:b w:val="0"/>
          <w:bCs w:val="0"/>
        </w:rPr>
        <w:t>Kässi</w:t>
      </w:r>
      <w:proofErr w:type="spellEnd"/>
      <w:r w:rsidRPr="00C258F0">
        <w:rPr>
          <w:rStyle w:val="Strong"/>
          <w:rFonts w:asciiTheme="majorHAnsi" w:eastAsiaTheme="majorEastAsia" w:hAnsiTheme="majorHAnsi" w:cstheme="majorBidi"/>
          <w:b w:val="0"/>
          <w:bCs w:val="0"/>
        </w:rPr>
        <w:t xml:space="preserve"> &amp; </w:t>
      </w:r>
      <w:proofErr w:type="spellStart"/>
      <w:r w:rsidRPr="00C258F0">
        <w:rPr>
          <w:rStyle w:val="Strong"/>
          <w:rFonts w:asciiTheme="majorHAnsi" w:eastAsiaTheme="majorEastAsia" w:hAnsiTheme="majorHAnsi" w:cstheme="majorBidi"/>
          <w:b w:val="0"/>
          <w:bCs w:val="0"/>
        </w:rPr>
        <w:t>Lehdonvirta</w:t>
      </w:r>
      <w:proofErr w:type="spellEnd"/>
      <w:r w:rsidRPr="00C258F0">
        <w:rPr>
          <w:rStyle w:val="Strong"/>
          <w:rFonts w:asciiTheme="majorHAnsi" w:eastAsiaTheme="majorEastAsia" w:hAnsiTheme="majorHAnsi" w:cstheme="majorBidi"/>
          <w:b w:val="0"/>
          <w:bCs w:val="0"/>
        </w:rPr>
        <w:t>, 2018). More and more, HR professionals are in charge of hybrid workforces that include full-time employees, contractors, and gig workers. This calls for new systems of governance that protect data, hold people accountable for their performance, and make sure everyone is treated fairly, all without limiting flexibility.</w:t>
      </w:r>
    </w:p>
    <w:p w14:paraId="5C2EF505" w14:textId="77777777" w:rsidR="00C258F0" w:rsidRPr="00C258F0" w:rsidRDefault="00C258F0" w:rsidP="00C258F0">
      <w:pPr>
        <w:rPr>
          <w:rStyle w:val="Strong"/>
          <w:rFonts w:asciiTheme="majorHAnsi" w:eastAsiaTheme="majorEastAsia" w:hAnsiTheme="majorHAnsi" w:cstheme="majorBidi"/>
          <w:b w:val="0"/>
          <w:bCs w:val="0"/>
        </w:rPr>
      </w:pPr>
    </w:p>
    <w:p w14:paraId="107AA00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AI is changing how we hire people and how we manage their performance. Predictive analytics help businesses find employees with a lot of potential, guess how many people will leave, and tailor training programs to each employee (Stone et al., 2020). Unilever's use of AI-enabled digital interviews and gamified assessments shows how data-driven hiring can save money and make the workforce more diverse (Upadhyay &amp; Khandelwal, 2019). But researchers say that algorithmic decisions could repeat past biases if they aren't carefully checked (Raghavan et al., 2020). So, HR managers need to know more about technology so they can figure out how algorithms affect job outcomes and fairness.</w:t>
      </w:r>
    </w:p>
    <w:p w14:paraId="4B5AE764" w14:textId="77777777" w:rsidR="00C258F0" w:rsidRPr="00C258F0" w:rsidRDefault="00C258F0" w:rsidP="00C258F0">
      <w:pPr>
        <w:rPr>
          <w:rStyle w:val="Strong"/>
          <w:rFonts w:asciiTheme="majorHAnsi" w:eastAsiaTheme="majorEastAsia" w:hAnsiTheme="majorHAnsi" w:cstheme="majorBidi"/>
          <w:b w:val="0"/>
          <w:bCs w:val="0"/>
        </w:rPr>
      </w:pPr>
    </w:p>
    <w:p w14:paraId="796BCAE8"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Technology is also changing how people move around the world. Virtual assignments, digital project teams that work across borders, and tools for remote collaboration make it less necessary to move physically. More and more, multinational companies use "virtual expatriation" to make </w:t>
      </w:r>
      <w:r w:rsidRPr="00C258F0">
        <w:rPr>
          <w:rStyle w:val="Strong"/>
          <w:rFonts w:asciiTheme="majorHAnsi" w:eastAsiaTheme="majorEastAsia" w:hAnsiTheme="majorHAnsi" w:cstheme="majorBidi"/>
          <w:b w:val="0"/>
          <w:bCs w:val="0"/>
        </w:rPr>
        <w:lastRenderedPageBreak/>
        <w:t>their global operations more flexible (Shaffer et al., 2020). But the level of technological readiness is very different from country to country, which makes IHRM strategies more difficult. Strategies effective in technologically advanced areas such as Singapore or the UK may not be suitable for economies with inferior digital infrastructure or varying cultural receptivity (</w:t>
      </w:r>
      <w:proofErr w:type="spellStart"/>
      <w:r w:rsidRPr="00C258F0">
        <w:rPr>
          <w:rStyle w:val="Strong"/>
          <w:rFonts w:asciiTheme="majorHAnsi" w:eastAsiaTheme="majorEastAsia" w:hAnsiTheme="majorHAnsi" w:cstheme="majorBidi"/>
          <w:b w:val="0"/>
          <w:bCs w:val="0"/>
        </w:rPr>
        <w:t>Budhwar</w:t>
      </w:r>
      <w:proofErr w:type="spellEnd"/>
      <w:r w:rsidRPr="00C258F0">
        <w:rPr>
          <w:rStyle w:val="Strong"/>
          <w:rFonts w:asciiTheme="majorHAnsi" w:eastAsiaTheme="majorEastAsia" w:hAnsiTheme="majorHAnsi" w:cstheme="majorBidi"/>
          <w:b w:val="0"/>
          <w:bCs w:val="0"/>
        </w:rPr>
        <w:t xml:space="preserve"> &amp; </w:t>
      </w:r>
      <w:proofErr w:type="spellStart"/>
      <w:r w:rsidRPr="00C258F0">
        <w:rPr>
          <w:rStyle w:val="Strong"/>
          <w:rFonts w:asciiTheme="majorHAnsi" w:eastAsiaTheme="majorEastAsia" w:hAnsiTheme="majorHAnsi" w:cstheme="majorBidi"/>
          <w:b w:val="0"/>
          <w:bCs w:val="0"/>
        </w:rPr>
        <w:t>Mellahi</w:t>
      </w:r>
      <w:proofErr w:type="spellEnd"/>
      <w:r w:rsidRPr="00C258F0">
        <w:rPr>
          <w:rStyle w:val="Strong"/>
          <w:rFonts w:asciiTheme="majorHAnsi" w:eastAsiaTheme="majorEastAsia" w:hAnsiTheme="majorHAnsi" w:cstheme="majorBidi"/>
          <w:b w:val="0"/>
          <w:bCs w:val="0"/>
        </w:rPr>
        <w:t>, 2021).</w:t>
      </w:r>
    </w:p>
    <w:p w14:paraId="37540F7B" w14:textId="77777777" w:rsidR="00C258F0" w:rsidRPr="00C258F0" w:rsidRDefault="00C258F0" w:rsidP="00C258F0">
      <w:pPr>
        <w:rPr>
          <w:rStyle w:val="Strong"/>
          <w:rFonts w:asciiTheme="majorHAnsi" w:eastAsiaTheme="majorEastAsia" w:hAnsiTheme="majorHAnsi" w:cstheme="majorBidi"/>
          <w:b w:val="0"/>
          <w:bCs w:val="0"/>
        </w:rPr>
      </w:pPr>
    </w:p>
    <w:p w14:paraId="2EE2BC6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From a critical standpoint, technology increases agility while exacerbating labor market polarization. Employees who are good with computers have more power in negotiations, while workers in routine jobs may lose their jobs or be in danger of losing them (ILO, 2023). HR leaders must </w:t>
      </w:r>
      <w:proofErr w:type="spellStart"/>
      <w:r w:rsidRPr="00C258F0">
        <w:rPr>
          <w:rStyle w:val="Strong"/>
          <w:rFonts w:asciiTheme="majorHAnsi" w:eastAsiaTheme="majorEastAsia" w:hAnsiTheme="majorHAnsi" w:cstheme="majorBidi"/>
          <w:b w:val="0"/>
          <w:bCs w:val="0"/>
        </w:rPr>
        <w:t>prioritise</w:t>
      </w:r>
      <w:proofErr w:type="spellEnd"/>
      <w:r w:rsidRPr="00C258F0">
        <w:rPr>
          <w:rStyle w:val="Strong"/>
          <w:rFonts w:asciiTheme="majorHAnsi" w:eastAsiaTheme="majorEastAsia" w:hAnsiTheme="majorHAnsi" w:cstheme="majorBidi"/>
          <w:b w:val="0"/>
          <w:bCs w:val="0"/>
        </w:rPr>
        <w:t xml:space="preserve"> reskilling, ethical AI governance and inclusive digital transformation to avoid widening inequalities (WEF, 2023).  If we don't have these kinds of protections, technological change could make global inequalities worse.</w:t>
      </w:r>
    </w:p>
    <w:p w14:paraId="4B6353CD" w14:textId="77777777" w:rsidR="00C258F0" w:rsidRPr="00C258F0" w:rsidRDefault="00C258F0" w:rsidP="00C258F0">
      <w:pPr>
        <w:rPr>
          <w:rStyle w:val="Strong"/>
          <w:rFonts w:asciiTheme="majorHAnsi" w:eastAsiaTheme="majorEastAsia" w:hAnsiTheme="majorHAnsi" w:cstheme="majorBidi"/>
          <w:b w:val="0"/>
          <w:bCs w:val="0"/>
        </w:rPr>
      </w:pPr>
    </w:p>
    <w:p w14:paraId="3C92ADC6"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From what I've learned, technology opens up new and exciting possibilities, but it also requires us to keep learning new things. The digital tools I use in college, like analytics dashboards, collaboration platforms, and AI research tools, are similar to what I would expect to use at work. These experiences helped me understand why HR professionals need to find a balance between new ideas and the effects that new technology has on people.</w:t>
      </w:r>
    </w:p>
    <w:p w14:paraId="622157A6" w14:textId="77777777" w:rsidR="00D1160E" w:rsidRPr="0079181A" w:rsidRDefault="00D1160E" w:rsidP="00D1160E">
      <w:pPr>
        <w:rPr>
          <w:rStyle w:val="Strong"/>
          <w:rFonts w:asciiTheme="majorHAnsi" w:eastAsiaTheme="majorEastAsia" w:hAnsiTheme="majorHAnsi" w:cstheme="majorBidi"/>
          <w:b w:val="0"/>
          <w:bCs w:val="0"/>
        </w:rPr>
      </w:pPr>
    </w:p>
    <w:p w14:paraId="342C6986" w14:textId="77777777" w:rsidR="00D1160E" w:rsidRDefault="00D1160E" w:rsidP="00D1160E">
      <w:pPr>
        <w:rPr>
          <w:rStyle w:val="Strong"/>
          <w:rFonts w:asciiTheme="majorHAnsi" w:eastAsiaTheme="majorEastAsia" w:hAnsiTheme="majorHAnsi" w:cstheme="majorBidi"/>
          <w:b w:val="0"/>
          <w:bCs w:val="0"/>
        </w:rPr>
      </w:pPr>
    </w:p>
    <w:p w14:paraId="26D91AF0" w14:textId="77777777" w:rsidR="007C12CD" w:rsidRDefault="007C12CD" w:rsidP="00D1160E">
      <w:pPr>
        <w:rPr>
          <w:rStyle w:val="Strong"/>
          <w:rFonts w:asciiTheme="majorHAnsi" w:eastAsiaTheme="majorEastAsia" w:hAnsiTheme="majorHAnsi" w:cstheme="majorBidi"/>
          <w:b w:val="0"/>
          <w:bCs w:val="0"/>
        </w:rPr>
      </w:pPr>
    </w:p>
    <w:p w14:paraId="71EB3A2F" w14:textId="77777777" w:rsidR="007C12CD" w:rsidRDefault="007C12CD" w:rsidP="00D1160E">
      <w:pPr>
        <w:rPr>
          <w:rStyle w:val="Strong"/>
          <w:rFonts w:asciiTheme="majorHAnsi" w:eastAsiaTheme="majorEastAsia" w:hAnsiTheme="majorHAnsi" w:cstheme="majorBidi"/>
          <w:b w:val="0"/>
          <w:bCs w:val="0"/>
        </w:rPr>
      </w:pPr>
    </w:p>
    <w:p w14:paraId="68240479" w14:textId="77777777" w:rsidR="007C12CD" w:rsidRDefault="007C12CD" w:rsidP="00D1160E">
      <w:pPr>
        <w:rPr>
          <w:rStyle w:val="Strong"/>
          <w:rFonts w:asciiTheme="majorHAnsi" w:eastAsiaTheme="majorEastAsia" w:hAnsiTheme="majorHAnsi" w:cstheme="majorBidi"/>
          <w:b w:val="0"/>
          <w:bCs w:val="0"/>
        </w:rPr>
      </w:pPr>
    </w:p>
    <w:p w14:paraId="48CC8945" w14:textId="77777777" w:rsidR="007C12CD" w:rsidRDefault="007C12CD" w:rsidP="00D1160E">
      <w:pPr>
        <w:rPr>
          <w:rStyle w:val="Strong"/>
          <w:rFonts w:asciiTheme="majorHAnsi" w:eastAsiaTheme="majorEastAsia" w:hAnsiTheme="majorHAnsi" w:cstheme="majorBidi"/>
          <w:b w:val="0"/>
          <w:bCs w:val="0"/>
        </w:rPr>
      </w:pPr>
    </w:p>
    <w:p w14:paraId="69BB0ACF" w14:textId="77777777" w:rsidR="007C12CD" w:rsidRDefault="007C12CD" w:rsidP="00D1160E">
      <w:pPr>
        <w:rPr>
          <w:rStyle w:val="Strong"/>
          <w:rFonts w:asciiTheme="majorHAnsi" w:eastAsiaTheme="majorEastAsia" w:hAnsiTheme="majorHAnsi" w:cstheme="majorBidi"/>
          <w:b w:val="0"/>
          <w:bCs w:val="0"/>
        </w:rPr>
      </w:pPr>
    </w:p>
    <w:p w14:paraId="479A92DF" w14:textId="77777777" w:rsidR="007C12CD" w:rsidRDefault="007C12CD" w:rsidP="00D1160E">
      <w:pPr>
        <w:rPr>
          <w:rStyle w:val="Strong"/>
          <w:rFonts w:asciiTheme="majorHAnsi" w:eastAsiaTheme="majorEastAsia" w:hAnsiTheme="majorHAnsi" w:cstheme="majorBidi"/>
          <w:b w:val="0"/>
          <w:bCs w:val="0"/>
        </w:rPr>
      </w:pPr>
    </w:p>
    <w:p w14:paraId="10014F87" w14:textId="77777777" w:rsidR="007C12CD" w:rsidRDefault="007C12CD" w:rsidP="00D1160E">
      <w:pPr>
        <w:rPr>
          <w:rStyle w:val="Strong"/>
          <w:rFonts w:asciiTheme="majorHAnsi" w:eastAsiaTheme="majorEastAsia" w:hAnsiTheme="majorHAnsi" w:cstheme="majorBidi"/>
          <w:b w:val="0"/>
          <w:bCs w:val="0"/>
        </w:rPr>
      </w:pPr>
    </w:p>
    <w:p w14:paraId="1D54B1B5" w14:textId="77777777" w:rsidR="007C12CD" w:rsidRPr="0079181A" w:rsidRDefault="007C12CD" w:rsidP="00D1160E">
      <w:pPr>
        <w:rPr>
          <w:rStyle w:val="Strong"/>
          <w:rFonts w:asciiTheme="majorHAnsi" w:eastAsiaTheme="majorEastAsia" w:hAnsiTheme="majorHAnsi" w:cstheme="majorBidi"/>
          <w:b w:val="0"/>
          <w:bCs w:val="0"/>
        </w:rPr>
      </w:pPr>
    </w:p>
    <w:p w14:paraId="5532210E" w14:textId="77777777" w:rsidR="00D1160E" w:rsidRPr="0079181A" w:rsidRDefault="00916B87" w:rsidP="0079181A">
      <w:pPr>
        <w:pStyle w:val="Heading1"/>
        <w:rPr>
          <w:rStyle w:val="Strong"/>
          <w:rFonts w:asciiTheme="majorHAnsi" w:eastAsiaTheme="majorEastAsia" w:hAnsiTheme="majorHAnsi" w:cstheme="majorBidi"/>
        </w:rPr>
      </w:pPr>
      <w:bookmarkStart w:id="4" w:name="_Toc214022248"/>
      <w:r>
        <w:rPr>
          <w:rStyle w:val="Strong"/>
          <w:rFonts w:asciiTheme="majorHAnsi" w:eastAsiaTheme="majorEastAsia" w:hAnsiTheme="majorHAnsi" w:cstheme="majorBidi"/>
        </w:rPr>
        <w:lastRenderedPageBreak/>
        <w:t>3</w:t>
      </w:r>
      <w:r w:rsidR="00D1160E" w:rsidRPr="0079181A">
        <w:rPr>
          <w:rStyle w:val="Strong"/>
          <w:rFonts w:asciiTheme="majorHAnsi" w:eastAsiaTheme="majorEastAsia" w:hAnsiTheme="majorHAnsi" w:cstheme="majorBidi"/>
        </w:rPr>
        <w:t>. Demographic and geopolitical factors that affect job markets and the problems they pose for HR professionals</w:t>
      </w:r>
      <w:bookmarkEnd w:id="4"/>
    </w:p>
    <w:p w14:paraId="7F2AE7AE" w14:textId="77777777" w:rsidR="00D1160E" w:rsidRPr="0079181A" w:rsidRDefault="00D1160E" w:rsidP="00D1160E">
      <w:pPr>
        <w:rPr>
          <w:rStyle w:val="Strong"/>
          <w:rFonts w:asciiTheme="majorHAnsi" w:eastAsiaTheme="majorEastAsia" w:hAnsiTheme="majorHAnsi" w:cstheme="majorBidi"/>
          <w:b w:val="0"/>
          <w:bCs w:val="0"/>
        </w:rPr>
      </w:pPr>
    </w:p>
    <w:p w14:paraId="2C06F6F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Changes in demographics and geopolitics have become the most important factors affecting labor markets in the US and around the world. These factors have a big impact on how available talent is, how often they move around, and how hard it is for HR to make decisions in global situations (OECD, 2023). The module taught me that HRM needs to know more about socio-economic trends in order to keep strategic workforce planning going.</w:t>
      </w:r>
    </w:p>
    <w:p w14:paraId="223E66FC" w14:textId="77777777" w:rsidR="00C258F0" w:rsidRPr="00C258F0" w:rsidRDefault="00C258F0" w:rsidP="00C258F0">
      <w:pPr>
        <w:rPr>
          <w:rStyle w:val="Strong"/>
          <w:rFonts w:asciiTheme="majorHAnsi" w:eastAsiaTheme="majorEastAsia" w:hAnsiTheme="majorHAnsi" w:cstheme="majorBidi"/>
          <w:b w:val="0"/>
          <w:bCs w:val="0"/>
        </w:rPr>
      </w:pPr>
    </w:p>
    <w:p w14:paraId="4F019CED"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In places like Western Europe and Japan, populations are getting older, which has led to long-term shortages of workers in healthcare, logistics, and manufacturing (ILO, 2023). Companies respond by hiring people from other countries or automating tasks that take a lot of time. This raises moral questions about how much we rely on migrant workers and how fair global recruitment flows are. The NHS in the UK still depends a lot on nurses from India and the Philippines. This shows how countries depend on each other, but it also brings up the issue of brain drain from developing countries (Connel &amp; Walton-Roberts, 2022). HR professionals must therefore engage with responsible recruitment frameworks to ensure ethical talent mobility.</w:t>
      </w:r>
    </w:p>
    <w:p w14:paraId="0BEDFF9A" w14:textId="77777777" w:rsidR="007C12CD" w:rsidRPr="00317988" w:rsidRDefault="00317988" w:rsidP="00C258F0">
      <w:pPr>
        <w:rPr>
          <w:rStyle w:val="Strong"/>
          <w:rFonts w:asciiTheme="majorHAnsi" w:eastAsiaTheme="majorEastAsia" w:hAnsiTheme="majorHAnsi" w:cstheme="majorBidi"/>
          <w:b w:val="0"/>
          <w:bCs w:val="0"/>
        </w:rPr>
      </w:pPr>
      <w:r w:rsidRPr="00317988">
        <w:rPr>
          <w:b/>
        </w:rPr>
        <w:t>FIGURE 2 – Ageing vs Young Economies: Demographic Pressures</w:t>
      </w:r>
    </w:p>
    <w:p w14:paraId="44735FB5" w14:textId="77777777" w:rsidR="007C12CD" w:rsidRPr="00C258F0" w:rsidRDefault="007C12CD" w:rsidP="00C258F0">
      <w:pPr>
        <w:rPr>
          <w:rStyle w:val="Strong"/>
          <w:rFonts w:asciiTheme="majorHAnsi" w:eastAsiaTheme="majorEastAsia" w:hAnsiTheme="majorHAnsi" w:cstheme="majorBidi"/>
          <w:b w:val="0"/>
          <w:bCs w:val="0"/>
        </w:rPr>
      </w:pPr>
      <w:r w:rsidRPr="007C12CD">
        <w:rPr>
          <w:rStyle w:val="Strong"/>
          <w:rFonts w:asciiTheme="majorHAnsi" w:eastAsiaTheme="majorEastAsia" w:hAnsiTheme="majorHAnsi" w:cstheme="majorBidi"/>
          <w:b w:val="0"/>
          <w:bCs w:val="0"/>
          <w:noProof/>
          <w:lang w:val="en-GB" w:eastAsia="en-GB"/>
        </w:rPr>
        <w:drawing>
          <wp:inline distT="0" distB="0" distL="0" distR="0" wp14:anchorId="14A2E7D1" wp14:editId="48A403E2">
            <wp:extent cx="4298950" cy="2723580"/>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4809" cy="2733627"/>
                    </a:xfrm>
                    <a:prstGeom prst="rect">
                      <a:avLst/>
                    </a:prstGeom>
                  </pic:spPr>
                </pic:pic>
              </a:graphicData>
            </a:graphic>
          </wp:inline>
        </w:drawing>
      </w:r>
    </w:p>
    <w:p w14:paraId="192B7567" w14:textId="77777777" w:rsidR="00C258F0" w:rsidRDefault="00317988" w:rsidP="00C258F0">
      <w:pPr>
        <w:rPr>
          <w:rStyle w:val="Strong"/>
          <w:rFonts w:asciiTheme="majorHAnsi" w:eastAsiaTheme="majorEastAsia" w:hAnsiTheme="majorHAnsi" w:cstheme="majorBidi"/>
          <w:b w:val="0"/>
          <w:bCs w:val="0"/>
        </w:rPr>
      </w:pPr>
      <w:r>
        <w:t>Source: OECD, 2023; ILO, 2023; NASSCOM, 2022.</w:t>
      </w:r>
    </w:p>
    <w:p w14:paraId="3343B14F" w14:textId="77777777" w:rsidR="00317988" w:rsidRDefault="00317988" w:rsidP="00C258F0">
      <w:pPr>
        <w:rPr>
          <w:rStyle w:val="Strong"/>
          <w:rFonts w:asciiTheme="majorHAnsi" w:eastAsiaTheme="majorEastAsia" w:hAnsiTheme="majorHAnsi" w:cstheme="majorBidi"/>
          <w:b w:val="0"/>
          <w:bCs w:val="0"/>
        </w:rPr>
      </w:pPr>
    </w:p>
    <w:p w14:paraId="46F5E2B7" w14:textId="77777777" w:rsidR="00317988" w:rsidRPr="00C258F0" w:rsidRDefault="00317988" w:rsidP="00C258F0">
      <w:pPr>
        <w:rPr>
          <w:rStyle w:val="Strong"/>
          <w:rFonts w:asciiTheme="majorHAnsi" w:eastAsiaTheme="majorEastAsia" w:hAnsiTheme="majorHAnsi" w:cstheme="majorBidi"/>
          <w:b w:val="0"/>
          <w:bCs w:val="0"/>
        </w:rPr>
      </w:pPr>
    </w:p>
    <w:p w14:paraId="6207571A"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On the other hand, many developing economies have a lot of young people entering the workforce, which means there aren't enough jobs for them. India has one of the world's youngest labor markets, but many people are underemployed because their skills don't match what businesses need in areas like cybersecurity, AI, and advanced manufacturing (NASSCOM, 2022). HR professionals need to work more closely with schools, training providers, and government agencies to create pathways to employment and skill pipelines for the future that are in line with growth in the industry.</w:t>
      </w:r>
    </w:p>
    <w:p w14:paraId="4EA56B5E" w14:textId="77777777" w:rsidR="00C258F0" w:rsidRPr="00C258F0" w:rsidRDefault="00C258F0" w:rsidP="00C258F0">
      <w:pPr>
        <w:rPr>
          <w:rStyle w:val="Strong"/>
          <w:rFonts w:asciiTheme="majorHAnsi" w:eastAsiaTheme="majorEastAsia" w:hAnsiTheme="majorHAnsi" w:cstheme="majorBidi"/>
          <w:b w:val="0"/>
          <w:bCs w:val="0"/>
        </w:rPr>
      </w:pPr>
    </w:p>
    <w:p w14:paraId="3B14D6B5"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Geopolitical instability makes the job market even more unstable. Brexit made it harder for European workers to move around, which led to a lack of workers in the UK hospitality, agriculture, and transportation sectors (Portes, 2022). The Russia–Ukraine conflict messed up global supply chains, drove up energy prices, and changed the way companies in globally connected industries hire people (World Bank, 2023). To deal with these kinds of shocks, HRM and IHRM teams in multinational companies need to come up with flexible workforce strategies, like hiring people from different backgrounds, using flexible staffing, and hiring people from the area.</w:t>
      </w:r>
    </w:p>
    <w:p w14:paraId="297DA443" w14:textId="77777777" w:rsidR="00317988" w:rsidRDefault="00317988" w:rsidP="00C258F0">
      <w:pPr>
        <w:rPr>
          <w:rStyle w:val="Strong"/>
          <w:rFonts w:asciiTheme="majorHAnsi" w:eastAsiaTheme="majorEastAsia" w:hAnsiTheme="majorHAnsi" w:cstheme="majorBidi"/>
          <w:b w:val="0"/>
          <w:bCs w:val="0"/>
        </w:rPr>
      </w:pPr>
    </w:p>
    <w:p w14:paraId="54137541" w14:textId="77777777" w:rsidR="00317988" w:rsidRDefault="00317988" w:rsidP="00C258F0">
      <w:pPr>
        <w:rPr>
          <w:rStyle w:val="Strong"/>
          <w:rFonts w:asciiTheme="majorHAnsi" w:eastAsiaTheme="majorEastAsia" w:hAnsiTheme="majorHAnsi" w:cstheme="majorBidi"/>
          <w:b w:val="0"/>
          <w:bCs w:val="0"/>
        </w:rPr>
      </w:pPr>
      <w:r>
        <w:t>Figure 3. Geopolitical disruptions and HRM response mechanism</w:t>
      </w:r>
    </w:p>
    <w:p w14:paraId="0986336E" w14:textId="77777777" w:rsidR="00317988" w:rsidRDefault="00317988" w:rsidP="00C258F0">
      <w:pPr>
        <w:rPr>
          <w:rStyle w:val="Strong"/>
          <w:rFonts w:asciiTheme="majorHAnsi" w:eastAsiaTheme="majorEastAsia" w:hAnsiTheme="majorHAnsi" w:cstheme="majorBidi"/>
          <w:b w:val="0"/>
          <w:bCs w:val="0"/>
        </w:rPr>
      </w:pPr>
      <w:r w:rsidRPr="00317988">
        <w:rPr>
          <w:rStyle w:val="Strong"/>
          <w:rFonts w:asciiTheme="majorHAnsi" w:eastAsiaTheme="majorEastAsia" w:hAnsiTheme="majorHAnsi" w:cstheme="majorBidi"/>
          <w:b w:val="0"/>
          <w:bCs w:val="0"/>
          <w:noProof/>
          <w:lang w:val="en-GB" w:eastAsia="en-GB"/>
        </w:rPr>
        <w:drawing>
          <wp:inline distT="0" distB="0" distL="0" distR="0" wp14:anchorId="5735CF77" wp14:editId="4664E451">
            <wp:extent cx="2870200" cy="2892407"/>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78764" cy="2901037"/>
                    </a:xfrm>
                    <a:prstGeom prst="rect">
                      <a:avLst/>
                    </a:prstGeom>
                  </pic:spPr>
                </pic:pic>
              </a:graphicData>
            </a:graphic>
          </wp:inline>
        </w:drawing>
      </w:r>
    </w:p>
    <w:p w14:paraId="7C6FBD40" w14:textId="77777777" w:rsidR="00317988" w:rsidRDefault="00317988" w:rsidP="00C258F0">
      <w:pPr>
        <w:rPr>
          <w:rStyle w:val="Strong"/>
          <w:rFonts w:asciiTheme="majorHAnsi" w:eastAsiaTheme="majorEastAsia" w:hAnsiTheme="majorHAnsi" w:cstheme="majorBidi"/>
          <w:b w:val="0"/>
          <w:bCs w:val="0"/>
        </w:rPr>
      </w:pPr>
    </w:p>
    <w:p w14:paraId="65BC4C97" w14:textId="77777777" w:rsidR="00317988" w:rsidRDefault="00317988" w:rsidP="00C258F0">
      <w:pPr>
        <w:rPr>
          <w:rStyle w:val="Strong"/>
          <w:rFonts w:asciiTheme="majorHAnsi" w:eastAsiaTheme="majorEastAsia" w:hAnsiTheme="majorHAnsi" w:cstheme="majorBidi"/>
          <w:b w:val="0"/>
          <w:bCs w:val="0"/>
        </w:rPr>
      </w:pPr>
      <w:r>
        <w:t>Source: Portes, 2022; World Bank, 2023</w:t>
      </w:r>
    </w:p>
    <w:p w14:paraId="03D31EF1" w14:textId="77777777" w:rsidR="00C258F0" w:rsidRPr="00C258F0" w:rsidRDefault="00C258F0" w:rsidP="00C258F0">
      <w:pPr>
        <w:rPr>
          <w:rStyle w:val="Strong"/>
          <w:rFonts w:asciiTheme="majorHAnsi" w:eastAsiaTheme="majorEastAsia" w:hAnsiTheme="majorHAnsi" w:cstheme="majorBidi"/>
          <w:b w:val="0"/>
          <w:bCs w:val="0"/>
        </w:rPr>
      </w:pPr>
    </w:p>
    <w:p w14:paraId="5556AE1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Immigration laws also have an effect on the job market. Some countries, like Canada and Australia, are actively expanding programs for skilled immigrants, while others are making it harder for people to cross their borders. HR departments need to know about different immigration systems and make sure they follow the law. Remote work makes this even harder because employees might work in different places, which raises questions about taxes, data protection, and workers' rights. Digital-nomad visas are a sign of new ways people are moving around, but HR has to make sure that everyone follows the rules in all of these different legal systems (McDonnell et al., 2020).</w:t>
      </w:r>
    </w:p>
    <w:p w14:paraId="7962489A" w14:textId="77777777" w:rsidR="00C258F0" w:rsidRPr="00C258F0" w:rsidRDefault="00C258F0" w:rsidP="00C258F0">
      <w:pPr>
        <w:rPr>
          <w:rStyle w:val="Strong"/>
          <w:rFonts w:asciiTheme="majorHAnsi" w:eastAsiaTheme="majorEastAsia" w:hAnsiTheme="majorHAnsi" w:cstheme="majorBidi"/>
          <w:b w:val="0"/>
          <w:bCs w:val="0"/>
        </w:rPr>
      </w:pPr>
    </w:p>
    <w:p w14:paraId="4A883361"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As global teams get bigger, cultural diversity becomes more and more important. Hofstede's cultural dimensions framework elucidates the influence of values such as individualism and uncertainty avoidance on workplace behavior (Hofstede et al., 2010). Nevertheless, modern scholars contend that culture is fluid rather than static (Minkov, 2018). So, HR professionals need culturally smart leadership styles that go beyond stereotypes and focus on making teams that everyone can be a part of.</w:t>
      </w:r>
    </w:p>
    <w:p w14:paraId="6627FEC1" w14:textId="77777777" w:rsidR="00C258F0" w:rsidRPr="00C258F0" w:rsidRDefault="00C258F0" w:rsidP="00C258F0">
      <w:pPr>
        <w:rPr>
          <w:rStyle w:val="Strong"/>
          <w:rFonts w:asciiTheme="majorHAnsi" w:eastAsiaTheme="majorEastAsia" w:hAnsiTheme="majorHAnsi" w:cstheme="majorBidi"/>
          <w:b w:val="0"/>
          <w:bCs w:val="0"/>
        </w:rPr>
      </w:pPr>
    </w:p>
    <w:p w14:paraId="27652F3F"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 have come to value cross-cultural communication more since I have been studying in a multicultural academic setting. Group activities taught me that people have different ways of communicating, different expectations, and different ways of working together. These experiences helped me understand why cultural intelligence, empathy, and adaptability are important skills for HR professionals who manage teams from different countries.</w:t>
      </w:r>
    </w:p>
    <w:p w14:paraId="6FD24466" w14:textId="77777777" w:rsidR="00D1160E" w:rsidRDefault="00D1160E" w:rsidP="00D1160E">
      <w:pPr>
        <w:rPr>
          <w:rStyle w:val="Strong"/>
          <w:rFonts w:asciiTheme="majorHAnsi" w:eastAsiaTheme="majorEastAsia" w:hAnsiTheme="majorHAnsi" w:cstheme="majorBidi"/>
          <w:b w:val="0"/>
          <w:bCs w:val="0"/>
        </w:rPr>
      </w:pPr>
    </w:p>
    <w:p w14:paraId="7096E5F4" w14:textId="77777777" w:rsidR="00D5776F" w:rsidRDefault="00D5776F" w:rsidP="00D1160E">
      <w:pPr>
        <w:rPr>
          <w:rStyle w:val="Strong"/>
          <w:rFonts w:asciiTheme="majorHAnsi" w:eastAsiaTheme="majorEastAsia" w:hAnsiTheme="majorHAnsi" w:cstheme="majorBidi"/>
          <w:b w:val="0"/>
          <w:bCs w:val="0"/>
        </w:rPr>
      </w:pPr>
    </w:p>
    <w:p w14:paraId="6800A6DE" w14:textId="77777777" w:rsidR="00D5776F" w:rsidRDefault="00D5776F" w:rsidP="00D1160E">
      <w:pPr>
        <w:rPr>
          <w:rStyle w:val="Strong"/>
          <w:rFonts w:asciiTheme="majorHAnsi" w:eastAsiaTheme="majorEastAsia" w:hAnsiTheme="majorHAnsi" w:cstheme="majorBidi"/>
          <w:b w:val="0"/>
          <w:bCs w:val="0"/>
        </w:rPr>
      </w:pPr>
    </w:p>
    <w:p w14:paraId="7C0E7BC5" w14:textId="77777777" w:rsidR="00D5776F" w:rsidRDefault="00D5776F" w:rsidP="00D1160E">
      <w:pPr>
        <w:rPr>
          <w:rStyle w:val="Strong"/>
          <w:rFonts w:asciiTheme="majorHAnsi" w:eastAsiaTheme="majorEastAsia" w:hAnsiTheme="majorHAnsi" w:cstheme="majorBidi"/>
          <w:b w:val="0"/>
          <w:bCs w:val="0"/>
        </w:rPr>
      </w:pPr>
    </w:p>
    <w:p w14:paraId="52AF2EB3" w14:textId="77777777" w:rsidR="00D5776F" w:rsidRDefault="00D5776F" w:rsidP="00D1160E">
      <w:pPr>
        <w:rPr>
          <w:rStyle w:val="Strong"/>
          <w:rFonts w:asciiTheme="majorHAnsi" w:eastAsiaTheme="majorEastAsia" w:hAnsiTheme="majorHAnsi" w:cstheme="majorBidi"/>
          <w:b w:val="0"/>
          <w:bCs w:val="0"/>
        </w:rPr>
      </w:pPr>
    </w:p>
    <w:p w14:paraId="259F65DE" w14:textId="77777777" w:rsidR="00D5776F" w:rsidRDefault="00D5776F" w:rsidP="00D1160E">
      <w:pPr>
        <w:rPr>
          <w:rStyle w:val="Strong"/>
          <w:rFonts w:asciiTheme="majorHAnsi" w:eastAsiaTheme="majorEastAsia" w:hAnsiTheme="majorHAnsi" w:cstheme="majorBidi"/>
          <w:b w:val="0"/>
          <w:bCs w:val="0"/>
        </w:rPr>
      </w:pPr>
    </w:p>
    <w:p w14:paraId="6F13AB25" w14:textId="77777777" w:rsidR="00D5776F" w:rsidRDefault="00D5776F" w:rsidP="00D1160E">
      <w:pPr>
        <w:rPr>
          <w:rStyle w:val="Strong"/>
          <w:rFonts w:asciiTheme="majorHAnsi" w:eastAsiaTheme="majorEastAsia" w:hAnsiTheme="majorHAnsi" w:cstheme="majorBidi"/>
          <w:b w:val="0"/>
          <w:bCs w:val="0"/>
        </w:rPr>
      </w:pPr>
    </w:p>
    <w:p w14:paraId="60999ECE" w14:textId="77777777" w:rsidR="00D5776F" w:rsidRPr="0079181A" w:rsidRDefault="00D5776F" w:rsidP="00D1160E">
      <w:pPr>
        <w:rPr>
          <w:rStyle w:val="Strong"/>
          <w:rFonts w:asciiTheme="majorHAnsi" w:eastAsiaTheme="majorEastAsia" w:hAnsiTheme="majorHAnsi" w:cstheme="majorBidi"/>
          <w:b w:val="0"/>
          <w:bCs w:val="0"/>
        </w:rPr>
      </w:pPr>
    </w:p>
    <w:p w14:paraId="006E2220" w14:textId="77777777" w:rsidR="00D1160E" w:rsidRPr="0079181A" w:rsidRDefault="00916B87" w:rsidP="0079181A">
      <w:pPr>
        <w:pStyle w:val="Heading1"/>
        <w:rPr>
          <w:rStyle w:val="Strong"/>
          <w:rFonts w:asciiTheme="majorHAnsi" w:eastAsiaTheme="majorEastAsia" w:hAnsiTheme="majorHAnsi" w:cstheme="majorBidi"/>
        </w:rPr>
      </w:pPr>
      <w:bookmarkStart w:id="5" w:name="_Toc214022249"/>
      <w:r>
        <w:rPr>
          <w:rStyle w:val="Strong"/>
          <w:rFonts w:asciiTheme="majorHAnsi" w:eastAsiaTheme="majorEastAsia" w:hAnsiTheme="majorHAnsi" w:cstheme="majorBidi"/>
        </w:rPr>
        <w:lastRenderedPageBreak/>
        <w:t>4</w:t>
      </w:r>
      <w:r w:rsidR="00D1160E" w:rsidRPr="0079181A">
        <w:rPr>
          <w:rStyle w:val="Strong"/>
          <w:rFonts w:asciiTheme="majorHAnsi" w:eastAsiaTheme="majorEastAsia" w:hAnsiTheme="majorHAnsi" w:cstheme="majorBidi"/>
        </w:rPr>
        <w:t>. Using strategic HRM to fix skills gaps and talent shortages in important areas</w:t>
      </w:r>
      <w:bookmarkEnd w:id="5"/>
    </w:p>
    <w:p w14:paraId="1C1FDE93" w14:textId="77777777" w:rsidR="00D1160E" w:rsidRPr="0079181A" w:rsidRDefault="00D1160E" w:rsidP="00D1160E">
      <w:pPr>
        <w:rPr>
          <w:rStyle w:val="Strong"/>
          <w:rFonts w:asciiTheme="majorHAnsi" w:eastAsiaTheme="majorEastAsia" w:hAnsiTheme="majorHAnsi" w:cstheme="majorBidi"/>
          <w:b w:val="0"/>
          <w:bCs w:val="0"/>
        </w:rPr>
      </w:pPr>
    </w:p>
    <w:p w14:paraId="0DAA62A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Due to changes in the job market, demographic trends, and changing skill needs, there are still skill gaps and a lack of talent in the technology, healthcare, and hospitality industries. During the module, I noticed that strategic HRM works best when companies can predict what skills they will need in the future and make sure their workforce plans fit with their long-term business goals.</w:t>
      </w:r>
    </w:p>
    <w:p w14:paraId="5C9871CE" w14:textId="77777777" w:rsidR="00C258F0" w:rsidRPr="00C258F0" w:rsidRDefault="00C258F0" w:rsidP="00C258F0">
      <w:pPr>
        <w:rPr>
          <w:rStyle w:val="Strong"/>
          <w:rFonts w:asciiTheme="majorHAnsi" w:eastAsiaTheme="majorEastAsia" w:hAnsiTheme="majorHAnsi" w:cstheme="majorBidi"/>
          <w:b w:val="0"/>
          <w:bCs w:val="0"/>
        </w:rPr>
      </w:pPr>
    </w:p>
    <w:p w14:paraId="5F52E40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According to the World Economic Forum (WEF), there aren't enough AI engineers, cloud architects, data scientists, and cybersecurity experts to meet the demand in the tech industry. Companies like Google, IBM, and Infosys are competing around the world for a small number of skilled digital workers, which is driving up wages. Strategic HRM models, such as the Resource-Based View (Barney, 1991) and strategic workforce planning, stress the importance of building up your own skills as a long-term advantage. Infosys' "Reskill and Restart" program retrains workers who are at risk of being replaced by machines and moves them to new jobs, which makes it easier for employees to move around within the company (Infosys, 2022).</w:t>
      </w:r>
    </w:p>
    <w:p w14:paraId="0A03EB1E" w14:textId="77777777" w:rsidR="00C258F0" w:rsidRPr="00C258F0" w:rsidRDefault="00C258F0" w:rsidP="00C258F0">
      <w:pPr>
        <w:rPr>
          <w:rStyle w:val="Strong"/>
          <w:rFonts w:asciiTheme="majorHAnsi" w:eastAsiaTheme="majorEastAsia" w:hAnsiTheme="majorHAnsi" w:cstheme="majorBidi"/>
          <w:b w:val="0"/>
          <w:bCs w:val="0"/>
        </w:rPr>
      </w:pPr>
    </w:p>
    <w:p w14:paraId="535FA54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Healthcare systems around the world are short on staff because of an aging population and a lack of training facilities. Countries like the UK and Germany use international recruitment as a short-term fix, but long-term fixes need to be made to improve the training pipelines, working conditions, and health of workers in their own countries (WHO, 2023). The pandemic showed how fragile healthcare job markets are and how important it is for HRM to focus on resilience, workload management, and mental health (Sharma et al., 2021).</w:t>
      </w:r>
    </w:p>
    <w:p w14:paraId="17557F26" w14:textId="77777777" w:rsidR="00C258F0" w:rsidRPr="00C258F0" w:rsidRDefault="00C258F0" w:rsidP="00C258F0">
      <w:pPr>
        <w:rPr>
          <w:rStyle w:val="Strong"/>
          <w:rFonts w:asciiTheme="majorHAnsi" w:eastAsiaTheme="majorEastAsia" w:hAnsiTheme="majorHAnsi" w:cstheme="majorBidi"/>
          <w:b w:val="0"/>
          <w:bCs w:val="0"/>
        </w:rPr>
      </w:pPr>
    </w:p>
    <w:p w14:paraId="45FB982A"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It can be hard to commit to a long-term job in hospitality because of high turnover, low pay, and slow career advancement. The industry relies heavily on migrant workers and is at risk of geopolitical shocks like Brexit. To keep employees, strategic HRM needs to improve employer branding, reward systems, and leadership skills. The Ritz-Carlton's service culture shows that giving employees power and building strong company values can help keep employees even in industries with low profit margins (D'Annunzio-Green, 2018).</w:t>
      </w:r>
    </w:p>
    <w:p w14:paraId="60096869" w14:textId="77777777" w:rsidR="00C258F0" w:rsidRPr="00C258F0" w:rsidRDefault="00C258F0" w:rsidP="00C258F0">
      <w:pPr>
        <w:rPr>
          <w:rStyle w:val="Strong"/>
          <w:rFonts w:asciiTheme="majorHAnsi" w:eastAsiaTheme="majorEastAsia" w:hAnsiTheme="majorHAnsi" w:cstheme="majorBidi"/>
          <w:b w:val="0"/>
          <w:bCs w:val="0"/>
        </w:rPr>
      </w:pPr>
    </w:p>
    <w:p w14:paraId="63F76639"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Companies are using more and more frameworks like the Talent Pipeline Model, the AMO Theory (Ability–Motivation–Opportunity), and the 9-Box Grid for succession planning to fill skills gaps in a systematic way. Companies are moving from requiring degrees to using competency-based assessments to hire people based on their skills (LinkedIn, 2023). By getting rid of strict degree requirements, IBM was able to hire more people and make its workforce more diverse. This shows how this approach can be useful in real life.</w:t>
      </w:r>
    </w:p>
    <w:p w14:paraId="25198FFF" w14:textId="77777777" w:rsidR="00317988" w:rsidRDefault="00317988" w:rsidP="00C258F0">
      <w:pPr>
        <w:rPr>
          <w:rStyle w:val="Strong"/>
          <w:rFonts w:asciiTheme="majorHAnsi" w:eastAsiaTheme="majorEastAsia" w:hAnsiTheme="majorHAnsi" w:cstheme="majorBidi"/>
          <w:b w:val="0"/>
          <w:bCs w:val="0"/>
        </w:rPr>
      </w:pPr>
    </w:p>
    <w:p w14:paraId="60B5E3B4" w14:textId="77777777" w:rsidR="00317988" w:rsidRDefault="00317988" w:rsidP="00C258F0">
      <w:pPr>
        <w:rPr>
          <w:rStyle w:val="Strong"/>
          <w:rFonts w:asciiTheme="majorHAnsi" w:eastAsiaTheme="majorEastAsia" w:hAnsiTheme="majorHAnsi" w:cstheme="majorBidi"/>
          <w:b w:val="0"/>
          <w:bCs w:val="0"/>
        </w:rPr>
      </w:pPr>
    </w:p>
    <w:p w14:paraId="3CED67D4" w14:textId="77777777" w:rsidR="00317988" w:rsidRDefault="00317988" w:rsidP="00C258F0">
      <w:pPr>
        <w:rPr>
          <w:rStyle w:val="Strong"/>
          <w:rFonts w:asciiTheme="majorHAnsi" w:eastAsiaTheme="majorEastAsia" w:hAnsiTheme="majorHAnsi" w:cstheme="majorBidi"/>
          <w:b w:val="0"/>
          <w:bCs w:val="0"/>
        </w:rPr>
      </w:pPr>
    </w:p>
    <w:p w14:paraId="7AB4F805" w14:textId="77777777" w:rsidR="00317988" w:rsidRDefault="00317988" w:rsidP="00C258F0">
      <w:r>
        <w:t>FIGURE 4 – Strategic HRM Skills Pipeline (AMO, 9-Box, Reskilling)</w:t>
      </w:r>
    </w:p>
    <w:p w14:paraId="0B9BC703" w14:textId="77777777" w:rsidR="00317988" w:rsidRDefault="00317988" w:rsidP="00C258F0"/>
    <w:p w14:paraId="722E86D8" w14:textId="77777777" w:rsidR="00317988" w:rsidRDefault="00317988" w:rsidP="00C258F0"/>
    <w:p w14:paraId="7DF7F49E" w14:textId="77777777" w:rsidR="00317988" w:rsidRDefault="00D5776F" w:rsidP="00C258F0">
      <w:r w:rsidRPr="00D5776F">
        <w:rPr>
          <w:noProof/>
          <w:lang w:val="en-GB" w:eastAsia="en-GB"/>
        </w:rPr>
        <w:drawing>
          <wp:inline distT="0" distB="0" distL="0" distR="0" wp14:anchorId="2797DA55" wp14:editId="079FBFBB">
            <wp:extent cx="6390640" cy="960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0640" cy="960120"/>
                    </a:xfrm>
                    <a:prstGeom prst="rect">
                      <a:avLst/>
                    </a:prstGeom>
                  </pic:spPr>
                </pic:pic>
              </a:graphicData>
            </a:graphic>
          </wp:inline>
        </w:drawing>
      </w:r>
    </w:p>
    <w:p w14:paraId="2C703DD2" w14:textId="77777777" w:rsidR="00317988" w:rsidRDefault="00317988" w:rsidP="00C258F0"/>
    <w:p w14:paraId="690074D5" w14:textId="77777777" w:rsidR="00317988" w:rsidRPr="00C258F0" w:rsidRDefault="00317988" w:rsidP="00C258F0">
      <w:pPr>
        <w:rPr>
          <w:rStyle w:val="Strong"/>
          <w:rFonts w:asciiTheme="majorHAnsi" w:eastAsiaTheme="majorEastAsia" w:hAnsiTheme="majorHAnsi" w:cstheme="majorBidi"/>
          <w:b w:val="0"/>
          <w:bCs w:val="0"/>
        </w:rPr>
      </w:pPr>
      <w:r>
        <w:t>Source: Barney, 1991; LinkedIn, 2023; Infosys, 2022</w:t>
      </w:r>
    </w:p>
    <w:p w14:paraId="518EFD86" w14:textId="77777777" w:rsidR="00C258F0" w:rsidRPr="00C258F0" w:rsidRDefault="00C258F0" w:rsidP="00C258F0">
      <w:pPr>
        <w:rPr>
          <w:rStyle w:val="Strong"/>
          <w:rFonts w:asciiTheme="majorHAnsi" w:eastAsiaTheme="majorEastAsia" w:hAnsiTheme="majorHAnsi" w:cstheme="majorBidi"/>
          <w:b w:val="0"/>
          <w:bCs w:val="0"/>
        </w:rPr>
      </w:pPr>
    </w:p>
    <w:p w14:paraId="75A0D7F7"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National skills policies also affect how many people are available for jobs. Germany and Singapore are two examples of countries that have created integrated ecosystems where the government, businesses, and universities work together on apprenticeships and vocational pathways. To get the most out of these national frameworks, HR leaders need to make sure that their internal workforce strategies are in line with them.</w:t>
      </w:r>
    </w:p>
    <w:p w14:paraId="368A1A37" w14:textId="77777777" w:rsidR="00C258F0" w:rsidRPr="00C258F0" w:rsidRDefault="00C258F0" w:rsidP="00C258F0">
      <w:pPr>
        <w:rPr>
          <w:rStyle w:val="Strong"/>
          <w:rFonts w:asciiTheme="majorHAnsi" w:eastAsiaTheme="majorEastAsia" w:hAnsiTheme="majorHAnsi" w:cstheme="majorBidi"/>
          <w:b w:val="0"/>
          <w:bCs w:val="0"/>
        </w:rPr>
      </w:pPr>
    </w:p>
    <w:p w14:paraId="6B1C70A4"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India is a good example of a developing economy that is using national programs to fill skill gaps. Skill India, NAPS, and Digital India are all programs that try to close the gap between what schools teach and what businesses need by expanding vocational training, subsidizing apprenticeships, and improving digital literacy (MSDE, 2023). Companies like Infosys and Tata Motors work with these programs to create scalable learning ecosystems, even though there are problems like uneven </w:t>
      </w:r>
      <w:r w:rsidRPr="00C258F0">
        <w:rPr>
          <w:rStyle w:val="Strong"/>
          <w:rFonts w:asciiTheme="majorHAnsi" w:eastAsiaTheme="majorEastAsia" w:hAnsiTheme="majorHAnsi" w:cstheme="majorBidi"/>
          <w:b w:val="0"/>
          <w:bCs w:val="0"/>
        </w:rPr>
        <w:lastRenderedPageBreak/>
        <w:t>training quality and low employer participation. This shows that in developing countries, HRM strategies need to work with national policies to help the workforce stay strong over time.</w:t>
      </w:r>
    </w:p>
    <w:p w14:paraId="3D1A3A6A" w14:textId="77777777" w:rsidR="00D5776F" w:rsidRDefault="00D5776F" w:rsidP="00C258F0">
      <w:pPr>
        <w:rPr>
          <w:rStyle w:val="Strong"/>
          <w:rFonts w:asciiTheme="majorHAnsi" w:eastAsiaTheme="majorEastAsia" w:hAnsiTheme="majorHAnsi" w:cstheme="majorBidi"/>
          <w:b w:val="0"/>
          <w:bCs w:val="0"/>
        </w:rPr>
      </w:pPr>
    </w:p>
    <w:p w14:paraId="323FD1A5" w14:textId="77777777" w:rsidR="00D5776F" w:rsidRDefault="00D5776F" w:rsidP="00C258F0">
      <w:pPr>
        <w:rPr>
          <w:rStyle w:val="Strong"/>
          <w:rFonts w:asciiTheme="majorHAnsi" w:eastAsiaTheme="majorEastAsia" w:hAnsiTheme="majorHAnsi" w:cstheme="majorBidi"/>
          <w:b w:val="0"/>
          <w:bCs w:val="0"/>
        </w:rPr>
      </w:pPr>
    </w:p>
    <w:p w14:paraId="555A7850" w14:textId="77777777" w:rsidR="00D5776F" w:rsidRDefault="00D5776F" w:rsidP="00C258F0">
      <w:pPr>
        <w:rPr>
          <w:rStyle w:val="Strong"/>
          <w:rFonts w:asciiTheme="majorHAnsi" w:eastAsiaTheme="majorEastAsia" w:hAnsiTheme="majorHAnsi" w:cstheme="majorBidi"/>
          <w:b w:val="0"/>
          <w:bCs w:val="0"/>
        </w:rPr>
      </w:pPr>
    </w:p>
    <w:p w14:paraId="0AC678F2" w14:textId="77777777" w:rsidR="00D5776F" w:rsidRDefault="00D5776F" w:rsidP="00C258F0">
      <w:pPr>
        <w:rPr>
          <w:rStyle w:val="Strong"/>
          <w:rFonts w:asciiTheme="majorHAnsi" w:eastAsiaTheme="majorEastAsia" w:hAnsiTheme="majorHAnsi" w:cstheme="majorBidi"/>
          <w:b w:val="0"/>
          <w:bCs w:val="0"/>
        </w:rPr>
      </w:pPr>
    </w:p>
    <w:p w14:paraId="7B1A9442" w14:textId="77777777" w:rsidR="00D5776F" w:rsidRDefault="00D5776F" w:rsidP="00C258F0">
      <w:r>
        <w:t>FIGURE 5 – India’s Skills Ecosystem (Skill India, NAPS, Digital India)</w:t>
      </w:r>
    </w:p>
    <w:p w14:paraId="45B69898" w14:textId="77777777" w:rsidR="00D5776F" w:rsidRDefault="00D5776F" w:rsidP="00C258F0"/>
    <w:p w14:paraId="0908D95C" w14:textId="77777777" w:rsidR="00D5776F" w:rsidRDefault="00D5776F" w:rsidP="00C258F0">
      <w:r w:rsidRPr="00D5776F">
        <w:rPr>
          <w:noProof/>
          <w:lang w:val="en-GB" w:eastAsia="en-GB"/>
        </w:rPr>
        <w:drawing>
          <wp:inline distT="0" distB="0" distL="0" distR="0" wp14:anchorId="168B1C0A" wp14:editId="71BF5A76">
            <wp:extent cx="6390640" cy="39516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640" cy="3951605"/>
                    </a:xfrm>
                    <a:prstGeom prst="rect">
                      <a:avLst/>
                    </a:prstGeom>
                  </pic:spPr>
                </pic:pic>
              </a:graphicData>
            </a:graphic>
          </wp:inline>
        </w:drawing>
      </w:r>
    </w:p>
    <w:p w14:paraId="3387659B" w14:textId="77777777" w:rsidR="00D5776F" w:rsidRDefault="00D5776F" w:rsidP="00C258F0"/>
    <w:p w14:paraId="6C51B436" w14:textId="77777777" w:rsidR="00D5776F" w:rsidRDefault="00D5776F" w:rsidP="00C258F0">
      <w:pPr>
        <w:rPr>
          <w:rStyle w:val="Strong"/>
          <w:rFonts w:asciiTheme="majorHAnsi" w:eastAsiaTheme="majorEastAsia" w:hAnsiTheme="majorHAnsi" w:cstheme="majorBidi"/>
          <w:b w:val="0"/>
          <w:bCs w:val="0"/>
        </w:rPr>
      </w:pPr>
      <w:r>
        <w:t>Source: MSDE, 2023; NASSCOM, 2022</w:t>
      </w:r>
    </w:p>
    <w:p w14:paraId="157B71B5" w14:textId="77777777" w:rsidR="00D5776F" w:rsidRPr="00C258F0" w:rsidRDefault="00D5776F" w:rsidP="00C258F0">
      <w:pPr>
        <w:rPr>
          <w:rStyle w:val="Strong"/>
          <w:rFonts w:asciiTheme="majorHAnsi" w:eastAsiaTheme="majorEastAsia" w:hAnsiTheme="majorHAnsi" w:cstheme="majorBidi"/>
          <w:b w:val="0"/>
          <w:bCs w:val="0"/>
        </w:rPr>
      </w:pPr>
    </w:p>
    <w:p w14:paraId="3BC5EA6C" w14:textId="77777777" w:rsidR="00C258F0" w:rsidRPr="00C258F0" w:rsidRDefault="00C258F0" w:rsidP="00C258F0">
      <w:pPr>
        <w:rPr>
          <w:rStyle w:val="Strong"/>
          <w:rFonts w:asciiTheme="majorHAnsi" w:eastAsiaTheme="majorEastAsia" w:hAnsiTheme="majorHAnsi" w:cstheme="majorBidi"/>
          <w:b w:val="0"/>
          <w:bCs w:val="0"/>
        </w:rPr>
      </w:pPr>
    </w:p>
    <w:p w14:paraId="32BEF785"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Thinking about it, I realized that improving my skills takes a lot of work. This module helped me get better at research and analysis, but I still need to get better at using digital HR tools and understanding data. I now understand that having a mindset of lifelong learning is important in a job market that changes quickly.</w:t>
      </w:r>
    </w:p>
    <w:p w14:paraId="632A6B54" w14:textId="77777777" w:rsidR="00D5776F" w:rsidRPr="0079181A" w:rsidRDefault="00D5776F" w:rsidP="00D1160E">
      <w:pPr>
        <w:rPr>
          <w:rStyle w:val="Strong"/>
          <w:rFonts w:asciiTheme="majorHAnsi" w:eastAsiaTheme="majorEastAsia" w:hAnsiTheme="majorHAnsi" w:cstheme="majorBidi"/>
          <w:b w:val="0"/>
          <w:bCs w:val="0"/>
        </w:rPr>
      </w:pPr>
    </w:p>
    <w:p w14:paraId="6D645054" w14:textId="77777777" w:rsidR="00D1160E" w:rsidRPr="0079181A" w:rsidRDefault="00916B87" w:rsidP="0079181A">
      <w:pPr>
        <w:pStyle w:val="Heading1"/>
        <w:rPr>
          <w:rStyle w:val="Strong"/>
          <w:rFonts w:asciiTheme="majorHAnsi" w:eastAsiaTheme="majorEastAsia" w:hAnsiTheme="majorHAnsi" w:cstheme="majorBidi"/>
        </w:rPr>
      </w:pPr>
      <w:bookmarkStart w:id="6" w:name="_Toc214022250"/>
      <w:r>
        <w:rPr>
          <w:rStyle w:val="Strong"/>
          <w:rFonts w:asciiTheme="majorHAnsi" w:eastAsiaTheme="majorEastAsia" w:hAnsiTheme="majorHAnsi" w:cstheme="majorBidi"/>
        </w:rPr>
        <w:t>5</w:t>
      </w:r>
      <w:r w:rsidR="00D1160E" w:rsidRPr="0079181A">
        <w:rPr>
          <w:rStyle w:val="Strong"/>
          <w:rFonts w:asciiTheme="majorHAnsi" w:eastAsiaTheme="majorEastAsia" w:hAnsiTheme="majorHAnsi" w:cstheme="majorBidi"/>
        </w:rPr>
        <w:t>. A Reflective Report on My Skills for Working in an International Setting</w:t>
      </w:r>
      <w:bookmarkEnd w:id="6"/>
    </w:p>
    <w:p w14:paraId="3C6A860D" w14:textId="77777777" w:rsidR="00D1160E" w:rsidRPr="0079181A" w:rsidRDefault="00D1160E" w:rsidP="00D1160E">
      <w:pPr>
        <w:rPr>
          <w:rStyle w:val="Strong"/>
          <w:rFonts w:asciiTheme="majorHAnsi" w:eastAsiaTheme="majorEastAsia" w:hAnsiTheme="majorHAnsi" w:cstheme="majorBidi"/>
          <w:b w:val="0"/>
          <w:bCs w:val="0"/>
        </w:rPr>
      </w:pPr>
    </w:p>
    <w:p w14:paraId="5DA56AFA" w14:textId="77777777" w:rsidR="00D5776F" w:rsidRDefault="00D5776F" w:rsidP="00C258F0">
      <w:pPr>
        <w:rPr>
          <w:rStyle w:val="Strong"/>
          <w:rFonts w:asciiTheme="majorHAnsi" w:eastAsiaTheme="majorEastAsia" w:hAnsiTheme="majorHAnsi" w:cstheme="majorBidi"/>
          <w:b w:val="0"/>
          <w:bCs w:val="0"/>
        </w:rPr>
      </w:pPr>
      <w:r>
        <w:t>FIGURE 6 – Capability Radar Chart</w:t>
      </w:r>
    </w:p>
    <w:p w14:paraId="2E05D2E3" w14:textId="77777777" w:rsidR="00D5776F" w:rsidRDefault="00D5776F" w:rsidP="00C258F0">
      <w:pPr>
        <w:rPr>
          <w:rStyle w:val="Strong"/>
          <w:rFonts w:asciiTheme="majorHAnsi" w:eastAsiaTheme="majorEastAsia" w:hAnsiTheme="majorHAnsi" w:cstheme="majorBidi"/>
          <w:b w:val="0"/>
          <w:bCs w:val="0"/>
        </w:rPr>
      </w:pPr>
      <w:r w:rsidRPr="00D5776F">
        <w:rPr>
          <w:rStyle w:val="Strong"/>
          <w:rFonts w:asciiTheme="majorHAnsi" w:eastAsiaTheme="majorEastAsia" w:hAnsiTheme="majorHAnsi" w:cstheme="majorBidi"/>
          <w:b w:val="0"/>
          <w:bCs w:val="0"/>
          <w:noProof/>
          <w:lang w:val="en-GB" w:eastAsia="en-GB"/>
        </w:rPr>
        <w:drawing>
          <wp:inline distT="0" distB="0" distL="0" distR="0" wp14:anchorId="54FE4EDC" wp14:editId="3B2440A3">
            <wp:extent cx="6390640" cy="3968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0640" cy="3968750"/>
                    </a:xfrm>
                    <a:prstGeom prst="rect">
                      <a:avLst/>
                    </a:prstGeom>
                  </pic:spPr>
                </pic:pic>
              </a:graphicData>
            </a:graphic>
          </wp:inline>
        </w:drawing>
      </w:r>
    </w:p>
    <w:p w14:paraId="30780EAE" w14:textId="77777777" w:rsidR="00D5776F" w:rsidRDefault="00D5776F" w:rsidP="00C258F0">
      <w:pPr>
        <w:rPr>
          <w:rStyle w:val="Strong"/>
          <w:rFonts w:asciiTheme="majorHAnsi" w:eastAsiaTheme="majorEastAsia" w:hAnsiTheme="majorHAnsi" w:cstheme="majorBidi"/>
          <w:b w:val="0"/>
          <w:bCs w:val="0"/>
        </w:rPr>
      </w:pPr>
      <w:r>
        <w:t>Source: Author’s own reflection using Goleman, 1998; Belbin, 2012; Kolb, 2015</w:t>
      </w:r>
    </w:p>
    <w:p w14:paraId="08D7F63E" w14:textId="77777777" w:rsidR="00D5776F" w:rsidRDefault="00D5776F" w:rsidP="00C258F0">
      <w:pPr>
        <w:rPr>
          <w:rStyle w:val="Strong"/>
          <w:rFonts w:asciiTheme="majorHAnsi" w:eastAsiaTheme="majorEastAsia" w:hAnsiTheme="majorHAnsi" w:cstheme="majorBidi"/>
          <w:b w:val="0"/>
          <w:bCs w:val="0"/>
        </w:rPr>
      </w:pPr>
    </w:p>
    <w:p w14:paraId="600E5182" w14:textId="77777777" w:rsidR="00D5776F" w:rsidRDefault="00D5776F" w:rsidP="00C258F0">
      <w:pPr>
        <w:rPr>
          <w:rStyle w:val="Strong"/>
          <w:rFonts w:asciiTheme="majorHAnsi" w:eastAsiaTheme="majorEastAsia" w:hAnsiTheme="majorHAnsi" w:cstheme="majorBidi"/>
          <w:b w:val="0"/>
          <w:bCs w:val="0"/>
        </w:rPr>
      </w:pPr>
    </w:p>
    <w:p w14:paraId="2059CFC8"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To work in a world that is becoming more global and technologically advanced, you need a mix of technical, social, and self-leadership skills. This term has helped me think critically about my own strengths and weaknesses in communication, working with others, leading, using technology, and learning on my own.</w:t>
      </w:r>
    </w:p>
    <w:p w14:paraId="3084E02F" w14:textId="77777777" w:rsidR="00C258F0" w:rsidRPr="00C258F0" w:rsidRDefault="00C258F0" w:rsidP="00C258F0">
      <w:pPr>
        <w:rPr>
          <w:rStyle w:val="Strong"/>
          <w:rFonts w:asciiTheme="majorHAnsi" w:eastAsiaTheme="majorEastAsia" w:hAnsiTheme="majorHAnsi" w:cstheme="majorBidi"/>
          <w:b w:val="0"/>
          <w:bCs w:val="0"/>
        </w:rPr>
      </w:pPr>
    </w:p>
    <w:p w14:paraId="74992B36"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 am comfortable using digital tools for research, collaboration, and basic analytics. I use Microsoft Teams, Google Workspace, and AI-assisted apps every day. But I realized that I need to improve my advanced HR analytics skills, especially predictive modeling and understanding dashboards (Marler </w:t>
      </w:r>
      <w:r w:rsidRPr="00C258F0">
        <w:rPr>
          <w:rStyle w:val="Strong"/>
          <w:rFonts w:asciiTheme="majorHAnsi" w:eastAsiaTheme="majorEastAsia" w:hAnsiTheme="majorHAnsi" w:cstheme="majorBidi"/>
          <w:b w:val="0"/>
          <w:bCs w:val="0"/>
        </w:rPr>
        <w:lastRenderedPageBreak/>
        <w:t>&amp; Boudreau, 2017). I relied on classmates who were better at math during group seminars, which helped me see where I need to improve.</w:t>
      </w:r>
    </w:p>
    <w:p w14:paraId="331BA30A" w14:textId="77777777" w:rsidR="00C258F0" w:rsidRPr="00C258F0" w:rsidRDefault="00C258F0" w:rsidP="00C258F0">
      <w:pPr>
        <w:rPr>
          <w:rStyle w:val="Strong"/>
          <w:rFonts w:asciiTheme="majorHAnsi" w:eastAsiaTheme="majorEastAsia" w:hAnsiTheme="majorHAnsi" w:cstheme="majorBidi"/>
          <w:b w:val="0"/>
          <w:bCs w:val="0"/>
        </w:rPr>
      </w:pPr>
    </w:p>
    <w:p w14:paraId="464A8A2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In multicultural settings, my ability to talk to people has improved a lot. At first, I was too formal and careful, but working with people from Europe, Africa, and Asia helped me get used to different ways of talking to people. I learned how important it is to be clear, patient, and understanding, which are all traits that are very similar to Goleman's emotional intelligence skills (Goleman, 1998). These skills were very useful when working with people from different backgrounds on group projects.</w:t>
      </w:r>
    </w:p>
    <w:p w14:paraId="34A3CE7E" w14:textId="77777777" w:rsidR="00C258F0" w:rsidRPr="00C258F0" w:rsidRDefault="00C258F0" w:rsidP="00C258F0">
      <w:pPr>
        <w:rPr>
          <w:rStyle w:val="Strong"/>
          <w:rFonts w:asciiTheme="majorHAnsi" w:eastAsiaTheme="majorEastAsia" w:hAnsiTheme="majorHAnsi" w:cstheme="majorBidi"/>
          <w:b w:val="0"/>
          <w:bCs w:val="0"/>
        </w:rPr>
      </w:pPr>
    </w:p>
    <w:p w14:paraId="0B359211"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When I work with others, I often take the lead and naturally take on coordinating roles. This can be helpful, but it can also make other people feel like they're not as important. Belbin's Team Roles framework and feedback from my peers helped me see how important it is to share ownership and give people jobs based on their strengths (Belbin, 2012). I want to encourage more people to make decisions together in the future.</w:t>
      </w:r>
    </w:p>
    <w:p w14:paraId="213144EF" w14:textId="77777777" w:rsidR="00C258F0" w:rsidRPr="00C258F0" w:rsidRDefault="00C258F0" w:rsidP="00C258F0">
      <w:pPr>
        <w:rPr>
          <w:rStyle w:val="Strong"/>
          <w:rFonts w:asciiTheme="majorHAnsi" w:eastAsiaTheme="majorEastAsia" w:hAnsiTheme="majorHAnsi" w:cstheme="majorBidi"/>
          <w:b w:val="0"/>
          <w:bCs w:val="0"/>
        </w:rPr>
      </w:pPr>
    </w:p>
    <w:p w14:paraId="7A2E457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My way of leading is changing. I am dedicated and responsible, but I sometimes don't want to go against the grain. I learned to value constructive dissent through conversations where my ideas were different from most people's. Transformational leadership theory supports the idea that good leaders give others power by trusting them and having a clear vision (Bass &amp; Riggio, 2006). I want to boost my confidence while still respecting other people's points of view.</w:t>
      </w:r>
    </w:p>
    <w:p w14:paraId="5C2C9CE2" w14:textId="77777777" w:rsidR="00C258F0" w:rsidRPr="00C258F0" w:rsidRDefault="00C258F0" w:rsidP="00C258F0">
      <w:pPr>
        <w:rPr>
          <w:rStyle w:val="Strong"/>
          <w:rFonts w:asciiTheme="majorHAnsi" w:eastAsiaTheme="majorEastAsia" w:hAnsiTheme="majorHAnsi" w:cstheme="majorBidi"/>
          <w:b w:val="0"/>
          <w:bCs w:val="0"/>
        </w:rPr>
      </w:pPr>
    </w:p>
    <w:p w14:paraId="368B673D"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One of my strengths is that I can learn on my own, but sometimes I have trouble with perfectionism, which slows me down. Kolb's Learning Cycle made me think about how important it is to balance deep study with hands-on learning and experimentation (Kolb, 2015). To keep up my progress, I plan to change the way I learn to be more flexible.</w:t>
      </w:r>
    </w:p>
    <w:p w14:paraId="1D046089" w14:textId="77777777" w:rsidR="00C258F0" w:rsidRPr="00C258F0" w:rsidRDefault="00C258F0" w:rsidP="00C258F0">
      <w:pPr>
        <w:rPr>
          <w:rStyle w:val="Strong"/>
          <w:rFonts w:asciiTheme="majorHAnsi" w:eastAsiaTheme="majorEastAsia" w:hAnsiTheme="majorHAnsi" w:cstheme="majorBidi"/>
          <w:b w:val="0"/>
          <w:bCs w:val="0"/>
        </w:rPr>
      </w:pPr>
    </w:p>
    <w:p w14:paraId="4BF82549"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In general, working in international settings is both hard and rewarding. I think my strengths are being flexible, responsible, and open to different points of view. I need to work on my analytical confidence, assertiveness, and comfort with uncertainty. I intend to tackle these issues by enrolling </w:t>
      </w:r>
      <w:r w:rsidRPr="00C258F0">
        <w:rPr>
          <w:rStyle w:val="Strong"/>
          <w:rFonts w:asciiTheme="majorHAnsi" w:eastAsiaTheme="majorEastAsia" w:hAnsiTheme="majorHAnsi" w:cstheme="majorBidi"/>
          <w:b w:val="0"/>
          <w:bCs w:val="0"/>
        </w:rPr>
        <w:lastRenderedPageBreak/>
        <w:t>in brief courses on HR analytics, engaging in debates, and attending cross-cultural leadership workshops to enhance my global competence and technological proficiency as a professional.</w:t>
      </w:r>
    </w:p>
    <w:p w14:paraId="09BB403C" w14:textId="77777777" w:rsidR="001605D0" w:rsidRPr="0079181A" w:rsidRDefault="001605D0" w:rsidP="001605D0"/>
    <w:p w14:paraId="6F9BE1AF" w14:textId="77777777" w:rsidR="001605D0" w:rsidRPr="0079181A" w:rsidRDefault="001605D0" w:rsidP="001605D0">
      <w:pPr>
        <w:pStyle w:val="Heading1"/>
      </w:pPr>
      <w:bookmarkStart w:id="7" w:name="_Toc214022251"/>
      <w:r w:rsidRPr="0079181A">
        <w:rPr>
          <w:rStyle w:val="Strong"/>
          <w:rFonts w:eastAsiaTheme="majorEastAsia"/>
          <w:b/>
          <w:bCs/>
        </w:rPr>
        <w:t>References</w:t>
      </w:r>
      <w:bookmarkEnd w:id="7"/>
      <w:r w:rsidRPr="0079181A">
        <w:rPr>
          <w:rStyle w:val="Strong"/>
          <w:rFonts w:eastAsiaTheme="majorEastAsia"/>
          <w:b/>
          <w:bCs/>
        </w:rPr>
        <w:t xml:space="preserve"> </w:t>
      </w:r>
    </w:p>
    <w:p w14:paraId="4A2DF700" w14:textId="77777777" w:rsidR="008F4375" w:rsidRPr="00C258F0" w:rsidRDefault="00C258F0" w:rsidP="00C258F0">
      <w:pPr>
        <w:jc w:val="left"/>
        <w:rPr>
          <w:rStyle w:val="Strong"/>
          <w:rFonts w:ascii="Times New Roman" w:hAnsi="Times New Roman"/>
          <w:b w:val="0"/>
          <w:bCs w:val="0"/>
        </w:rPr>
      </w:pPr>
      <w:r w:rsidRPr="00C258F0">
        <w:rPr>
          <w:rFonts w:ascii="Times New Roman" w:hAnsi="Times New Roman"/>
        </w:rPr>
        <w:t xml:space="preserve">Acemoglu, D., &amp; Restrepo, P. (2021). Tasks, automation and the future of work. </w:t>
      </w:r>
      <w:r w:rsidRPr="00C258F0">
        <w:rPr>
          <w:rStyle w:val="Emphasis"/>
          <w:rFonts w:ascii="Times New Roman" w:hAnsi="Times New Roman"/>
        </w:rPr>
        <w:t>Journal of Economic Perspectives, 35</w:t>
      </w:r>
      <w:r w:rsidRPr="00C258F0">
        <w:rPr>
          <w:rFonts w:ascii="Times New Roman" w:hAnsi="Times New Roman"/>
        </w:rPr>
        <w:t>(2), 3–30.</w:t>
      </w:r>
      <w:r w:rsidRPr="00C258F0">
        <w:rPr>
          <w:rFonts w:ascii="Times New Roman" w:hAnsi="Times New Roman"/>
        </w:rPr>
        <w:br/>
        <w:t xml:space="preserve">Barney, J. (1991). Firm resources and sustained competitive advantage. </w:t>
      </w:r>
      <w:r w:rsidRPr="00C258F0">
        <w:rPr>
          <w:rStyle w:val="Emphasis"/>
          <w:rFonts w:ascii="Times New Roman" w:hAnsi="Times New Roman"/>
        </w:rPr>
        <w:t>Journal of Management, 17</w:t>
      </w:r>
      <w:r w:rsidRPr="00C258F0">
        <w:rPr>
          <w:rFonts w:ascii="Times New Roman" w:hAnsi="Times New Roman"/>
        </w:rPr>
        <w:t>(1), 99–120.</w:t>
      </w:r>
      <w:r w:rsidRPr="00C258F0">
        <w:rPr>
          <w:rFonts w:ascii="Times New Roman" w:hAnsi="Times New Roman"/>
        </w:rPr>
        <w:br/>
        <w:t xml:space="preserve">Bass, B. M., &amp; Riggio, R. (2006). </w:t>
      </w:r>
      <w:r w:rsidRPr="00C258F0">
        <w:rPr>
          <w:rStyle w:val="Emphasis"/>
          <w:rFonts w:ascii="Times New Roman" w:hAnsi="Times New Roman"/>
        </w:rPr>
        <w:t>Transformational leadership</w:t>
      </w:r>
      <w:r w:rsidRPr="00C258F0">
        <w:rPr>
          <w:rFonts w:ascii="Times New Roman" w:hAnsi="Times New Roman"/>
        </w:rPr>
        <w:t>. Psychology Press.</w:t>
      </w:r>
      <w:r w:rsidRPr="00C258F0">
        <w:rPr>
          <w:rFonts w:ascii="Times New Roman" w:hAnsi="Times New Roman"/>
        </w:rPr>
        <w:br/>
        <w:t xml:space="preserve">Belbin, R. M. (2012). </w:t>
      </w:r>
      <w:r w:rsidRPr="00C258F0">
        <w:rPr>
          <w:rStyle w:val="Emphasis"/>
          <w:rFonts w:ascii="Times New Roman" w:hAnsi="Times New Roman"/>
        </w:rPr>
        <w:t>Team roles at work</w:t>
      </w:r>
      <w:r w:rsidRPr="00C258F0">
        <w:rPr>
          <w:rFonts w:ascii="Times New Roman" w:hAnsi="Times New Roman"/>
        </w:rPr>
        <w:t>. Routledge.</w:t>
      </w:r>
      <w:r w:rsidRPr="00C258F0">
        <w:rPr>
          <w:rFonts w:ascii="Times New Roman" w:hAnsi="Times New Roman"/>
        </w:rPr>
        <w:br/>
      </w:r>
      <w:proofErr w:type="spellStart"/>
      <w:r w:rsidRPr="00C258F0">
        <w:rPr>
          <w:rFonts w:ascii="Times New Roman" w:hAnsi="Times New Roman"/>
        </w:rPr>
        <w:t>Budhwar</w:t>
      </w:r>
      <w:proofErr w:type="spellEnd"/>
      <w:r w:rsidRPr="00C258F0">
        <w:rPr>
          <w:rFonts w:ascii="Times New Roman" w:hAnsi="Times New Roman"/>
        </w:rPr>
        <w:t xml:space="preserve">, P., &amp; </w:t>
      </w:r>
      <w:proofErr w:type="spellStart"/>
      <w:r w:rsidRPr="00C258F0">
        <w:rPr>
          <w:rFonts w:ascii="Times New Roman" w:hAnsi="Times New Roman"/>
        </w:rPr>
        <w:t>Mellahi</w:t>
      </w:r>
      <w:proofErr w:type="spellEnd"/>
      <w:r w:rsidRPr="00C258F0">
        <w:rPr>
          <w:rFonts w:ascii="Times New Roman" w:hAnsi="Times New Roman"/>
        </w:rPr>
        <w:t xml:space="preserve">, K. (2021). </w:t>
      </w:r>
      <w:r w:rsidRPr="00C258F0">
        <w:rPr>
          <w:rStyle w:val="Emphasis"/>
          <w:rFonts w:ascii="Times New Roman" w:hAnsi="Times New Roman"/>
        </w:rPr>
        <w:t>HRM in the Middle East: Emerging opportunities and challenges</w:t>
      </w:r>
      <w:r w:rsidRPr="00C258F0">
        <w:rPr>
          <w:rFonts w:ascii="Times New Roman" w:hAnsi="Times New Roman"/>
        </w:rPr>
        <w:t>. Edward Elgar.</w:t>
      </w:r>
      <w:r w:rsidRPr="00C258F0">
        <w:rPr>
          <w:rFonts w:ascii="Times New Roman" w:hAnsi="Times New Roman"/>
        </w:rPr>
        <w:br/>
        <w:t xml:space="preserve">Connel, J., &amp; Walton-Roberts, M. (2022). International health worker mobility. </w:t>
      </w:r>
      <w:r w:rsidRPr="00C258F0">
        <w:rPr>
          <w:rStyle w:val="Emphasis"/>
          <w:rFonts w:ascii="Times New Roman" w:hAnsi="Times New Roman"/>
        </w:rPr>
        <w:t>Global Health Journal, 6</w:t>
      </w:r>
      <w:r w:rsidRPr="00C258F0">
        <w:rPr>
          <w:rFonts w:ascii="Times New Roman" w:hAnsi="Times New Roman"/>
        </w:rPr>
        <w:t>(3), 125–138.</w:t>
      </w:r>
      <w:r w:rsidRPr="00C258F0">
        <w:rPr>
          <w:rFonts w:ascii="Times New Roman" w:hAnsi="Times New Roman"/>
        </w:rPr>
        <w:br/>
        <w:t xml:space="preserve">D’Annunzio-Green, N. (2018). Leadership and retention in hospitality. </w:t>
      </w:r>
      <w:r w:rsidRPr="00C258F0">
        <w:rPr>
          <w:rStyle w:val="Emphasis"/>
          <w:rFonts w:ascii="Times New Roman" w:hAnsi="Times New Roman"/>
        </w:rPr>
        <w:t>International Journal of Hospitality Management, 73</w:t>
      </w:r>
      <w:r w:rsidRPr="00C258F0">
        <w:rPr>
          <w:rFonts w:ascii="Times New Roman" w:hAnsi="Times New Roman"/>
        </w:rPr>
        <w:t>, 141–150.</w:t>
      </w:r>
      <w:r w:rsidRPr="00C258F0">
        <w:rPr>
          <w:rFonts w:ascii="Times New Roman" w:hAnsi="Times New Roman"/>
        </w:rPr>
        <w:br/>
        <w:t xml:space="preserve">Goleman, D. (1998). </w:t>
      </w:r>
      <w:r w:rsidRPr="00C258F0">
        <w:rPr>
          <w:rStyle w:val="Emphasis"/>
          <w:rFonts w:ascii="Times New Roman" w:hAnsi="Times New Roman"/>
        </w:rPr>
        <w:t>Working with emotional intelligence</w:t>
      </w:r>
      <w:r w:rsidRPr="00C258F0">
        <w:rPr>
          <w:rFonts w:ascii="Times New Roman" w:hAnsi="Times New Roman"/>
        </w:rPr>
        <w:t>. Bantam Books.</w:t>
      </w:r>
      <w:r w:rsidRPr="00C258F0">
        <w:rPr>
          <w:rFonts w:ascii="Times New Roman" w:hAnsi="Times New Roman"/>
        </w:rPr>
        <w:br/>
        <w:t xml:space="preserve">Hofstede, G., Hofstede, G. J., &amp; Minkov, M. (2010). </w:t>
      </w:r>
      <w:r w:rsidRPr="00C258F0">
        <w:rPr>
          <w:rStyle w:val="Emphasis"/>
          <w:rFonts w:ascii="Times New Roman" w:hAnsi="Times New Roman"/>
        </w:rPr>
        <w:t>Cultures and organizations</w:t>
      </w:r>
      <w:r w:rsidRPr="00C258F0">
        <w:rPr>
          <w:rFonts w:ascii="Times New Roman" w:hAnsi="Times New Roman"/>
        </w:rPr>
        <w:t>. McGraw Hill.</w:t>
      </w:r>
      <w:r w:rsidRPr="00C258F0">
        <w:rPr>
          <w:rFonts w:ascii="Times New Roman" w:hAnsi="Times New Roman"/>
        </w:rPr>
        <w:br/>
        <w:t xml:space="preserve">ILO. (2022). </w:t>
      </w:r>
      <w:r w:rsidRPr="00C258F0">
        <w:rPr>
          <w:rStyle w:val="Emphasis"/>
          <w:rFonts w:ascii="Times New Roman" w:hAnsi="Times New Roman"/>
        </w:rPr>
        <w:t>Technology and the future of work</w:t>
      </w:r>
      <w:r w:rsidRPr="00C258F0">
        <w:rPr>
          <w:rFonts w:ascii="Times New Roman" w:hAnsi="Times New Roman"/>
        </w:rPr>
        <w:t xml:space="preserve">. International </w:t>
      </w:r>
      <w:proofErr w:type="spellStart"/>
      <w:r w:rsidRPr="00C258F0">
        <w:rPr>
          <w:rFonts w:ascii="Times New Roman" w:hAnsi="Times New Roman"/>
        </w:rPr>
        <w:t>Labour</w:t>
      </w:r>
      <w:proofErr w:type="spellEnd"/>
      <w:r w:rsidRPr="00C258F0">
        <w:rPr>
          <w:rFonts w:ascii="Times New Roman" w:hAnsi="Times New Roman"/>
        </w:rPr>
        <w:t xml:space="preserve"> Office.</w:t>
      </w:r>
      <w:r w:rsidRPr="00C258F0">
        <w:rPr>
          <w:rFonts w:ascii="Times New Roman" w:hAnsi="Times New Roman"/>
        </w:rPr>
        <w:br/>
        <w:t xml:space="preserve">ILO. (2023). </w:t>
      </w:r>
      <w:r w:rsidRPr="00C258F0">
        <w:rPr>
          <w:rStyle w:val="Emphasis"/>
          <w:rFonts w:ascii="Times New Roman" w:hAnsi="Times New Roman"/>
        </w:rPr>
        <w:t>Global employment trends</w:t>
      </w:r>
      <w:r w:rsidRPr="00C258F0">
        <w:rPr>
          <w:rFonts w:ascii="Times New Roman" w:hAnsi="Times New Roman"/>
        </w:rPr>
        <w:t xml:space="preserve">. International </w:t>
      </w:r>
      <w:proofErr w:type="spellStart"/>
      <w:r w:rsidRPr="00C258F0">
        <w:rPr>
          <w:rFonts w:ascii="Times New Roman" w:hAnsi="Times New Roman"/>
        </w:rPr>
        <w:t>Labour</w:t>
      </w:r>
      <w:proofErr w:type="spellEnd"/>
      <w:r w:rsidRPr="00C258F0">
        <w:rPr>
          <w:rFonts w:ascii="Times New Roman" w:hAnsi="Times New Roman"/>
        </w:rPr>
        <w:t xml:space="preserve"> Office.</w:t>
      </w:r>
      <w:r w:rsidRPr="00C258F0">
        <w:rPr>
          <w:rFonts w:ascii="Times New Roman" w:hAnsi="Times New Roman"/>
        </w:rPr>
        <w:br/>
        <w:t xml:space="preserve">Infosys. (2022). </w:t>
      </w:r>
      <w:r w:rsidRPr="00C258F0">
        <w:rPr>
          <w:rStyle w:val="Emphasis"/>
          <w:rFonts w:ascii="Times New Roman" w:hAnsi="Times New Roman"/>
        </w:rPr>
        <w:t xml:space="preserve">Reskill and restart </w:t>
      </w:r>
      <w:proofErr w:type="spellStart"/>
      <w:r w:rsidRPr="00C258F0">
        <w:rPr>
          <w:rStyle w:val="Emphasis"/>
          <w:rFonts w:ascii="Times New Roman" w:hAnsi="Times New Roman"/>
        </w:rPr>
        <w:t>programme</w:t>
      </w:r>
      <w:proofErr w:type="spellEnd"/>
      <w:r w:rsidRPr="00C258F0">
        <w:rPr>
          <w:rFonts w:ascii="Times New Roman" w:hAnsi="Times New Roman"/>
        </w:rPr>
        <w:t>. Infosys Foundation.</w:t>
      </w:r>
      <w:r w:rsidRPr="00C258F0">
        <w:rPr>
          <w:rFonts w:ascii="Times New Roman" w:hAnsi="Times New Roman"/>
        </w:rPr>
        <w:br/>
      </w:r>
      <w:proofErr w:type="spellStart"/>
      <w:r w:rsidRPr="00C258F0">
        <w:rPr>
          <w:rFonts w:ascii="Times New Roman" w:hAnsi="Times New Roman"/>
        </w:rPr>
        <w:t>Kässi</w:t>
      </w:r>
      <w:proofErr w:type="spellEnd"/>
      <w:r w:rsidRPr="00C258F0">
        <w:rPr>
          <w:rFonts w:ascii="Times New Roman" w:hAnsi="Times New Roman"/>
        </w:rPr>
        <w:t xml:space="preserve">, O., &amp; </w:t>
      </w:r>
      <w:proofErr w:type="spellStart"/>
      <w:r w:rsidRPr="00C258F0">
        <w:rPr>
          <w:rFonts w:ascii="Times New Roman" w:hAnsi="Times New Roman"/>
        </w:rPr>
        <w:t>Lehdonvirta</w:t>
      </w:r>
      <w:proofErr w:type="spellEnd"/>
      <w:r w:rsidRPr="00C258F0">
        <w:rPr>
          <w:rFonts w:ascii="Times New Roman" w:hAnsi="Times New Roman"/>
        </w:rPr>
        <w:t xml:space="preserve">, V. (2018). Online </w:t>
      </w:r>
      <w:proofErr w:type="spellStart"/>
      <w:r w:rsidRPr="00C258F0">
        <w:rPr>
          <w:rFonts w:ascii="Times New Roman" w:hAnsi="Times New Roman"/>
        </w:rPr>
        <w:t>labour</w:t>
      </w:r>
      <w:proofErr w:type="spellEnd"/>
      <w:r w:rsidRPr="00C258F0">
        <w:rPr>
          <w:rFonts w:ascii="Times New Roman" w:hAnsi="Times New Roman"/>
        </w:rPr>
        <w:t xml:space="preserve"> platforms. </w:t>
      </w:r>
      <w:r w:rsidRPr="00C258F0">
        <w:rPr>
          <w:rStyle w:val="Emphasis"/>
          <w:rFonts w:ascii="Times New Roman" w:hAnsi="Times New Roman"/>
        </w:rPr>
        <w:t>Technological Forecasting and Social Change, 137</w:t>
      </w:r>
      <w:r w:rsidRPr="00C258F0">
        <w:rPr>
          <w:rFonts w:ascii="Times New Roman" w:hAnsi="Times New Roman"/>
        </w:rPr>
        <w:t>, 241–248.</w:t>
      </w:r>
      <w:r w:rsidRPr="00C258F0">
        <w:rPr>
          <w:rFonts w:ascii="Times New Roman" w:hAnsi="Times New Roman"/>
        </w:rPr>
        <w:br/>
        <w:t xml:space="preserve">LinkedIn. (2023). </w:t>
      </w:r>
      <w:r w:rsidRPr="00C258F0">
        <w:rPr>
          <w:rStyle w:val="Emphasis"/>
          <w:rFonts w:ascii="Times New Roman" w:hAnsi="Times New Roman"/>
        </w:rPr>
        <w:t>Future of skills report</w:t>
      </w:r>
      <w:r w:rsidRPr="00C258F0">
        <w:rPr>
          <w:rFonts w:ascii="Times New Roman" w:hAnsi="Times New Roman"/>
        </w:rPr>
        <w:t>. LinkedIn Data Insights.</w:t>
      </w:r>
      <w:r w:rsidRPr="00C258F0">
        <w:rPr>
          <w:rFonts w:ascii="Times New Roman" w:hAnsi="Times New Roman"/>
        </w:rPr>
        <w:br/>
        <w:t xml:space="preserve">Marler, J., &amp; Boudreau, J. (2017). The analytics revolution in HR. </w:t>
      </w:r>
      <w:r w:rsidRPr="00C258F0">
        <w:rPr>
          <w:rStyle w:val="Emphasis"/>
          <w:rFonts w:ascii="Times New Roman" w:hAnsi="Times New Roman"/>
        </w:rPr>
        <w:t>Human Resource Management Review, 27</w:t>
      </w:r>
      <w:r w:rsidRPr="00C258F0">
        <w:rPr>
          <w:rFonts w:ascii="Times New Roman" w:hAnsi="Times New Roman"/>
        </w:rPr>
        <w:t>(1), 15–26.</w:t>
      </w:r>
      <w:r w:rsidRPr="00C258F0">
        <w:rPr>
          <w:rFonts w:ascii="Times New Roman" w:hAnsi="Times New Roman"/>
        </w:rPr>
        <w:br/>
        <w:t xml:space="preserve">McDonnell, A., et al. (2020). Talent mobility and global work. </w:t>
      </w:r>
      <w:r w:rsidRPr="00C258F0">
        <w:rPr>
          <w:rStyle w:val="Emphasis"/>
          <w:rFonts w:ascii="Times New Roman" w:hAnsi="Times New Roman"/>
        </w:rPr>
        <w:t>International Journal of Human Resource Management, 31</w:t>
      </w:r>
      <w:r w:rsidRPr="00C258F0">
        <w:rPr>
          <w:rFonts w:ascii="Times New Roman" w:hAnsi="Times New Roman"/>
        </w:rPr>
        <w:t>(4), 445–456.</w:t>
      </w:r>
      <w:r w:rsidRPr="00C258F0">
        <w:rPr>
          <w:rFonts w:ascii="Times New Roman" w:hAnsi="Times New Roman"/>
        </w:rPr>
        <w:br/>
        <w:t xml:space="preserve">Minkov, M. (2018). Cultural value change. </w:t>
      </w:r>
      <w:r w:rsidRPr="00C258F0">
        <w:rPr>
          <w:rStyle w:val="Emphasis"/>
          <w:rFonts w:ascii="Times New Roman" w:hAnsi="Times New Roman"/>
        </w:rPr>
        <w:t>Cross-Cultural Management, 25</w:t>
      </w:r>
      <w:r w:rsidRPr="00C258F0">
        <w:rPr>
          <w:rFonts w:ascii="Times New Roman" w:hAnsi="Times New Roman"/>
        </w:rPr>
        <w:t>(4), 676–698.</w:t>
      </w:r>
      <w:r w:rsidRPr="00C258F0">
        <w:rPr>
          <w:rFonts w:ascii="Times New Roman" w:hAnsi="Times New Roman"/>
        </w:rPr>
        <w:br/>
        <w:t xml:space="preserve">Ministry of Skill Development and Entrepreneurship (MSDE). (2023). </w:t>
      </w:r>
      <w:r w:rsidRPr="00C258F0">
        <w:rPr>
          <w:rStyle w:val="Emphasis"/>
          <w:rFonts w:ascii="Times New Roman" w:hAnsi="Times New Roman"/>
        </w:rPr>
        <w:t>National skills report</w:t>
      </w:r>
      <w:r w:rsidRPr="00C258F0">
        <w:rPr>
          <w:rFonts w:ascii="Times New Roman" w:hAnsi="Times New Roman"/>
        </w:rPr>
        <w:t xml:space="preserve">. </w:t>
      </w:r>
      <w:r w:rsidRPr="00C258F0">
        <w:rPr>
          <w:rFonts w:ascii="Times New Roman" w:hAnsi="Times New Roman"/>
        </w:rPr>
        <w:lastRenderedPageBreak/>
        <w:t>Government of India.</w:t>
      </w:r>
      <w:r w:rsidRPr="00C258F0">
        <w:rPr>
          <w:rFonts w:ascii="Times New Roman" w:hAnsi="Times New Roman"/>
        </w:rPr>
        <w:br/>
        <w:t xml:space="preserve">NASSCOM. (2022). </w:t>
      </w:r>
      <w:r w:rsidRPr="00C258F0">
        <w:rPr>
          <w:rStyle w:val="Emphasis"/>
          <w:rFonts w:ascii="Times New Roman" w:hAnsi="Times New Roman"/>
        </w:rPr>
        <w:t>Digital talent report</w:t>
      </w:r>
      <w:r w:rsidRPr="00C258F0">
        <w:rPr>
          <w:rFonts w:ascii="Times New Roman" w:hAnsi="Times New Roman"/>
        </w:rPr>
        <w:t>. NASSCOM India.</w:t>
      </w:r>
      <w:r w:rsidRPr="00C258F0">
        <w:rPr>
          <w:rFonts w:ascii="Times New Roman" w:hAnsi="Times New Roman"/>
        </w:rPr>
        <w:br/>
        <w:t xml:space="preserve">OECD. (2023). </w:t>
      </w:r>
      <w:r w:rsidRPr="00C258F0">
        <w:rPr>
          <w:rStyle w:val="Emphasis"/>
          <w:rFonts w:ascii="Times New Roman" w:hAnsi="Times New Roman"/>
        </w:rPr>
        <w:t>Employment outlook 2023</w:t>
      </w:r>
      <w:r w:rsidRPr="00C258F0">
        <w:rPr>
          <w:rFonts w:ascii="Times New Roman" w:hAnsi="Times New Roman"/>
        </w:rPr>
        <w:t>. OECD Publishing.</w:t>
      </w:r>
      <w:r w:rsidRPr="00C258F0">
        <w:rPr>
          <w:rFonts w:ascii="Times New Roman" w:hAnsi="Times New Roman"/>
        </w:rPr>
        <w:br/>
        <w:t xml:space="preserve">Portes, J. (2022). Brexit and </w:t>
      </w:r>
      <w:proofErr w:type="spellStart"/>
      <w:r w:rsidRPr="00C258F0">
        <w:rPr>
          <w:rFonts w:ascii="Times New Roman" w:hAnsi="Times New Roman"/>
        </w:rPr>
        <w:t>labour</w:t>
      </w:r>
      <w:proofErr w:type="spellEnd"/>
      <w:r w:rsidRPr="00C258F0">
        <w:rPr>
          <w:rFonts w:ascii="Times New Roman" w:hAnsi="Times New Roman"/>
        </w:rPr>
        <w:t xml:space="preserve"> shortages. </w:t>
      </w:r>
      <w:r w:rsidRPr="00C258F0">
        <w:rPr>
          <w:rStyle w:val="Emphasis"/>
          <w:rFonts w:ascii="Times New Roman" w:hAnsi="Times New Roman"/>
        </w:rPr>
        <w:t>UK in a Changing Europe Policy Report</w:t>
      </w:r>
      <w:r w:rsidRPr="00C258F0">
        <w:rPr>
          <w:rFonts w:ascii="Times New Roman" w:hAnsi="Times New Roman"/>
        </w:rPr>
        <w:t>.</w:t>
      </w:r>
      <w:r w:rsidRPr="00C258F0">
        <w:rPr>
          <w:rFonts w:ascii="Times New Roman" w:hAnsi="Times New Roman"/>
        </w:rPr>
        <w:br/>
        <w:t xml:space="preserve">Raghavan, M., Barocas, S., Kleinberg, J., &amp; Levy, K. (2020). Biased algorithms. </w:t>
      </w:r>
      <w:r w:rsidRPr="00C258F0">
        <w:rPr>
          <w:rStyle w:val="Emphasis"/>
          <w:rFonts w:ascii="Times New Roman" w:hAnsi="Times New Roman"/>
        </w:rPr>
        <w:t>FAT Conference Proceedings</w:t>
      </w:r>
      <w:r w:rsidRPr="00C258F0">
        <w:rPr>
          <w:rFonts w:ascii="Times New Roman" w:hAnsi="Times New Roman"/>
        </w:rPr>
        <w:t>, 81–92.</w:t>
      </w:r>
      <w:r w:rsidRPr="00C258F0">
        <w:rPr>
          <w:rFonts w:ascii="Times New Roman" w:hAnsi="Times New Roman"/>
        </w:rPr>
        <w:br/>
        <w:t xml:space="preserve">Shaffer, M., Reiche, B., &amp; Dimitrova, M. (2020). Global work and virtual mobility. </w:t>
      </w:r>
      <w:r w:rsidRPr="00C258F0">
        <w:rPr>
          <w:rStyle w:val="Emphasis"/>
          <w:rFonts w:ascii="Times New Roman" w:hAnsi="Times New Roman"/>
        </w:rPr>
        <w:t>Journal of International Business Studies, 51</w:t>
      </w:r>
      <w:r w:rsidRPr="00C258F0">
        <w:rPr>
          <w:rFonts w:ascii="Times New Roman" w:hAnsi="Times New Roman"/>
        </w:rPr>
        <w:t>(9), 1581–1602.</w:t>
      </w:r>
      <w:r w:rsidRPr="00C258F0">
        <w:rPr>
          <w:rFonts w:ascii="Times New Roman" w:hAnsi="Times New Roman"/>
        </w:rPr>
        <w:br/>
        <w:t xml:space="preserve">Sharma, S., Singh, G., &amp; Gupta, P. (2021). Healthcare burnout post-COVID. </w:t>
      </w:r>
      <w:r w:rsidRPr="00C258F0">
        <w:rPr>
          <w:rStyle w:val="Emphasis"/>
          <w:rFonts w:ascii="Times New Roman" w:hAnsi="Times New Roman"/>
        </w:rPr>
        <w:t>Journal of Health Management, 23</w:t>
      </w:r>
      <w:r w:rsidRPr="00C258F0">
        <w:rPr>
          <w:rFonts w:ascii="Times New Roman" w:hAnsi="Times New Roman"/>
        </w:rPr>
        <w:t>(4), 567–582.</w:t>
      </w:r>
      <w:r w:rsidRPr="00C258F0">
        <w:rPr>
          <w:rFonts w:ascii="Times New Roman" w:hAnsi="Times New Roman"/>
        </w:rPr>
        <w:br/>
        <w:t xml:space="preserve">Stone, D., Deadrick, D., Lukaszewski, K., &amp; Johnson, R. (2020). HR analytics. </w:t>
      </w:r>
      <w:r w:rsidRPr="00C258F0">
        <w:rPr>
          <w:rStyle w:val="Emphasis"/>
          <w:rFonts w:ascii="Times New Roman" w:hAnsi="Times New Roman"/>
        </w:rPr>
        <w:t>Human Resource Management Review, 30</w:t>
      </w:r>
      <w:r w:rsidRPr="00C258F0">
        <w:rPr>
          <w:rFonts w:ascii="Times New Roman" w:hAnsi="Times New Roman"/>
        </w:rPr>
        <w:t>(4), 100–150.</w:t>
      </w:r>
      <w:r w:rsidRPr="00C258F0">
        <w:rPr>
          <w:rFonts w:ascii="Times New Roman" w:hAnsi="Times New Roman"/>
        </w:rPr>
        <w:br/>
        <w:t xml:space="preserve">Upadhyay, A., &amp; Khandelwal, K. (2019). Unilever’s AI-driven hiring. </w:t>
      </w:r>
      <w:r w:rsidRPr="00C258F0">
        <w:rPr>
          <w:rStyle w:val="Emphasis"/>
          <w:rFonts w:ascii="Times New Roman" w:hAnsi="Times New Roman"/>
        </w:rPr>
        <w:t>HRMI Digest, 27</w:t>
      </w:r>
      <w:r w:rsidRPr="00C258F0">
        <w:rPr>
          <w:rFonts w:ascii="Times New Roman" w:hAnsi="Times New Roman"/>
        </w:rPr>
        <w:t>(3), 5–8.</w:t>
      </w:r>
      <w:r w:rsidRPr="00C258F0">
        <w:rPr>
          <w:rFonts w:ascii="Times New Roman" w:hAnsi="Times New Roman"/>
        </w:rPr>
        <w:br/>
        <w:t xml:space="preserve">WEF. (2023). </w:t>
      </w:r>
      <w:r w:rsidRPr="00C258F0">
        <w:rPr>
          <w:rStyle w:val="Emphasis"/>
          <w:rFonts w:ascii="Times New Roman" w:hAnsi="Times New Roman"/>
        </w:rPr>
        <w:t>Future of jobs report</w:t>
      </w:r>
      <w:r w:rsidRPr="00C258F0">
        <w:rPr>
          <w:rFonts w:ascii="Times New Roman" w:hAnsi="Times New Roman"/>
        </w:rPr>
        <w:t>. World Economic Forum.</w:t>
      </w:r>
      <w:r w:rsidRPr="00C258F0">
        <w:rPr>
          <w:rFonts w:ascii="Times New Roman" w:hAnsi="Times New Roman"/>
        </w:rPr>
        <w:br/>
        <w:t xml:space="preserve">WHO. (2023). </w:t>
      </w:r>
      <w:r w:rsidRPr="00C258F0">
        <w:rPr>
          <w:rStyle w:val="Emphasis"/>
          <w:rFonts w:ascii="Times New Roman" w:hAnsi="Times New Roman"/>
        </w:rPr>
        <w:t>Global health workforce report</w:t>
      </w:r>
      <w:r w:rsidRPr="00C258F0">
        <w:rPr>
          <w:rFonts w:ascii="Times New Roman" w:hAnsi="Times New Roman"/>
        </w:rPr>
        <w:t>. World Health Organization.</w:t>
      </w:r>
      <w:r w:rsidRPr="00C258F0">
        <w:rPr>
          <w:rFonts w:ascii="Times New Roman" w:hAnsi="Times New Roman"/>
        </w:rPr>
        <w:br/>
        <w:t xml:space="preserve">World Bank. (2023). </w:t>
      </w:r>
      <w:r w:rsidRPr="00C258F0">
        <w:rPr>
          <w:rStyle w:val="Emphasis"/>
          <w:rFonts w:ascii="Times New Roman" w:hAnsi="Times New Roman"/>
        </w:rPr>
        <w:t>Global economic prospects</w:t>
      </w:r>
      <w:r w:rsidRPr="00C258F0">
        <w:rPr>
          <w:rFonts w:ascii="Times New Roman" w:hAnsi="Times New Roman"/>
        </w:rPr>
        <w:t>. World Bank.</w:t>
      </w:r>
    </w:p>
    <w:p w14:paraId="6069A1BA" w14:textId="77777777" w:rsidR="0079181A" w:rsidRDefault="0079181A" w:rsidP="0079181A"/>
    <w:p w14:paraId="4F6E3788" w14:textId="77777777" w:rsidR="0079181A" w:rsidRDefault="0079181A" w:rsidP="0079181A"/>
    <w:p w14:paraId="525549E0" w14:textId="77777777" w:rsidR="00C258F0" w:rsidRDefault="00C258F0" w:rsidP="0079181A"/>
    <w:p w14:paraId="2CFFFEAD" w14:textId="77777777" w:rsidR="00C258F0" w:rsidRDefault="00C258F0" w:rsidP="0079181A"/>
    <w:p w14:paraId="73DA06B1" w14:textId="77777777" w:rsidR="00C258F0" w:rsidRDefault="00C258F0" w:rsidP="0079181A"/>
    <w:p w14:paraId="0E3F97F5" w14:textId="77777777" w:rsidR="0079181A" w:rsidRDefault="0079181A" w:rsidP="0079181A"/>
    <w:p w14:paraId="38B55BF5" w14:textId="77777777" w:rsidR="0079181A" w:rsidRDefault="0079181A" w:rsidP="0079181A"/>
    <w:p w14:paraId="2095AA8F" w14:textId="77777777" w:rsidR="0079181A" w:rsidRPr="0079181A" w:rsidRDefault="0079181A" w:rsidP="0079181A"/>
    <w:sectPr w:rsidR="0079181A" w:rsidRPr="0079181A" w:rsidSect="00916B87">
      <w:headerReference w:type="default" r:id="rId15"/>
      <w:footerReference w:type="default" r:id="rId16"/>
      <w:pgSz w:w="12240" w:h="15840"/>
      <w:pgMar w:top="567" w:right="900" w:bottom="567" w:left="12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E95B1" w14:textId="77777777" w:rsidR="004A2476" w:rsidRDefault="004A2476" w:rsidP="006B6657">
      <w:r>
        <w:separator/>
      </w:r>
    </w:p>
  </w:endnote>
  <w:endnote w:type="continuationSeparator" w:id="0">
    <w:p w14:paraId="7DE834BE" w14:textId="77777777" w:rsidR="004A2476" w:rsidRDefault="004A2476"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183056"/>
      <w:docPartObj>
        <w:docPartGallery w:val="Page Numbers (Bottom of Page)"/>
        <w:docPartUnique/>
      </w:docPartObj>
    </w:sdtPr>
    <w:sdtEndPr>
      <w:rPr>
        <w:noProof/>
      </w:rPr>
    </w:sdtEndPr>
    <w:sdtContent>
      <w:p w14:paraId="5A133AA2" w14:textId="77777777" w:rsidR="00D05B6D" w:rsidRDefault="00D05B6D">
        <w:pPr>
          <w:pStyle w:val="Footer"/>
          <w:jc w:val="center"/>
        </w:pPr>
        <w:r>
          <w:fldChar w:fldCharType="begin"/>
        </w:r>
        <w:r>
          <w:instrText xml:space="preserve"> PAGE   \* MERGEFORMAT </w:instrText>
        </w:r>
        <w:r>
          <w:fldChar w:fldCharType="separate"/>
        </w:r>
        <w:r w:rsidR="00F80C8B">
          <w:rPr>
            <w:noProof/>
          </w:rPr>
          <w:t>4</w:t>
        </w:r>
        <w:r>
          <w:rPr>
            <w:noProof/>
          </w:rPr>
          <w:fldChar w:fldCharType="end"/>
        </w:r>
      </w:p>
    </w:sdtContent>
  </w:sdt>
  <w:p w14:paraId="2EBD2E92" w14:textId="77777777" w:rsidR="00D05B6D" w:rsidRDefault="00D05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E6B15" w14:textId="77777777" w:rsidR="004A2476" w:rsidRDefault="004A2476" w:rsidP="006B6657">
      <w:r>
        <w:separator/>
      </w:r>
    </w:p>
  </w:footnote>
  <w:footnote w:type="continuationSeparator" w:id="0">
    <w:p w14:paraId="0E5B1E65" w14:textId="77777777" w:rsidR="004A2476" w:rsidRDefault="004A2476"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63AE1" w14:textId="77777777" w:rsidR="00D05B6D" w:rsidRDefault="00D05B6D"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6BB0"/>
    <w:multiLevelType w:val="multilevel"/>
    <w:tmpl w:val="1BBA2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D159A8"/>
    <w:multiLevelType w:val="multilevel"/>
    <w:tmpl w:val="8CA4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A7439"/>
    <w:multiLevelType w:val="hybridMultilevel"/>
    <w:tmpl w:val="AF54B04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84400"/>
    <w:multiLevelType w:val="multilevel"/>
    <w:tmpl w:val="EC26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95BAE"/>
    <w:multiLevelType w:val="hybridMultilevel"/>
    <w:tmpl w:val="F2CE5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0547C7"/>
    <w:multiLevelType w:val="multilevel"/>
    <w:tmpl w:val="ADD43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1E05A3"/>
    <w:multiLevelType w:val="multilevel"/>
    <w:tmpl w:val="EB62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A1217C"/>
    <w:multiLevelType w:val="multilevel"/>
    <w:tmpl w:val="6FDE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FC36DF"/>
    <w:multiLevelType w:val="multilevel"/>
    <w:tmpl w:val="696A6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B560A04"/>
    <w:multiLevelType w:val="multilevel"/>
    <w:tmpl w:val="EF4C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0A19CA"/>
    <w:multiLevelType w:val="hybridMultilevel"/>
    <w:tmpl w:val="1FF45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5C78C5"/>
    <w:multiLevelType w:val="multilevel"/>
    <w:tmpl w:val="FB02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748A5"/>
    <w:multiLevelType w:val="multilevel"/>
    <w:tmpl w:val="3DB8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42725"/>
    <w:multiLevelType w:val="multilevel"/>
    <w:tmpl w:val="C7D2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AD7355"/>
    <w:multiLevelType w:val="multilevel"/>
    <w:tmpl w:val="9EC0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BE2C6F"/>
    <w:multiLevelType w:val="multilevel"/>
    <w:tmpl w:val="D974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0C0F99"/>
    <w:multiLevelType w:val="hybridMultilevel"/>
    <w:tmpl w:val="3EBC3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9C2492"/>
    <w:multiLevelType w:val="multilevel"/>
    <w:tmpl w:val="7CCC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4A3F7A"/>
    <w:multiLevelType w:val="multilevel"/>
    <w:tmpl w:val="F7B47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772997"/>
    <w:multiLevelType w:val="multilevel"/>
    <w:tmpl w:val="92A6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F4300"/>
    <w:multiLevelType w:val="multilevel"/>
    <w:tmpl w:val="0EF40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35057B"/>
    <w:multiLevelType w:val="multilevel"/>
    <w:tmpl w:val="BFE41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2E08DB"/>
    <w:multiLevelType w:val="multilevel"/>
    <w:tmpl w:val="C0E6C0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905AC3"/>
    <w:multiLevelType w:val="multilevel"/>
    <w:tmpl w:val="60D43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774A24"/>
    <w:multiLevelType w:val="multilevel"/>
    <w:tmpl w:val="132A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A27639"/>
    <w:multiLevelType w:val="multilevel"/>
    <w:tmpl w:val="8D24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567B60"/>
    <w:multiLevelType w:val="hybridMultilevel"/>
    <w:tmpl w:val="EB363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775988">
    <w:abstractNumId w:val="8"/>
  </w:num>
  <w:num w:numId="2" w16cid:durableId="1107774523">
    <w:abstractNumId w:val="3"/>
  </w:num>
  <w:num w:numId="3" w16cid:durableId="481776625">
    <w:abstractNumId w:val="22"/>
  </w:num>
  <w:num w:numId="4" w16cid:durableId="1748841404">
    <w:abstractNumId w:val="11"/>
  </w:num>
  <w:num w:numId="5" w16cid:durableId="1917864342">
    <w:abstractNumId w:val="24"/>
  </w:num>
  <w:num w:numId="6" w16cid:durableId="2054383489">
    <w:abstractNumId w:val="6"/>
  </w:num>
  <w:num w:numId="7" w16cid:durableId="1718973736">
    <w:abstractNumId w:val="19"/>
  </w:num>
  <w:num w:numId="8" w16cid:durableId="2117095518">
    <w:abstractNumId w:val="18"/>
  </w:num>
  <w:num w:numId="9" w16cid:durableId="411198512">
    <w:abstractNumId w:val="5"/>
  </w:num>
  <w:num w:numId="10" w16cid:durableId="764686748">
    <w:abstractNumId w:val="12"/>
  </w:num>
  <w:num w:numId="11" w16cid:durableId="290285846">
    <w:abstractNumId w:val="9"/>
  </w:num>
  <w:num w:numId="12" w16cid:durableId="731075346">
    <w:abstractNumId w:val="1"/>
  </w:num>
  <w:num w:numId="13" w16cid:durableId="246500827">
    <w:abstractNumId w:val="14"/>
  </w:num>
  <w:num w:numId="14" w16cid:durableId="1585189429">
    <w:abstractNumId w:val="15"/>
  </w:num>
  <w:num w:numId="15" w16cid:durableId="1599101322">
    <w:abstractNumId w:val="17"/>
  </w:num>
  <w:num w:numId="16" w16cid:durableId="571934015">
    <w:abstractNumId w:val="26"/>
  </w:num>
  <w:num w:numId="17" w16cid:durableId="2076783723">
    <w:abstractNumId w:val="4"/>
  </w:num>
  <w:num w:numId="18" w16cid:durableId="891310766">
    <w:abstractNumId w:val="16"/>
  </w:num>
  <w:num w:numId="19" w16cid:durableId="1208251321">
    <w:abstractNumId w:val="2"/>
  </w:num>
  <w:num w:numId="20" w16cid:durableId="414938195">
    <w:abstractNumId w:val="10"/>
  </w:num>
  <w:num w:numId="21" w16cid:durableId="2078552090">
    <w:abstractNumId w:val="0"/>
  </w:num>
  <w:num w:numId="22" w16cid:durableId="559948013">
    <w:abstractNumId w:val="20"/>
  </w:num>
  <w:num w:numId="23" w16cid:durableId="744499528">
    <w:abstractNumId w:val="13"/>
  </w:num>
  <w:num w:numId="24" w16cid:durableId="335963136">
    <w:abstractNumId w:val="25"/>
  </w:num>
  <w:num w:numId="25" w16cid:durableId="1026716034">
    <w:abstractNumId w:val="23"/>
  </w:num>
  <w:num w:numId="26" w16cid:durableId="2027168524">
    <w:abstractNumId w:val="21"/>
  </w:num>
  <w:num w:numId="27" w16cid:durableId="1868105777">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StBQDslQy1LgAAAA=="/>
  </w:docVars>
  <w:rsids>
    <w:rsidRoot w:val="001E061F"/>
    <w:rsid w:val="00001573"/>
    <w:rsid w:val="00002A18"/>
    <w:rsid w:val="00002EBC"/>
    <w:rsid w:val="0000406B"/>
    <w:rsid w:val="000047F9"/>
    <w:rsid w:val="000048F4"/>
    <w:rsid w:val="000061AE"/>
    <w:rsid w:val="0000735A"/>
    <w:rsid w:val="000103F0"/>
    <w:rsid w:val="000125C6"/>
    <w:rsid w:val="00012E37"/>
    <w:rsid w:val="00012FE7"/>
    <w:rsid w:val="00013D2E"/>
    <w:rsid w:val="00017152"/>
    <w:rsid w:val="00020B8B"/>
    <w:rsid w:val="00021747"/>
    <w:rsid w:val="00022B7F"/>
    <w:rsid w:val="00023CB3"/>
    <w:rsid w:val="00023EDD"/>
    <w:rsid w:val="00024B83"/>
    <w:rsid w:val="00024E34"/>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3E99"/>
    <w:rsid w:val="00044B72"/>
    <w:rsid w:val="00044BEA"/>
    <w:rsid w:val="00046ED3"/>
    <w:rsid w:val="00047CE2"/>
    <w:rsid w:val="000521C5"/>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2E42"/>
    <w:rsid w:val="00093383"/>
    <w:rsid w:val="00094050"/>
    <w:rsid w:val="000940A2"/>
    <w:rsid w:val="00095F2C"/>
    <w:rsid w:val="00097C95"/>
    <w:rsid w:val="000A1347"/>
    <w:rsid w:val="000A1697"/>
    <w:rsid w:val="000A3BED"/>
    <w:rsid w:val="000A3D6B"/>
    <w:rsid w:val="000A5BFA"/>
    <w:rsid w:val="000B167D"/>
    <w:rsid w:val="000B2186"/>
    <w:rsid w:val="000B247B"/>
    <w:rsid w:val="000B2DC6"/>
    <w:rsid w:val="000B3494"/>
    <w:rsid w:val="000B373F"/>
    <w:rsid w:val="000B3A45"/>
    <w:rsid w:val="000B44FB"/>
    <w:rsid w:val="000B49B7"/>
    <w:rsid w:val="000B4F33"/>
    <w:rsid w:val="000B5F81"/>
    <w:rsid w:val="000B6CC7"/>
    <w:rsid w:val="000B70FA"/>
    <w:rsid w:val="000C0767"/>
    <w:rsid w:val="000C094A"/>
    <w:rsid w:val="000C0A78"/>
    <w:rsid w:val="000C14FE"/>
    <w:rsid w:val="000C1590"/>
    <w:rsid w:val="000C2B21"/>
    <w:rsid w:val="000C3FEC"/>
    <w:rsid w:val="000C4E2D"/>
    <w:rsid w:val="000C50B8"/>
    <w:rsid w:val="000C5FB1"/>
    <w:rsid w:val="000C65F3"/>
    <w:rsid w:val="000C6C82"/>
    <w:rsid w:val="000D138D"/>
    <w:rsid w:val="000D1B62"/>
    <w:rsid w:val="000D4605"/>
    <w:rsid w:val="000D7CF5"/>
    <w:rsid w:val="000E01F0"/>
    <w:rsid w:val="000E203C"/>
    <w:rsid w:val="000E2397"/>
    <w:rsid w:val="000E3574"/>
    <w:rsid w:val="000E35B5"/>
    <w:rsid w:val="000E4F9C"/>
    <w:rsid w:val="000E50A6"/>
    <w:rsid w:val="000E684C"/>
    <w:rsid w:val="000E6C58"/>
    <w:rsid w:val="000E6FBF"/>
    <w:rsid w:val="000E6FD1"/>
    <w:rsid w:val="000E7159"/>
    <w:rsid w:val="000F0587"/>
    <w:rsid w:val="000F1907"/>
    <w:rsid w:val="000F1AB6"/>
    <w:rsid w:val="000F36BA"/>
    <w:rsid w:val="000F4A13"/>
    <w:rsid w:val="000F4DCC"/>
    <w:rsid w:val="000F6631"/>
    <w:rsid w:val="000F7136"/>
    <w:rsid w:val="00101084"/>
    <w:rsid w:val="001036E4"/>
    <w:rsid w:val="00104775"/>
    <w:rsid w:val="00107BFD"/>
    <w:rsid w:val="0011052E"/>
    <w:rsid w:val="00110F84"/>
    <w:rsid w:val="001135ED"/>
    <w:rsid w:val="0011361B"/>
    <w:rsid w:val="00113AC5"/>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1044"/>
    <w:rsid w:val="00141C7E"/>
    <w:rsid w:val="00143432"/>
    <w:rsid w:val="001438CB"/>
    <w:rsid w:val="0014541F"/>
    <w:rsid w:val="00145ECF"/>
    <w:rsid w:val="00146847"/>
    <w:rsid w:val="001473BA"/>
    <w:rsid w:val="001475A7"/>
    <w:rsid w:val="00152013"/>
    <w:rsid w:val="001523EF"/>
    <w:rsid w:val="001530C0"/>
    <w:rsid w:val="00154CFE"/>
    <w:rsid w:val="00154E0E"/>
    <w:rsid w:val="001601F8"/>
    <w:rsid w:val="001603BE"/>
    <w:rsid w:val="001605D0"/>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2602"/>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41D"/>
    <w:rsid w:val="002123BF"/>
    <w:rsid w:val="0021304D"/>
    <w:rsid w:val="00213749"/>
    <w:rsid w:val="00213EE7"/>
    <w:rsid w:val="00214858"/>
    <w:rsid w:val="00214B0E"/>
    <w:rsid w:val="0021632C"/>
    <w:rsid w:val="00216A00"/>
    <w:rsid w:val="00220063"/>
    <w:rsid w:val="002222E4"/>
    <w:rsid w:val="00223761"/>
    <w:rsid w:val="00224548"/>
    <w:rsid w:val="0022468A"/>
    <w:rsid w:val="0022476B"/>
    <w:rsid w:val="00224A7A"/>
    <w:rsid w:val="00225064"/>
    <w:rsid w:val="00225744"/>
    <w:rsid w:val="002257B5"/>
    <w:rsid w:val="002260A3"/>
    <w:rsid w:val="00226DB7"/>
    <w:rsid w:val="00227D08"/>
    <w:rsid w:val="00227F2C"/>
    <w:rsid w:val="0023606B"/>
    <w:rsid w:val="002366DD"/>
    <w:rsid w:val="00237100"/>
    <w:rsid w:val="00237198"/>
    <w:rsid w:val="002400E3"/>
    <w:rsid w:val="00241F7A"/>
    <w:rsid w:val="00242B78"/>
    <w:rsid w:val="00244227"/>
    <w:rsid w:val="00245581"/>
    <w:rsid w:val="00251375"/>
    <w:rsid w:val="00252A27"/>
    <w:rsid w:val="00252E51"/>
    <w:rsid w:val="0025431F"/>
    <w:rsid w:val="00254666"/>
    <w:rsid w:val="00255593"/>
    <w:rsid w:val="00256917"/>
    <w:rsid w:val="0026016B"/>
    <w:rsid w:val="00260C2D"/>
    <w:rsid w:val="0026379C"/>
    <w:rsid w:val="002652F5"/>
    <w:rsid w:val="0026539F"/>
    <w:rsid w:val="00265646"/>
    <w:rsid w:val="00266CDD"/>
    <w:rsid w:val="0026710F"/>
    <w:rsid w:val="00270208"/>
    <w:rsid w:val="00271F80"/>
    <w:rsid w:val="00272A28"/>
    <w:rsid w:val="00272A9A"/>
    <w:rsid w:val="002738F7"/>
    <w:rsid w:val="002751FA"/>
    <w:rsid w:val="002767A6"/>
    <w:rsid w:val="00276AFE"/>
    <w:rsid w:val="00277510"/>
    <w:rsid w:val="002807B7"/>
    <w:rsid w:val="00280D44"/>
    <w:rsid w:val="002819B3"/>
    <w:rsid w:val="00283E5D"/>
    <w:rsid w:val="00285156"/>
    <w:rsid w:val="002857AB"/>
    <w:rsid w:val="002906A4"/>
    <w:rsid w:val="00290DA4"/>
    <w:rsid w:val="002945B4"/>
    <w:rsid w:val="002945D7"/>
    <w:rsid w:val="00294940"/>
    <w:rsid w:val="0029543F"/>
    <w:rsid w:val="0029798A"/>
    <w:rsid w:val="002A0058"/>
    <w:rsid w:val="002A0134"/>
    <w:rsid w:val="002A0425"/>
    <w:rsid w:val="002A0E63"/>
    <w:rsid w:val="002A0F0F"/>
    <w:rsid w:val="002A2B2C"/>
    <w:rsid w:val="002A5B01"/>
    <w:rsid w:val="002A5DE2"/>
    <w:rsid w:val="002A6440"/>
    <w:rsid w:val="002A7158"/>
    <w:rsid w:val="002A7E53"/>
    <w:rsid w:val="002B1E44"/>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2C20"/>
    <w:rsid w:val="002E316E"/>
    <w:rsid w:val="002E3F57"/>
    <w:rsid w:val="002E4375"/>
    <w:rsid w:val="002E4C95"/>
    <w:rsid w:val="002E5114"/>
    <w:rsid w:val="002F13B5"/>
    <w:rsid w:val="002F1AD9"/>
    <w:rsid w:val="002F21E9"/>
    <w:rsid w:val="002F22ED"/>
    <w:rsid w:val="002F4575"/>
    <w:rsid w:val="002F4627"/>
    <w:rsid w:val="002F693B"/>
    <w:rsid w:val="002F7288"/>
    <w:rsid w:val="002F7ECF"/>
    <w:rsid w:val="003009FC"/>
    <w:rsid w:val="00302C24"/>
    <w:rsid w:val="003031FE"/>
    <w:rsid w:val="00303D4E"/>
    <w:rsid w:val="0030613D"/>
    <w:rsid w:val="00306BE3"/>
    <w:rsid w:val="003071B9"/>
    <w:rsid w:val="00307D0D"/>
    <w:rsid w:val="00310E93"/>
    <w:rsid w:val="00311960"/>
    <w:rsid w:val="00311FD0"/>
    <w:rsid w:val="003125F5"/>
    <w:rsid w:val="003129EF"/>
    <w:rsid w:val="003149AA"/>
    <w:rsid w:val="00314CA2"/>
    <w:rsid w:val="00315411"/>
    <w:rsid w:val="0031581E"/>
    <w:rsid w:val="00317988"/>
    <w:rsid w:val="003205DE"/>
    <w:rsid w:val="00320C9A"/>
    <w:rsid w:val="00321098"/>
    <w:rsid w:val="00323556"/>
    <w:rsid w:val="00325148"/>
    <w:rsid w:val="003258BE"/>
    <w:rsid w:val="00327726"/>
    <w:rsid w:val="00330619"/>
    <w:rsid w:val="003322DB"/>
    <w:rsid w:val="003323DC"/>
    <w:rsid w:val="00333620"/>
    <w:rsid w:val="00334759"/>
    <w:rsid w:val="003365FB"/>
    <w:rsid w:val="00336692"/>
    <w:rsid w:val="003418BA"/>
    <w:rsid w:val="003441C0"/>
    <w:rsid w:val="003442F8"/>
    <w:rsid w:val="0034449C"/>
    <w:rsid w:val="0035077C"/>
    <w:rsid w:val="00350A7E"/>
    <w:rsid w:val="00350E3E"/>
    <w:rsid w:val="00352EE2"/>
    <w:rsid w:val="003534EF"/>
    <w:rsid w:val="00355C00"/>
    <w:rsid w:val="00355F2B"/>
    <w:rsid w:val="00356B4C"/>
    <w:rsid w:val="00356CB0"/>
    <w:rsid w:val="003573E2"/>
    <w:rsid w:val="00361FE9"/>
    <w:rsid w:val="00364D33"/>
    <w:rsid w:val="003658A2"/>
    <w:rsid w:val="00370C06"/>
    <w:rsid w:val="00370E14"/>
    <w:rsid w:val="003733EF"/>
    <w:rsid w:val="003736C7"/>
    <w:rsid w:val="00375EE3"/>
    <w:rsid w:val="00377091"/>
    <w:rsid w:val="00377341"/>
    <w:rsid w:val="00381526"/>
    <w:rsid w:val="0038205C"/>
    <w:rsid w:val="003830C2"/>
    <w:rsid w:val="003838B5"/>
    <w:rsid w:val="0038521F"/>
    <w:rsid w:val="003865F8"/>
    <w:rsid w:val="00386F5D"/>
    <w:rsid w:val="003878A3"/>
    <w:rsid w:val="00387BD4"/>
    <w:rsid w:val="00392A24"/>
    <w:rsid w:val="00393452"/>
    <w:rsid w:val="00393469"/>
    <w:rsid w:val="00394503"/>
    <w:rsid w:val="00395127"/>
    <w:rsid w:val="00396ECD"/>
    <w:rsid w:val="003A08E0"/>
    <w:rsid w:val="003A182D"/>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843"/>
    <w:rsid w:val="003C26B5"/>
    <w:rsid w:val="003C27A7"/>
    <w:rsid w:val="003C3870"/>
    <w:rsid w:val="003C4181"/>
    <w:rsid w:val="003C7274"/>
    <w:rsid w:val="003C750B"/>
    <w:rsid w:val="003D2C32"/>
    <w:rsid w:val="003D4587"/>
    <w:rsid w:val="003D5722"/>
    <w:rsid w:val="003D64D0"/>
    <w:rsid w:val="003D7466"/>
    <w:rsid w:val="003D760C"/>
    <w:rsid w:val="003E0264"/>
    <w:rsid w:val="003E27D0"/>
    <w:rsid w:val="003E3BA0"/>
    <w:rsid w:val="003E416F"/>
    <w:rsid w:val="003E4862"/>
    <w:rsid w:val="003E4B56"/>
    <w:rsid w:val="003E4F1D"/>
    <w:rsid w:val="003E5C26"/>
    <w:rsid w:val="003E7572"/>
    <w:rsid w:val="003E7EE4"/>
    <w:rsid w:val="003F10CB"/>
    <w:rsid w:val="003F23CE"/>
    <w:rsid w:val="003F2971"/>
    <w:rsid w:val="003F3BA5"/>
    <w:rsid w:val="003F7657"/>
    <w:rsid w:val="003F7BE2"/>
    <w:rsid w:val="00401E43"/>
    <w:rsid w:val="0040382F"/>
    <w:rsid w:val="00405B65"/>
    <w:rsid w:val="004061B8"/>
    <w:rsid w:val="00407B65"/>
    <w:rsid w:val="00410E8D"/>
    <w:rsid w:val="00412B3F"/>
    <w:rsid w:val="00414708"/>
    <w:rsid w:val="004147E6"/>
    <w:rsid w:val="00416057"/>
    <w:rsid w:val="00417EBE"/>
    <w:rsid w:val="004202FA"/>
    <w:rsid w:val="00421761"/>
    <w:rsid w:val="00422771"/>
    <w:rsid w:val="00422B85"/>
    <w:rsid w:val="004232E5"/>
    <w:rsid w:val="004233AA"/>
    <w:rsid w:val="0042384B"/>
    <w:rsid w:val="00430092"/>
    <w:rsid w:val="00430831"/>
    <w:rsid w:val="0043217F"/>
    <w:rsid w:val="00432480"/>
    <w:rsid w:val="00433B4F"/>
    <w:rsid w:val="00434341"/>
    <w:rsid w:val="004343E1"/>
    <w:rsid w:val="0043481B"/>
    <w:rsid w:val="0043511E"/>
    <w:rsid w:val="004363D3"/>
    <w:rsid w:val="00441921"/>
    <w:rsid w:val="00442A83"/>
    <w:rsid w:val="00444A6B"/>
    <w:rsid w:val="004453CD"/>
    <w:rsid w:val="0044582E"/>
    <w:rsid w:val="0044717A"/>
    <w:rsid w:val="004476CF"/>
    <w:rsid w:val="004476F2"/>
    <w:rsid w:val="00450767"/>
    <w:rsid w:val="004521F0"/>
    <w:rsid w:val="00452487"/>
    <w:rsid w:val="0045384C"/>
    <w:rsid w:val="00454373"/>
    <w:rsid w:val="00454E53"/>
    <w:rsid w:val="004560CC"/>
    <w:rsid w:val="004564CE"/>
    <w:rsid w:val="00456724"/>
    <w:rsid w:val="0045685D"/>
    <w:rsid w:val="00457024"/>
    <w:rsid w:val="0046098E"/>
    <w:rsid w:val="00461256"/>
    <w:rsid w:val="0046187A"/>
    <w:rsid w:val="00461BCC"/>
    <w:rsid w:val="00462168"/>
    <w:rsid w:val="0046248A"/>
    <w:rsid w:val="00462941"/>
    <w:rsid w:val="00463CB8"/>
    <w:rsid w:val="00464153"/>
    <w:rsid w:val="00465EB5"/>
    <w:rsid w:val="00466973"/>
    <w:rsid w:val="004669E2"/>
    <w:rsid w:val="00466E6A"/>
    <w:rsid w:val="004670F6"/>
    <w:rsid w:val="00467281"/>
    <w:rsid w:val="00470B95"/>
    <w:rsid w:val="0047126A"/>
    <w:rsid w:val="00472E54"/>
    <w:rsid w:val="004749BD"/>
    <w:rsid w:val="004776A6"/>
    <w:rsid w:val="00477A8A"/>
    <w:rsid w:val="00477DD5"/>
    <w:rsid w:val="0048004A"/>
    <w:rsid w:val="00480138"/>
    <w:rsid w:val="00480C62"/>
    <w:rsid w:val="00480D36"/>
    <w:rsid w:val="0048205C"/>
    <w:rsid w:val="00483ED5"/>
    <w:rsid w:val="00484252"/>
    <w:rsid w:val="004846AB"/>
    <w:rsid w:val="00484805"/>
    <w:rsid w:val="00485242"/>
    <w:rsid w:val="004858F6"/>
    <w:rsid w:val="004859D2"/>
    <w:rsid w:val="00487377"/>
    <w:rsid w:val="0049131C"/>
    <w:rsid w:val="00492841"/>
    <w:rsid w:val="00492A86"/>
    <w:rsid w:val="00492E6C"/>
    <w:rsid w:val="00494FAA"/>
    <w:rsid w:val="00496C05"/>
    <w:rsid w:val="00497B37"/>
    <w:rsid w:val="004A106A"/>
    <w:rsid w:val="004A2467"/>
    <w:rsid w:val="004A2476"/>
    <w:rsid w:val="004A2FB3"/>
    <w:rsid w:val="004A31F2"/>
    <w:rsid w:val="004A3D8F"/>
    <w:rsid w:val="004A7B25"/>
    <w:rsid w:val="004A7B28"/>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41BC"/>
    <w:rsid w:val="004D455F"/>
    <w:rsid w:val="004D5023"/>
    <w:rsid w:val="004D5BBF"/>
    <w:rsid w:val="004D642C"/>
    <w:rsid w:val="004E0C62"/>
    <w:rsid w:val="004E1372"/>
    <w:rsid w:val="004E366B"/>
    <w:rsid w:val="004E4317"/>
    <w:rsid w:val="004E45DA"/>
    <w:rsid w:val="004E57E0"/>
    <w:rsid w:val="004F0D2D"/>
    <w:rsid w:val="004F121E"/>
    <w:rsid w:val="004F250B"/>
    <w:rsid w:val="004F2645"/>
    <w:rsid w:val="004F3FAA"/>
    <w:rsid w:val="004F4544"/>
    <w:rsid w:val="004F4AAC"/>
    <w:rsid w:val="004F4B3E"/>
    <w:rsid w:val="004F5223"/>
    <w:rsid w:val="004F6A49"/>
    <w:rsid w:val="004F744B"/>
    <w:rsid w:val="004F78EC"/>
    <w:rsid w:val="0050007C"/>
    <w:rsid w:val="00500E95"/>
    <w:rsid w:val="005017DF"/>
    <w:rsid w:val="00501E4A"/>
    <w:rsid w:val="00502F29"/>
    <w:rsid w:val="00503D21"/>
    <w:rsid w:val="0050549C"/>
    <w:rsid w:val="0050783A"/>
    <w:rsid w:val="00510E53"/>
    <w:rsid w:val="005111BF"/>
    <w:rsid w:val="0051121A"/>
    <w:rsid w:val="00514C42"/>
    <w:rsid w:val="005170D2"/>
    <w:rsid w:val="0052218E"/>
    <w:rsid w:val="00523C1B"/>
    <w:rsid w:val="005249DF"/>
    <w:rsid w:val="00524A46"/>
    <w:rsid w:val="00524E5E"/>
    <w:rsid w:val="00530820"/>
    <w:rsid w:val="00531606"/>
    <w:rsid w:val="00533C48"/>
    <w:rsid w:val="00536D80"/>
    <w:rsid w:val="00537AB3"/>
    <w:rsid w:val="00540CA5"/>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8DF"/>
    <w:rsid w:val="0057236A"/>
    <w:rsid w:val="00573FCB"/>
    <w:rsid w:val="0057494B"/>
    <w:rsid w:val="00577009"/>
    <w:rsid w:val="00583696"/>
    <w:rsid w:val="005840CD"/>
    <w:rsid w:val="00584B52"/>
    <w:rsid w:val="00585B27"/>
    <w:rsid w:val="00586092"/>
    <w:rsid w:val="005868E3"/>
    <w:rsid w:val="00586D7C"/>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466"/>
    <w:rsid w:val="005B6602"/>
    <w:rsid w:val="005B7C25"/>
    <w:rsid w:val="005C0608"/>
    <w:rsid w:val="005C121D"/>
    <w:rsid w:val="005C28E5"/>
    <w:rsid w:val="005C4779"/>
    <w:rsid w:val="005C565C"/>
    <w:rsid w:val="005C5E8F"/>
    <w:rsid w:val="005C5F1B"/>
    <w:rsid w:val="005C6305"/>
    <w:rsid w:val="005C646D"/>
    <w:rsid w:val="005C70D3"/>
    <w:rsid w:val="005C74F2"/>
    <w:rsid w:val="005D0355"/>
    <w:rsid w:val="005D11C0"/>
    <w:rsid w:val="005D1735"/>
    <w:rsid w:val="005D28F8"/>
    <w:rsid w:val="005D2F81"/>
    <w:rsid w:val="005D32A0"/>
    <w:rsid w:val="005D352F"/>
    <w:rsid w:val="005D429E"/>
    <w:rsid w:val="005D44EB"/>
    <w:rsid w:val="005D5D7B"/>
    <w:rsid w:val="005D658F"/>
    <w:rsid w:val="005E2696"/>
    <w:rsid w:val="005E282F"/>
    <w:rsid w:val="005E2EC6"/>
    <w:rsid w:val="005E32F6"/>
    <w:rsid w:val="005E5CA6"/>
    <w:rsid w:val="005F0B97"/>
    <w:rsid w:val="005F52EA"/>
    <w:rsid w:val="005F5857"/>
    <w:rsid w:val="005F5F08"/>
    <w:rsid w:val="00601500"/>
    <w:rsid w:val="00601EB3"/>
    <w:rsid w:val="00602F0E"/>
    <w:rsid w:val="006053E8"/>
    <w:rsid w:val="006062E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AA"/>
    <w:rsid w:val="00644D7A"/>
    <w:rsid w:val="00645CF4"/>
    <w:rsid w:val="006461DB"/>
    <w:rsid w:val="00651879"/>
    <w:rsid w:val="00651CC5"/>
    <w:rsid w:val="00651D01"/>
    <w:rsid w:val="0065209A"/>
    <w:rsid w:val="0065266E"/>
    <w:rsid w:val="00652B93"/>
    <w:rsid w:val="00652F93"/>
    <w:rsid w:val="00653168"/>
    <w:rsid w:val="00654703"/>
    <w:rsid w:val="00654DCF"/>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A6D"/>
    <w:rsid w:val="00694341"/>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19B"/>
    <w:rsid w:val="006C028E"/>
    <w:rsid w:val="006C16DB"/>
    <w:rsid w:val="006C4801"/>
    <w:rsid w:val="006C5A08"/>
    <w:rsid w:val="006D0BFF"/>
    <w:rsid w:val="006D0F51"/>
    <w:rsid w:val="006D1ADA"/>
    <w:rsid w:val="006D2A20"/>
    <w:rsid w:val="006D364C"/>
    <w:rsid w:val="006D3CB4"/>
    <w:rsid w:val="006D3F46"/>
    <w:rsid w:val="006D60E8"/>
    <w:rsid w:val="006D628F"/>
    <w:rsid w:val="006D6C1F"/>
    <w:rsid w:val="006D6E62"/>
    <w:rsid w:val="006D7489"/>
    <w:rsid w:val="006D7890"/>
    <w:rsid w:val="006E014C"/>
    <w:rsid w:val="006E0BDB"/>
    <w:rsid w:val="006E2A90"/>
    <w:rsid w:val="006E3C86"/>
    <w:rsid w:val="006E3FDF"/>
    <w:rsid w:val="006E5F9F"/>
    <w:rsid w:val="006E6213"/>
    <w:rsid w:val="006E7D09"/>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3114"/>
    <w:rsid w:val="00703EC7"/>
    <w:rsid w:val="00704313"/>
    <w:rsid w:val="00705521"/>
    <w:rsid w:val="00705A1B"/>
    <w:rsid w:val="00706301"/>
    <w:rsid w:val="0071179D"/>
    <w:rsid w:val="007118B6"/>
    <w:rsid w:val="00712018"/>
    <w:rsid w:val="00712CA1"/>
    <w:rsid w:val="007142B8"/>
    <w:rsid w:val="007146DF"/>
    <w:rsid w:val="0071522A"/>
    <w:rsid w:val="007158CC"/>
    <w:rsid w:val="00717927"/>
    <w:rsid w:val="00720462"/>
    <w:rsid w:val="007208EB"/>
    <w:rsid w:val="007214C0"/>
    <w:rsid w:val="0072212C"/>
    <w:rsid w:val="007222BA"/>
    <w:rsid w:val="00722933"/>
    <w:rsid w:val="00722B84"/>
    <w:rsid w:val="00723A5B"/>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512D6"/>
    <w:rsid w:val="00756550"/>
    <w:rsid w:val="00760EAA"/>
    <w:rsid w:val="00761BA9"/>
    <w:rsid w:val="00762343"/>
    <w:rsid w:val="00762976"/>
    <w:rsid w:val="00763B25"/>
    <w:rsid w:val="00763E4B"/>
    <w:rsid w:val="007640DA"/>
    <w:rsid w:val="007649DC"/>
    <w:rsid w:val="00764E9F"/>
    <w:rsid w:val="00765271"/>
    <w:rsid w:val="00765791"/>
    <w:rsid w:val="007707F2"/>
    <w:rsid w:val="007743FE"/>
    <w:rsid w:val="00774ABE"/>
    <w:rsid w:val="0077567D"/>
    <w:rsid w:val="00776E29"/>
    <w:rsid w:val="00780417"/>
    <w:rsid w:val="007806CC"/>
    <w:rsid w:val="0078078D"/>
    <w:rsid w:val="00781997"/>
    <w:rsid w:val="00784554"/>
    <w:rsid w:val="007866CD"/>
    <w:rsid w:val="007866FD"/>
    <w:rsid w:val="00787A7A"/>
    <w:rsid w:val="00787CB3"/>
    <w:rsid w:val="007910C0"/>
    <w:rsid w:val="0079181A"/>
    <w:rsid w:val="00792324"/>
    <w:rsid w:val="007928F4"/>
    <w:rsid w:val="00793391"/>
    <w:rsid w:val="00797B82"/>
    <w:rsid w:val="007A0089"/>
    <w:rsid w:val="007A08F0"/>
    <w:rsid w:val="007A1429"/>
    <w:rsid w:val="007A374C"/>
    <w:rsid w:val="007A3BE5"/>
    <w:rsid w:val="007A44E7"/>
    <w:rsid w:val="007A69A7"/>
    <w:rsid w:val="007A6A73"/>
    <w:rsid w:val="007A7335"/>
    <w:rsid w:val="007B07EA"/>
    <w:rsid w:val="007B413D"/>
    <w:rsid w:val="007B4A99"/>
    <w:rsid w:val="007B59FC"/>
    <w:rsid w:val="007B7E2A"/>
    <w:rsid w:val="007C12CD"/>
    <w:rsid w:val="007C2413"/>
    <w:rsid w:val="007C24AC"/>
    <w:rsid w:val="007C2D85"/>
    <w:rsid w:val="007C3536"/>
    <w:rsid w:val="007C52C6"/>
    <w:rsid w:val="007C55AF"/>
    <w:rsid w:val="007C6B0F"/>
    <w:rsid w:val="007D0E7B"/>
    <w:rsid w:val="007D305D"/>
    <w:rsid w:val="007D3430"/>
    <w:rsid w:val="007D383F"/>
    <w:rsid w:val="007D6F5D"/>
    <w:rsid w:val="007E04FD"/>
    <w:rsid w:val="007E202C"/>
    <w:rsid w:val="007E3575"/>
    <w:rsid w:val="007E3838"/>
    <w:rsid w:val="007E3973"/>
    <w:rsid w:val="007E5FE7"/>
    <w:rsid w:val="007E63D3"/>
    <w:rsid w:val="007E6403"/>
    <w:rsid w:val="007F1D3D"/>
    <w:rsid w:val="007F461F"/>
    <w:rsid w:val="007F4624"/>
    <w:rsid w:val="007F4B89"/>
    <w:rsid w:val="007F6CA0"/>
    <w:rsid w:val="007F7B59"/>
    <w:rsid w:val="007F7DA5"/>
    <w:rsid w:val="007F7F0C"/>
    <w:rsid w:val="008004A4"/>
    <w:rsid w:val="0080089B"/>
    <w:rsid w:val="00800B74"/>
    <w:rsid w:val="008032CF"/>
    <w:rsid w:val="00803A99"/>
    <w:rsid w:val="00804E09"/>
    <w:rsid w:val="0080506E"/>
    <w:rsid w:val="00805C82"/>
    <w:rsid w:val="0080678E"/>
    <w:rsid w:val="00810134"/>
    <w:rsid w:val="008117EC"/>
    <w:rsid w:val="008123DE"/>
    <w:rsid w:val="00812E41"/>
    <w:rsid w:val="00814570"/>
    <w:rsid w:val="00815DFE"/>
    <w:rsid w:val="0081604D"/>
    <w:rsid w:val="008167F5"/>
    <w:rsid w:val="00817F10"/>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910"/>
    <w:rsid w:val="0083493F"/>
    <w:rsid w:val="00835373"/>
    <w:rsid w:val="00835A40"/>
    <w:rsid w:val="008363A6"/>
    <w:rsid w:val="008367CE"/>
    <w:rsid w:val="00837E5E"/>
    <w:rsid w:val="00841023"/>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E3A"/>
    <w:rsid w:val="00865C9A"/>
    <w:rsid w:val="008665E0"/>
    <w:rsid w:val="00866859"/>
    <w:rsid w:val="00866F2A"/>
    <w:rsid w:val="00867368"/>
    <w:rsid w:val="008674A9"/>
    <w:rsid w:val="008717BD"/>
    <w:rsid w:val="00871920"/>
    <w:rsid w:val="00871B31"/>
    <w:rsid w:val="00872A32"/>
    <w:rsid w:val="008807FF"/>
    <w:rsid w:val="0088081F"/>
    <w:rsid w:val="00880D45"/>
    <w:rsid w:val="00882F28"/>
    <w:rsid w:val="00884529"/>
    <w:rsid w:val="00885A2C"/>
    <w:rsid w:val="00885BB7"/>
    <w:rsid w:val="00885D51"/>
    <w:rsid w:val="00890A29"/>
    <w:rsid w:val="008913C6"/>
    <w:rsid w:val="00892E52"/>
    <w:rsid w:val="00895982"/>
    <w:rsid w:val="008964AF"/>
    <w:rsid w:val="008A15E3"/>
    <w:rsid w:val="008A62B9"/>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54FB"/>
    <w:rsid w:val="008C62B4"/>
    <w:rsid w:val="008C66F0"/>
    <w:rsid w:val="008C6F17"/>
    <w:rsid w:val="008C7C01"/>
    <w:rsid w:val="008D032C"/>
    <w:rsid w:val="008D04C0"/>
    <w:rsid w:val="008D05E7"/>
    <w:rsid w:val="008D0B7F"/>
    <w:rsid w:val="008D184D"/>
    <w:rsid w:val="008D2201"/>
    <w:rsid w:val="008D2DFE"/>
    <w:rsid w:val="008D427C"/>
    <w:rsid w:val="008D476A"/>
    <w:rsid w:val="008D713B"/>
    <w:rsid w:val="008D72E7"/>
    <w:rsid w:val="008E370C"/>
    <w:rsid w:val="008E5753"/>
    <w:rsid w:val="008E6C22"/>
    <w:rsid w:val="008E6D57"/>
    <w:rsid w:val="008F09D5"/>
    <w:rsid w:val="008F0FCD"/>
    <w:rsid w:val="008F1706"/>
    <w:rsid w:val="008F2024"/>
    <w:rsid w:val="008F2FF9"/>
    <w:rsid w:val="008F3A80"/>
    <w:rsid w:val="008F4375"/>
    <w:rsid w:val="008F4B07"/>
    <w:rsid w:val="008F50AA"/>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DEE"/>
    <w:rsid w:val="00913CB9"/>
    <w:rsid w:val="00914854"/>
    <w:rsid w:val="00915634"/>
    <w:rsid w:val="00916988"/>
    <w:rsid w:val="00916B87"/>
    <w:rsid w:val="00917201"/>
    <w:rsid w:val="00917AF0"/>
    <w:rsid w:val="0092063C"/>
    <w:rsid w:val="0092134C"/>
    <w:rsid w:val="00921E29"/>
    <w:rsid w:val="009249A0"/>
    <w:rsid w:val="00924EEC"/>
    <w:rsid w:val="00925220"/>
    <w:rsid w:val="00930A83"/>
    <w:rsid w:val="00933005"/>
    <w:rsid w:val="0093403A"/>
    <w:rsid w:val="00934626"/>
    <w:rsid w:val="009365B4"/>
    <w:rsid w:val="00936683"/>
    <w:rsid w:val="00937EE6"/>
    <w:rsid w:val="009420ED"/>
    <w:rsid w:val="009421A8"/>
    <w:rsid w:val="00943DAB"/>
    <w:rsid w:val="00944EAB"/>
    <w:rsid w:val="00945B15"/>
    <w:rsid w:val="0095048A"/>
    <w:rsid w:val="00952504"/>
    <w:rsid w:val="0095382A"/>
    <w:rsid w:val="009539DF"/>
    <w:rsid w:val="009544B2"/>
    <w:rsid w:val="00956C7D"/>
    <w:rsid w:val="00960954"/>
    <w:rsid w:val="00963687"/>
    <w:rsid w:val="00963D29"/>
    <w:rsid w:val="00963DC8"/>
    <w:rsid w:val="00964066"/>
    <w:rsid w:val="00964CAA"/>
    <w:rsid w:val="00964D56"/>
    <w:rsid w:val="00964DEC"/>
    <w:rsid w:val="009650E2"/>
    <w:rsid w:val="00965D14"/>
    <w:rsid w:val="00966FB8"/>
    <w:rsid w:val="0097071A"/>
    <w:rsid w:val="0097096F"/>
    <w:rsid w:val="009736D2"/>
    <w:rsid w:val="00975CD2"/>
    <w:rsid w:val="009762A9"/>
    <w:rsid w:val="00980661"/>
    <w:rsid w:val="00980F2B"/>
    <w:rsid w:val="00985CB3"/>
    <w:rsid w:val="00986CD4"/>
    <w:rsid w:val="0098766A"/>
    <w:rsid w:val="00987E6F"/>
    <w:rsid w:val="00991F06"/>
    <w:rsid w:val="009921F8"/>
    <w:rsid w:val="00993CBA"/>
    <w:rsid w:val="00995262"/>
    <w:rsid w:val="00996203"/>
    <w:rsid w:val="009967F9"/>
    <w:rsid w:val="009A0F66"/>
    <w:rsid w:val="009A5F88"/>
    <w:rsid w:val="009A6582"/>
    <w:rsid w:val="009B1769"/>
    <w:rsid w:val="009B2001"/>
    <w:rsid w:val="009B5761"/>
    <w:rsid w:val="009B6237"/>
    <w:rsid w:val="009B6BED"/>
    <w:rsid w:val="009B736A"/>
    <w:rsid w:val="009B7551"/>
    <w:rsid w:val="009C1BDB"/>
    <w:rsid w:val="009C2FC1"/>
    <w:rsid w:val="009C3115"/>
    <w:rsid w:val="009C341A"/>
    <w:rsid w:val="009C3A97"/>
    <w:rsid w:val="009C407B"/>
    <w:rsid w:val="009C4F07"/>
    <w:rsid w:val="009C5169"/>
    <w:rsid w:val="009C580E"/>
    <w:rsid w:val="009C74AA"/>
    <w:rsid w:val="009C7E40"/>
    <w:rsid w:val="009D0199"/>
    <w:rsid w:val="009D09AA"/>
    <w:rsid w:val="009D1B1B"/>
    <w:rsid w:val="009D35E2"/>
    <w:rsid w:val="009D399F"/>
    <w:rsid w:val="009D3B2D"/>
    <w:rsid w:val="009D54FB"/>
    <w:rsid w:val="009D60A9"/>
    <w:rsid w:val="009E192C"/>
    <w:rsid w:val="009E3EA9"/>
    <w:rsid w:val="009E50BC"/>
    <w:rsid w:val="009E5BF1"/>
    <w:rsid w:val="009E6E0C"/>
    <w:rsid w:val="009E7B41"/>
    <w:rsid w:val="009F0A97"/>
    <w:rsid w:val="009F153A"/>
    <w:rsid w:val="009F43FC"/>
    <w:rsid w:val="009F449E"/>
    <w:rsid w:val="009F4EDA"/>
    <w:rsid w:val="009F51C3"/>
    <w:rsid w:val="00A00387"/>
    <w:rsid w:val="00A02B0C"/>
    <w:rsid w:val="00A0352D"/>
    <w:rsid w:val="00A046C8"/>
    <w:rsid w:val="00A04949"/>
    <w:rsid w:val="00A061DD"/>
    <w:rsid w:val="00A0715A"/>
    <w:rsid w:val="00A07E94"/>
    <w:rsid w:val="00A11DA7"/>
    <w:rsid w:val="00A12DC4"/>
    <w:rsid w:val="00A162FE"/>
    <w:rsid w:val="00A1630C"/>
    <w:rsid w:val="00A16DB6"/>
    <w:rsid w:val="00A204C2"/>
    <w:rsid w:val="00A21477"/>
    <w:rsid w:val="00A21AE1"/>
    <w:rsid w:val="00A22969"/>
    <w:rsid w:val="00A25BC4"/>
    <w:rsid w:val="00A26291"/>
    <w:rsid w:val="00A26589"/>
    <w:rsid w:val="00A27281"/>
    <w:rsid w:val="00A27341"/>
    <w:rsid w:val="00A30EAC"/>
    <w:rsid w:val="00A3268A"/>
    <w:rsid w:val="00A33637"/>
    <w:rsid w:val="00A34638"/>
    <w:rsid w:val="00A34B46"/>
    <w:rsid w:val="00A35180"/>
    <w:rsid w:val="00A35534"/>
    <w:rsid w:val="00A35B7C"/>
    <w:rsid w:val="00A36AF7"/>
    <w:rsid w:val="00A4080E"/>
    <w:rsid w:val="00A41D04"/>
    <w:rsid w:val="00A424BC"/>
    <w:rsid w:val="00A42793"/>
    <w:rsid w:val="00A42CC6"/>
    <w:rsid w:val="00A43A85"/>
    <w:rsid w:val="00A4427C"/>
    <w:rsid w:val="00A45FE2"/>
    <w:rsid w:val="00A465BE"/>
    <w:rsid w:val="00A46D98"/>
    <w:rsid w:val="00A46DBE"/>
    <w:rsid w:val="00A46E26"/>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5306"/>
    <w:rsid w:val="00A75494"/>
    <w:rsid w:val="00A76424"/>
    <w:rsid w:val="00A77AF9"/>
    <w:rsid w:val="00A804A9"/>
    <w:rsid w:val="00A81086"/>
    <w:rsid w:val="00A83566"/>
    <w:rsid w:val="00A866F9"/>
    <w:rsid w:val="00A90042"/>
    <w:rsid w:val="00A9133C"/>
    <w:rsid w:val="00A91DA7"/>
    <w:rsid w:val="00A92454"/>
    <w:rsid w:val="00A927D9"/>
    <w:rsid w:val="00A93E2C"/>
    <w:rsid w:val="00A955BA"/>
    <w:rsid w:val="00A965F0"/>
    <w:rsid w:val="00AA04D5"/>
    <w:rsid w:val="00AA149B"/>
    <w:rsid w:val="00AA3605"/>
    <w:rsid w:val="00AA45DB"/>
    <w:rsid w:val="00AA51DE"/>
    <w:rsid w:val="00AA5CEA"/>
    <w:rsid w:val="00AA66DD"/>
    <w:rsid w:val="00AA790C"/>
    <w:rsid w:val="00AB0809"/>
    <w:rsid w:val="00AB12B5"/>
    <w:rsid w:val="00AB17FE"/>
    <w:rsid w:val="00AB180C"/>
    <w:rsid w:val="00AB2106"/>
    <w:rsid w:val="00AB22FC"/>
    <w:rsid w:val="00AB5147"/>
    <w:rsid w:val="00AB61FF"/>
    <w:rsid w:val="00AB7D63"/>
    <w:rsid w:val="00AC08FB"/>
    <w:rsid w:val="00AC171B"/>
    <w:rsid w:val="00AC219A"/>
    <w:rsid w:val="00AC24E4"/>
    <w:rsid w:val="00AC4C30"/>
    <w:rsid w:val="00AC4D66"/>
    <w:rsid w:val="00AC5128"/>
    <w:rsid w:val="00AC79F7"/>
    <w:rsid w:val="00AC7B15"/>
    <w:rsid w:val="00AD0790"/>
    <w:rsid w:val="00AD08A1"/>
    <w:rsid w:val="00AD16F6"/>
    <w:rsid w:val="00AD4483"/>
    <w:rsid w:val="00AD6C1A"/>
    <w:rsid w:val="00AD6EF9"/>
    <w:rsid w:val="00AD6F49"/>
    <w:rsid w:val="00AD728E"/>
    <w:rsid w:val="00AE0840"/>
    <w:rsid w:val="00AE2FAF"/>
    <w:rsid w:val="00AE3A23"/>
    <w:rsid w:val="00AE3C4D"/>
    <w:rsid w:val="00AE5813"/>
    <w:rsid w:val="00AE5BCA"/>
    <w:rsid w:val="00AE5F4B"/>
    <w:rsid w:val="00AE746A"/>
    <w:rsid w:val="00AF08A0"/>
    <w:rsid w:val="00AF2332"/>
    <w:rsid w:val="00AF269A"/>
    <w:rsid w:val="00AF48E9"/>
    <w:rsid w:val="00AF616F"/>
    <w:rsid w:val="00AF6C0C"/>
    <w:rsid w:val="00AF6DE1"/>
    <w:rsid w:val="00B00C03"/>
    <w:rsid w:val="00B00E55"/>
    <w:rsid w:val="00B025A5"/>
    <w:rsid w:val="00B02D75"/>
    <w:rsid w:val="00B0426D"/>
    <w:rsid w:val="00B05197"/>
    <w:rsid w:val="00B05F53"/>
    <w:rsid w:val="00B05FD5"/>
    <w:rsid w:val="00B061C8"/>
    <w:rsid w:val="00B06549"/>
    <w:rsid w:val="00B069B4"/>
    <w:rsid w:val="00B0794C"/>
    <w:rsid w:val="00B10823"/>
    <w:rsid w:val="00B12265"/>
    <w:rsid w:val="00B13EEF"/>
    <w:rsid w:val="00B15046"/>
    <w:rsid w:val="00B15B99"/>
    <w:rsid w:val="00B17954"/>
    <w:rsid w:val="00B17EAC"/>
    <w:rsid w:val="00B2002E"/>
    <w:rsid w:val="00B2152A"/>
    <w:rsid w:val="00B21A63"/>
    <w:rsid w:val="00B2242A"/>
    <w:rsid w:val="00B22874"/>
    <w:rsid w:val="00B31116"/>
    <w:rsid w:val="00B31333"/>
    <w:rsid w:val="00B335DE"/>
    <w:rsid w:val="00B33AC5"/>
    <w:rsid w:val="00B34627"/>
    <w:rsid w:val="00B3598A"/>
    <w:rsid w:val="00B36115"/>
    <w:rsid w:val="00B3639B"/>
    <w:rsid w:val="00B369A8"/>
    <w:rsid w:val="00B36C75"/>
    <w:rsid w:val="00B36DA5"/>
    <w:rsid w:val="00B37735"/>
    <w:rsid w:val="00B37D21"/>
    <w:rsid w:val="00B41A63"/>
    <w:rsid w:val="00B426BF"/>
    <w:rsid w:val="00B44B4C"/>
    <w:rsid w:val="00B452C4"/>
    <w:rsid w:val="00B5001C"/>
    <w:rsid w:val="00B507C5"/>
    <w:rsid w:val="00B52C26"/>
    <w:rsid w:val="00B52EB0"/>
    <w:rsid w:val="00B555E6"/>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669"/>
    <w:rsid w:val="00B74677"/>
    <w:rsid w:val="00B74725"/>
    <w:rsid w:val="00B74F39"/>
    <w:rsid w:val="00B74F81"/>
    <w:rsid w:val="00B76B4D"/>
    <w:rsid w:val="00B77F7E"/>
    <w:rsid w:val="00B807AF"/>
    <w:rsid w:val="00B80A4D"/>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324F"/>
    <w:rsid w:val="00BA6695"/>
    <w:rsid w:val="00BA6EA2"/>
    <w:rsid w:val="00BA7C53"/>
    <w:rsid w:val="00BB087E"/>
    <w:rsid w:val="00BB178D"/>
    <w:rsid w:val="00BB2B33"/>
    <w:rsid w:val="00BB3F60"/>
    <w:rsid w:val="00BB4073"/>
    <w:rsid w:val="00BB5086"/>
    <w:rsid w:val="00BB52A8"/>
    <w:rsid w:val="00BB62DE"/>
    <w:rsid w:val="00BC143B"/>
    <w:rsid w:val="00BC63C5"/>
    <w:rsid w:val="00BC71CA"/>
    <w:rsid w:val="00BC72DF"/>
    <w:rsid w:val="00BD0C03"/>
    <w:rsid w:val="00BD0E88"/>
    <w:rsid w:val="00BD0F0B"/>
    <w:rsid w:val="00BD3608"/>
    <w:rsid w:val="00BD4852"/>
    <w:rsid w:val="00BD5022"/>
    <w:rsid w:val="00BD647C"/>
    <w:rsid w:val="00BE041F"/>
    <w:rsid w:val="00BE101C"/>
    <w:rsid w:val="00BE127A"/>
    <w:rsid w:val="00BE1DBE"/>
    <w:rsid w:val="00BE3165"/>
    <w:rsid w:val="00BE3311"/>
    <w:rsid w:val="00BE5302"/>
    <w:rsid w:val="00BE594A"/>
    <w:rsid w:val="00BE74AF"/>
    <w:rsid w:val="00BE78F1"/>
    <w:rsid w:val="00BF1222"/>
    <w:rsid w:val="00BF1248"/>
    <w:rsid w:val="00BF2496"/>
    <w:rsid w:val="00BF2DBB"/>
    <w:rsid w:val="00BF54C8"/>
    <w:rsid w:val="00BF6832"/>
    <w:rsid w:val="00BF72B2"/>
    <w:rsid w:val="00BF7B6C"/>
    <w:rsid w:val="00C00388"/>
    <w:rsid w:val="00C01E83"/>
    <w:rsid w:val="00C03038"/>
    <w:rsid w:val="00C0303E"/>
    <w:rsid w:val="00C03295"/>
    <w:rsid w:val="00C033C3"/>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58F0"/>
    <w:rsid w:val="00C26290"/>
    <w:rsid w:val="00C26850"/>
    <w:rsid w:val="00C272F1"/>
    <w:rsid w:val="00C279BE"/>
    <w:rsid w:val="00C279D9"/>
    <w:rsid w:val="00C27B39"/>
    <w:rsid w:val="00C27D43"/>
    <w:rsid w:val="00C3009B"/>
    <w:rsid w:val="00C3131B"/>
    <w:rsid w:val="00C317E9"/>
    <w:rsid w:val="00C33C2F"/>
    <w:rsid w:val="00C34F31"/>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6331"/>
    <w:rsid w:val="00C563C2"/>
    <w:rsid w:val="00C6003F"/>
    <w:rsid w:val="00C614C6"/>
    <w:rsid w:val="00C632C5"/>
    <w:rsid w:val="00C63F48"/>
    <w:rsid w:val="00C65BD0"/>
    <w:rsid w:val="00C65DC1"/>
    <w:rsid w:val="00C66A89"/>
    <w:rsid w:val="00C67856"/>
    <w:rsid w:val="00C716CB"/>
    <w:rsid w:val="00C71988"/>
    <w:rsid w:val="00C72B2C"/>
    <w:rsid w:val="00C739C7"/>
    <w:rsid w:val="00C75C6D"/>
    <w:rsid w:val="00C7624A"/>
    <w:rsid w:val="00C771B2"/>
    <w:rsid w:val="00C80106"/>
    <w:rsid w:val="00C82107"/>
    <w:rsid w:val="00C8274E"/>
    <w:rsid w:val="00C8435D"/>
    <w:rsid w:val="00C8455E"/>
    <w:rsid w:val="00C84974"/>
    <w:rsid w:val="00C8657D"/>
    <w:rsid w:val="00C87208"/>
    <w:rsid w:val="00C87C34"/>
    <w:rsid w:val="00C9032D"/>
    <w:rsid w:val="00C90957"/>
    <w:rsid w:val="00C91031"/>
    <w:rsid w:val="00C91DE6"/>
    <w:rsid w:val="00C9200E"/>
    <w:rsid w:val="00C9309D"/>
    <w:rsid w:val="00C93222"/>
    <w:rsid w:val="00C9329D"/>
    <w:rsid w:val="00C937AD"/>
    <w:rsid w:val="00C9403B"/>
    <w:rsid w:val="00C944BF"/>
    <w:rsid w:val="00C94F1C"/>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7B29"/>
    <w:rsid w:val="00CF1033"/>
    <w:rsid w:val="00CF1DAC"/>
    <w:rsid w:val="00CF2E2E"/>
    <w:rsid w:val="00CF52AD"/>
    <w:rsid w:val="00CF6709"/>
    <w:rsid w:val="00CF6745"/>
    <w:rsid w:val="00CF758A"/>
    <w:rsid w:val="00CF75FA"/>
    <w:rsid w:val="00CF7839"/>
    <w:rsid w:val="00CF7B1C"/>
    <w:rsid w:val="00CF7FEF"/>
    <w:rsid w:val="00D03D1F"/>
    <w:rsid w:val="00D0400C"/>
    <w:rsid w:val="00D0422F"/>
    <w:rsid w:val="00D05B6D"/>
    <w:rsid w:val="00D069E8"/>
    <w:rsid w:val="00D06D7A"/>
    <w:rsid w:val="00D071A0"/>
    <w:rsid w:val="00D1082E"/>
    <w:rsid w:val="00D10BFA"/>
    <w:rsid w:val="00D1160E"/>
    <w:rsid w:val="00D12520"/>
    <w:rsid w:val="00D13005"/>
    <w:rsid w:val="00D15CAB"/>
    <w:rsid w:val="00D16599"/>
    <w:rsid w:val="00D214F3"/>
    <w:rsid w:val="00D219EC"/>
    <w:rsid w:val="00D21C1A"/>
    <w:rsid w:val="00D21EFE"/>
    <w:rsid w:val="00D22E63"/>
    <w:rsid w:val="00D23177"/>
    <w:rsid w:val="00D23468"/>
    <w:rsid w:val="00D23984"/>
    <w:rsid w:val="00D3148B"/>
    <w:rsid w:val="00D37275"/>
    <w:rsid w:val="00D37C68"/>
    <w:rsid w:val="00D4040B"/>
    <w:rsid w:val="00D425F9"/>
    <w:rsid w:val="00D4568C"/>
    <w:rsid w:val="00D4586F"/>
    <w:rsid w:val="00D46C84"/>
    <w:rsid w:val="00D46D9F"/>
    <w:rsid w:val="00D5100F"/>
    <w:rsid w:val="00D522D8"/>
    <w:rsid w:val="00D53FFF"/>
    <w:rsid w:val="00D55A6B"/>
    <w:rsid w:val="00D56046"/>
    <w:rsid w:val="00D567A4"/>
    <w:rsid w:val="00D5776F"/>
    <w:rsid w:val="00D6306D"/>
    <w:rsid w:val="00D63082"/>
    <w:rsid w:val="00D635A8"/>
    <w:rsid w:val="00D6601D"/>
    <w:rsid w:val="00D6721D"/>
    <w:rsid w:val="00D711F6"/>
    <w:rsid w:val="00D71DC4"/>
    <w:rsid w:val="00D755BA"/>
    <w:rsid w:val="00D75F7D"/>
    <w:rsid w:val="00D76C1D"/>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20A"/>
    <w:rsid w:val="00DB286D"/>
    <w:rsid w:val="00DB4240"/>
    <w:rsid w:val="00DB49A3"/>
    <w:rsid w:val="00DB6797"/>
    <w:rsid w:val="00DC01C8"/>
    <w:rsid w:val="00DC216D"/>
    <w:rsid w:val="00DC34FB"/>
    <w:rsid w:val="00DC3D5F"/>
    <w:rsid w:val="00DC3E74"/>
    <w:rsid w:val="00DC4627"/>
    <w:rsid w:val="00DC49CB"/>
    <w:rsid w:val="00DC574B"/>
    <w:rsid w:val="00DC6A77"/>
    <w:rsid w:val="00DC77A0"/>
    <w:rsid w:val="00DD296B"/>
    <w:rsid w:val="00DD405A"/>
    <w:rsid w:val="00DD435C"/>
    <w:rsid w:val="00DD4933"/>
    <w:rsid w:val="00DD4BA5"/>
    <w:rsid w:val="00DD59A0"/>
    <w:rsid w:val="00DD6F3C"/>
    <w:rsid w:val="00DE0F80"/>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74D1"/>
    <w:rsid w:val="00E117AC"/>
    <w:rsid w:val="00E11CA0"/>
    <w:rsid w:val="00E12704"/>
    <w:rsid w:val="00E12D86"/>
    <w:rsid w:val="00E143E9"/>
    <w:rsid w:val="00E14A01"/>
    <w:rsid w:val="00E20CA6"/>
    <w:rsid w:val="00E22139"/>
    <w:rsid w:val="00E22477"/>
    <w:rsid w:val="00E225C4"/>
    <w:rsid w:val="00E24201"/>
    <w:rsid w:val="00E24CC7"/>
    <w:rsid w:val="00E24EB3"/>
    <w:rsid w:val="00E26CBB"/>
    <w:rsid w:val="00E306B4"/>
    <w:rsid w:val="00E30A3F"/>
    <w:rsid w:val="00E318BB"/>
    <w:rsid w:val="00E31AE0"/>
    <w:rsid w:val="00E31CF6"/>
    <w:rsid w:val="00E32974"/>
    <w:rsid w:val="00E32A5B"/>
    <w:rsid w:val="00E32A95"/>
    <w:rsid w:val="00E3334E"/>
    <w:rsid w:val="00E339B1"/>
    <w:rsid w:val="00E355E0"/>
    <w:rsid w:val="00E358CB"/>
    <w:rsid w:val="00E412D6"/>
    <w:rsid w:val="00E41681"/>
    <w:rsid w:val="00E419BD"/>
    <w:rsid w:val="00E4206C"/>
    <w:rsid w:val="00E42958"/>
    <w:rsid w:val="00E43FE4"/>
    <w:rsid w:val="00E453C0"/>
    <w:rsid w:val="00E4677B"/>
    <w:rsid w:val="00E50DD3"/>
    <w:rsid w:val="00E52938"/>
    <w:rsid w:val="00E52E41"/>
    <w:rsid w:val="00E52F90"/>
    <w:rsid w:val="00E536BF"/>
    <w:rsid w:val="00E54BF9"/>
    <w:rsid w:val="00E56554"/>
    <w:rsid w:val="00E56931"/>
    <w:rsid w:val="00E605AB"/>
    <w:rsid w:val="00E63B1C"/>
    <w:rsid w:val="00E660A0"/>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5FE2"/>
    <w:rsid w:val="00E8719B"/>
    <w:rsid w:val="00E91304"/>
    <w:rsid w:val="00E92003"/>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24A6"/>
    <w:rsid w:val="00EB2DC9"/>
    <w:rsid w:val="00EB5929"/>
    <w:rsid w:val="00EB6E95"/>
    <w:rsid w:val="00EB6EB6"/>
    <w:rsid w:val="00EB7161"/>
    <w:rsid w:val="00EB79D7"/>
    <w:rsid w:val="00EC0844"/>
    <w:rsid w:val="00EC0E9F"/>
    <w:rsid w:val="00EC0FEB"/>
    <w:rsid w:val="00EC15F1"/>
    <w:rsid w:val="00EC471C"/>
    <w:rsid w:val="00EC6D16"/>
    <w:rsid w:val="00EC6E87"/>
    <w:rsid w:val="00ED12F6"/>
    <w:rsid w:val="00ED13B6"/>
    <w:rsid w:val="00ED1668"/>
    <w:rsid w:val="00ED1A68"/>
    <w:rsid w:val="00ED20CA"/>
    <w:rsid w:val="00ED29C4"/>
    <w:rsid w:val="00ED2EBF"/>
    <w:rsid w:val="00ED42D2"/>
    <w:rsid w:val="00ED4665"/>
    <w:rsid w:val="00ED4FB4"/>
    <w:rsid w:val="00ED6240"/>
    <w:rsid w:val="00EE171E"/>
    <w:rsid w:val="00EE1D01"/>
    <w:rsid w:val="00EE2D76"/>
    <w:rsid w:val="00EE3651"/>
    <w:rsid w:val="00EE3EA3"/>
    <w:rsid w:val="00EE4E24"/>
    <w:rsid w:val="00EE5E16"/>
    <w:rsid w:val="00EE74CE"/>
    <w:rsid w:val="00EE7DDF"/>
    <w:rsid w:val="00EF01B4"/>
    <w:rsid w:val="00EF14A4"/>
    <w:rsid w:val="00EF2C39"/>
    <w:rsid w:val="00EF302A"/>
    <w:rsid w:val="00EF4561"/>
    <w:rsid w:val="00EF45AB"/>
    <w:rsid w:val="00EF5D37"/>
    <w:rsid w:val="00EF5E7A"/>
    <w:rsid w:val="00EF72EE"/>
    <w:rsid w:val="00EF7BEC"/>
    <w:rsid w:val="00F0065B"/>
    <w:rsid w:val="00F01308"/>
    <w:rsid w:val="00F02C52"/>
    <w:rsid w:val="00F02CE3"/>
    <w:rsid w:val="00F03C67"/>
    <w:rsid w:val="00F04FA1"/>
    <w:rsid w:val="00F05778"/>
    <w:rsid w:val="00F10496"/>
    <w:rsid w:val="00F104F4"/>
    <w:rsid w:val="00F1182B"/>
    <w:rsid w:val="00F11A2F"/>
    <w:rsid w:val="00F11B5F"/>
    <w:rsid w:val="00F14BEA"/>
    <w:rsid w:val="00F21803"/>
    <w:rsid w:val="00F21F28"/>
    <w:rsid w:val="00F243AB"/>
    <w:rsid w:val="00F26328"/>
    <w:rsid w:val="00F26AF4"/>
    <w:rsid w:val="00F274BB"/>
    <w:rsid w:val="00F277A8"/>
    <w:rsid w:val="00F33BB6"/>
    <w:rsid w:val="00F34791"/>
    <w:rsid w:val="00F34E69"/>
    <w:rsid w:val="00F352B5"/>
    <w:rsid w:val="00F3557B"/>
    <w:rsid w:val="00F36D4F"/>
    <w:rsid w:val="00F3769C"/>
    <w:rsid w:val="00F417EE"/>
    <w:rsid w:val="00F41F75"/>
    <w:rsid w:val="00F422CF"/>
    <w:rsid w:val="00F427A9"/>
    <w:rsid w:val="00F42E90"/>
    <w:rsid w:val="00F450DA"/>
    <w:rsid w:val="00F4640F"/>
    <w:rsid w:val="00F504EB"/>
    <w:rsid w:val="00F51FFF"/>
    <w:rsid w:val="00F534D4"/>
    <w:rsid w:val="00F5747C"/>
    <w:rsid w:val="00F649FF"/>
    <w:rsid w:val="00F664BC"/>
    <w:rsid w:val="00F70C7F"/>
    <w:rsid w:val="00F71884"/>
    <w:rsid w:val="00F71EE8"/>
    <w:rsid w:val="00F7298E"/>
    <w:rsid w:val="00F751E6"/>
    <w:rsid w:val="00F770AC"/>
    <w:rsid w:val="00F77BE1"/>
    <w:rsid w:val="00F77FE3"/>
    <w:rsid w:val="00F80C8B"/>
    <w:rsid w:val="00F83223"/>
    <w:rsid w:val="00F8421A"/>
    <w:rsid w:val="00F91075"/>
    <w:rsid w:val="00F92B5F"/>
    <w:rsid w:val="00F92C48"/>
    <w:rsid w:val="00F94311"/>
    <w:rsid w:val="00F971B5"/>
    <w:rsid w:val="00F97661"/>
    <w:rsid w:val="00FA0754"/>
    <w:rsid w:val="00FA20ED"/>
    <w:rsid w:val="00FA3B3A"/>
    <w:rsid w:val="00FA5B01"/>
    <w:rsid w:val="00FA7901"/>
    <w:rsid w:val="00FB006B"/>
    <w:rsid w:val="00FB2817"/>
    <w:rsid w:val="00FB33C3"/>
    <w:rsid w:val="00FB3923"/>
    <w:rsid w:val="00FB519B"/>
    <w:rsid w:val="00FB53B8"/>
    <w:rsid w:val="00FB74E9"/>
    <w:rsid w:val="00FB7EE5"/>
    <w:rsid w:val="00FC283A"/>
    <w:rsid w:val="00FC3823"/>
    <w:rsid w:val="00FC3A35"/>
    <w:rsid w:val="00FC41C3"/>
    <w:rsid w:val="00FC43F7"/>
    <w:rsid w:val="00FC5C82"/>
    <w:rsid w:val="00FC6176"/>
    <w:rsid w:val="00FC665E"/>
    <w:rsid w:val="00FC749E"/>
    <w:rsid w:val="00FC750C"/>
    <w:rsid w:val="00FD1960"/>
    <w:rsid w:val="00FD2B34"/>
    <w:rsid w:val="00FD2F83"/>
    <w:rsid w:val="00FD3141"/>
    <w:rsid w:val="00FD481D"/>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1A2E8"/>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semiHidden/>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654DCF"/>
  </w:style>
  <w:style w:type="paragraph" w:customStyle="1" w:styleId="not-prose">
    <w:name w:val="not-prose"/>
    <w:basedOn w:val="Normal"/>
    <w:rsid w:val="00654DCF"/>
    <w:pPr>
      <w:spacing w:before="100" w:beforeAutospacing="1" w:after="100" w:afterAutospacing="1" w:line="240" w:lineRule="auto"/>
      <w:jc w:val="left"/>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4397">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08719">
      <w:bodyDiv w:val="1"/>
      <w:marLeft w:val="0"/>
      <w:marRight w:val="0"/>
      <w:marTop w:val="0"/>
      <w:marBottom w:val="0"/>
      <w:divBdr>
        <w:top w:val="none" w:sz="0" w:space="0" w:color="auto"/>
        <w:left w:val="none" w:sz="0" w:space="0" w:color="auto"/>
        <w:bottom w:val="none" w:sz="0" w:space="0" w:color="auto"/>
        <w:right w:val="none" w:sz="0" w:space="0" w:color="auto"/>
      </w:divBdr>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344214092">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83510">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19329904">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43590989">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117019166">
      <w:bodyDiv w:val="1"/>
      <w:marLeft w:val="0"/>
      <w:marRight w:val="0"/>
      <w:marTop w:val="0"/>
      <w:marBottom w:val="0"/>
      <w:divBdr>
        <w:top w:val="none" w:sz="0" w:space="0" w:color="auto"/>
        <w:left w:val="none" w:sz="0" w:space="0" w:color="auto"/>
        <w:bottom w:val="none" w:sz="0" w:space="0" w:color="auto"/>
        <w:right w:val="none" w:sz="0" w:space="0" w:color="auto"/>
      </w:divBdr>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8589332">
      <w:bodyDiv w:val="1"/>
      <w:marLeft w:val="0"/>
      <w:marRight w:val="0"/>
      <w:marTop w:val="0"/>
      <w:marBottom w:val="0"/>
      <w:divBdr>
        <w:top w:val="none" w:sz="0" w:space="0" w:color="auto"/>
        <w:left w:val="none" w:sz="0" w:space="0" w:color="auto"/>
        <w:bottom w:val="none" w:sz="0" w:space="0" w:color="auto"/>
        <w:right w:val="none" w:sz="0" w:space="0" w:color="auto"/>
      </w:divBdr>
    </w:div>
    <w:div w:id="1203782650">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216195">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019976">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7177104">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7384669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22356955">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322099">
      <w:bodyDiv w:val="1"/>
      <w:marLeft w:val="0"/>
      <w:marRight w:val="0"/>
      <w:marTop w:val="0"/>
      <w:marBottom w:val="0"/>
      <w:divBdr>
        <w:top w:val="none" w:sz="0" w:space="0" w:color="auto"/>
        <w:left w:val="none" w:sz="0" w:space="0" w:color="auto"/>
        <w:bottom w:val="none" w:sz="0" w:space="0" w:color="auto"/>
        <w:right w:val="none" w:sz="0" w:space="0" w:color="auto"/>
      </w:divBdr>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51858718">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41439674">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3318774">
      <w:bodyDiv w:val="1"/>
      <w:marLeft w:val="0"/>
      <w:marRight w:val="0"/>
      <w:marTop w:val="0"/>
      <w:marBottom w:val="0"/>
      <w:divBdr>
        <w:top w:val="none" w:sz="0" w:space="0" w:color="auto"/>
        <w:left w:val="none" w:sz="0" w:space="0" w:color="auto"/>
        <w:bottom w:val="none" w:sz="0" w:space="0" w:color="auto"/>
        <w:right w:val="none" w:sz="0" w:space="0" w:color="auto"/>
      </w:divBdr>
    </w:div>
    <w:div w:id="1946765174">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362710">
      <w:bodyDiv w:val="1"/>
      <w:marLeft w:val="0"/>
      <w:marRight w:val="0"/>
      <w:marTop w:val="0"/>
      <w:marBottom w:val="0"/>
      <w:divBdr>
        <w:top w:val="none" w:sz="0" w:space="0" w:color="auto"/>
        <w:left w:val="none" w:sz="0" w:space="0" w:color="auto"/>
        <w:bottom w:val="none" w:sz="0" w:space="0" w:color="auto"/>
        <w:right w:val="none" w:sz="0" w:space="0" w:color="auto"/>
      </w:divBdr>
    </w:div>
    <w:div w:id="2031376669">
      <w:bodyDiv w:val="1"/>
      <w:marLeft w:val="0"/>
      <w:marRight w:val="0"/>
      <w:marTop w:val="0"/>
      <w:marBottom w:val="0"/>
      <w:divBdr>
        <w:top w:val="none" w:sz="0" w:space="0" w:color="auto"/>
        <w:left w:val="none" w:sz="0" w:space="0" w:color="auto"/>
        <w:bottom w:val="none" w:sz="0" w:space="0" w:color="auto"/>
        <w:right w:val="none" w:sz="0" w:space="0" w:color="auto"/>
      </w:divBdr>
    </w:div>
    <w:div w:id="2034379235">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8B970E-96F7-469B-989E-C2D62432F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3801</Words>
  <Characters>21669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chandru subbaiah</cp:lastModifiedBy>
  <cp:revision>2</cp:revision>
  <dcterms:created xsi:type="dcterms:W3CDTF">2025-11-14T09:06:00Z</dcterms:created>
  <dcterms:modified xsi:type="dcterms:W3CDTF">2025-11-14T09:06:00Z</dcterms:modified>
</cp:coreProperties>
</file>