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C77F9" w14:textId="77777777" w:rsidR="006F425A" w:rsidRDefault="006F425A" w:rsidP="006F425A">
      <w:pPr>
        <w:jc w:val="center"/>
        <w:rPr>
          <w:sz w:val="48"/>
          <w:szCs w:val="48"/>
        </w:rPr>
      </w:pPr>
    </w:p>
    <w:p w14:paraId="0C52D8E4" w14:textId="5DD02171" w:rsidR="006F425A" w:rsidRDefault="004F2014" w:rsidP="006F425A">
      <w:pPr>
        <w:jc w:val="center"/>
        <w:rPr>
          <w:sz w:val="48"/>
          <w:szCs w:val="48"/>
        </w:rPr>
      </w:pPr>
      <w:r>
        <w:rPr>
          <w:noProof/>
          <w:sz w:val="48"/>
          <w:szCs w:val="48"/>
        </w:rPr>
        <w:drawing>
          <wp:inline distT="0" distB="0" distL="0" distR="0" wp14:anchorId="149FE49D" wp14:editId="6A1EC0D2">
            <wp:extent cx="5715000" cy="18954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0637B796" w14:textId="77777777" w:rsidR="004F2014" w:rsidRDefault="004F2014" w:rsidP="006F425A">
      <w:pPr>
        <w:jc w:val="center"/>
        <w:rPr>
          <w:sz w:val="48"/>
          <w:szCs w:val="48"/>
        </w:rPr>
      </w:pPr>
    </w:p>
    <w:p w14:paraId="7D231DED" w14:textId="1EE65AD7" w:rsidR="006F425A" w:rsidRPr="006F425A" w:rsidRDefault="006F425A" w:rsidP="006F425A">
      <w:pPr>
        <w:jc w:val="center"/>
        <w:rPr>
          <w:sz w:val="48"/>
          <w:szCs w:val="48"/>
        </w:rPr>
      </w:pPr>
      <w:r w:rsidRPr="006F425A">
        <w:rPr>
          <w:sz w:val="48"/>
          <w:szCs w:val="48"/>
        </w:rPr>
        <w:t>University of Wales Trinity Saint David</w:t>
      </w:r>
    </w:p>
    <w:p w14:paraId="7DDCAB8E" w14:textId="43E7BF6C" w:rsidR="006F425A" w:rsidRPr="006F425A" w:rsidRDefault="006F425A" w:rsidP="006F425A">
      <w:pPr>
        <w:jc w:val="center"/>
        <w:rPr>
          <w:sz w:val="48"/>
          <w:szCs w:val="48"/>
        </w:rPr>
      </w:pPr>
      <w:r w:rsidRPr="006F425A">
        <w:rPr>
          <w:sz w:val="48"/>
          <w:szCs w:val="48"/>
        </w:rPr>
        <w:t>School of Engineering</w:t>
      </w:r>
    </w:p>
    <w:p w14:paraId="2CA769AD" w14:textId="2D8DEAB7" w:rsidR="006F425A" w:rsidRPr="006F425A" w:rsidRDefault="006F425A" w:rsidP="006F425A">
      <w:pPr>
        <w:jc w:val="center"/>
        <w:rPr>
          <w:sz w:val="48"/>
          <w:szCs w:val="48"/>
        </w:rPr>
      </w:pPr>
    </w:p>
    <w:p w14:paraId="16F577D7" w14:textId="48833F80" w:rsidR="006F425A" w:rsidRPr="006F425A" w:rsidRDefault="00F72335" w:rsidP="006F425A">
      <w:pPr>
        <w:jc w:val="center"/>
        <w:rPr>
          <w:i/>
          <w:iCs/>
          <w:sz w:val="48"/>
          <w:szCs w:val="48"/>
        </w:rPr>
      </w:pPr>
      <w:r w:rsidRPr="00F72335">
        <w:rPr>
          <w:i/>
          <w:iCs/>
          <w:sz w:val="48"/>
          <w:szCs w:val="48"/>
        </w:rPr>
        <w:t xml:space="preserve">Design &amp; Analysis of Extended Surfaces </w:t>
      </w:r>
      <w:r w:rsidRPr="00F72335">
        <w:rPr>
          <w:i/>
          <w:iCs/>
          <w:sz w:val="40"/>
          <w:szCs w:val="40"/>
        </w:rPr>
        <w:t xml:space="preserve">Advanced </w:t>
      </w:r>
      <w:proofErr w:type="spellStart"/>
      <w:r w:rsidRPr="00F72335">
        <w:rPr>
          <w:i/>
          <w:iCs/>
          <w:sz w:val="40"/>
          <w:szCs w:val="40"/>
        </w:rPr>
        <w:t>Thermofluid</w:t>
      </w:r>
      <w:proofErr w:type="spellEnd"/>
      <w:r w:rsidRPr="00F72335">
        <w:rPr>
          <w:i/>
          <w:iCs/>
          <w:sz w:val="40"/>
          <w:szCs w:val="40"/>
        </w:rPr>
        <w:t xml:space="preserve"> Mechanics – ACMA6011</w:t>
      </w:r>
    </w:p>
    <w:p w14:paraId="09BB4D49" w14:textId="7190AAB4" w:rsidR="006F425A" w:rsidRPr="006F425A" w:rsidRDefault="006F425A" w:rsidP="006F425A">
      <w:pPr>
        <w:jc w:val="center"/>
        <w:rPr>
          <w:i/>
          <w:iCs/>
          <w:sz w:val="48"/>
          <w:szCs w:val="48"/>
        </w:rPr>
      </w:pPr>
    </w:p>
    <w:p w14:paraId="55F1BCA4" w14:textId="61B102C5" w:rsidR="006F425A" w:rsidRPr="006F425A" w:rsidRDefault="00C25290" w:rsidP="006F425A">
      <w:pPr>
        <w:jc w:val="center"/>
        <w:rPr>
          <w:i/>
          <w:iCs/>
          <w:sz w:val="48"/>
          <w:szCs w:val="48"/>
        </w:rPr>
      </w:pPr>
      <w:r>
        <w:rPr>
          <w:i/>
          <w:iCs/>
          <w:sz w:val="48"/>
          <w:szCs w:val="48"/>
        </w:rPr>
        <w:t>Simeon Scoberg-Evans</w:t>
      </w:r>
    </w:p>
    <w:p w14:paraId="6173A7ED" w14:textId="1B9D38CC" w:rsidR="006F425A" w:rsidRPr="006F425A" w:rsidRDefault="00C25290" w:rsidP="006F425A">
      <w:pPr>
        <w:jc w:val="center"/>
        <w:rPr>
          <w:i/>
          <w:iCs/>
          <w:sz w:val="48"/>
          <w:szCs w:val="48"/>
        </w:rPr>
      </w:pPr>
      <w:r>
        <w:rPr>
          <w:i/>
          <w:iCs/>
          <w:sz w:val="48"/>
          <w:szCs w:val="48"/>
        </w:rPr>
        <w:t>1252150</w:t>
      </w:r>
    </w:p>
    <w:p w14:paraId="029AD8FB" w14:textId="48A7B5F6" w:rsidR="006F425A" w:rsidRPr="006F425A" w:rsidRDefault="00F72335" w:rsidP="006F425A">
      <w:pPr>
        <w:jc w:val="center"/>
        <w:rPr>
          <w:i/>
          <w:iCs/>
          <w:sz w:val="48"/>
          <w:szCs w:val="48"/>
        </w:rPr>
      </w:pPr>
      <w:r>
        <w:rPr>
          <w:i/>
          <w:iCs/>
          <w:sz w:val="48"/>
          <w:szCs w:val="48"/>
        </w:rPr>
        <w:t>20/04/26</w:t>
      </w:r>
    </w:p>
    <w:sdt>
      <w:sdtPr>
        <w:rPr>
          <w:rFonts w:ascii="Arial" w:eastAsiaTheme="minorEastAsia" w:hAnsi="Arial" w:cstheme="minorBidi"/>
          <w:color w:val="auto"/>
          <w:sz w:val="22"/>
          <w:szCs w:val="22"/>
          <w:lang w:val="en-GB" w:eastAsia="zh-CN"/>
        </w:rPr>
        <w:id w:val="1723092235"/>
        <w:docPartObj>
          <w:docPartGallery w:val="Table of Contents"/>
          <w:docPartUnique/>
        </w:docPartObj>
      </w:sdtPr>
      <w:sdtEndPr>
        <w:rPr>
          <w:b/>
          <w:bCs/>
          <w:noProof/>
        </w:rPr>
      </w:sdtEndPr>
      <w:sdtContent>
        <w:p w14:paraId="0C2FDFF9" w14:textId="4B55BDAB" w:rsidR="006F425A" w:rsidRDefault="006F425A">
          <w:pPr>
            <w:pStyle w:val="TOCHeading"/>
          </w:pPr>
          <w:r>
            <w:t>Table of Contents</w:t>
          </w:r>
        </w:p>
        <w:p w14:paraId="0CA7E179" w14:textId="24628014" w:rsidR="005A581D" w:rsidRDefault="006F425A">
          <w:pPr>
            <w:pStyle w:val="TOC1"/>
            <w:tabs>
              <w:tab w:val="left" w:pos="480"/>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27008431" w:history="1">
            <w:r w:rsidR="005A581D" w:rsidRPr="00B173AF">
              <w:rPr>
                <w:rStyle w:val="Hyperlink"/>
                <w:noProof/>
              </w:rPr>
              <w:t>1</w:t>
            </w:r>
            <w:r w:rsidR="005A581D">
              <w:rPr>
                <w:rFonts w:asciiTheme="minorHAnsi" w:hAnsiTheme="minorHAnsi"/>
                <w:noProof/>
                <w:kern w:val="2"/>
                <w:sz w:val="24"/>
                <w:szCs w:val="24"/>
                <w:lang w:eastAsia="en-GB"/>
                <w14:ligatures w14:val="standardContextual"/>
              </w:rPr>
              <w:tab/>
            </w:r>
            <w:r w:rsidR="005A581D" w:rsidRPr="00B173AF">
              <w:rPr>
                <w:rStyle w:val="Hyperlink"/>
                <w:noProof/>
              </w:rPr>
              <w:t>Introduction</w:t>
            </w:r>
            <w:r w:rsidR="005A581D">
              <w:rPr>
                <w:noProof/>
                <w:webHidden/>
              </w:rPr>
              <w:tab/>
            </w:r>
            <w:r w:rsidR="005A581D">
              <w:rPr>
                <w:noProof/>
                <w:webHidden/>
              </w:rPr>
              <w:fldChar w:fldCharType="begin"/>
            </w:r>
            <w:r w:rsidR="005A581D">
              <w:rPr>
                <w:noProof/>
                <w:webHidden/>
              </w:rPr>
              <w:instrText xml:space="preserve"> PAGEREF _Toc227008431 \h </w:instrText>
            </w:r>
            <w:r w:rsidR="005A581D">
              <w:rPr>
                <w:noProof/>
                <w:webHidden/>
              </w:rPr>
            </w:r>
            <w:r w:rsidR="005A581D">
              <w:rPr>
                <w:noProof/>
                <w:webHidden/>
              </w:rPr>
              <w:fldChar w:fldCharType="separate"/>
            </w:r>
            <w:r w:rsidR="005A581D">
              <w:rPr>
                <w:noProof/>
                <w:webHidden/>
              </w:rPr>
              <w:t>1</w:t>
            </w:r>
            <w:r w:rsidR="005A581D">
              <w:rPr>
                <w:noProof/>
                <w:webHidden/>
              </w:rPr>
              <w:fldChar w:fldCharType="end"/>
            </w:r>
          </w:hyperlink>
        </w:p>
        <w:p w14:paraId="1F8193B5" w14:textId="1266A36D" w:rsidR="005A581D" w:rsidRDefault="005A581D">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227008432" w:history="1">
            <w:r w:rsidRPr="00B173AF">
              <w:rPr>
                <w:rStyle w:val="Hyperlink"/>
                <w:noProof/>
              </w:rPr>
              <w:t>2</w:t>
            </w:r>
            <w:r>
              <w:rPr>
                <w:rFonts w:asciiTheme="minorHAnsi" w:hAnsiTheme="minorHAnsi"/>
                <w:noProof/>
                <w:kern w:val="2"/>
                <w:sz w:val="24"/>
                <w:szCs w:val="24"/>
                <w:lang w:eastAsia="en-GB"/>
                <w14:ligatures w14:val="standardContextual"/>
              </w:rPr>
              <w:tab/>
            </w:r>
            <w:r w:rsidRPr="00B173AF">
              <w:rPr>
                <w:rStyle w:val="Hyperlink"/>
                <w:noProof/>
              </w:rPr>
              <w:t>Task A</w:t>
            </w:r>
            <w:r>
              <w:rPr>
                <w:noProof/>
                <w:webHidden/>
              </w:rPr>
              <w:tab/>
            </w:r>
            <w:r>
              <w:rPr>
                <w:noProof/>
                <w:webHidden/>
              </w:rPr>
              <w:fldChar w:fldCharType="begin"/>
            </w:r>
            <w:r>
              <w:rPr>
                <w:noProof/>
                <w:webHidden/>
              </w:rPr>
              <w:instrText xml:space="preserve"> PAGEREF _Toc227008432 \h </w:instrText>
            </w:r>
            <w:r>
              <w:rPr>
                <w:noProof/>
                <w:webHidden/>
              </w:rPr>
            </w:r>
            <w:r>
              <w:rPr>
                <w:noProof/>
                <w:webHidden/>
              </w:rPr>
              <w:fldChar w:fldCharType="separate"/>
            </w:r>
            <w:r>
              <w:rPr>
                <w:noProof/>
                <w:webHidden/>
              </w:rPr>
              <w:t>2</w:t>
            </w:r>
            <w:r>
              <w:rPr>
                <w:noProof/>
                <w:webHidden/>
              </w:rPr>
              <w:fldChar w:fldCharType="end"/>
            </w:r>
          </w:hyperlink>
        </w:p>
        <w:p w14:paraId="490C5BCC" w14:textId="1A3AE670" w:rsidR="005A581D" w:rsidRDefault="005A581D">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7008433" w:history="1">
            <w:r w:rsidRPr="00B173AF">
              <w:rPr>
                <w:rStyle w:val="Hyperlink"/>
                <w:noProof/>
              </w:rPr>
              <w:t>2.1</w:t>
            </w:r>
            <w:r>
              <w:rPr>
                <w:rFonts w:asciiTheme="minorHAnsi" w:hAnsiTheme="minorHAnsi"/>
                <w:noProof/>
                <w:kern w:val="2"/>
                <w:sz w:val="24"/>
                <w:szCs w:val="24"/>
                <w:lang w:eastAsia="en-GB"/>
                <w14:ligatures w14:val="standardContextual"/>
              </w:rPr>
              <w:tab/>
            </w:r>
            <w:r w:rsidRPr="00B173AF">
              <w:rPr>
                <w:rStyle w:val="Hyperlink"/>
                <w:noProof/>
              </w:rPr>
              <w:t>Introduction to extended-surface heat transfer</w:t>
            </w:r>
            <w:r>
              <w:rPr>
                <w:noProof/>
                <w:webHidden/>
              </w:rPr>
              <w:tab/>
            </w:r>
            <w:r>
              <w:rPr>
                <w:noProof/>
                <w:webHidden/>
              </w:rPr>
              <w:fldChar w:fldCharType="begin"/>
            </w:r>
            <w:r>
              <w:rPr>
                <w:noProof/>
                <w:webHidden/>
              </w:rPr>
              <w:instrText xml:space="preserve"> PAGEREF _Toc227008433 \h </w:instrText>
            </w:r>
            <w:r>
              <w:rPr>
                <w:noProof/>
                <w:webHidden/>
              </w:rPr>
            </w:r>
            <w:r>
              <w:rPr>
                <w:noProof/>
                <w:webHidden/>
              </w:rPr>
              <w:fldChar w:fldCharType="separate"/>
            </w:r>
            <w:r>
              <w:rPr>
                <w:noProof/>
                <w:webHidden/>
              </w:rPr>
              <w:t>2</w:t>
            </w:r>
            <w:r>
              <w:rPr>
                <w:noProof/>
                <w:webHidden/>
              </w:rPr>
              <w:fldChar w:fldCharType="end"/>
            </w:r>
          </w:hyperlink>
        </w:p>
        <w:p w14:paraId="7A2A812A" w14:textId="06685A77" w:rsidR="005A581D" w:rsidRDefault="005A581D">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7008434" w:history="1">
            <w:r w:rsidRPr="00B173AF">
              <w:rPr>
                <w:rStyle w:val="Hyperlink"/>
                <w:noProof/>
              </w:rPr>
              <w:t>2.2</w:t>
            </w:r>
            <w:r>
              <w:rPr>
                <w:rFonts w:asciiTheme="minorHAnsi" w:hAnsiTheme="minorHAnsi"/>
                <w:noProof/>
                <w:kern w:val="2"/>
                <w:sz w:val="24"/>
                <w:szCs w:val="24"/>
                <w:lang w:eastAsia="en-GB"/>
                <w14:ligatures w14:val="standardContextual"/>
              </w:rPr>
              <w:tab/>
            </w:r>
            <w:r w:rsidRPr="00B173AF">
              <w:rPr>
                <w:rStyle w:val="Hyperlink"/>
                <w:noProof/>
              </w:rPr>
              <w:t>Historical development of fins in automotive heat transfer</w:t>
            </w:r>
            <w:r>
              <w:rPr>
                <w:noProof/>
                <w:webHidden/>
              </w:rPr>
              <w:tab/>
            </w:r>
            <w:r>
              <w:rPr>
                <w:noProof/>
                <w:webHidden/>
              </w:rPr>
              <w:fldChar w:fldCharType="begin"/>
            </w:r>
            <w:r>
              <w:rPr>
                <w:noProof/>
                <w:webHidden/>
              </w:rPr>
              <w:instrText xml:space="preserve"> PAGEREF _Toc227008434 \h </w:instrText>
            </w:r>
            <w:r>
              <w:rPr>
                <w:noProof/>
                <w:webHidden/>
              </w:rPr>
            </w:r>
            <w:r>
              <w:rPr>
                <w:noProof/>
                <w:webHidden/>
              </w:rPr>
              <w:fldChar w:fldCharType="separate"/>
            </w:r>
            <w:r>
              <w:rPr>
                <w:noProof/>
                <w:webHidden/>
              </w:rPr>
              <w:t>2</w:t>
            </w:r>
            <w:r>
              <w:rPr>
                <w:noProof/>
                <w:webHidden/>
              </w:rPr>
              <w:fldChar w:fldCharType="end"/>
            </w:r>
          </w:hyperlink>
        </w:p>
        <w:p w14:paraId="4BAA2337" w14:textId="340F979A" w:rsidR="005A581D" w:rsidRDefault="005A581D">
          <w:pPr>
            <w:pStyle w:val="TOC3"/>
            <w:tabs>
              <w:tab w:val="left" w:pos="1440"/>
              <w:tab w:val="right" w:leader="dot" w:pos="9016"/>
            </w:tabs>
            <w:rPr>
              <w:noProof/>
            </w:rPr>
          </w:pPr>
          <w:hyperlink w:anchor="_Toc227008435" w:history="1">
            <w:r w:rsidRPr="00B173AF">
              <w:rPr>
                <w:rStyle w:val="Hyperlink"/>
                <w:noProof/>
              </w:rPr>
              <w:t>2.2.1</w:t>
            </w:r>
            <w:r>
              <w:rPr>
                <w:noProof/>
              </w:rPr>
              <w:tab/>
            </w:r>
            <w:r w:rsidRPr="00B173AF">
              <w:rPr>
                <w:rStyle w:val="Hyperlink"/>
                <w:noProof/>
              </w:rPr>
              <w:t>Early development (1900s – 1940s)</w:t>
            </w:r>
            <w:r>
              <w:rPr>
                <w:noProof/>
                <w:webHidden/>
              </w:rPr>
              <w:tab/>
            </w:r>
            <w:r>
              <w:rPr>
                <w:noProof/>
                <w:webHidden/>
              </w:rPr>
              <w:fldChar w:fldCharType="begin"/>
            </w:r>
            <w:r>
              <w:rPr>
                <w:noProof/>
                <w:webHidden/>
              </w:rPr>
              <w:instrText xml:space="preserve"> PAGEREF _Toc227008435 \h </w:instrText>
            </w:r>
            <w:r>
              <w:rPr>
                <w:noProof/>
                <w:webHidden/>
              </w:rPr>
            </w:r>
            <w:r>
              <w:rPr>
                <w:noProof/>
                <w:webHidden/>
              </w:rPr>
              <w:fldChar w:fldCharType="separate"/>
            </w:r>
            <w:r>
              <w:rPr>
                <w:noProof/>
                <w:webHidden/>
              </w:rPr>
              <w:t>2</w:t>
            </w:r>
            <w:r>
              <w:rPr>
                <w:noProof/>
                <w:webHidden/>
              </w:rPr>
              <w:fldChar w:fldCharType="end"/>
            </w:r>
          </w:hyperlink>
        </w:p>
        <w:p w14:paraId="5915D1AA" w14:textId="56AEA93E" w:rsidR="005A581D" w:rsidRDefault="005A581D">
          <w:pPr>
            <w:pStyle w:val="TOC3"/>
            <w:tabs>
              <w:tab w:val="left" w:pos="1440"/>
              <w:tab w:val="right" w:leader="dot" w:pos="9016"/>
            </w:tabs>
            <w:rPr>
              <w:noProof/>
            </w:rPr>
          </w:pPr>
          <w:hyperlink w:anchor="_Toc227008436" w:history="1">
            <w:r w:rsidRPr="00B173AF">
              <w:rPr>
                <w:rStyle w:val="Hyperlink"/>
                <w:noProof/>
              </w:rPr>
              <w:t>2.2.2</w:t>
            </w:r>
            <w:r>
              <w:rPr>
                <w:noProof/>
              </w:rPr>
              <w:tab/>
            </w:r>
            <w:r w:rsidRPr="00B173AF">
              <w:rPr>
                <w:rStyle w:val="Hyperlink"/>
                <w:noProof/>
              </w:rPr>
              <w:t>Mid-20</w:t>
            </w:r>
            <w:r w:rsidRPr="00B173AF">
              <w:rPr>
                <w:rStyle w:val="Hyperlink"/>
                <w:noProof/>
                <w:vertAlign w:val="superscript"/>
              </w:rPr>
              <w:t>th</w:t>
            </w:r>
            <w:r w:rsidRPr="00B173AF">
              <w:rPr>
                <w:rStyle w:val="Hyperlink"/>
                <w:noProof/>
              </w:rPr>
              <w:t xml:space="preserve"> century (1950s – 1980s)</w:t>
            </w:r>
            <w:r>
              <w:rPr>
                <w:noProof/>
                <w:webHidden/>
              </w:rPr>
              <w:tab/>
            </w:r>
            <w:r>
              <w:rPr>
                <w:noProof/>
                <w:webHidden/>
              </w:rPr>
              <w:fldChar w:fldCharType="begin"/>
            </w:r>
            <w:r>
              <w:rPr>
                <w:noProof/>
                <w:webHidden/>
              </w:rPr>
              <w:instrText xml:space="preserve"> PAGEREF _Toc227008436 \h </w:instrText>
            </w:r>
            <w:r>
              <w:rPr>
                <w:noProof/>
                <w:webHidden/>
              </w:rPr>
            </w:r>
            <w:r>
              <w:rPr>
                <w:noProof/>
                <w:webHidden/>
              </w:rPr>
              <w:fldChar w:fldCharType="separate"/>
            </w:r>
            <w:r>
              <w:rPr>
                <w:noProof/>
                <w:webHidden/>
              </w:rPr>
              <w:t>3</w:t>
            </w:r>
            <w:r>
              <w:rPr>
                <w:noProof/>
                <w:webHidden/>
              </w:rPr>
              <w:fldChar w:fldCharType="end"/>
            </w:r>
          </w:hyperlink>
        </w:p>
        <w:p w14:paraId="35195B0C" w14:textId="58A41592" w:rsidR="005A581D" w:rsidRDefault="005A581D">
          <w:pPr>
            <w:pStyle w:val="TOC3"/>
            <w:tabs>
              <w:tab w:val="left" w:pos="1440"/>
              <w:tab w:val="right" w:leader="dot" w:pos="9016"/>
            </w:tabs>
            <w:rPr>
              <w:noProof/>
            </w:rPr>
          </w:pPr>
          <w:hyperlink w:anchor="_Toc227008437" w:history="1">
            <w:r w:rsidRPr="00B173AF">
              <w:rPr>
                <w:rStyle w:val="Hyperlink"/>
                <w:noProof/>
              </w:rPr>
              <w:t>2.2.3</w:t>
            </w:r>
            <w:r>
              <w:rPr>
                <w:noProof/>
              </w:rPr>
              <w:tab/>
            </w:r>
            <w:r w:rsidRPr="00B173AF">
              <w:rPr>
                <w:rStyle w:val="Hyperlink"/>
                <w:noProof/>
              </w:rPr>
              <w:t>Late 20</w:t>
            </w:r>
            <w:r w:rsidRPr="00B173AF">
              <w:rPr>
                <w:rStyle w:val="Hyperlink"/>
                <w:noProof/>
                <w:vertAlign w:val="superscript"/>
              </w:rPr>
              <w:t>th</w:t>
            </w:r>
            <w:r w:rsidRPr="00B173AF">
              <w:rPr>
                <w:rStyle w:val="Hyperlink"/>
                <w:noProof/>
              </w:rPr>
              <w:t xml:space="preserve"> century to early 2000s</w:t>
            </w:r>
            <w:r>
              <w:rPr>
                <w:noProof/>
                <w:webHidden/>
              </w:rPr>
              <w:tab/>
            </w:r>
            <w:r>
              <w:rPr>
                <w:noProof/>
                <w:webHidden/>
              </w:rPr>
              <w:fldChar w:fldCharType="begin"/>
            </w:r>
            <w:r>
              <w:rPr>
                <w:noProof/>
                <w:webHidden/>
              </w:rPr>
              <w:instrText xml:space="preserve"> PAGEREF _Toc227008437 \h </w:instrText>
            </w:r>
            <w:r>
              <w:rPr>
                <w:noProof/>
                <w:webHidden/>
              </w:rPr>
            </w:r>
            <w:r>
              <w:rPr>
                <w:noProof/>
                <w:webHidden/>
              </w:rPr>
              <w:fldChar w:fldCharType="separate"/>
            </w:r>
            <w:r>
              <w:rPr>
                <w:noProof/>
                <w:webHidden/>
              </w:rPr>
              <w:t>4</w:t>
            </w:r>
            <w:r>
              <w:rPr>
                <w:noProof/>
                <w:webHidden/>
              </w:rPr>
              <w:fldChar w:fldCharType="end"/>
            </w:r>
          </w:hyperlink>
        </w:p>
        <w:p w14:paraId="28C6B19B" w14:textId="07F0FF11" w:rsidR="005A581D" w:rsidRDefault="005A581D">
          <w:pPr>
            <w:pStyle w:val="TOC3"/>
            <w:tabs>
              <w:tab w:val="left" w:pos="1440"/>
              <w:tab w:val="right" w:leader="dot" w:pos="9016"/>
            </w:tabs>
            <w:rPr>
              <w:noProof/>
            </w:rPr>
          </w:pPr>
          <w:hyperlink w:anchor="_Toc227008438" w:history="1">
            <w:r w:rsidRPr="00B173AF">
              <w:rPr>
                <w:rStyle w:val="Hyperlink"/>
                <w:noProof/>
              </w:rPr>
              <w:t>2.2.4</w:t>
            </w:r>
            <w:r>
              <w:rPr>
                <w:noProof/>
              </w:rPr>
              <w:tab/>
            </w:r>
            <w:r w:rsidRPr="00B173AF">
              <w:rPr>
                <w:rStyle w:val="Hyperlink"/>
                <w:noProof/>
              </w:rPr>
              <w:t>Modern application (2000s – present)</w:t>
            </w:r>
            <w:r>
              <w:rPr>
                <w:noProof/>
                <w:webHidden/>
              </w:rPr>
              <w:tab/>
            </w:r>
            <w:r>
              <w:rPr>
                <w:noProof/>
                <w:webHidden/>
              </w:rPr>
              <w:fldChar w:fldCharType="begin"/>
            </w:r>
            <w:r>
              <w:rPr>
                <w:noProof/>
                <w:webHidden/>
              </w:rPr>
              <w:instrText xml:space="preserve"> PAGEREF _Toc227008438 \h </w:instrText>
            </w:r>
            <w:r>
              <w:rPr>
                <w:noProof/>
                <w:webHidden/>
              </w:rPr>
            </w:r>
            <w:r>
              <w:rPr>
                <w:noProof/>
                <w:webHidden/>
              </w:rPr>
              <w:fldChar w:fldCharType="separate"/>
            </w:r>
            <w:r>
              <w:rPr>
                <w:noProof/>
                <w:webHidden/>
              </w:rPr>
              <w:t>4</w:t>
            </w:r>
            <w:r>
              <w:rPr>
                <w:noProof/>
                <w:webHidden/>
              </w:rPr>
              <w:fldChar w:fldCharType="end"/>
            </w:r>
          </w:hyperlink>
        </w:p>
        <w:p w14:paraId="69983D68" w14:textId="1C2336BD" w:rsidR="005A581D" w:rsidRDefault="005A581D">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7008439" w:history="1">
            <w:r w:rsidRPr="00B173AF">
              <w:rPr>
                <w:rStyle w:val="Hyperlink"/>
                <w:noProof/>
              </w:rPr>
              <w:t>2.3</w:t>
            </w:r>
            <w:r>
              <w:rPr>
                <w:rFonts w:asciiTheme="minorHAnsi" w:hAnsiTheme="minorHAnsi"/>
                <w:noProof/>
                <w:kern w:val="2"/>
                <w:sz w:val="24"/>
                <w:szCs w:val="24"/>
                <w:lang w:eastAsia="en-GB"/>
                <w14:ligatures w14:val="standardContextual"/>
              </w:rPr>
              <w:tab/>
            </w:r>
            <w:r w:rsidRPr="00B173AF">
              <w:rPr>
                <w:rStyle w:val="Hyperlink"/>
                <w:noProof/>
              </w:rPr>
              <w:t>Utilisation of Extended Surfaces in Micro-Processors</w:t>
            </w:r>
            <w:r>
              <w:rPr>
                <w:noProof/>
                <w:webHidden/>
              </w:rPr>
              <w:tab/>
            </w:r>
            <w:r>
              <w:rPr>
                <w:noProof/>
                <w:webHidden/>
              </w:rPr>
              <w:fldChar w:fldCharType="begin"/>
            </w:r>
            <w:r>
              <w:rPr>
                <w:noProof/>
                <w:webHidden/>
              </w:rPr>
              <w:instrText xml:space="preserve"> PAGEREF _Toc227008439 \h </w:instrText>
            </w:r>
            <w:r>
              <w:rPr>
                <w:noProof/>
                <w:webHidden/>
              </w:rPr>
            </w:r>
            <w:r>
              <w:rPr>
                <w:noProof/>
                <w:webHidden/>
              </w:rPr>
              <w:fldChar w:fldCharType="separate"/>
            </w:r>
            <w:r>
              <w:rPr>
                <w:noProof/>
                <w:webHidden/>
              </w:rPr>
              <w:t>6</w:t>
            </w:r>
            <w:r>
              <w:rPr>
                <w:noProof/>
                <w:webHidden/>
              </w:rPr>
              <w:fldChar w:fldCharType="end"/>
            </w:r>
          </w:hyperlink>
        </w:p>
        <w:p w14:paraId="10789E2B" w14:textId="740F79F7" w:rsidR="005A581D" w:rsidRDefault="005A581D">
          <w:pPr>
            <w:pStyle w:val="TOC3"/>
            <w:tabs>
              <w:tab w:val="left" w:pos="1440"/>
              <w:tab w:val="right" w:leader="dot" w:pos="9016"/>
            </w:tabs>
            <w:rPr>
              <w:noProof/>
            </w:rPr>
          </w:pPr>
          <w:hyperlink w:anchor="_Toc227008440" w:history="1">
            <w:r w:rsidRPr="00B173AF">
              <w:rPr>
                <w:rStyle w:val="Hyperlink"/>
                <w:noProof/>
              </w:rPr>
              <w:t>2.3.1</w:t>
            </w:r>
            <w:r>
              <w:rPr>
                <w:noProof/>
              </w:rPr>
              <w:tab/>
            </w:r>
            <w:r w:rsidRPr="00B173AF">
              <w:rPr>
                <w:rStyle w:val="Hyperlink"/>
                <w:noProof/>
              </w:rPr>
              <w:t>Pin-Fin Heat Sinks</w:t>
            </w:r>
            <w:r>
              <w:rPr>
                <w:noProof/>
                <w:webHidden/>
              </w:rPr>
              <w:tab/>
            </w:r>
            <w:r>
              <w:rPr>
                <w:noProof/>
                <w:webHidden/>
              </w:rPr>
              <w:fldChar w:fldCharType="begin"/>
            </w:r>
            <w:r>
              <w:rPr>
                <w:noProof/>
                <w:webHidden/>
              </w:rPr>
              <w:instrText xml:space="preserve"> PAGEREF _Toc227008440 \h </w:instrText>
            </w:r>
            <w:r>
              <w:rPr>
                <w:noProof/>
                <w:webHidden/>
              </w:rPr>
            </w:r>
            <w:r>
              <w:rPr>
                <w:noProof/>
                <w:webHidden/>
              </w:rPr>
              <w:fldChar w:fldCharType="separate"/>
            </w:r>
            <w:r>
              <w:rPr>
                <w:noProof/>
                <w:webHidden/>
              </w:rPr>
              <w:t>6</w:t>
            </w:r>
            <w:r>
              <w:rPr>
                <w:noProof/>
                <w:webHidden/>
              </w:rPr>
              <w:fldChar w:fldCharType="end"/>
            </w:r>
          </w:hyperlink>
        </w:p>
        <w:p w14:paraId="7E5893DC" w14:textId="3ADE8ADE" w:rsidR="005A581D" w:rsidRDefault="005A581D">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7008441" w:history="1">
            <w:r w:rsidRPr="00B173AF">
              <w:rPr>
                <w:rStyle w:val="Hyperlink"/>
                <w:noProof/>
              </w:rPr>
              <w:t>2.4</w:t>
            </w:r>
            <w:r>
              <w:rPr>
                <w:rFonts w:asciiTheme="minorHAnsi" w:hAnsiTheme="minorHAnsi"/>
                <w:noProof/>
                <w:kern w:val="2"/>
                <w:sz w:val="24"/>
                <w:szCs w:val="24"/>
                <w:lang w:eastAsia="en-GB"/>
                <w14:ligatures w14:val="standardContextual"/>
              </w:rPr>
              <w:tab/>
            </w:r>
            <w:r w:rsidRPr="00B173AF">
              <w:rPr>
                <w:rStyle w:val="Hyperlink"/>
                <w:noProof/>
              </w:rPr>
              <w:t>Recent Advances in Extended Surfaces</w:t>
            </w:r>
            <w:r>
              <w:rPr>
                <w:noProof/>
                <w:webHidden/>
              </w:rPr>
              <w:tab/>
            </w:r>
            <w:r>
              <w:rPr>
                <w:noProof/>
                <w:webHidden/>
              </w:rPr>
              <w:fldChar w:fldCharType="begin"/>
            </w:r>
            <w:r>
              <w:rPr>
                <w:noProof/>
                <w:webHidden/>
              </w:rPr>
              <w:instrText xml:space="preserve"> PAGEREF _Toc227008441 \h </w:instrText>
            </w:r>
            <w:r>
              <w:rPr>
                <w:noProof/>
                <w:webHidden/>
              </w:rPr>
            </w:r>
            <w:r>
              <w:rPr>
                <w:noProof/>
                <w:webHidden/>
              </w:rPr>
              <w:fldChar w:fldCharType="separate"/>
            </w:r>
            <w:r>
              <w:rPr>
                <w:noProof/>
                <w:webHidden/>
              </w:rPr>
              <w:t>7</w:t>
            </w:r>
            <w:r>
              <w:rPr>
                <w:noProof/>
                <w:webHidden/>
              </w:rPr>
              <w:fldChar w:fldCharType="end"/>
            </w:r>
          </w:hyperlink>
        </w:p>
        <w:p w14:paraId="272D60A0" w14:textId="4C3EC09C" w:rsidR="005A581D" w:rsidRDefault="005A581D">
          <w:pPr>
            <w:pStyle w:val="TOC3"/>
            <w:tabs>
              <w:tab w:val="left" w:pos="1440"/>
              <w:tab w:val="right" w:leader="dot" w:pos="9016"/>
            </w:tabs>
            <w:rPr>
              <w:noProof/>
            </w:rPr>
          </w:pPr>
          <w:hyperlink w:anchor="_Toc227008442" w:history="1">
            <w:r w:rsidRPr="00B173AF">
              <w:rPr>
                <w:rStyle w:val="Hyperlink"/>
                <w:noProof/>
              </w:rPr>
              <w:t>2.4.1</w:t>
            </w:r>
            <w:r>
              <w:rPr>
                <w:noProof/>
              </w:rPr>
              <w:tab/>
            </w:r>
            <w:r w:rsidRPr="00B173AF">
              <w:rPr>
                <w:rStyle w:val="Hyperlink"/>
                <w:noProof/>
              </w:rPr>
              <w:t>Additive manufacturing and complex 3D structures</w:t>
            </w:r>
            <w:r>
              <w:rPr>
                <w:noProof/>
                <w:webHidden/>
              </w:rPr>
              <w:tab/>
            </w:r>
            <w:r>
              <w:rPr>
                <w:noProof/>
                <w:webHidden/>
              </w:rPr>
              <w:fldChar w:fldCharType="begin"/>
            </w:r>
            <w:r>
              <w:rPr>
                <w:noProof/>
                <w:webHidden/>
              </w:rPr>
              <w:instrText xml:space="preserve"> PAGEREF _Toc227008442 \h </w:instrText>
            </w:r>
            <w:r>
              <w:rPr>
                <w:noProof/>
                <w:webHidden/>
              </w:rPr>
            </w:r>
            <w:r>
              <w:rPr>
                <w:noProof/>
                <w:webHidden/>
              </w:rPr>
              <w:fldChar w:fldCharType="separate"/>
            </w:r>
            <w:r>
              <w:rPr>
                <w:noProof/>
                <w:webHidden/>
              </w:rPr>
              <w:t>7</w:t>
            </w:r>
            <w:r>
              <w:rPr>
                <w:noProof/>
                <w:webHidden/>
              </w:rPr>
              <w:fldChar w:fldCharType="end"/>
            </w:r>
          </w:hyperlink>
        </w:p>
        <w:p w14:paraId="12E09DCA" w14:textId="4A1DD76C" w:rsidR="005A581D" w:rsidRDefault="005A581D">
          <w:pPr>
            <w:pStyle w:val="TOC3"/>
            <w:tabs>
              <w:tab w:val="left" w:pos="1440"/>
              <w:tab w:val="right" w:leader="dot" w:pos="9016"/>
            </w:tabs>
            <w:rPr>
              <w:noProof/>
            </w:rPr>
          </w:pPr>
          <w:hyperlink w:anchor="_Toc227008443" w:history="1">
            <w:r w:rsidRPr="00B173AF">
              <w:rPr>
                <w:rStyle w:val="Hyperlink"/>
                <w:noProof/>
              </w:rPr>
              <w:t>2.4.2</w:t>
            </w:r>
            <w:r>
              <w:rPr>
                <w:noProof/>
              </w:rPr>
              <w:tab/>
            </w:r>
            <w:r w:rsidRPr="00B173AF">
              <w:rPr>
                <w:rStyle w:val="Hyperlink"/>
                <w:noProof/>
              </w:rPr>
              <w:t>Geometric optimisation of fin structures</w:t>
            </w:r>
            <w:r>
              <w:rPr>
                <w:noProof/>
                <w:webHidden/>
              </w:rPr>
              <w:tab/>
            </w:r>
            <w:r>
              <w:rPr>
                <w:noProof/>
                <w:webHidden/>
              </w:rPr>
              <w:fldChar w:fldCharType="begin"/>
            </w:r>
            <w:r>
              <w:rPr>
                <w:noProof/>
                <w:webHidden/>
              </w:rPr>
              <w:instrText xml:space="preserve"> PAGEREF _Toc227008443 \h </w:instrText>
            </w:r>
            <w:r>
              <w:rPr>
                <w:noProof/>
                <w:webHidden/>
              </w:rPr>
            </w:r>
            <w:r>
              <w:rPr>
                <w:noProof/>
                <w:webHidden/>
              </w:rPr>
              <w:fldChar w:fldCharType="separate"/>
            </w:r>
            <w:r>
              <w:rPr>
                <w:noProof/>
                <w:webHidden/>
              </w:rPr>
              <w:t>7</w:t>
            </w:r>
            <w:r>
              <w:rPr>
                <w:noProof/>
                <w:webHidden/>
              </w:rPr>
              <w:fldChar w:fldCharType="end"/>
            </w:r>
          </w:hyperlink>
        </w:p>
        <w:p w14:paraId="4E1202AF" w14:textId="68F1FDDA" w:rsidR="005A581D" w:rsidRDefault="005A581D">
          <w:pPr>
            <w:pStyle w:val="TOC3"/>
            <w:tabs>
              <w:tab w:val="left" w:pos="1440"/>
              <w:tab w:val="right" w:leader="dot" w:pos="9016"/>
            </w:tabs>
            <w:rPr>
              <w:noProof/>
            </w:rPr>
          </w:pPr>
          <w:hyperlink w:anchor="_Toc227008444" w:history="1">
            <w:r w:rsidRPr="00B173AF">
              <w:rPr>
                <w:rStyle w:val="Hyperlink"/>
                <w:noProof/>
              </w:rPr>
              <w:t>2.4.3</w:t>
            </w:r>
            <w:r>
              <w:rPr>
                <w:noProof/>
              </w:rPr>
              <w:tab/>
            </w:r>
            <w:r w:rsidRPr="00B173AF">
              <w:rPr>
                <w:rStyle w:val="Hyperlink"/>
                <w:noProof/>
              </w:rPr>
              <w:t>Integration of vortex generators and turbulators</w:t>
            </w:r>
            <w:r>
              <w:rPr>
                <w:noProof/>
                <w:webHidden/>
              </w:rPr>
              <w:tab/>
            </w:r>
            <w:r>
              <w:rPr>
                <w:noProof/>
                <w:webHidden/>
              </w:rPr>
              <w:fldChar w:fldCharType="begin"/>
            </w:r>
            <w:r>
              <w:rPr>
                <w:noProof/>
                <w:webHidden/>
              </w:rPr>
              <w:instrText xml:space="preserve"> PAGEREF _Toc227008444 \h </w:instrText>
            </w:r>
            <w:r>
              <w:rPr>
                <w:noProof/>
                <w:webHidden/>
              </w:rPr>
            </w:r>
            <w:r>
              <w:rPr>
                <w:noProof/>
                <w:webHidden/>
              </w:rPr>
              <w:fldChar w:fldCharType="separate"/>
            </w:r>
            <w:r>
              <w:rPr>
                <w:noProof/>
                <w:webHidden/>
              </w:rPr>
              <w:t>8</w:t>
            </w:r>
            <w:r>
              <w:rPr>
                <w:noProof/>
                <w:webHidden/>
              </w:rPr>
              <w:fldChar w:fldCharType="end"/>
            </w:r>
          </w:hyperlink>
        </w:p>
        <w:p w14:paraId="23FDC52C" w14:textId="11C9EB25" w:rsidR="005A581D" w:rsidRDefault="005A581D">
          <w:pPr>
            <w:pStyle w:val="TOC3"/>
            <w:tabs>
              <w:tab w:val="left" w:pos="1440"/>
              <w:tab w:val="right" w:leader="dot" w:pos="9016"/>
            </w:tabs>
            <w:rPr>
              <w:noProof/>
            </w:rPr>
          </w:pPr>
          <w:hyperlink w:anchor="_Toc227008445" w:history="1">
            <w:r w:rsidRPr="00B173AF">
              <w:rPr>
                <w:rStyle w:val="Hyperlink"/>
                <w:noProof/>
              </w:rPr>
              <w:t>2.4.4</w:t>
            </w:r>
            <w:r>
              <w:rPr>
                <w:noProof/>
              </w:rPr>
              <w:tab/>
            </w:r>
            <w:r w:rsidRPr="00B173AF">
              <w:rPr>
                <w:rStyle w:val="Hyperlink"/>
                <w:noProof/>
              </w:rPr>
              <w:t>Micro- and nano-scale surface enhancements</w:t>
            </w:r>
            <w:r>
              <w:rPr>
                <w:noProof/>
                <w:webHidden/>
              </w:rPr>
              <w:tab/>
            </w:r>
            <w:r>
              <w:rPr>
                <w:noProof/>
                <w:webHidden/>
              </w:rPr>
              <w:fldChar w:fldCharType="begin"/>
            </w:r>
            <w:r>
              <w:rPr>
                <w:noProof/>
                <w:webHidden/>
              </w:rPr>
              <w:instrText xml:space="preserve"> PAGEREF _Toc227008445 \h </w:instrText>
            </w:r>
            <w:r>
              <w:rPr>
                <w:noProof/>
                <w:webHidden/>
              </w:rPr>
            </w:r>
            <w:r>
              <w:rPr>
                <w:noProof/>
                <w:webHidden/>
              </w:rPr>
              <w:fldChar w:fldCharType="separate"/>
            </w:r>
            <w:r>
              <w:rPr>
                <w:noProof/>
                <w:webHidden/>
              </w:rPr>
              <w:t>8</w:t>
            </w:r>
            <w:r>
              <w:rPr>
                <w:noProof/>
                <w:webHidden/>
              </w:rPr>
              <w:fldChar w:fldCharType="end"/>
            </w:r>
          </w:hyperlink>
        </w:p>
        <w:p w14:paraId="5981FB67" w14:textId="06C7BE21" w:rsidR="005A581D" w:rsidRDefault="005A581D">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27008446" w:history="1">
            <w:r w:rsidRPr="00B173AF">
              <w:rPr>
                <w:rStyle w:val="Hyperlink"/>
                <w:noProof/>
              </w:rPr>
              <w:t>3</w:t>
            </w:r>
            <w:r>
              <w:rPr>
                <w:rFonts w:asciiTheme="minorHAnsi" w:hAnsiTheme="minorHAnsi"/>
                <w:noProof/>
                <w:kern w:val="2"/>
                <w:sz w:val="24"/>
                <w:szCs w:val="24"/>
                <w:lang w:eastAsia="en-GB"/>
                <w14:ligatures w14:val="standardContextual"/>
              </w:rPr>
              <w:tab/>
            </w:r>
            <w:r w:rsidRPr="00B173AF">
              <w:rPr>
                <w:rStyle w:val="Hyperlink"/>
                <w:noProof/>
              </w:rPr>
              <w:t>Task B</w:t>
            </w:r>
            <w:r>
              <w:rPr>
                <w:noProof/>
                <w:webHidden/>
              </w:rPr>
              <w:tab/>
            </w:r>
            <w:r>
              <w:rPr>
                <w:noProof/>
                <w:webHidden/>
              </w:rPr>
              <w:fldChar w:fldCharType="begin"/>
            </w:r>
            <w:r>
              <w:rPr>
                <w:noProof/>
                <w:webHidden/>
              </w:rPr>
              <w:instrText xml:space="preserve"> PAGEREF _Toc227008446 \h </w:instrText>
            </w:r>
            <w:r>
              <w:rPr>
                <w:noProof/>
                <w:webHidden/>
              </w:rPr>
            </w:r>
            <w:r>
              <w:rPr>
                <w:noProof/>
                <w:webHidden/>
              </w:rPr>
              <w:fldChar w:fldCharType="separate"/>
            </w:r>
            <w:r>
              <w:rPr>
                <w:noProof/>
                <w:webHidden/>
              </w:rPr>
              <w:t>9</w:t>
            </w:r>
            <w:r>
              <w:rPr>
                <w:noProof/>
                <w:webHidden/>
              </w:rPr>
              <w:fldChar w:fldCharType="end"/>
            </w:r>
          </w:hyperlink>
        </w:p>
        <w:p w14:paraId="6A969720" w14:textId="1DAF286B" w:rsidR="005A581D" w:rsidRDefault="005A581D">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7008447" w:history="1">
            <w:r w:rsidRPr="00B173AF">
              <w:rPr>
                <w:rStyle w:val="Hyperlink"/>
                <w:noProof/>
              </w:rPr>
              <w:t>3.1</w:t>
            </w:r>
            <w:r>
              <w:rPr>
                <w:rFonts w:asciiTheme="minorHAnsi" w:hAnsiTheme="minorHAnsi"/>
                <w:noProof/>
                <w:kern w:val="2"/>
                <w:sz w:val="24"/>
                <w:szCs w:val="24"/>
                <w:lang w:eastAsia="en-GB"/>
                <w14:ligatures w14:val="standardContextual"/>
              </w:rPr>
              <w:tab/>
            </w:r>
            <w:r w:rsidRPr="00B173AF">
              <w:rPr>
                <w:rStyle w:val="Hyperlink"/>
                <w:noProof/>
              </w:rPr>
              <w:t>Analytical Approach</w:t>
            </w:r>
            <w:r>
              <w:rPr>
                <w:noProof/>
                <w:webHidden/>
              </w:rPr>
              <w:tab/>
            </w:r>
            <w:r>
              <w:rPr>
                <w:noProof/>
                <w:webHidden/>
              </w:rPr>
              <w:fldChar w:fldCharType="begin"/>
            </w:r>
            <w:r>
              <w:rPr>
                <w:noProof/>
                <w:webHidden/>
              </w:rPr>
              <w:instrText xml:space="preserve"> PAGEREF _Toc227008447 \h </w:instrText>
            </w:r>
            <w:r>
              <w:rPr>
                <w:noProof/>
                <w:webHidden/>
              </w:rPr>
            </w:r>
            <w:r>
              <w:rPr>
                <w:noProof/>
                <w:webHidden/>
              </w:rPr>
              <w:fldChar w:fldCharType="separate"/>
            </w:r>
            <w:r>
              <w:rPr>
                <w:noProof/>
                <w:webHidden/>
              </w:rPr>
              <w:t>9</w:t>
            </w:r>
            <w:r>
              <w:rPr>
                <w:noProof/>
                <w:webHidden/>
              </w:rPr>
              <w:fldChar w:fldCharType="end"/>
            </w:r>
          </w:hyperlink>
        </w:p>
        <w:p w14:paraId="2E30985E" w14:textId="325AFB28" w:rsidR="005A581D" w:rsidRDefault="005A581D">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7008448" w:history="1">
            <w:r w:rsidRPr="00B173AF">
              <w:rPr>
                <w:rStyle w:val="Hyperlink"/>
                <w:noProof/>
              </w:rPr>
              <w:t>3.2</w:t>
            </w:r>
            <w:r>
              <w:rPr>
                <w:rFonts w:asciiTheme="minorHAnsi" w:hAnsiTheme="minorHAnsi"/>
                <w:noProof/>
                <w:kern w:val="2"/>
                <w:sz w:val="24"/>
                <w:szCs w:val="24"/>
                <w:lang w:eastAsia="en-GB"/>
                <w14:ligatures w14:val="standardContextual"/>
              </w:rPr>
              <w:tab/>
            </w:r>
            <w:r w:rsidRPr="00B173AF">
              <w:rPr>
                <w:rStyle w:val="Hyperlink"/>
                <w:noProof/>
              </w:rPr>
              <w:t xml:space="preserve">Confirming that </w:t>
            </w:r>
            <m:oMath>
              <m:r>
                <w:rPr>
                  <w:rStyle w:val="Hyperlink"/>
                  <w:rFonts w:ascii="Cambria Math" w:hAnsi="Cambria Math"/>
                  <w:noProof/>
                </w:rPr>
                <m:t>mL≈2.65</m:t>
              </m:r>
            </m:oMath>
            <w:r w:rsidRPr="00B173AF">
              <w:rPr>
                <w:rStyle w:val="Hyperlink"/>
                <w:noProof/>
              </w:rPr>
              <w:t xml:space="preserve"> is the optimum length for a finite length fin</w:t>
            </w:r>
            <w:r>
              <w:rPr>
                <w:noProof/>
                <w:webHidden/>
              </w:rPr>
              <w:tab/>
            </w:r>
            <w:r>
              <w:rPr>
                <w:noProof/>
                <w:webHidden/>
              </w:rPr>
              <w:fldChar w:fldCharType="begin"/>
            </w:r>
            <w:r>
              <w:rPr>
                <w:noProof/>
                <w:webHidden/>
              </w:rPr>
              <w:instrText xml:space="preserve"> PAGEREF _Toc227008448 \h </w:instrText>
            </w:r>
            <w:r>
              <w:rPr>
                <w:noProof/>
                <w:webHidden/>
              </w:rPr>
            </w:r>
            <w:r>
              <w:rPr>
                <w:noProof/>
                <w:webHidden/>
              </w:rPr>
              <w:fldChar w:fldCharType="separate"/>
            </w:r>
            <w:r>
              <w:rPr>
                <w:noProof/>
                <w:webHidden/>
              </w:rPr>
              <w:t>10</w:t>
            </w:r>
            <w:r>
              <w:rPr>
                <w:noProof/>
                <w:webHidden/>
              </w:rPr>
              <w:fldChar w:fldCharType="end"/>
            </w:r>
          </w:hyperlink>
        </w:p>
        <w:p w14:paraId="19521DA6" w14:textId="350CACD8" w:rsidR="005A581D" w:rsidRDefault="005A581D">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27008449" w:history="1">
            <w:r w:rsidRPr="00B173AF">
              <w:rPr>
                <w:rStyle w:val="Hyperlink"/>
                <w:noProof/>
              </w:rPr>
              <w:t>4</w:t>
            </w:r>
            <w:r>
              <w:rPr>
                <w:rFonts w:asciiTheme="minorHAnsi" w:hAnsiTheme="minorHAnsi"/>
                <w:noProof/>
                <w:kern w:val="2"/>
                <w:sz w:val="24"/>
                <w:szCs w:val="24"/>
                <w:lang w:eastAsia="en-GB"/>
                <w14:ligatures w14:val="standardContextual"/>
              </w:rPr>
              <w:tab/>
            </w:r>
            <w:r w:rsidRPr="00B173AF">
              <w:rPr>
                <w:rStyle w:val="Hyperlink"/>
                <w:noProof/>
              </w:rPr>
              <w:t>Task C</w:t>
            </w:r>
            <w:r>
              <w:rPr>
                <w:noProof/>
                <w:webHidden/>
              </w:rPr>
              <w:tab/>
            </w:r>
            <w:r>
              <w:rPr>
                <w:noProof/>
                <w:webHidden/>
              </w:rPr>
              <w:fldChar w:fldCharType="begin"/>
            </w:r>
            <w:r>
              <w:rPr>
                <w:noProof/>
                <w:webHidden/>
              </w:rPr>
              <w:instrText xml:space="preserve"> PAGEREF _Toc227008449 \h </w:instrText>
            </w:r>
            <w:r>
              <w:rPr>
                <w:noProof/>
                <w:webHidden/>
              </w:rPr>
            </w:r>
            <w:r>
              <w:rPr>
                <w:noProof/>
                <w:webHidden/>
              </w:rPr>
              <w:fldChar w:fldCharType="separate"/>
            </w:r>
            <w:r>
              <w:rPr>
                <w:noProof/>
                <w:webHidden/>
              </w:rPr>
              <w:t>11</w:t>
            </w:r>
            <w:r>
              <w:rPr>
                <w:noProof/>
                <w:webHidden/>
              </w:rPr>
              <w:fldChar w:fldCharType="end"/>
            </w:r>
          </w:hyperlink>
        </w:p>
        <w:p w14:paraId="7E48386D" w14:textId="02D6F9A4" w:rsidR="005A581D" w:rsidRDefault="005A581D">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7008450" w:history="1">
            <w:r w:rsidRPr="00B173AF">
              <w:rPr>
                <w:rStyle w:val="Hyperlink"/>
                <w:noProof/>
              </w:rPr>
              <w:t>4.1</w:t>
            </w:r>
            <w:r>
              <w:rPr>
                <w:rFonts w:asciiTheme="minorHAnsi" w:hAnsiTheme="minorHAnsi"/>
                <w:noProof/>
                <w:kern w:val="2"/>
                <w:sz w:val="24"/>
                <w:szCs w:val="24"/>
                <w:lang w:eastAsia="en-GB"/>
                <w14:ligatures w14:val="standardContextual"/>
              </w:rPr>
              <w:tab/>
            </w:r>
            <w:r w:rsidRPr="00B173AF">
              <w:rPr>
                <w:rStyle w:val="Hyperlink"/>
                <w:noProof/>
              </w:rPr>
              <w:t>When boiling water, which material handles are safe to handle?</w:t>
            </w:r>
            <w:r>
              <w:rPr>
                <w:noProof/>
                <w:webHidden/>
              </w:rPr>
              <w:tab/>
            </w:r>
            <w:r>
              <w:rPr>
                <w:noProof/>
                <w:webHidden/>
              </w:rPr>
              <w:fldChar w:fldCharType="begin"/>
            </w:r>
            <w:r>
              <w:rPr>
                <w:noProof/>
                <w:webHidden/>
              </w:rPr>
              <w:instrText xml:space="preserve"> PAGEREF _Toc227008450 \h </w:instrText>
            </w:r>
            <w:r>
              <w:rPr>
                <w:noProof/>
                <w:webHidden/>
              </w:rPr>
            </w:r>
            <w:r>
              <w:rPr>
                <w:noProof/>
                <w:webHidden/>
              </w:rPr>
              <w:fldChar w:fldCharType="separate"/>
            </w:r>
            <w:r>
              <w:rPr>
                <w:noProof/>
                <w:webHidden/>
              </w:rPr>
              <w:t>11</w:t>
            </w:r>
            <w:r>
              <w:rPr>
                <w:noProof/>
                <w:webHidden/>
              </w:rPr>
              <w:fldChar w:fldCharType="end"/>
            </w:r>
          </w:hyperlink>
        </w:p>
        <w:p w14:paraId="33A9A69C" w14:textId="3560D22E" w:rsidR="005A581D" w:rsidRDefault="005A581D">
          <w:pPr>
            <w:pStyle w:val="TOC3"/>
            <w:tabs>
              <w:tab w:val="left" w:pos="1440"/>
              <w:tab w:val="right" w:leader="dot" w:pos="9016"/>
            </w:tabs>
            <w:rPr>
              <w:noProof/>
            </w:rPr>
          </w:pPr>
          <w:hyperlink w:anchor="_Toc227008451" w:history="1">
            <w:r w:rsidRPr="00B173AF">
              <w:rPr>
                <w:rStyle w:val="Hyperlink"/>
                <w:noProof/>
              </w:rPr>
              <w:t>4.1.1</w:t>
            </w:r>
            <w:r>
              <w:rPr>
                <w:noProof/>
              </w:rPr>
              <w:tab/>
            </w:r>
            <w:r w:rsidRPr="00B173AF">
              <w:rPr>
                <w:rStyle w:val="Hyperlink"/>
                <w:noProof/>
              </w:rPr>
              <w:t>Design parameters</w:t>
            </w:r>
            <w:r>
              <w:rPr>
                <w:noProof/>
                <w:webHidden/>
              </w:rPr>
              <w:tab/>
            </w:r>
            <w:r>
              <w:rPr>
                <w:noProof/>
                <w:webHidden/>
              </w:rPr>
              <w:fldChar w:fldCharType="begin"/>
            </w:r>
            <w:r>
              <w:rPr>
                <w:noProof/>
                <w:webHidden/>
              </w:rPr>
              <w:instrText xml:space="preserve"> PAGEREF _Toc227008451 \h </w:instrText>
            </w:r>
            <w:r>
              <w:rPr>
                <w:noProof/>
                <w:webHidden/>
              </w:rPr>
            </w:r>
            <w:r>
              <w:rPr>
                <w:noProof/>
                <w:webHidden/>
              </w:rPr>
              <w:fldChar w:fldCharType="separate"/>
            </w:r>
            <w:r>
              <w:rPr>
                <w:noProof/>
                <w:webHidden/>
              </w:rPr>
              <w:t>11</w:t>
            </w:r>
            <w:r>
              <w:rPr>
                <w:noProof/>
                <w:webHidden/>
              </w:rPr>
              <w:fldChar w:fldCharType="end"/>
            </w:r>
          </w:hyperlink>
        </w:p>
        <w:p w14:paraId="0E696FA3" w14:textId="6DE48935" w:rsidR="005A581D" w:rsidRDefault="005A581D">
          <w:pPr>
            <w:pStyle w:val="TOC3"/>
            <w:tabs>
              <w:tab w:val="left" w:pos="1440"/>
              <w:tab w:val="right" w:leader="dot" w:pos="9016"/>
            </w:tabs>
            <w:rPr>
              <w:noProof/>
            </w:rPr>
          </w:pPr>
          <w:hyperlink w:anchor="_Toc227008452" w:history="1">
            <w:r w:rsidRPr="00B173AF">
              <w:rPr>
                <w:rStyle w:val="Hyperlink"/>
                <w:noProof/>
              </w:rPr>
              <w:t>4.1.2</w:t>
            </w:r>
            <w:r>
              <w:rPr>
                <w:noProof/>
              </w:rPr>
              <w:tab/>
            </w:r>
            <w:r w:rsidRPr="00B173AF">
              <w:rPr>
                <w:rStyle w:val="Hyperlink"/>
                <w:noProof/>
              </w:rPr>
              <w:t>Determining a safe temperature for manual handling</w:t>
            </w:r>
            <w:r>
              <w:rPr>
                <w:noProof/>
                <w:webHidden/>
              </w:rPr>
              <w:tab/>
            </w:r>
            <w:r>
              <w:rPr>
                <w:noProof/>
                <w:webHidden/>
              </w:rPr>
              <w:fldChar w:fldCharType="begin"/>
            </w:r>
            <w:r>
              <w:rPr>
                <w:noProof/>
                <w:webHidden/>
              </w:rPr>
              <w:instrText xml:space="preserve"> PAGEREF _Toc227008452 \h </w:instrText>
            </w:r>
            <w:r>
              <w:rPr>
                <w:noProof/>
                <w:webHidden/>
              </w:rPr>
            </w:r>
            <w:r>
              <w:rPr>
                <w:noProof/>
                <w:webHidden/>
              </w:rPr>
              <w:fldChar w:fldCharType="separate"/>
            </w:r>
            <w:r>
              <w:rPr>
                <w:noProof/>
                <w:webHidden/>
              </w:rPr>
              <w:t>11</w:t>
            </w:r>
            <w:r>
              <w:rPr>
                <w:noProof/>
                <w:webHidden/>
              </w:rPr>
              <w:fldChar w:fldCharType="end"/>
            </w:r>
          </w:hyperlink>
        </w:p>
        <w:p w14:paraId="7DEC8632" w14:textId="4411EF53" w:rsidR="005A581D" w:rsidRDefault="005A581D">
          <w:pPr>
            <w:pStyle w:val="TOC3"/>
            <w:tabs>
              <w:tab w:val="left" w:pos="1440"/>
              <w:tab w:val="right" w:leader="dot" w:pos="9016"/>
            </w:tabs>
            <w:rPr>
              <w:noProof/>
            </w:rPr>
          </w:pPr>
          <w:hyperlink w:anchor="_Toc227008453" w:history="1">
            <w:r w:rsidRPr="00B173AF">
              <w:rPr>
                <w:rStyle w:val="Hyperlink"/>
                <w:noProof/>
              </w:rPr>
              <w:t>4.1.3</w:t>
            </w:r>
            <w:r>
              <w:rPr>
                <w:noProof/>
              </w:rPr>
              <w:tab/>
            </w:r>
            <w:r w:rsidRPr="00B173AF">
              <w:rPr>
                <w:rStyle w:val="Hyperlink"/>
                <w:noProof/>
              </w:rPr>
              <w:t>Analytical Solution</w:t>
            </w:r>
            <w:r>
              <w:rPr>
                <w:noProof/>
                <w:webHidden/>
              </w:rPr>
              <w:tab/>
            </w:r>
            <w:r>
              <w:rPr>
                <w:noProof/>
                <w:webHidden/>
              </w:rPr>
              <w:fldChar w:fldCharType="begin"/>
            </w:r>
            <w:r>
              <w:rPr>
                <w:noProof/>
                <w:webHidden/>
              </w:rPr>
              <w:instrText xml:space="preserve"> PAGEREF _Toc227008453 \h </w:instrText>
            </w:r>
            <w:r>
              <w:rPr>
                <w:noProof/>
                <w:webHidden/>
              </w:rPr>
            </w:r>
            <w:r>
              <w:rPr>
                <w:noProof/>
                <w:webHidden/>
              </w:rPr>
              <w:fldChar w:fldCharType="separate"/>
            </w:r>
            <w:r>
              <w:rPr>
                <w:noProof/>
                <w:webHidden/>
              </w:rPr>
              <w:t>12</w:t>
            </w:r>
            <w:r>
              <w:rPr>
                <w:noProof/>
                <w:webHidden/>
              </w:rPr>
              <w:fldChar w:fldCharType="end"/>
            </w:r>
          </w:hyperlink>
        </w:p>
        <w:p w14:paraId="75E51F07" w14:textId="3601FF76" w:rsidR="005A581D" w:rsidRDefault="005A581D">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7008454" w:history="1">
            <w:r w:rsidRPr="00B173AF">
              <w:rPr>
                <w:rStyle w:val="Hyperlink"/>
                <w:noProof/>
              </w:rPr>
              <w:t>4.2</w:t>
            </w:r>
            <w:r>
              <w:rPr>
                <w:rFonts w:asciiTheme="minorHAnsi" w:hAnsiTheme="minorHAnsi"/>
                <w:noProof/>
                <w:kern w:val="2"/>
                <w:sz w:val="24"/>
                <w:szCs w:val="24"/>
                <w:lang w:eastAsia="en-GB"/>
                <w14:ligatures w14:val="standardContextual"/>
              </w:rPr>
              <w:tab/>
            </w:r>
            <w:r w:rsidRPr="00B173AF">
              <w:rPr>
                <w:rStyle w:val="Hyperlink"/>
                <w:noProof/>
              </w:rPr>
              <w:t>Determining the temperature distribution along the handles</w:t>
            </w:r>
            <w:r>
              <w:rPr>
                <w:noProof/>
                <w:webHidden/>
              </w:rPr>
              <w:tab/>
            </w:r>
            <w:r>
              <w:rPr>
                <w:noProof/>
                <w:webHidden/>
              </w:rPr>
              <w:fldChar w:fldCharType="begin"/>
            </w:r>
            <w:r>
              <w:rPr>
                <w:noProof/>
                <w:webHidden/>
              </w:rPr>
              <w:instrText xml:space="preserve"> PAGEREF _Toc227008454 \h </w:instrText>
            </w:r>
            <w:r>
              <w:rPr>
                <w:noProof/>
                <w:webHidden/>
              </w:rPr>
            </w:r>
            <w:r>
              <w:rPr>
                <w:noProof/>
                <w:webHidden/>
              </w:rPr>
              <w:fldChar w:fldCharType="separate"/>
            </w:r>
            <w:r>
              <w:rPr>
                <w:noProof/>
                <w:webHidden/>
              </w:rPr>
              <w:t>13</w:t>
            </w:r>
            <w:r>
              <w:rPr>
                <w:noProof/>
                <w:webHidden/>
              </w:rPr>
              <w:fldChar w:fldCharType="end"/>
            </w:r>
          </w:hyperlink>
        </w:p>
        <w:p w14:paraId="71E43AEA" w14:textId="1F0A1304" w:rsidR="005A581D" w:rsidRDefault="005A581D">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7008455" w:history="1">
            <w:r w:rsidRPr="00B173AF">
              <w:rPr>
                <w:rStyle w:val="Hyperlink"/>
                <w:noProof/>
              </w:rPr>
              <w:t>4.3</w:t>
            </w:r>
            <w:r>
              <w:rPr>
                <w:rFonts w:asciiTheme="minorHAnsi" w:hAnsiTheme="minorHAnsi"/>
                <w:noProof/>
                <w:kern w:val="2"/>
                <w:sz w:val="24"/>
                <w:szCs w:val="24"/>
                <w:lang w:eastAsia="en-GB"/>
                <w14:ligatures w14:val="standardContextual"/>
              </w:rPr>
              <w:tab/>
            </w:r>
            <w:r w:rsidRPr="00B173AF">
              <w:rPr>
                <w:rStyle w:val="Hyperlink"/>
                <w:noProof/>
              </w:rPr>
              <w:t>Determining the corresponding values of heat loss for the four handles</w:t>
            </w:r>
            <w:r>
              <w:rPr>
                <w:noProof/>
                <w:webHidden/>
              </w:rPr>
              <w:tab/>
            </w:r>
            <w:r>
              <w:rPr>
                <w:noProof/>
                <w:webHidden/>
              </w:rPr>
              <w:fldChar w:fldCharType="begin"/>
            </w:r>
            <w:r>
              <w:rPr>
                <w:noProof/>
                <w:webHidden/>
              </w:rPr>
              <w:instrText xml:space="preserve"> PAGEREF _Toc227008455 \h </w:instrText>
            </w:r>
            <w:r>
              <w:rPr>
                <w:noProof/>
                <w:webHidden/>
              </w:rPr>
            </w:r>
            <w:r>
              <w:rPr>
                <w:noProof/>
                <w:webHidden/>
              </w:rPr>
              <w:fldChar w:fldCharType="separate"/>
            </w:r>
            <w:r>
              <w:rPr>
                <w:noProof/>
                <w:webHidden/>
              </w:rPr>
              <w:t>14</w:t>
            </w:r>
            <w:r>
              <w:rPr>
                <w:noProof/>
                <w:webHidden/>
              </w:rPr>
              <w:fldChar w:fldCharType="end"/>
            </w:r>
          </w:hyperlink>
        </w:p>
        <w:p w14:paraId="5BB50816" w14:textId="65063A14" w:rsidR="005A581D" w:rsidRDefault="005A581D">
          <w:pPr>
            <w:pStyle w:val="TOC3"/>
            <w:tabs>
              <w:tab w:val="left" w:pos="1440"/>
              <w:tab w:val="right" w:leader="dot" w:pos="9016"/>
            </w:tabs>
            <w:rPr>
              <w:noProof/>
            </w:rPr>
          </w:pPr>
          <w:hyperlink w:anchor="_Toc227008456" w:history="1">
            <w:r w:rsidRPr="00B173AF">
              <w:rPr>
                <w:rStyle w:val="Hyperlink"/>
                <w:noProof/>
              </w:rPr>
              <w:t>4.3.1</w:t>
            </w:r>
            <w:r>
              <w:rPr>
                <w:noProof/>
              </w:rPr>
              <w:tab/>
            </w:r>
            <w:r w:rsidRPr="00B173AF">
              <w:rPr>
                <w:rStyle w:val="Hyperlink"/>
                <w:noProof/>
              </w:rPr>
              <w:t>Heat loss in copper handle</w:t>
            </w:r>
            <w:r>
              <w:rPr>
                <w:noProof/>
                <w:webHidden/>
              </w:rPr>
              <w:tab/>
            </w:r>
            <w:r>
              <w:rPr>
                <w:noProof/>
                <w:webHidden/>
              </w:rPr>
              <w:fldChar w:fldCharType="begin"/>
            </w:r>
            <w:r>
              <w:rPr>
                <w:noProof/>
                <w:webHidden/>
              </w:rPr>
              <w:instrText xml:space="preserve"> PAGEREF _Toc227008456 \h </w:instrText>
            </w:r>
            <w:r>
              <w:rPr>
                <w:noProof/>
                <w:webHidden/>
              </w:rPr>
            </w:r>
            <w:r>
              <w:rPr>
                <w:noProof/>
                <w:webHidden/>
              </w:rPr>
              <w:fldChar w:fldCharType="separate"/>
            </w:r>
            <w:r>
              <w:rPr>
                <w:noProof/>
                <w:webHidden/>
              </w:rPr>
              <w:t>14</w:t>
            </w:r>
            <w:r>
              <w:rPr>
                <w:noProof/>
                <w:webHidden/>
              </w:rPr>
              <w:fldChar w:fldCharType="end"/>
            </w:r>
          </w:hyperlink>
        </w:p>
        <w:p w14:paraId="4B040F2E" w14:textId="7D701D70" w:rsidR="005A581D" w:rsidRDefault="005A581D">
          <w:pPr>
            <w:pStyle w:val="TOC3"/>
            <w:tabs>
              <w:tab w:val="left" w:pos="1440"/>
              <w:tab w:val="right" w:leader="dot" w:pos="9016"/>
            </w:tabs>
            <w:rPr>
              <w:noProof/>
            </w:rPr>
          </w:pPr>
          <w:hyperlink w:anchor="_Toc227008457" w:history="1">
            <w:r w:rsidRPr="00B173AF">
              <w:rPr>
                <w:rStyle w:val="Hyperlink"/>
                <w:noProof/>
              </w:rPr>
              <w:t>4.3.2</w:t>
            </w:r>
            <w:r>
              <w:rPr>
                <w:noProof/>
              </w:rPr>
              <w:tab/>
            </w:r>
            <w:r w:rsidRPr="00B173AF">
              <w:rPr>
                <w:rStyle w:val="Hyperlink"/>
                <w:noProof/>
              </w:rPr>
              <w:t>Heat loss in aluminium handle</w:t>
            </w:r>
            <w:r>
              <w:rPr>
                <w:noProof/>
                <w:webHidden/>
              </w:rPr>
              <w:tab/>
            </w:r>
            <w:r>
              <w:rPr>
                <w:noProof/>
                <w:webHidden/>
              </w:rPr>
              <w:fldChar w:fldCharType="begin"/>
            </w:r>
            <w:r>
              <w:rPr>
                <w:noProof/>
                <w:webHidden/>
              </w:rPr>
              <w:instrText xml:space="preserve"> PAGEREF _Toc227008457 \h </w:instrText>
            </w:r>
            <w:r>
              <w:rPr>
                <w:noProof/>
                <w:webHidden/>
              </w:rPr>
            </w:r>
            <w:r>
              <w:rPr>
                <w:noProof/>
                <w:webHidden/>
              </w:rPr>
              <w:fldChar w:fldCharType="separate"/>
            </w:r>
            <w:r>
              <w:rPr>
                <w:noProof/>
                <w:webHidden/>
              </w:rPr>
              <w:t>14</w:t>
            </w:r>
            <w:r>
              <w:rPr>
                <w:noProof/>
                <w:webHidden/>
              </w:rPr>
              <w:fldChar w:fldCharType="end"/>
            </w:r>
          </w:hyperlink>
        </w:p>
        <w:p w14:paraId="75C733B8" w14:textId="47511BDE" w:rsidR="005A581D" w:rsidRDefault="005A581D">
          <w:pPr>
            <w:pStyle w:val="TOC3"/>
            <w:tabs>
              <w:tab w:val="left" w:pos="1440"/>
              <w:tab w:val="right" w:leader="dot" w:pos="9016"/>
            </w:tabs>
            <w:rPr>
              <w:noProof/>
            </w:rPr>
          </w:pPr>
          <w:hyperlink w:anchor="_Toc227008458" w:history="1">
            <w:r w:rsidRPr="00B173AF">
              <w:rPr>
                <w:rStyle w:val="Hyperlink"/>
                <w:noProof/>
              </w:rPr>
              <w:t>4.3.3</w:t>
            </w:r>
            <w:r>
              <w:rPr>
                <w:noProof/>
              </w:rPr>
              <w:tab/>
            </w:r>
            <w:r w:rsidRPr="00B173AF">
              <w:rPr>
                <w:rStyle w:val="Hyperlink"/>
                <w:noProof/>
              </w:rPr>
              <w:t>Heat loss in brass handle</w:t>
            </w:r>
            <w:r>
              <w:rPr>
                <w:noProof/>
                <w:webHidden/>
              </w:rPr>
              <w:tab/>
            </w:r>
            <w:r>
              <w:rPr>
                <w:noProof/>
                <w:webHidden/>
              </w:rPr>
              <w:fldChar w:fldCharType="begin"/>
            </w:r>
            <w:r>
              <w:rPr>
                <w:noProof/>
                <w:webHidden/>
              </w:rPr>
              <w:instrText xml:space="preserve"> PAGEREF _Toc227008458 \h </w:instrText>
            </w:r>
            <w:r>
              <w:rPr>
                <w:noProof/>
                <w:webHidden/>
              </w:rPr>
            </w:r>
            <w:r>
              <w:rPr>
                <w:noProof/>
                <w:webHidden/>
              </w:rPr>
              <w:fldChar w:fldCharType="separate"/>
            </w:r>
            <w:r>
              <w:rPr>
                <w:noProof/>
                <w:webHidden/>
              </w:rPr>
              <w:t>14</w:t>
            </w:r>
            <w:r>
              <w:rPr>
                <w:noProof/>
                <w:webHidden/>
              </w:rPr>
              <w:fldChar w:fldCharType="end"/>
            </w:r>
          </w:hyperlink>
        </w:p>
        <w:p w14:paraId="76181C24" w14:textId="56B29470" w:rsidR="005A581D" w:rsidRDefault="005A581D">
          <w:pPr>
            <w:pStyle w:val="TOC3"/>
            <w:tabs>
              <w:tab w:val="left" w:pos="1440"/>
              <w:tab w:val="right" w:leader="dot" w:pos="9016"/>
            </w:tabs>
            <w:rPr>
              <w:noProof/>
            </w:rPr>
          </w:pPr>
          <w:hyperlink w:anchor="_Toc227008459" w:history="1">
            <w:r w:rsidRPr="00B173AF">
              <w:rPr>
                <w:rStyle w:val="Hyperlink"/>
                <w:noProof/>
              </w:rPr>
              <w:t>4.3.4</w:t>
            </w:r>
            <w:r>
              <w:rPr>
                <w:noProof/>
              </w:rPr>
              <w:tab/>
            </w:r>
            <w:r w:rsidRPr="00B173AF">
              <w:rPr>
                <w:rStyle w:val="Hyperlink"/>
                <w:noProof/>
              </w:rPr>
              <w:t>Heat loss in stainless steel handle</w:t>
            </w:r>
            <w:r>
              <w:rPr>
                <w:noProof/>
                <w:webHidden/>
              </w:rPr>
              <w:tab/>
            </w:r>
            <w:r>
              <w:rPr>
                <w:noProof/>
                <w:webHidden/>
              </w:rPr>
              <w:fldChar w:fldCharType="begin"/>
            </w:r>
            <w:r>
              <w:rPr>
                <w:noProof/>
                <w:webHidden/>
              </w:rPr>
              <w:instrText xml:space="preserve"> PAGEREF _Toc227008459 \h </w:instrText>
            </w:r>
            <w:r>
              <w:rPr>
                <w:noProof/>
                <w:webHidden/>
              </w:rPr>
            </w:r>
            <w:r>
              <w:rPr>
                <w:noProof/>
                <w:webHidden/>
              </w:rPr>
              <w:fldChar w:fldCharType="separate"/>
            </w:r>
            <w:r>
              <w:rPr>
                <w:noProof/>
                <w:webHidden/>
              </w:rPr>
              <w:t>14</w:t>
            </w:r>
            <w:r>
              <w:rPr>
                <w:noProof/>
                <w:webHidden/>
              </w:rPr>
              <w:fldChar w:fldCharType="end"/>
            </w:r>
          </w:hyperlink>
        </w:p>
        <w:p w14:paraId="15FC8C7D" w14:textId="2FE9C089" w:rsidR="005A581D" w:rsidRDefault="005A581D">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7008460" w:history="1">
            <w:r w:rsidRPr="00B173AF">
              <w:rPr>
                <w:rStyle w:val="Hyperlink"/>
                <w:noProof/>
              </w:rPr>
              <w:t>4.4</w:t>
            </w:r>
            <w:r>
              <w:rPr>
                <w:rFonts w:asciiTheme="minorHAnsi" w:hAnsiTheme="minorHAnsi"/>
                <w:noProof/>
                <w:kern w:val="2"/>
                <w:sz w:val="24"/>
                <w:szCs w:val="24"/>
                <w:lang w:eastAsia="en-GB"/>
                <w14:ligatures w14:val="standardContextual"/>
              </w:rPr>
              <w:tab/>
            </w:r>
            <w:r w:rsidRPr="00B173AF">
              <w:rPr>
                <w:rStyle w:val="Hyperlink"/>
                <w:noProof/>
              </w:rPr>
              <w:t>Determining optimum length handles and estimating the heat loss</w:t>
            </w:r>
            <w:r>
              <w:rPr>
                <w:noProof/>
                <w:webHidden/>
              </w:rPr>
              <w:tab/>
            </w:r>
            <w:r>
              <w:rPr>
                <w:noProof/>
                <w:webHidden/>
              </w:rPr>
              <w:fldChar w:fldCharType="begin"/>
            </w:r>
            <w:r>
              <w:rPr>
                <w:noProof/>
                <w:webHidden/>
              </w:rPr>
              <w:instrText xml:space="preserve"> PAGEREF _Toc227008460 \h </w:instrText>
            </w:r>
            <w:r>
              <w:rPr>
                <w:noProof/>
                <w:webHidden/>
              </w:rPr>
            </w:r>
            <w:r>
              <w:rPr>
                <w:noProof/>
                <w:webHidden/>
              </w:rPr>
              <w:fldChar w:fldCharType="separate"/>
            </w:r>
            <w:r>
              <w:rPr>
                <w:noProof/>
                <w:webHidden/>
              </w:rPr>
              <w:t>14</w:t>
            </w:r>
            <w:r>
              <w:rPr>
                <w:noProof/>
                <w:webHidden/>
              </w:rPr>
              <w:fldChar w:fldCharType="end"/>
            </w:r>
          </w:hyperlink>
        </w:p>
        <w:p w14:paraId="14A6512F" w14:textId="5AEC9B1C" w:rsidR="005A581D" w:rsidRDefault="005A581D">
          <w:pPr>
            <w:pStyle w:val="TOC3"/>
            <w:tabs>
              <w:tab w:val="left" w:pos="1440"/>
              <w:tab w:val="right" w:leader="dot" w:pos="9016"/>
            </w:tabs>
            <w:rPr>
              <w:noProof/>
            </w:rPr>
          </w:pPr>
          <w:hyperlink w:anchor="_Toc227008461" w:history="1">
            <w:r w:rsidRPr="00B173AF">
              <w:rPr>
                <w:rStyle w:val="Hyperlink"/>
                <w:noProof/>
              </w:rPr>
              <w:t>4.4.1</w:t>
            </w:r>
            <w:r>
              <w:rPr>
                <w:noProof/>
              </w:rPr>
              <w:tab/>
            </w:r>
            <w:r w:rsidRPr="00B173AF">
              <w:rPr>
                <w:rStyle w:val="Hyperlink"/>
                <w:noProof/>
              </w:rPr>
              <w:t>Copper Handle</w:t>
            </w:r>
            <w:r>
              <w:rPr>
                <w:noProof/>
                <w:webHidden/>
              </w:rPr>
              <w:tab/>
            </w:r>
            <w:r>
              <w:rPr>
                <w:noProof/>
                <w:webHidden/>
              </w:rPr>
              <w:fldChar w:fldCharType="begin"/>
            </w:r>
            <w:r>
              <w:rPr>
                <w:noProof/>
                <w:webHidden/>
              </w:rPr>
              <w:instrText xml:space="preserve"> PAGEREF _Toc227008461 \h </w:instrText>
            </w:r>
            <w:r>
              <w:rPr>
                <w:noProof/>
                <w:webHidden/>
              </w:rPr>
            </w:r>
            <w:r>
              <w:rPr>
                <w:noProof/>
                <w:webHidden/>
              </w:rPr>
              <w:fldChar w:fldCharType="separate"/>
            </w:r>
            <w:r>
              <w:rPr>
                <w:noProof/>
                <w:webHidden/>
              </w:rPr>
              <w:t>15</w:t>
            </w:r>
            <w:r>
              <w:rPr>
                <w:noProof/>
                <w:webHidden/>
              </w:rPr>
              <w:fldChar w:fldCharType="end"/>
            </w:r>
          </w:hyperlink>
        </w:p>
        <w:p w14:paraId="4B852D46" w14:textId="339F4132" w:rsidR="005A581D" w:rsidRDefault="005A581D">
          <w:pPr>
            <w:pStyle w:val="TOC3"/>
            <w:tabs>
              <w:tab w:val="left" w:pos="1440"/>
              <w:tab w:val="right" w:leader="dot" w:pos="9016"/>
            </w:tabs>
            <w:rPr>
              <w:noProof/>
            </w:rPr>
          </w:pPr>
          <w:hyperlink w:anchor="_Toc227008462" w:history="1">
            <w:r w:rsidRPr="00B173AF">
              <w:rPr>
                <w:rStyle w:val="Hyperlink"/>
                <w:noProof/>
              </w:rPr>
              <w:t>4.4.2</w:t>
            </w:r>
            <w:r>
              <w:rPr>
                <w:noProof/>
              </w:rPr>
              <w:tab/>
            </w:r>
            <w:r w:rsidRPr="00B173AF">
              <w:rPr>
                <w:rStyle w:val="Hyperlink"/>
                <w:noProof/>
              </w:rPr>
              <w:t>Aluminium Handle</w:t>
            </w:r>
            <w:r>
              <w:rPr>
                <w:noProof/>
                <w:webHidden/>
              </w:rPr>
              <w:tab/>
            </w:r>
            <w:r>
              <w:rPr>
                <w:noProof/>
                <w:webHidden/>
              </w:rPr>
              <w:fldChar w:fldCharType="begin"/>
            </w:r>
            <w:r>
              <w:rPr>
                <w:noProof/>
                <w:webHidden/>
              </w:rPr>
              <w:instrText xml:space="preserve"> PAGEREF _Toc227008462 \h </w:instrText>
            </w:r>
            <w:r>
              <w:rPr>
                <w:noProof/>
                <w:webHidden/>
              </w:rPr>
            </w:r>
            <w:r>
              <w:rPr>
                <w:noProof/>
                <w:webHidden/>
              </w:rPr>
              <w:fldChar w:fldCharType="separate"/>
            </w:r>
            <w:r>
              <w:rPr>
                <w:noProof/>
                <w:webHidden/>
              </w:rPr>
              <w:t>15</w:t>
            </w:r>
            <w:r>
              <w:rPr>
                <w:noProof/>
                <w:webHidden/>
              </w:rPr>
              <w:fldChar w:fldCharType="end"/>
            </w:r>
          </w:hyperlink>
        </w:p>
        <w:p w14:paraId="4F26AEEB" w14:textId="1073D9F2" w:rsidR="005A581D" w:rsidRDefault="005A581D">
          <w:pPr>
            <w:pStyle w:val="TOC3"/>
            <w:tabs>
              <w:tab w:val="left" w:pos="1440"/>
              <w:tab w:val="right" w:leader="dot" w:pos="9016"/>
            </w:tabs>
            <w:rPr>
              <w:noProof/>
            </w:rPr>
          </w:pPr>
          <w:hyperlink w:anchor="_Toc227008463" w:history="1">
            <w:r w:rsidRPr="00B173AF">
              <w:rPr>
                <w:rStyle w:val="Hyperlink"/>
                <w:noProof/>
              </w:rPr>
              <w:t>4.4.3</w:t>
            </w:r>
            <w:r>
              <w:rPr>
                <w:noProof/>
              </w:rPr>
              <w:tab/>
            </w:r>
            <w:r w:rsidRPr="00B173AF">
              <w:rPr>
                <w:rStyle w:val="Hyperlink"/>
                <w:noProof/>
              </w:rPr>
              <w:t>Brass Handle</w:t>
            </w:r>
            <w:r>
              <w:rPr>
                <w:noProof/>
                <w:webHidden/>
              </w:rPr>
              <w:tab/>
            </w:r>
            <w:r>
              <w:rPr>
                <w:noProof/>
                <w:webHidden/>
              </w:rPr>
              <w:fldChar w:fldCharType="begin"/>
            </w:r>
            <w:r>
              <w:rPr>
                <w:noProof/>
                <w:webHidden/>
              </w:rPr>
              <w:instrText xml:space="preserve"> PAGEREF _Toc227008463 \h </w:instrText>
            </w:r>
            <w:r>
              <w:rPr>
                <w:noProof/>
                <w:webHidden/>
              </w:rPr>
            </w:r>
            <w:r>
              <w:rPr>
                <w:noProof/>
                <w:webHidden/>
              </w:rPr>
              <w:fldChar w:fldCharType="separate"/>
            </w:r>
            <w:r>
              <w:rPr>
                <w:noProof/>
                <w:webHidden/>
              </w:rPr>
              <w:t>15</w:t>
            </w:r>
            <w:r>
              <w:rPr>
                <w:noProof/>
                <w:webHidden/>
              </w:rPr>
              <w:fldChar w:fldCharType="end"/>
            </w:r>
          </w:hyperlink>
        </w:p>
        <w:p w14:paraId="1A115B12" w14:textId="183E7B13" w:rsidR="005A581D" w:rsidRDefault="005A581D">
          <w:pPr>
            <w:pStyle w:val="TOC3"/>
            <w:tabs>
              <w:tab w:val="left" w:pos="1440"/>
              <w:tab w:val="right" w:leader="dot" w:pos="9016"/>
            </w:tabs>
            <w:rPr>
              <w:noProof/>
            </w:rPr>
          </w:pPr>
          <w:hyperlink w:anchor="_Toc227008464" w:history="1">
            <w:r w:rsidRPr="00B173AF">
              <w:rPr>
                <w:rStyle w:val="Hyperlink"/>
                <w:noProof/>
              </w:rPr>
              <w:t>4.4.4</w:t>
            </w:r>
            <w:r>
              <w:rPr>
                <w:noProof/>
              </w:rPr>
              <w:tab/>
            </w:r>
            <w:r w:rsidRPr="00B173AF">
              <w:rPr>
                <w:rStyle w:val="Hyperlink"/>
                <w:noProof/>
              </w:rPr>
              <w:t>Stainless Steel Handle</w:t>
            </w:r>
            <w:r>
              <w:rPr>
                <w:noProof/>
                <w:webHidden/>
              </w:rPr>
              <w:tab/>
            </w:r>
            <w:r>
              <w:rPr>
                <w:noProof/>
                <w:webHidden/>
              </w:rPr>
              <w:fldChar w:fldCharType="begin"/>
            </w:r>
            <w:r>
              <w:rPr>
                <w:noProof/>
                <w:webHidden/>
              </w:rPr>
              <w:instrText xml:space="preserve"> PAGEREF _Toc227008464 \h </w:instrText>
            </w:r>
            <w:r>
              <w:rPr>
                <w:noProof/>
                <w:webHidden/>
              </w:rPr>
            </w:r>
            <w:r>
              <w:rPr>
                <w:noProof/>
                <w:webHidden/>
              </w:rPr>
              <w:fldChar w:fldCharType="separate"/>
            </w:r>
            <w:r>
              <w:rPr>
                <w:noProof/>
                <w:webHidden/>
              </w:rPr>
              <w:t>15</w:t>
            </w:r>
            <w:r>
              <w:rPr>
                <w:noProof/>
                <w:webHidden/>
              </w:rPr>
              <w:fldChar w:fldCharType="end"/>
            </w:r>
          </w:hyperlink>
        </w:p>
        <w:p w14:paraId="26DF7205" w14:textId="2E5DFECA" w:rsidR="005A581D" w:rsidRDefault="005A581D">
          <w:pPr>
            <w:pStyle w:val="TOC3"/>
            <w:tabs>
              <w:tab w:val="left" w:pos="1440"/>
              <w:tab w:val="right" w:leader="dot" w:pos="9016"/>
            </w:tabs>
            <w:rPr>
              <w:noProof/>
            </w:rPr>
          </w:pPr>
          <w:hyperlink w:anchor="_Toc227008465" w:history="1">
            <w:r w:rsidRPr="00B173AF">
              <w:rPr>
                <w:rStyle w:val="Hyperlink"/>
                <w:noProof/>
              </w:rPr>
              <w:t>4.4.5</w:t>
            </w:r>
            <w:r>
              <w:rPr>
                <w:noProof/>
              </w:rPr>
              <w:tab/>
            </w:r>
            <w:r w:rsidRPr="00B173AF">
              <w:rPr>
                <w:rStyle w:val="Hyperlink"/>
                <w:noProof/>
              </w:rPr>
              <w:t>Observation</w:t>
            </w:r>
            <w:r>
              <w:rPr>
                <w:noProof/>
                <w:webHidden/>
              </w:rPr>
              <w:tab/>
            </w:r>
            <w:r>
              <w:rPr>
                <w:noProof/>
                <w:webHidden/>
              </w:rPr>
              <w:fldChar w:fldCharType="begin"/>
            </w:r>
            <w:r>
              <w:rPr>
                <w:noProof/>
                <w:webHidden/>
              </w:rPr>
              <w:instrText xml:space="preserve"> PAGEREF _Toc227008465 \h </w:instrText>
            </w:r>
            <w:r>
              <w:rPr>
                <w:noProof/>
                <w:webHidden/>
              </w:rPr>
            </w:r>
            <w:r>
              <w:rPr>
                <w:noProof/>
                <w:webHidden/>
              </w:rPr>
              <w:fldChar w:fldCharType="separate"/>
            </w:r>
            <w:r>
              <w:rPr>
                <w:noProof/>
                <w:webHidden/>
              </w:rPr>
              <w:t>15</w:t>
            </w:r>
            <w:r>
              <w:rPr>
                <w:noProof/>
                <w:webHidden/>
              </w:rPr>
              <w:fldChar w:fldCharType="end"/>
            </w:r>
          </w:hyperlink>
        </w:p>
        <w:p w14:paraId="6525F14C" w14:textId="2D3C1DEF" w:rsidR="005A581D" w:rsidRDefault="005A581D">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27008466" w:history="1">
            <w:r w:rsidRPr="00B173AF">
              <w:rPr>
                <w:rStyle w:val="Hyperlink"/>
                <w:noProof/>
              </w:rPr>
              <w:t>4.5</w:t>
            </w:r>
            <w:r>
              <w:rPr>
                <w:rFonts w:asciiTheme="minorHAnsi" w:hAnsiTheme="minorHAnsi"/>
                <w:noProof/>
                <w:kern w:val="2"/>
                <w:sz w:val="24"/>
                <w:szCs w:val="24"/>
                <w:lang w:eastAsia="en-GB"/>
                <w14:ligatures w14:val="standardContextual"/>
              </w:rPr>
              <w:tab/>
            </w:r>
            <w:r w:rsidRPr="00B173AF">
              <w:rPr>
                <w:rStyle w:val="Hyperlink"/>
                <w:noProof/>
              </w:rPr>
              <w:t>Temperature distribution for optimum length handles</w:t>
            </w:r>
            <w:r>
              <w:rPr>
                <w:noProof/>
                <w:webHidden/>
              </w:rPr>
              <w:tab/>
            </w:r>
            <w:r>
              <w:rPr>
                <w:noProof/>
                <w:webHidden/>
              </w:rPr>
              <w:fldChar w:fldCharType="begin"/>
            </w:r>
            <w:r>
              <w:rPr>
                <w:noProof/>
                <w:webHidden/>
              </w:rPr>
              <w:instrText xml:space="preserve"> PAGEREF _Toc227008466 \h </w:instrText>
            </w:r>
            <w:r>
              <w:rPr>
                <w:noProof/>
                <w:webHidden/>
              </w:rPr>
            </w:r>
            <w:r>
              <w:rPr>
                <w:noProof/>
                <w:webHidden/>
              </w:rPr>
              <w:fldChar w:fldCharType="separate"/>
            </w:r>
            <w:r>
              <w:rPr>
                <w:noProof/>
                <w:webHidden/>
              </w:rPr>
              <w:t>16</w:t>
            </w:r>
            <w:r>
              <w:rPr>
                <w:noProof/>
                <w:webHidden/>
              </w:rPr>
              <w:fldChar w:fldCharType="end"/>
            </w:r>
          </w:hyperlink>
        </w:p>
        <w:p w14:paraId="7BA6D562" w14:textId="3C2AA3C3" w:rsidR="005A581D" w:rsidRDefault="005A581D">
          <w:pPr>
            <w:pStyle w:val="TOC3"/>
            <w:tabs>
              <w:tab w:val="left" w:pos="1440"/>
              <w:tab w:val="right" w:leader="dot" w:pos="9016"/>
            </w:tabs>
            <w:rPr>
              <w:noProof/>
            </w:rPr>
          </w:pPr>
          <w:hyperlink w:anchor="_Toc227008467" w:history="1">
            <w:r w:rsidRPr="00B173AF">
              <w:rPr>
                <w:rStyle w:val="Hyperlink"/>
                <w:noProof/>
              </w:rPr>
              <w:t>4.5.1</w:t>
            </w:r>
            <w:r>
              <w:rPr>
                <w:noProof/>
              </w:rPr>
              <w:tab/>
            </w:r>
            <w:r w:rsidRPr="00B173AF">
              <w:rPr>
                <w:rStyle w:val="Hyperlink"/>
                <w:noProof/>
              </w:rPr>
              <w:t>Suitable optimised length saucepan handles</w:t>
            </w:r>
            <w:r>
              <w:rPr>
                <w:noProof/>
                <w:webHidden/>
              </w:rPr>
              <w:tab/>
            </w:r>
            <w:r>
              <w:rPr>
                <w:noProof/>
                <w:webHidden/>
              </w:rPr>
              <w:fldChar w:fldCharType="begin"/>
            </w:r>
            <w:r>
              <w:rPr>
                <w:noProof/>
                <w:webHidden/>
              </w:rPr>
              <w:instrText xml:space="preserve"> PAGEREF _Toc227008467 \h </w:instrText>
            </w:r>
            <w:r>
              <w:rPr>
                <w:noProof/>
                <w:webHidden/>
              </w:rPr>
            </w:r>
            <w:r>
              <w:rPr>
                <w:noProof/>
                <w:webHidden/>
              </w:rPr>
              <w:fldChar w:fldCharType="separate"/>
            </w:r>
            <w:r>
              <w:rPr>
                <w:noProof/>
                <w:webHidden/>
              </w:rPr>
              <w:t>17</w:t>
            </w:r>
            <w:r>
              <w:rPr>
                <w:noProof/>
                <w:webHidden/>
              </w:rPr>
              <w:fldChar w:fldCharType="end"/>
            </w:r>
          </w:hyperlink>
        </w:p>
        <w:p w14:paraId="4A551C91" w14:textId="096012C1" w:rsidR="005A581D" w:rsidRDefault="005A581D">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27008468" w:history="1">
            <w:r w:rsidRPr="00B173AF">
              <w:rPr>
                <w:rStyle w:val="Hyperlink"/>
                <w:noProof/>
              </w:rPr>
              <w:t>5</w:t>
            </w:r>
            <w:r>
              <w:rPr>
                <w:rFonts w:asciiTheme="minorHAnsi" w:hAnsiTheme="minorHAnsi"/>
                <w:noProof/>
                <w:kern w:val="2"/>
                <w:sz w:val="24"/>
                <w:szCs w:val="24"/>
                <w:lang w:eastAsia="en-GB"/>
                <w14:ligatures w14:val="standardContextual"/>
              </w:rPr>
              <w:tab/>
            </w:r>
            <w:r w:rsidRPr="00B173AF">
              <w:rPr>
                <w:rStyle w:val="Hyperlink"/>
                <w:noProof/>
              </w:rPr>
              <w:t>Conclusion</w:t>
            </w:r>
            <w:r>
              <w:rPr>
                <w:noProof/>
                <w:webHidden/>
              </w:rPr>
              <w:tab/>
            </w:r>
            <w:r>
              <w:rPr>
                <w:noProof/>
                <w:webHidden/>
              </w:rPr>
              <w:fldChar w:fldCharType="begin"/>
            </w:r>
            <w:r>
              <w:rPr>
                <w:noProof/>
                <w:webHidden/>
              </w:rPr>
              <w:instrText xml:space="preserve"> PAGEREF _Toc227008468 \h </w:instrText>
            </w:r>
            <w:r>
              <w:rPr>
                <w:noProof/>
                <w:webHidden/>
              </w:rPr>
            </w:r>
            <w:r>
              <w:rPr>
                <w:noProof/>
                <w:webHidden/>
              </w:rPr>
              <w:fldChar w:fldCharType="separate"/>
            </w:r>
            <w:r>
              <w:rPr>
                <w:noProof/>
                <w:webHidden/>
              </w:rPr>
              <w:t>18</w:t>
            </w:r>
            <w:r>
              <w:rPr>
                <w:noProof/>
                <w:webHidden/>
              </w:rPr>
              <w:fldChar w:fldCharType="end"/>
            </w:r>
          </w:hyperlink>
        </w:p>
        <w:p w14:paraId="3E35CC34" w14:textId="5E329BEC" w:rsidR="005A581D" w:rsidRDefault="005A581D">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27008469" w:history="1">
            <w:r w:rsidRPr="00B173AF">
              <w:rPr>
                <w:rStyle w:val="Hyperlink"/>
                <w:noProof/>
              </w:rPr>
              <w:t>6</w:t>
            </w:r>
            <w:r>
              <w:rPr>
                <w:rFonts w:asciiTheme="minorHAnsi" w:hAnsiTheme="minorHAnsi"/>
                <w:noProof/>
                <w:kern w:val="2"/>
                <w:sz w:val="24"/>
                <w:szCs w:val="24"/>
                <w:lang w:eastAsia="en-GB"/>
                <w14:ligatures w14:val="standardContextual"/>
              </w:rPr>
              <w:tab/>
            </w:r>
            <w:r w:rsidRPr="00B173AF">
              <w:rPr>
                <w:rStyle w:val="Hyperlink"/>
                <w:noProof/>
              </w:rPr>
              <w:t>References</w:t>
            </w:r>
            <w:r>
              <w:rPr>
                <w:noProof/>
                <w:webHidden/>
              </w:rPr>
              <w:tab/>
            </w:r>
            <w:r>
              <w:rPr>
                <w:noProof/>
                <w:webHidden/>
              </w:rPr>
              <w:fldChar w:fldCharType="begin"/>
            </w:r>
            <w:r>
              <w:rPr>
                <w:noProof/>
                <w:webHidden/>
              </w:rPr>
              <w:instrText xml:space="preserve"> PAGEREF _Toc227008469 \h </w:instrText>
            </w:r>
            <w:r>
              <w:rPr>
                <w:noProof/>
                <w:webHidden/>
              </w:rPr>
            </w:r>
            <w:r>
              <w:rPr>
                <w:noProof/>
                <w:webHidden/>
              </w:rPr>
              <w:fldChar w:fldCharType="separate"/>
            </w:r>
            <w:r>
              <w:rPr>
                <w:noProof/>
                <w:webHidden/>
              </w:rPr>
              <w:t>19</w:t>
            </w:r>
            <w:r>
              <w:rPr>
                <w:noProof/>
                <w:webHidden/>
              </w:rPr>
              <w:fldChar w:fldCharType="end"/>
            </w:r>
          </w:hyperlink>
        </w:p>
        <w:p w14:paraId="23AFFE9E" w14:textId="30E7C574" w:rsidR="006F425A" w:rsidRDefault="006F425A">
          <w:r>
            <w:rPr>
              <w:b/>
              <w:bCs/>
              <w:noProof/>
            </w:rPr>
            <w:fldChar w:fldCharType="end"/>
          </w:r>
        </w:p>
      </w:sdtContent>
    </w:sdt>
    <w:p w14:paraId="09BF5BEA" w14:textId="04745E68" w:rsidR="005A581D" w:rsidRDefault="005A581D" w:rsidP="005A581D">
      <w:pPr>
        <w:pStyle w:val="TOCHeading"/>
      </w:pPr>
      <w:r>
        <w:t>Table of Figures</w:t>
      </w:r>
    </w:p>
    <w:p w14:paraId="207CA800" w14:textId="32CF1C53" w:rsidR="005A581D" w:rsidRDefault="005A581D">
      <w:pPr>
        <w:pStyle w:val="TableofFigures"/>
        <w:tabs>
          <w:tab w:val="right" w:leader="dot" w:pos="9016"/>
        </w:tabs>
        <w:rPr>
          <w:noProof/>
        </w:rPr>
      </w:pPr>
      <w:r>
        <w:fldChar w:fldCharType="begin"/>
      </w:r>
      <w:r>
        <w:instrText xml:space="preserve"> TOC \h \z \c "Figure" </w:instrText>
      </w:r>
      <w:r>
        <w:fldChar w:fldCharType="separate"/>
      </w:r>
      <w:hyperlink w:anchor="_Toc227008470" w:history="1">
        <w:r w:rsidRPr="00FE1711">
          <w:rPr>
            <w:rStyle w:val="Hyperlink"/>
            <w:noProof/>
          </w:rPr>
          <w:t>Figure 1 1915 Ford T Model grill with rectangular fins (inkknife_2000, 2012)</w:t>
        </w:r>
        <w:r>
          <w:rPr>
            <w:noProof/>
            <w:webHidden/>
          </w:rPr>
          <w:tab/>
        </w:r>
        <w:r>
          <w:rPr>
            <w:noProof/>
            <w:webHidden/>
          </w:rPr>
          <w:fldChar w:fldCharType="begin"/>
        </w:r>
        <w:r>
          <w:rPr>
            <w:noProof/>
            <w:webHidden/>
          </w:rPr>
          <w:instrText xml:space="preserve"> PAGEREF _Toc227008470 \h </w:instrText>
        </w:r>
        <w:r>
          <w:rPr>
            <w:noProof/>
            <w:webHidden/>
          </w:rPr>
        </w:r>
        <w:r>
          <w:rPr>
            <w:noProof/>
            <w:webHidden/>
          </w:rPr>
          <w:fldChar w:fldCharType="separate"/>
        </w:r>
        <w:r>
          <w:rPr>
            <w:noProof/>
            <w:webHidden/>
          </w:rPr>
          <w:t>2</w:t>
        </w:r>
        <w:r>
          <w:rPr>
            <w:noProof/>
            <w:webHidden/>
          </w:rPr>
          <w:fldChar w:fldCharType="end"/>
        </w:r>
      </w:hyperlink>
    </w:p>
    <w:p w14:paraId="6945D732" w14:textId="6222DE3B" w:rsidR="005A581D" w:rsidRDefault="005A581D">
      <w:pPr>
        <w:pStyle w:val="TableofFigures"/>
        <w:tabs>
          <w:tab w:val="right" w:leader="dot" w:pos="9016"/>
        </w:tabs>
        <w:rPr>
          <w:noProof/>
        </w:rPr>
      </w:pPr>
      <w:hyperlink w:anchor="_Toc227008471" w:history="1">
        <w:r w:rsidRPr="00FE1711">
          <w:rPr>
            <w:rStyle w:val="Hyperlink"/>
            <w:noProof/>
          </w:rPr>
          <w:t>Figure 2 Buick honeycomb radiator grill (Hubert_25-25, 2017)</w:t>
        </w:r>
        <w:r>
          <w:rPr>
            <w:noProof/>
            <w:webHidden/>
          </w:rPr>
          <w:tab/>
        </w:r>
        <w:r>
          <w:rPr>
            <w:noProof/>
            <w:webHidden/>
          </w:rPr>
          <w:fldChar w:fldCharType="begin"/>
        </w:r>
        <w:r>
          <w:rPr>
            <w:noProof/>
            <w:webHidden/>
          </w:rPr>
          <w:instrText xml:space="preserve"> PAGEREF _Toc227008471 \h </w:instrText>
        </w:r>
        <w:r>
          <w:rPr>
            <w:noProof/>
            <w:webHidden/>
          </w:rPr>
        </w:r>
        <w:r>
          <w:rPr>
            <w:noProof/>
            <w:webHidden/>
          </w:rPr>
          <w:fldChar w:fldCharType="separate"/>
        </w:r>
        <w:r>
          <w:rPr>
            <w:noProof/>
            <w:webHidden/>
          </w:rPr>
          <w:t>3</w:t>
        </w:r>
        <w:r>
          <w:rPr>
            <w:noProof/>
            <w:webHidden/>
          </w:rPr>
          <w:fldChar w:fldCharType="end"/>
        </w:r>
      </w:hyperlink>
    </w:p>
    <w:p w14:paraId="375D9924" w14:textId="1B47DEC8" w:rsidR="005A581D" w:rsidRDefault="005A581D">
      <w:pPr>
        <w:pStyle w:val="TableofFigures"/>
        <w:tabs>
          <w:tab w:val="right" w:leader="dot" w:pos="9016"/>
        </w:tabs>
        <w:rPr>
          <w:noProof/>
        </w:rPr>
      </w:pPr>
      <w:hyperlink w:anchor="_Toc227008472" w:history="1">
        <w:r w:rsidRPr="00FE1711">
          <w:rPr>
            <w:rStyle w:val="Hyperlink"/>
            <w:noProof/>
          </w:rPr>
          <w:t>Figure 3 1950s Triumph motorcycle engine showing extended-surface fins (H. J. Pugh &amp; Co, 2023)</w:t>
        </w:r>
        <w:r>
          <w:rPr>
            <w:noProof/>
            <w:webHidden/>
          </w:rPr>
          <w:tab/>
        </w:r>
        <w:r>
          <w:rPr>
            <w:noProof/>
            <w:webHidden/>
          </w:rPr>
          <w:fldChar w:fldCharType="begin"/>
        </w:r>
        <w:r>
          <w:rPr>
            <w:noProof/>
            <w:webHidden/>
          </w:rPr>
          <w:instrText xml:space="preserve"> PAGEREF _Toc227008472 \h </w:instrText>
        </w:r>
        <w:r>
          <w:rPr>
            <w:noProof/>
            <w:webHidden/>
          </w:rPr>
        </w:r>
        <w:r>
          <w:rPr>
            <w:noProof/>
            <w:webHidden/>
          </w:rPr>
          <w:fldChar w:fldCharType="separate"/>
        </w:r>
        <w:r>
          <w:rPr>
            <w:noProof/>
            <w:webHidden/>
          </w:rPr>
          <w:t>3</w:t>
        </w:r>
        <w:r>
          <w:rPr>
            <w:noProof/>
            <w:webHidden/>
          </w:rPr>
          <w:fldChar w:fldCharType="end"/>
        </w:r>
      </w:hyperlink>
    </w:p>
    <w:p w14:paraId="1CC8DD36" w14:textId="6B7373C3" w:rsidR="005A581D" w:rsidRDefault="005A581D">
      <w:pPr>
        <w:pStyle w:val="TableofFigures"/>
        <w:tabs>
          <w:tab w:val="right" w:leader="dot" w:pos="9016"/>
        </w:tabs>
        <w:rPr>
          <w:noProof/>
        </w:rPr>
      </w:pPr>
      <w:hyperlink w:anchor="_Toc227008473" w:history="1">
        <w:r w:rsidRPr="00FE1711">
          <w:rPr>
            <w:rStyle w:val="Hyperlink"/>
            <w:noProof/>
          </w:rPr>
          <w:t>Figure 4 Automotive HEX (a) HEX. (b) Louvered fin (Pae, et al., 2021)</w:t>
        </w:r>
        <w:r>
          <w:rPr>
            <w:noProof/>
            <w:webHidden/>
          </w:rPr>
          <w:tab/>
        </w:r>
        <w:r>
          <w:rPr>
            <w:noProof/>
            <w:webHidden/>
          </w:rPr>
          <w:fldChar w:fldCharType="begin"/>
        </w:r>
        <w:r>
          <w:rPr>
            <w:noProof/>
            <w:webHidden/>
          </w:rPr>
          <w:instrText xml:space="preserve"> PAGEREF _Toc227008473 \h </w:instrText>
        </w:r>
        <w:r>
          <w:rPr>
            <w:noProof/>
            <w:webHidden/>
          </w:rPr>
        </w:r>
        <w:r>
          <w:rPr>
            <w:noProof/>
            <w:webHidden/>
          </w:rPr>
          <w:fldChar w:fldCharType="separate"/>
        </w:r>
        <w:r>
          <w:rPr>
            <w:noProof/>
            <w:webHidden/>
          </w:rPr>
          <w:t>4</w:t>
        </w:r>
        <w:r>
          <w:rPr>
            <w:noProof/>
            <w:webHidden/>
          </w:rPr>
          <w:fldChar w:fldCharType="end"/>
        </w:r>
      </w:hyperlink>
    </w:p>
    <w:p w14:paraId="60DB2001" w14:textId="231A06BF" w:rsidR="005A581D" w:rsidRDefault="005A581D">
      <w:pPr>
        <w:pStyle w:val="TableofFigures"/>
        <w:tabs>
          <w:tab w:val="right" w:leader="dot" w:pos="9016"/>
        </w:tabs>
        <w:rPr>
          <w:noProof/>
        </w:rPr>
      </w:pPr>
      <w:hyperlink w:anchor="_Toc227008474" w:history="1">
        <w:r w:rsidRPr="00FE1711">
          <w:rPr>
            <w:rStyle w:val="Hyperlink"/>
            <w:noProof/>
          </w:rPr>
          <w:t>Figure 5 Examples of finned plate (fin-and-plate) and plate-fin heat exchangers (Kays &amp; London, 1984)</w:t>
        </w:r>
        <w:r>
          <w:rPr>
            <w:noProof/>
            <w:webHidden/>
          </w:rPr>
          <w:tab/>
        </w:r>
        <w:r>
          <w:rPr>
            <w:noProof/>
            <w:webHidden/>
          </w:rPr>
          <w:fldChar w:fldCharType="begin"/>
        </w:r>
        <w:r>
          <w:rPr>
            <w:noProof/>
            <w:webHidden/>
          </w:rPr>
          <w:instrText xml:space="preserve"> PAGEREF _Toc227008474 \h </w:instrText>
        </w:r>
        <w:r>
          <w:rPr>
            <w:noProof/>
            <w:webHidden/>
          </w:rPr>
        </w:r>
        <w:r>
          <w:rPr>
            <w:noProof/>
            <w:webHidden/>
          </w:rPr>
          <w:fldChar w:fldCharType="separate"/>
        </w:r>
        <w:r>
          <w:rPr>
            <w:noProof/>
            <w:webHidden/>
          </w:rPr>
          <w:t>4</w:t>
        </w:r>
        <w:r>
          <w:rPr>
            <w:noProof/>
            <w:webHidden/>
          </w:rPr>
          <w:fldChar w:fldCharType="end"/>
        </w:r>
      </w:hyperlink>
    </w:p>
    <w:p w14:paraId="5167B9D4" w14:textId="5ED9E62F" w:rsidR="005A581D" w:rsidRDefault="005A581D">
      <w:pPr>
        <w:pStyle w:val="TableofFigures"/>
        <w:tabs>
          <w:tab w:val="right" w:leader="dot" w:pos="9016"/>
        </w:tabs>
        <w:rPr>
          <w:noProof/>
        </w:rPr>
      </w:pPr>
      <w:hyperlink w:anchor="_Toc227008475" w:history="1">
        <w:r w:rsidRPr="00FE1711">
          <w:rPr>
            <w:rStyle w:val="Hyperlink"/>
            <w:noProof/>
          </w:rPr>
          <w:t>Figure 6 CFD simulation of a staggered elliptical tube fin heat exchanger (Yogesh, et al., 2018)</w:t>
        </w:r>
        <w:r>
          <w:rPr>
            <w:noProof/>
            <w:webHidden/>
          </w:rPr>
          <w:tab/>
        </w:r>
        <w:r>
          <w:rPr>
            <w:noProof/>
            <w:webHidden/>
          </w:rPr>
          <w:fldChar w:fldCharType="begin"/>
        </w:r>
        <w:r>
          <w:rPr>
            <w:noProof/>
            <w:webHidden/>
          </w:rPr>
          <w:instrText xml:space="preserve"> PAGEREF _Toc227008475 \h </w:instrText>
        </w:r>
        <w:r>
          <w:rPr>
            <w:noProof/>
            <w:webHidden/>
          </w:rPr>
        </w:r>
        <w:r>
          <w:rPr>
            <w:noProof/>
            <w:webHidden/>
          </w:rPr>
          <w:fldChar w:fldCharType="separate"/>
        </w:r>
        <w:r>
          <w:rPr>
            <w:noProof/>
            <w:webHidden/>
          </w:rPr>
          <w:t>5</w:t>
        </w:r>
        <w:r>
          <w:rPr>
            <w:noProof/>
            <w:webHidden/>
          </w:rPr>
          <w:fldChar w:fldCharType="end"/>
        </w:r>
      </w:hyperlink>
    </w:p>
    <w:p w14:paraId="1350D056" w14:textId="58D19969" w:rsidR="005A581D" w:rsidRDefault="005A581D">
      <w:pPr>
        <w:pStyle w:val="TableofFigures"/>
        <w:tabs>
          <w:tab w:val="right" w:leader="dot" w:pos="9016"/>
        </w:tabs>
        <w:rPr>
          <w:noProof/>
        </w:rPr>
      </w:pPr>
      <w:hyperlink w:anchor="_Toc227008476" w:history="1">
        <w:r w:rsidRPr="00FE1711">
          <w:rPr>
            <w:rStyle w:val="Hyperlink"/>
            <w:noProof/>
          </w:rPr>
          <w:t>Figure 7 Physical depiction of pin fin structures: (a) cylindrical spine, (b) conical spine, and (c) convex parabolic spine (Manvitha, et al., 2025)</w:t>
        </w:r>
        <w:r>
          <w:rPr>
            <w:noProof/>
            <w:webHidden/>
          </w:rPr>
          <w:tab/>
        </w:r>
        <w:r>
          <w:rPr>
            <w:noProof/>
            <w:webHidden/>
          </w:rPr>
          <w:fldChar w:fldCharType="begin"/>
        </w:r>
        <w:r>
          <w:rPr>
            <w:noProof/>
            <w:webHidden/>
          </w:rPr>
          <w:instrText xml:space="preserve"> PAGEREF _Toc227008476 \h </w:instrText>
        </w:r>
        <w:r>
          <w:rPr>
            <w:noProof/>
            <w:webHidden/>
          </w:rPr>
        </w:r>
        <w:r>
          <w:rPr>
            <w:noProof/>
            <w:webHidden/>
          </w:rPr>
          <w:fldChar w:fldCharType="separate"/>
        </w:r>
        <w:r>
          <w:rPr>
            <w:noProof/>
            <w:webHidden/>
          </w:rPr>
          <w:t>5</w:t>
        </w:r>
        <w:r>
          <w:rPr>
            <w:noProof/>
            <w:webHidden/>
          </w:rPr>
          <w:fldChar w:fldCharType="end"/>
        </w:r>
      </w:hyperlink>
    </w:p>
    <w:p w14:paraId="1E553050" w14:textId="541EF862" w:rsidR="005A581D" w:rsidRDefault="005A581D">
      <w:pPr>
        <w:pStyle w:val="TableofFigures"/>
        <w:tabs>
          <w:tab w:val="right" w:leader="dot" w:pos="9016"/>
        </w:tabs>
        <w:rPr>
          <w:noProof/>
        </w:rPr>
      </w:pPr>
      <w:hyperlink w:anchor="_Toc227008477" w:history="1">
        <w:r w:rsidRPr="00FE1711">
          <w:rPr>
            <w:rStyle w:val="Hyperlink"/>
            <w:noProof/>
          </w:rPr>
          <w:t>Figure 8 Pin-fin heat sinks (Radian, no date)</w:t>
        </w:r>
        <w:r>
          <w:rPr>
            <w:noProof/>
            <w:webHidden/>
          </w:rPr>
          <w:tab/>
        </w:r>
        <w:r>
          <w:rPr>
            <w:noProof/>
            <w:webHidden/>
          </w:rPr>
          <w:fldChar w:fldCharType="begin"/>
        </w:r>
        <w:r>
          <w:rPr>
            <w:noProof/>
            <w:webHidden/>
          </w:rPr>
          <w:instrText xml:space="preserve"> PAGEREF _Toc227008477 \h </w:instrText>
        </w:r>
        <w:r>
          <w:rPr>
            <w:noProof/>
            <w:webHidden/>
          </w:rPr>
        </w:r>
        <w:r>
          <w:rPr>
            <w:noProof/>
            <w:webHidden/>
          </w:rPr>
          <w:fldChar w:fldCharType="separate"/>
        </w:r>
        <w:r>
          <w:rPr>
            <w:noProof/>
            <w:webHidden/>
          </w:rPr>
          <w:t>6</w:t>
        </w:r>
        <w:r>
          <w:rPr>
            <w:noProof/>
            <w:webHidden/>
          </w:rPr>
          <w:fldChar w:fldCharType="end"/>
        </w:r>
      </w:hyperlink>
    </w:p>
    <w:p w14:paraId="452B21F6" w14:textId="7B9E0091" w:rsidR="005A581D" w:rsidRDefault="005A581D">
      <w:pPr>
        <w:pStyle w:val="TableofFigures"/>
        <w:tabs>
          <w:tab w:val="right" w:leader="dot" w:pos="9016"/>
        </w:tabs>
        <w:rPr>
          <w:noProof/>
        </w:rPr>
      </w:pPr>
      <w:hyperlink w:anchor="_Toc227008478" w:history="1">
        <w:r w:rsidRPr="00FE1711">
          <w:rPr>
            <w:rStyle w:val="Hyperlink"/>
            <w:noProof/>
          </w:rPr>
          <w:t>Figure 9 CFD analysis of pin fin heat sink with different designs (Bahiraei, et al., 2019)</w:t>
        </w:r>
        <w:r>
          <w:rPr>
            <w:noProof/>
            <w:webHidden/>
          </w:rPr>
          <w:tab/>
        </w:r>
        <w:r>
          <w:rPr>
            <w:noProof/>
            <w:webHidden/>
          </w:rPr>
          <w:fldChar w:fldCharType="begin"/>
        </w:r>
        <w:r>
          <w:rPr>
            <w:noProof/>
            <w:webHidden/>
          </w:rPr>
          <w:instrText xml:space="preserve"> PAGEREF _Toc227008478 \h </w:instrText>
        </w:r>
        <w:r>
          <w:rPr>
            <w:noProof/>
            <w:webHidden/>
          </w:rPr>
        </w:r>
        <w:r>
          <w:rPr>
            <w:noProof/>
            <w:webHidden/>
          </w:rPr>
          <w:fldChar w:fldCharType="separate"/>
        </w:r>
        <w:r>
          <w:rPr>
            <w:noProof/>
            <w:webHidden/>
          </w:rPr>
          <w:t>6</w:t>
        </w:r>
        <w:r>
          <w:rPr>
            <w:noProof/>
            <w:webHidden/>
          </w:rPr>
          <w:fldChar w:fldCharType="end"/>
        </w:r>
      </w:hyperlink>
    </w:p>
    <w:p w14:paraId="22C2BD59" w14:textId="4FBBC66C" w:rsidR="005A581D" w:rsidRDefault="005A581D">
      <w:pPr>
        <w:pStyle w:val="TableofFigures"/>
        <w:tabs>
          <w:tab w:val="right" w:leader="dot" w:pos="9016"/>
        </w:tabs>
        <w:rPr>
          <w:noProof/>
        </w:rPr>
      </w:pPr>
      <w:hyperlink w:anchor="_Toc227008479" w:history="1">
        <w:r w:rsidRPr="00FE1711">
          <w:rPr>
            <w:rStyle w:val="Hyperlink"/>
            <w:noProof/>
          </w:rPr>
          <w:t>Figure 10 Examples of 3D printed (AM) geometries and lattice structures (Ali, et al., 2023)</w:t>
        </w:r>
        <w:r>
          <w:rPr>
            <w:noProof/>
            <w:webHidden/>
          </w:rPr>
          <w:tab/>
        </w:r>
        <w:r>
          <w:rPr>
            <w:noProof/>
            <w:webHidden/>
          </w:rPr>
          <w:fldChar w:fldCharType="begin"/>
        </w:r>
        <w:r>
          <w:rPr>
            <w:noProof/>
            <w:webHidden/>
          </w:rPr>
          <w:instrText xml:space="preserve"> PAGEREF _Toc227008479 \h </w:instrText>
        </w:r>
        <w:r>
          <w:rPr>
            <w:noProof/>
            <w:webHidden/>
          </w:rPr>
        </w:r>
        <w:r>
          <w:rPr>
            <w:noProof/>
            <w:webHidden/>
          </w:rPr>
          <w:fldChar w:fldCharType="separate"/>
        </w:r>
        <w:r>
          <w:rPr>
            <w:noProof/>
            <w:webHidden/>
          </w:rPr>
          <w:t>7</w:t>
        </w:r>
        <w:r>
          <w:rPr>
            <w:noProof/>
            <w:webHidden/>
          </w:rPr>
          <w:fldChar w:fldCharType="end"/>
        </w:r>
      </w:hyperlink>
    </w:p>
    <w:p w14:paraId="23E6D726" w14:textId="389CF070" w:rsidR="005A581D" w:rsidRDefault="005A581D">
      <w:pPr>
        <w:pStyle w:val="TableofFigures"/>
        <w:tabs>
          <w:tab w:val="right" w:leader="dot" w:pos="9016"/>
        </w:tabs>
        <w:rPr>
          <w:noProof/>
        </w:rPr>
      </w:pPr>
      <w:hyperlink w:anchor="_Toc227008480" w:history="1">
        <w:r w:rsidRPr="00FE1711">
          <w:rPr>
            <w:rStyle w:val="Hyperlink"/>
            <w:noProof/>
          </w:rPr>
          <w:t>Figure 11 Examples of geometrically optimised fins (Hesselgreaves, et al., 2016)</w:t>
        </w:r>
        <w:r>
          <w:rPr>
            <w:noProof/>
            <w:webHidden/>
          </w:rPr>
          <w:tab/>
        </w:r>
        <w:r>
          <w:rPr>
            <w:noProof/>
            <w:webHidden/>
          </w:rPr>
          <w:fldChar w:fldCharType="begin"/>
        </w:r>
        <w:r>
          <w:rPr>
            <w:noProof/>
            <w:webHidden/>
          </w:rPr>
          <w:instrText xml:space="preserve"> PAGEREF _Toc227008480 \h </w:instrText>
        </w:r>
        <w:r>
          <w:rPr>
            <w:noProof/>
            <w:webHidden/>
          </w:rPr>
        </w:r>
        <w:r>
          <w:rPr>
            <w:noProof/>
            <w:webHidden/>
          </w:rPr>
          <w:fldChar w:fldCharType="separate"/>
        </w:r>
        <w:r>
          <w:rPr>
            <w:noProof/>
            <w:webHidden/>
          </w:rPr>
          <w:t>7</w:t>
        </w:r>
        <w:r>
          <w:rPr>
            <w:noProof/>
            <w:webHidden/>
          </w:rPr>
          <w:fldChar w:fldCharType="end"/>
        </w:r>
      </w:hyperlink>
    </w:p>
    <w:p w14:paraId="69D8A225" w14:textId="3B7055AE" w:rsidR="005A581D" w:rsidRDefault="005A581D">
      <w:pPr>
        <w:pStyle w:val="TableofFigures"/>
        <w:tabs>
          <w:tab w:val="right" w:leader="dot" w:pos="9016"/>
        </w:tabs>
        <w:rPr>
          <w:noProof/>
        </w:rPr>
      </w:pPr>
      <w:hyperlink w:anchor="_Toc227008481" w:history="1">
        <w:r w:rsidRPr="00FE1711">
          <w:rPr>
            <w:rStyle w:val="Hyperlink"/>
            <w:noProof/>
          </w:rPr>
          <w:t>Figure 12 CFD analysis demonstrating how vortex generators work on a wing (Parra, et al., 2023)</w:t>
        </w:r>
        <w:r>
          <w:rPr>
            <w:noProof/>
            <w:webHidden/>
          </w:rPr>
          <w:tab/>
        </w:r>
        <w:r>
          <w:rPr>
            <w:noProof/>
            <w:webHidden/>
          </w:rPr>
          <w:fldChar w:fldCharType="begin"/>
        </w:r>
        <w:r>
          <w:rPr>
            <w:noProof/>
            <w:webHidden/>
          </w:rPr>
          <w:instrText xml:space="preserve"> PAGEREF _Toc227008481 \h </w:instrText>
        </w:r>
        <w:r>
          <w:rPr>
            <w:noProof/>
            <w:webHidden/>
          </w:rPr>
        </w:r>
        <w:r>
          <w:rPr>
            <w:noProof/>
            <w:webHidden/>
          </w:rPr>
          <w:fldChar w:fldCharType="separate"/>
        </w:r>
        <w:r>
          <w:rPr>
            <w:noProof/>
            <w:webHidden/>
          </w:rPr>
          <w:t>8</w:t>
        </w:r>
        <w:r>
          <w:rPr>
            <w:noProof/>
            <w:webHidden/>
          </w:rPr>
          <w:fldChar w:fldCharType="end"/>
        </w:r>
      </w:hyperlink>
    </w:p>
    <w:p w14:paraId="36D16160" w14:textId="4518119A" w:rsidR="005A581D" w:rsidRDefault="005A581D">
      <w:pPr>
        <w:pStyle w:val="TableofFigures"/>
        <w:tabs>
          <w:tab w:val="right" w:leader="dot" w:pos="9016"/>
        </w:tabs>
        <w:rPr>
          <w:noProof/>
        </w:rPr>
      </w:pPr>
      <w:hyperlink w:anchor="_Toc227008482" w:history="1">
        <w:r w:rsidRPr="00FE1711">
          <w:rPr>
            <w:rStyle w:val="Hyperlink"/>
            <w:noProof/>
          </w:rPr>
          <w:t>Figure 13 Diagram demonstrating the effect of a micro/nano structure coating (Nguyen &amp; Ahn, 2021)</w:t>
        </w:r>
        <w:r>
          <w:rPr>
            <w:noProof/>
            <w:webHidden/>
          </w:rPr>
          <w:tab/>
        </w:r>
        <w:r>
          <w:rPr>
            <w:noProof/>
            <w:webHidden/>
          </w:rPr>
          <w:fldChar w:fldCharType="begin"/>
        </w:r>
        <w:r>
          <w:rPr>
            <w:noProof/>
            <w:webHidden/>
          </w:rPr>
          <w:instrText xml:space="preserve"> PAGEREF _Toc227008482 \h </w:instrText>
        </w:r>
        <w:r>
          <w:rPr>
            <w:noProof/>
            <w:webHidden/>
          </w:rPr>
        </w:r>
        <w:r>
          <w:rPr>
            <w:noProof/>
            <w:webHidden/>
          </w:rPr>
          <w:fldChar w:fldCharType="separate"/>
        </w:r>
        <w:r>
          <w:rPr>
            <w:noProof/>
            <w:webHidden/>
          </w:rPr>
          <w:t>8</w:t>
        </w:r>
        <w:r>
          <w:rPr>
            <w:noProof/>
            <w:webHidden/>
          </w:rPr>
          <w:fldChar w:fldCharType="end"/>
        </w:r>
      </w:hyperlink>
    </w:p>
    <w:p w14:paraId="199163FD" w14:textId="7E06B7A4" w:rsidR="005A581D" w:rsidRDefault="005A581D">
      <w:pPr>
        <w:pStyle w:val="TableofFigures"/>
        <w:tabs>
          <w:tab w:val="right" w:leader="dot" w:pos="9016"/>
        </w:tabs>
        <w:rPr>
          <w:noProof/>
        </w:rPr>
      </w:pPr>
      <w:hyperlink w:anchor="_Toc227008483" w:history="1">
        <w:r w:rsidRPr="00FE1711">
          <w:rPr>
            <w:rStyle w:val="Hyperlink"/>
            <w:noProof/>
          </w:rPr>
          <w:t>Figure 14 Graph confirming mL ~= 2.65 as the optimum fin length for a finite length fin</w:t>
        </w:r>
        <w:r>
          <w:rPr>
            <w:noProof/>
            <w:webHidden/>
          </w:rPr>
          <w:tab/>
        </w:r>
        <w:r>
          <w:rPr>
            <w:noProof/>
            <w:webHidden/>
          </w:rPr>
          <w:fldChar w:fldCharType="begin"/>
        </w:r>
        <w:r>
          <w:rPr>
            <w:noProof/>
            <w:webHidden/>
          </w:rPr>
          <w:instrText xml:space="preserve"> PAGEREF _Toc227008483 \h </w:instrText>
        </w:r>
        <w:r>
          <w:rPr>
            <w:noProof/>
            <w:webHidden/>
          </w:rPr>
        </w:r>
        <w:r>
          <w:rPr>
            <w:noProof/>
            <w:webHidden/>
          </w:rPr>
          <w:fldChar w:fldCharType="separate"/>
        </w:r>
        <w:r>
          <w:rPr>
            <w:noProof/>
            <w:webHidden/>
          </w:rPr>
          <w:t>10</w:t>
        </w:r>
        <w:r>
          <w:rPr>
            <w:noProof/>
            <w:webHidden/>
          </w:rPr>
          <w:fldChar w:fldCharType="end"/>
        </w:r>
      </w:hyperlink>
    </w:p>
    <w:p w14:paraId="79B598A7" w14:textId="798308C0" w:rsidR="005A581D" w:rsidRDefault="005A581D">
      <w:pPr>
        <w:pStyle w:val="TableofFigures"/>
        <w:tabs>
          <w:tab w:val="right" w:leader="dot" w:pos="9016"/>
        </w:tabs>
        <w:rPr>
          <w:noProof/>
        </w:rPr>
      </w:pPr>
      <w:hyperlink w:anchor="_Toc227008484" w:history="1">
        <w:r w:rsidRPr="00FE1711">
          <w:rPr>
            <w:rStyle w:val="Hyperlink"/>
            <w:noProof/>
          </w:rPr>
          <w:t>Figure 15 Graph highlighting 99% of the maximum heat transfer</w:t>
        </w:r>
        <w:r>
          <w:rPr>
            <w:noProof/>
            <w:webHidden/>
          </w:rPr>
          <w:tab/>
        </w:r>
        <w:r>
          <w:rPr>
            <w:noProof/>
            <w:webHidden/>
          </w:rPr>
          <w:fldChar w:fldCharType="begin"/>
        </w:r>
        <w:r>
          <w:rPr>
            <w:noProof/>
            <w:webHidden/>
          </w:rPr>
          <w:instrText xml:space="preserve"> PAGEREF _Toc227008484 \h </w:instrText>
        </w:r>
        <w:r>
          <w:rPr>
            <w:noProof/>
            <w:webHidden/>
          </w:rPr>
        </w:r>
        <w:r>
          <w:rPr>
            <w:noProof/>
            <w:webHidden/>
          </w:rPr>
          <w:fldChar w:fldCharType="separate"/>
        </w:r>
        <w:r>
          <w:rPr>
            <w:noProof/>
            <w:webHidden/>
          </w:rPr>
          <w:t>10</w:t>
        </w:r>
        <w:r>
          <w:rPr>
            <w:noProof/>
            <w:webHidden/>
          </w:rPr>
          <w:fldChar w:fldCharType="end"/>
        </w:r>
      </w:hyperlink>
    </w:p>
    <w:p w14:paraId="46AE4444" w14:textId="47967049" w:rsidR="005A581D" w:rsidRDefault="005A581D">
      <w:pPr>
        <w:pStyle w:val="TableofFigures"/>
        <w:tabs>
          <w:tab w:val="right" w:leader="dot" w:pos="9016"/>
        </w:tabs>
        <w:rPr>
          <w:noProof/>
        </w:rPr>
      </w:pPr>
      <w:hyperlink w:anchor="_Toc227008485" w:history="1">
        <w:r w:rsidRPr="00FE1711">
          <w:rPr>
            <w:rStyle w:val="Hyperlink"/>
            <w:noProof/>
          </w:rPr>
          <w:t>Figure 16 Graph showing the heat distribution along the handles using different materials</w:t>
        </w:r>
        <w:r>
          <w:rPr>
            <w:noProof/>
            <w:webHidden/>
          </w:rPr>
          <w:tab/>
        </w:r>
        <w:r>
          <w:rPr>
            <w:noProof/>
            <w:webHidden/>
          </w:rPr>
          <w:fldChar w:fldCharType="begin"/>
        </w:r>
        <w:r>
          <w:rPr>
            <w:noProof/>
            <w:webHidden/>
          </w:rPr>
          <w:instrText xml:space="preserve"> PAGEREF _Toc227008485 \h </w:instrText>
        </w:r>
        <w:r>
          <w:rPr>
            <w:noProof/>
            <w:webHidden/>
          </w:rPr>
        </w:r>
        <w:r>
          <w:rPr>
            <w:noProof/>
            <w:webHidden/>
          </w:rPr>
          <w:fldChar w:fldCharType="separate"/>
        </w:r>
        <w:r>
          <w:rPr>
            <w:noProof/>
            <w:webHidden/>
          </w:rPr>
          <w:t>13</w:t>
        </w:r>
        <w:r>
          <w:rPr>
            <w:noProof/>
            <w:webHidden/>
          </w:rPr>
          <w:fldChar w:fldCharType="end"/>
        </w:r>
      </w:hyperlink>
    </w:p>
    <w:p w14:paraId="267DB973" w14:textId="4E80A480" w:rsidR="005A581D" w:rsidRDefault="005A581D">
      <w:pPr>
        <w:pStyle w:val="TableofFigures"/>
        <w:tabs>
          <w:tab w:val="right" w:leader="dot" w:pos="9016"/>
        </w:tabs>
        <w:rPr>
          <w:noProof/>
        </w:rPr>
      </w:pPr>
      <w:hyperlink w:anchor="_Toc227008486" w:history="1">
        <w:r w:rsidRPr="00FE1711">
          <w:rPr>
            <w:rStyle w:val="Hyperlink"/>
            <w:noProof/>
          </w:rPr>
          <w:t>Figure 17 Graph displaying temperature distribution across optimum length handles</w:t>
        </w:r>
        <w:r>
          <w:rPr>
            <w:noProof/>
            <w:webHidden/>
          </w:rPr>
          <w:tab/>
        </w:r>
        <w:r>
          <w:rPr>
            <w:noProof/>
            <w:webHidden/>
          </w:rPr>
          <w:fldChar w:fldCharType="begin"/>
        </w:r>
        <w:r>
          <w:rPr>
            <w:noProof/>
            <w:webHidden/>
          </w:rPr>
          <w:instrText xml:space="preserve"> PAGEREF _Toc227008486 \h </w:instrText>
        </w:r>
        <w:r>
          <w:rPr>
            <w:noProof/>
            <w:webHidden/>
          </w:rPr>
        </w:r>
        <w:r>
          <w:rPr>
            <w:noProof/>
            <w:webHidden/>
          </w:rPr>
          <w:fldChar w:fldCharType="separate"/>
        </w:r>
        <w:r>
          <w:rPr>
            <w:noProof/>
            <w:webHidden/>
          </w:rPr>
          <w:t>16</w:t>
        </w:r>
        <w:r>
          <w:rPr>
            <w:noProof/>
            <w:webHidden/>
          </w:rPr>
          <w:fldChar w:fldCharType="end"/>
        </w:r>
      </w:hyperlink>
    </w:p>
    <w:p w14:paraId="17CF0882" w14:textId="404034F6" w:rsidR="005A581D" w:rsidRDefault="005A581D" w:rsidP="006F425A">
      <w:pPr>
        <w:spacing w:line="259" w:lineRule="auto"/>
        <w:sectPr w:rsidR="005A581D" w:rsidSect="006F425A">
          <w:footerReference w:type="default" r:id="rId12"/>
          <w:pgSz w:w="11906" w:h="16838"/>
          <w:pgMar w:top="1440" w:right="1440" w:bottom="1440" w:left="1440" w:header="708" w:footer="708" w:gutter="0"/>
          <w:pgNumType w:fmt="lowerRoman"/>
          <w:cols w:space="708"/>
          <w:titlePg/>
          <w:docGrid w:linePitch="360"/>
        </w:sectPr>
      </w:pPr>
      <w:r>
        <w:fldChar w:fldCharType="end"/>
      </w:r>
    </w:p>
    <w:p w14:paraId="5EF1D023" w14:textId="14B9F514" w:rsidR="004E58C7" w:rsidRDefault="004E58C7" w:rsidP="004E58C7">
      <w:pPr>
        <w:pStyle w:val="Heading1"/>
      </w:pPr>
      <w:bookmarkStart w:id="0" w:name="_Toc227008431"/>
      <w:r>
        <w:lastRenderedPageBreak/>
        <w:t>Introduction</w:t>
      </w:r>
      <w:bookmarkEnd w:id="0"/>
    </w:p>
    <w:p w14:paraId="60557BA2" w14:textId="289C649C" w:rsidR="001D45E9" w:rsidRDefault="002F68AC" w:rsidP="001D45E9">
      <w:pPr>
        <w:jc w:val="both"/>
      </w:pPr>
      <w:r>
        <w:t xml:space="preserve">Heat transfer enhancement is a fundamental consideration in systems where efficient dissipation of heat is essential for performance, safety and longevity. </w:t>
      </w:r>
      <w:r w:rsidR="001D45E9">
        <w:t xml:space="preserve">One of the most widely adopted methods of enhancing convective heat transfer is the use of extended surfaces, or fins. Fins protrude from the surface of the body in need of cooling, increasing the effective surface area available for heat exchange with the surrounding fluid (i.e. air or water) </w:t>
      </w:r>
      <w:sdt>
        <w:sdtPr>
          <w:id w:val="330730433"/>
          <w:citation/>
        </w:sdtPr>
        <w:sdtEndPr/>
        <w:sdtContent>
          <w:r w:rsidR="001D45E9">
            <w:fldChar w:fldCharType="begin"/>
          </w:r>
          <w:r w:rsidR="00257169">
            <w:instrText xml:space="preserve">CITATION Guo20 \l 2057 </w:instrText>
          </w:r>
          <w:r w:rsidR="001D45E9">
            <w:fldChar w:fldCharType="separate"/>
          </w:r>
          <w:r w:rsidR="00257169" w:rsidRPr="00257169">
            <w:rPr>
              <w:noProof/>
            </w:rPr>
            <w:t>(Guo, et al., 2020)</w:t>
          </w:r>
          <w:r w:rsidR="001D45E9">
            <w:fldChar w:fldCharType="end"/>
          </w:r>
        </w:sdtContent>
      </w:sdt>
      <w:r w:rsidR="001D45E9">
        <w:t xml:space="preserve">. </w:t>
      </w:r>
    </w:p>
    <w:p w14:paraId="1C37415E" w14:textId="31428BED" w:rsidR="001D45E9" w:rsidRDefault="00257169" w:rsidP="001D45E9">
      <w:pPr>
        <w:jc w:val="both"/>
      </w:pPr>
      <w:r>
        <w:t>This report explores both the theoretical and practical aspects of fin design and application. Task A focuses on the development of fin application in the automotive industry, before looking at micro- and nano-scale applications, and recent advancements.</w:t>
      </w:r>
    </w:p>
    <w:p w14:paraId="2CC2111C" w14:textId="49D14C13" w:rsidR="00257169" w:rsidRDefault="00257169" w:rsidP="001D45E9">
      <w:pPr>
        <w:jc w:val="both"/>
      </w:pPr>
      <w:r>
        <w:t xml:space="preserve">Task B investigates the relationship between fin length and heat transfer performance in adiabatic fins, using computational tools </w:t>
      </w:r>
      <w:r w:rsidR="004F2E9F">
        <w:t xml:space="preserve">and analytical analysis to prove that the optimal value of fin parameter </w:t>
      </w:r>
      <m:oMath>
        <m:r>
          <w:rPr>
            <w:rFonts w:ascii="Cambria Math" w:hAnsi="Cambria Math"/>
          </w:rPr>
          <m:t>mL</m:t>
        </m:r>
      </m:oMath>
      <w:r w:rsidR="004F2E9F">
        <w:t xml:space="preserve"> should not be a greater value than 2.65.</w:t>
      </w:r>
    </w:p>
    <w:p w14:paraId="266306C4" w14:textId="4D1CD032" w:rsidR="00257169" w:rsidRDefault="00257169" w:rsidP="001D45E9">
      <w:pPr>
        <w:jc w:val="both"/>
      </w:pPr>
      <w:r>
        <w:t>Finally, Task C is an analytical analysis of heat conduction along a saucepan handle with different materials. They will be compared and then evaluated to determine whether or not he handle will be safe to use when boiling water, a key consideration in the design of a saucepan.</w:t>
      </w:r>
      <w:r w:rsidR="009D2933">
        <w:t xml:space="preserve"> By linking theoretical principles with real-world design considerations, the best material for a saucepan handle will be confirmed, as well as the optimum length of the handle for each material.</w:t>
      </w:r>
    </w:p>
    <w:p w14:paraId="6D792531" w14:textId="44175614" w:rsidR="004E58C7" w:rsidRDefault="002F68AC" w:rsidP="00257169">
      <w:pPr>
        <w:jc w:val="both"/>
      </w:pPr>
      <w:r>
        <w:t xml:space="preserve">  </w:t>
      </w:r>
      <w:r w:rsidR="004E58C7">
        <w:br w:type="page"/>
      </w:r>
    </w:p>
    <w:p w14:paraId="30897C1D" w14:textId="77777777" w:rsidR="004A1D34" w:rsidRDefault="004A1D34" w:rsidP="004A1D34">
      <w:pPr>
        <w:pStyle w:val="Heading1"/>
      </w:pPr>
      <w:bookmarkStart w:id="1" w:name="_Toc227008432"/>
      <w:r>
        <w:lastRenderedPageBreak/>
        <w:t>Task A</w:t>
      </w:r>
      <w:bookmarkEnd w:id="1"/>
    </w:p>
    <w:p w14:paraId="256B1F5B" w14:textId="6BEA708C" w:rsidR="004A1D34" w:rsidRDefault="004A1D34" w:rsidP="004A1D34">
      <w:pPr>
        <w:pStyle w:val="Heading2"/>
      </w:pPr>
      <w:bookmarkStart w:id="2" w:name="_Toc227008433"/>
      <w:r>
        <w:t>Introduction to extended-surface heat transfer</w:t>
      </w:r>
      <w:bookmarkEnd w:id="2"/>
    </w:p>
    <w:p w14:paraId="199EB017" w14:textId="7C428D4B" w:rsidR="004A1D34" w:rsidRDefault="004A1D34" w:rsidP="004A1D34">
      <w:pPr>
        <w:jc w:val="both"/>
      </w:pPr>
      <w:r>
        <w:t>Extended-surface fins and other extended-surface concepts have been central to thermal management since the early mid-20</w:t>
      </w:r>
      <w:r w:rsidRPr="00482CC1">
        <w:rPr>
          <w:vertAlign w:val="superscript"/>
        </w:rPr>
        <w:t>th</w:t>
      </w:r>
      <w:r>
        <w:t xml:space="preserve"> century, evolving from simple fins on radiators to highly integrated micro – and even nan</w:t>
      </w:r>
      <w:r w:rsidR="00594B38">
        <w:t>o</w:t>
      </w:r>
      <w:r>
        <w:t xml:space="preserve"> – scale heat-transfer devices embedded in microprocessors. They are used to enhance heat transfer by increasing the effective surface area available for convection and radiation. This section of the report will trace the historical trajectory of automotive fin design for heat transfer, investigate the incorporation of extended-surface design in microprocessor cooling, and will survey recent advances in extended-surface design focussing on advantages and remaining uncertainties.</w:t>
      </w:r>
    </w:p>
    <w:p w14:paraId="772E8F51" w14:textId="77777777" w:rsidR="004A1D34" w:rsidRDefault="004A1D34" w:rsidP="004A1D34">
      <w:pPr>
        <w:jc w:val="both"/>
      </w:pPr>
    </w:p>
    <w:p w14:paraId="485FCC26" w14:textId="5F1C145E" w:rsidR="004A1D34" w:rsidRDefault="004A1D34" w:rsidP="004A1D34">
      <w:pPr>
        <w:pStyle w:val="Heading2"/>
      </w:pPr>
      <w:bookmarkStart w:id="3" w:name="_Toc227008434"/>
      <w:r>
        <w:t>Historical development of fins in automotive heat transfer</w:t>
      </w:r>
      <w:bookmarkEnd w:id="3"/>
    </w:p>
    <w:p w14:paraId="53EA4107" w14:textId="04BEFFED" w:rsidR="004A1D34" w:rsidRDefault="004A1D34" w:rsidP="00156C40">
      <w:pPr>
        <w:pStyle w:val="Heading3"/>
      </w:pPr>
      <w:bookmarkStart w:id="4" w:name="_Toc227008435"/>
      <w:r>
        <w:t>Early development (1900s – 1940s)</w:t>
      </w:r>
      <w:bookmarkEnd w:id="4"/>
    </w:p>
    <w:p w14:paraId="21912500" w14:textId="266A8D3F" w:rsidR="004A1D34" w:rsidRDefault="001E30B3" w:rsidP="001E30B3">
      <w:pPr>
        <w:jc w:val="both"/>
      </w:pPr>
      <w:r>
        <w:t xml:space="preserve">The application of fins in automotive engineering first emerged in air-cooled combustion engines, which relied on natural or forced convection over finned cylinder surfaces to dissipate heat. Liquid cooling was a costly and impractical method, making fins a simple and cost-effective solution for manufacturers </w:t>
      </w:r>
      <w:sdt>
        <w:sdtPr>
          <w:id w:val="-878234968"/>
          <w:citation/>
        </w:sdtPr>
        <w:sdtEndPr/>
        <w:sdtContent>
          <w:r>
            <w:fldChar w:fldCharType="begin"/>
          </w:r>
          <w:r>
            <w:instrText xml:space="preserve"> CITATION Inc17 \l 2057 </w:instrText>
          </w:r>
          <w:r>
            <w:fldChar w:fldCharType="separate"/>
          </w:r>
          <w:r w:rsidRPr="001E30B3">
            <w:rPr>
              <w:noProof/>
            </w:rPr>
            <w:t>(Incropera, et al., 2017)</w:t>
          </w:r>
          <w:r>
            <w:fldChar w:fldCharType="end"/>
          </w:r>
        </w:sdtContent>
      </w:sdt>
      <w:r>
        <w:t>.</w:t>
      </w:r>
    </w:p>
    <w:p w14:paraId="181A1C50" w14:textId="5C82AAAF" w:rsidR="00EF6B99" w:rsidRDefault="005E36FE" w:rsidP="001E30B3">
      <w:pPr>
        <w:jc w:val="both"/>
      </w:pPr>
      <w:r>
        <w:rPr>
          <w:noProof/>
        </w:rPr>
        <mc:AlternateContent>
          <mc:Choice Requires="wps">
            <w:drawing>
              <wp:anchor distT="0" distB="0" distL="114300" distR="114300" simplePos="0" relativeHeight="251650560" behindDoc="0" locked="0" layoutInCell="1" allowOverlap="1" wp14:anchorId="51CA0BF3" wp14:editId="6A4CCCF2">
                <wp:simplePos x="0" y="0"/>
                <wp:positionH relativeFrom="margin">
                  <wp:align>center</wp:align>
                </wp:positionH>
                <wp:positionV relativeFrom="paragraph">
                  <wp:posOffset>3008630</wp:posOffset>
                </wp:positionV>
                <wp:extent cx="3825240" cy="350520"/>
                <wp:effectExtent l="0" t="0" r="3810" b="0"/>
                <wp:wrapTopAndBottom/>
                <wp:docPr id="1176605654" name="Text Box 1"/>
                <wp:cNvGraphicFramePr/>
                <a:graphic xmlns:a="http://schemas.openxmlformats.org/drawingml/2006/main">
                  <a:graphicData uri="http://schemas.microsoft.com/office/word/2010/wordprocessingShape">
                    <wps:wsp>
                      <wps:cNvSpPr txBox="1"/>
                      <wps:spPr>
                        <a:xfrm>
                          <a:off x="0" y="0"/>
                          <a:ext cx="3825240" cy="350520"/>
                        </a:xfrm>
                        <a:prstGeom prst="rect">
                          <a:avLst/>
                        </a:prstGeom>
                        <a:solidFill>
                          <a:prstClr val="white"/>
                        </a:solidFill>
                        <a:ln>
                          <a:noFill/>
                        </a:ln>
                      </wps:spPr>
                      <wps:txbx>
                        <w:txbxContent>
                          <w:p w14:paraId="09D60D4A" w14:textId="3786A72D" w:rsidR="00E67E16" w:rsidRPr="00374908" w:rsidRDefault="00E67E16" w:rsidP="00E67E16">
                            <w:pPr>
                              <w:pStyle w:val="Caption"/>
                              <w:rPr>
                                <w:noProof/>
                                <w:sz w:val="22"/>
                                <w:szCs w:val="22"/>
                              </w:rPr>
                            </w:pPr>
                            <w:bookmarkStart w:id="5" w:name="_Toc227008470"/>
                            <w:r>
                              <w:t xml:space="preserve">Figure </w:t>
                            </w:r>
                            <w:r w:rsidR="00EA046E">
                              <w:fldChar w:fldCharType="begin"/>
                            </w:r>
                            <w:r w:rsidR="00EA046E">
                              <w:instrText xml:space="preserve"> SEQ Figure \* ARABIC </w:instrText>
                            </w:r>
                            <w:r w:rsidR="00EA046E">
                              <w:fldChar w:fldCharType="separate"/>
                            </w:r>
                            <w:r w:rsidR="00EA046E">
                              <w:rPr>
                                <w:noProof/>
                              </w:rPr>
                              <w:t>1</w:t>
                            </w:r>
                            <w:r w:rsidR="00EA046E">
                              <w:rPr>
                                <w:noProof/>
                              </w:rPr>
                              <w:fldChar w:fldCharType="end"/>
                            </w:r>
                            <w:r>
                              <w:t xml:space="preserve"> 1915 Ford T Model grill with rectangular fins</w:t>
                            </w:r>
                            <w:r w:rsidR="000B15D2">
                              <w:t xml:space="preserve"> </w:t>
                            </w:r>
                            <w:sdt>
                              <w:sdtPr>
                                <w:id w:val="-505286866"/>
                                <w:citation/>
                              </w:sdtPr>
                              <w:sdtEndPr/>
                              <w:sdtContent>
                                <w:r w:rsidR="000B15D2">
                                  <w:fldChar w:fldCharType="begin"/>
                                </w:r>
                                <w:r w:rsidR="000B15D2">
                                  <w:instrText xml:space="preserve"> CITATION ink12 \l 2057 </w:instrText>
                                </w:r>
                                <w:r w:rsidR="000B15D2">
                                  <w:fldChar w:fldCharType="separate"/>
                                </w:r>
                                <w:r w:rsidR="000B15D2" w:rsidRPr="000B15D2">
                                  <w:rPr>
                                    <w:noProof/>
                                  </w:rPr>
                                  <w:t>(inkknife_2000, 2012)</w:t>
                                </w:r>
                                <w:r w:rsidR="000B15D2">
                                  <w:fldChar w:fldCharType="end"/>
                                </w:r>
                              </w:sdtContent>
                            </w:sdt>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CA0BF3" id="_x0000_t202" coordsize="21600,21600" o:spt="202" path="m,l,21600r21600,l21600,xe">
                <v:stroke joinstyle="miter"/>
                <v:path gradientshapeok="t" o:connecttype="rect"/>
              </v:shapetype>
              <v:shape id="Text Box 1" o:spid="_x0000_s1026" type="#_x0000_t202" style="position:absolute;left:0;text-align:left;margin-left:0;margin-top:236.9pt;width:301.2pt;height:27.6pt;z-index:2516505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" stroked="f">
                <v:textbox inset="0,0,0,0">
                  <w:txbxContent>
                    <w:p w14:paraId="09D60D4A" w14:textId="3786A72D" w:rsidR="00E67E16" w:rsidRPr="00374908" w:rsidRDefault="00E67E16" w:rsidP="00E67E16">
                      <w:pPr>
                        <w:pStyle w:val="Caption"/>
                        <w:rPr>
                          <w:noProof/>
                          <w:sz w:val="22"/>
                          <w:szCs w:val="22"/>
                        </w:rPr>
                      </w:pPr>
                      <w:bookmarkStart w:id="6" w:name="_Toc227008470"/>
                      <w:r>
                        <w:t xml:space="preserve">Figure </w:t>
                      </w:r>
                      <w:r w:rsidR="00EA046E">
                        <w:fldChar w:fldCharType="begin"/>
                      </w:r>
                      <w:r w:rsidR="00EA046E">
                        <w:instrText xml:space="preserve"> SEQ Figure \* ARABIC </w:instrText>
                      </w:r>
                      <w:r w:rsidR="00EA046E">
                        <w:fldChar w:fldCharType="separate"/>
                      </w:r>
                      <w:r w:rsidR="00EA046E">
                        <w:rPr>
                          <w:noProof/>
                        </w:rPr>
                        <w:t>1</w:t>
                      </w:r>
                      <w:r w:rsidR="00EA046E">
                        <w:rPr>
                          <w:noProof/>
                        </w:rPr>
                        <w:fldChar w:fldCharType="end"/>
                      </w:r>
                      <w:r>
                        <w:t xml:space="preserve"> 1915 Ford T Model grill with rectangular fins</w:t>
                      </w:r>
                      <w:r w:rsidR="000B15D2">
                        <w:t xml:space="preserve"> </w:t>
                      </w:r>
                      <w:sdt>
                        <w:sdtPr>
                          <w:id w:val="-505286866"/>
                          <w:citation/>
                        </w:sdtPr>
                        <w:sdtEndPr/>
                        <w:sdtContent>
                          <w:r w:rsidR="000B15D2">
                            <w:fldChar w:fldCharType="begin"/>
                          </w:r>
                          <w:r w:rsidR="000B15D2">
                            <w:instrText xml:space="preserve"> CITATION ink12 \l 2057 </w:instrText>
                          </w:r>
                          <w:r w:rsidR="000B15D2">
                            <w:fldChar w:fldCharType="separate"/>
                          </w:r>
                          <w:r w:rsidR="000B15D2" w:rsidRPr="000B15D2">
                            <w:rPr>
                              <w:noProof/>
                            </w:rPr>
                            <w:t>(inkknife_2000, 2012)</w:t>
                          </w:r>
                          <w:r w:rsidR="000B15D2">
                            <w:fldChar w:fldCharType="end"/>
                          </w:r>
                        </w:sdtContent>
                      </w:sdt>
                      <w:bookmarkEnd w:id="6"/>
                    </w:p>
                  </w:txbxContent>
                </v:textbox>
                <w10:wrap type="topAndBottom" anchorx="margin"/>
              </v:shape>
            </w:pict>
          </mc:Fallback>
        </mc:AlternateContent>
      </w:r>
      <w:r w:rsidR="00EF6B99">
        <w:t xml:space="preserve">Early designs featured straight, rectangular fins cast integrally with engine cylinders, primarily from cast iron before bring replace with lightweight aluminium alloys with superior conductivity over time, as understanding of heat transfer improved and progressed </w:t>
      </w:r>
      <w:sdt>
        <w:sdtPr>
          <w:id w:val="-141823305"/>
          <w:citation/>
        </w:sdtPr>
        <w:sdtEndPr/>
        <w:sdtContent>
          <w:r w:rsidR="00EF6B99">
            <w:fldChar w:fldCharType="begin"/>
          </w:r>
          <w:r w:rsidR="00EF6B99">
            <w:instrText xml:space="preserve"> CITATION Sag17 \l 2057 </w:instrText>
          </w:r>
          <w:r w:rsidR="00EF6B99">
            <w:fldChar w:fldCharType="separate"/>
          </w:r>
          <w:r w:rsidR="00EF6B99" w:rsidRPr="00EF6B99">
            <w:rPr>
              <w:noProof/>
            </w:rPr>
            <w:t>(Sagar, et al., 2017)</w:t>
          </w:r>
          <w:r w:rsidR="00EF6B99">
            <w:fldChar w:fldCharType="end"/>
          </w:r>
        </w:sdtContent>
      </w:sdt>
      <w:r w:rsidR="00EF6B99">
        <w:t xml:space="preserve">. </w:t>
      </w:r>
    </w:p>
    <w:p w14:paraId="429E6630" w14:textId="4F50665D" w:rsidR="001E30B3" w:rsidRDefault="00E67E16" w:rsidP="00BE7C1E">
      <w:pPr>
        <w:jc w:val="both"/>
      </w:pPr>
      <w:r>
        <w:rPr>
          <w:noProof/>
        </w:rPr>
        <w:drawing>
          <wp:anchor distT="0" distB="0" distL="114300" distR="114300" simplePos="0" relativeHeight="251659264" behindDoc="0" locked="0" layoutInCell="1" allowOverlap="1" wp14:anchorId="51640F6C" wp14:editId="56B3CB52">
            <wp:simplePos x="0" y="0"/>
            <wp:positionH relativeFrom="margin">
              <wp:align>center</wp:align>
            </wp:positionH>
            <wp:positionV relativeFrom="paragraph">
              <wp:posOffset>-2540</wp:posOffset>
            </wp:positionV>
            <wp:extent cx="2302169" cy="2160000"/>
            <wp:effectExtent l="0" t="0" r="3175" b="0"/>
            <wp:wrapTopAndBottom/>
            <wp:docPr id="10793669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66905" name="Picture 107936690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02169" cy="2160000"/>
                    </a:xfrm>
                    <a:prstGeom prst="rect">
                      <a:avLst/>
                    </a:prstGeom>
                  </pic:spPr>
                </pic:pic>
              </a:graphicData>
            </a:graphic>
          </wp:anchor>
        </w:drawing>
      </w:r>
      <w:r w:rsidR="00BE7C1E">
        <w:t xml:space="preserve">This was a period of trial and error, as opposed to modern analytical optimisation methods, relying on empirical fin design. It was observed that an increase in fin density improved heat transfer at the cost of higher pressure drop, which was a consistent theme with early radiator </w:t>
      </w:r>
      <w:r w:rsidR="00BE7C1E">
        <w:lastRenderedPageBreak/>
        <w:t xml:space="preserve">fin design trade-offs </w:t>
      </w:r>
      <w:sdt>
        <w:sdtPr>
          <w:id w:val="2070844514"/>
          <w:citation/>
        </w:sdtPr>
        <w:sdtEndPr/>
        <w:sdtContent>
          <w:r>
            <w:fldChar w:fldCharType="begin"/>
          </w:r>
          <w:r>
            <w:instrText xml:space="preserve"> CITATION Fet22 \l 2057 </w:instrText>
          </w:r>
          <w:r>
            <w:fldChar w:fldCharType="separate"/>
          </w:r>
          <w:r w:rsidRPr="00E67E16">
            <w:rPr>
              <w:noProof/>
            </w:rPr>
            <w:t>(Fetuga, et al., 2022)</w:t>
          </w:r>
          <w:r>
            <w:fldChar w:fldCharType="end"/>
          </w:r>
        </w:sdtContent>
      </w:sdt>
      <w:r w:rsidR="00BE7C1E">
        <w:t xml:space="preserve">. This led to honeycomb fin designs with varying </w:t>
      </w:r>
      <w:r w:rsidR="005E36FE">
        <w:rPr>
          <w:noProof/>
        </w:rPr>
        <mc:AlternateContent>
          <mc:Choice Requires="wps">
            <w:drawing>
              <wp:anchor distT="0" distB="0" distL="114300" distR="114300" simplePos="0" relativeHeight="251652608" behindDoc="0" locked="0" layoutInCell="1" allowOverlap="1" wp14:anchorId="11529B73" wp14:editId="1F5F5148">
                <wp:simplePos x="0" y="0"/>
                <wp:positionH relativeFrom="margin">
                  <wp:align>center</wp:align>
                </wp:positionH>
                <wp:positionV relativeFrom="paragraph">
                  <wp:posOffset>2080260</wp:posOffset>
                </wp:positionV>
                <wp:extent cx="3169920" cy="635"/>
                <wp:effectExtent l="0" t="0" r="0" b="8255"/>
                <wp:wrapTopAndBottom/>
                <wp:docPr id="1028456742" name="Text Box 1"/>
                <wp:cNvGraphicFramePr/>
                <a:graphic xmlns:a="http://schemas.openxmlformats.org/drawingml/2006/main">
                  <a:graphicData uri="http://schemas.microsoft.com/office/word/2010/wordprocessingShape">
                    <wps:wsp>
                      <wps:cNvSpPr txBox="1"/>
                      <wps:spPr>
                        <a:xfrm>
                          <a:off x="0" y="0"/>
                          <a:ext cx="3169920" cy="635"/>
                        </a:xfrm>
                        <a:prstGeom prst="rect">
                          <a:avLst/>
                        </a:prstGeom>
                        <a:solidFill>
                          <a:prstClr val="white"/>
                        </a:solidFill>
                        <a:ln>
                          <a:noFill/>
                        </a:ln>
                      </wps:spPr>
                      <wps:txbx>
                        <w:txbxContent>
                          <w:p w14:paraId="14C0BDB7" w14:textId="4C4BF595" w:rsidR="005E36FE" w:rsidRPr="009B263D" w:rsidRDefault="005E36FE" w:rsidP="005E36FE">
                            <w:pPr>
                              <w:pStyle w:val="Caption"/>
                              <w:rPr>
                                <w:noProof/>
                                <w:sz w:val="22"/>
                                <w:szCs w:val="22"/>
                              </w:rPr>
                            </w:pPr>
                            <w:bookmarkStart w:id="7" w:name="_Toc227008471"/>
                            <w:r>
                              <w:t xml:space="preserve">Figure </w:t>
                            </w:r>
                            <w:r w:rsidR="00EA046E">
                              <w:fldChar w:fldCharType="begin"/>
                            </w:r>
                            <w:r w:rsidR="00EA046E">
                              <w:instrText xml:space="preserve"> SEQ Figure \* ARABIC </w:instrText>
                            </w:r>
                            <w:r w:rsidR="00EA046E">
                              <w:fldChar w:fldCharType="separate"/>
                            </w:r>
                            <w:r w:rsidR="00EA046E">
                              <w:rPr>
                                <w:noProof/>
                              </w:rPr>
                              <w:t>2</w:t>
                            </w:r>
                            <w:r w:rsidR="00EA046E">
                              <w:rPr>
                                <w:noProof/>
                              </w:rPr>
                              <w:fldChar w:fldCharType="end"/>
                            </w:r>
                            <w:r>
                              <w:t xml:space="preserve"> Buick honeycomb radiator grill</w:t>
                            </w:r>
                            <w:r w:rsidR="00114B71">
                              <w:t xml:space="preserve"> </w:t>
                            </w:r>
                            <w:sdt>
                              <w:sdtPr>
                                <w:id w:val="-1534877851"/>
                                <w:citation/>
                              </w:sdtPr>
                              <w:sdtEndPr/>
                              <w:sdtContent>
                                <w:r w:rsidR="00114B71">
                                  <w:fldChar w:fldCharType="begin"/>
                                </w:r>
                                <w:r w:rsidR="00114B71">
                                  <w:instrText xml:space="preserve"> CITATION Hub17 \l 2057 </w:instrText>
                                </w:r>
                                <w:r w:rsidR="00114B71">
                                  <w:fldChar w:fldCharType="separate"/>
                                </w:r>
                                <w:r w:rsidR="00114B71" w:rsidRPr="00114B71">
                                  <w:rPr>
                                    <w:noProof/>
                                  </w:rPr>
                                  <w:t>(Hubert_25-25, 2017)</w:t>
                                </w:r>
                                <w:r w:rsidR="00114B71">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529B73" id="_x0000_s1027" type="#_x0000_t202" style="position:absolute;left:0;text-align:left;margin-left:0;margin-top:163.8pt;width:249.6pt;height:.05pt;z-index:2516526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" stroked="f">
                <v:textbox style="mso-fit-shape-to-text:t" inset="0,0,0,0">
                  <w:txbxContent>
                    <w:p w14:paraId="14C0BDB7" w14:textId="4C4BF595" w:rsidR="005E36FE" w:rsidRPr="009B263D" w:rsidRDefault="005E36FE" w:rsidP="005E36FE">
                      <w:pPr>
                        <w:pStyle w:val="Caption"/>
                        <w:rPr>
                          <w:noProof/>
                          <w:sz w:val="22"/>
                          <w:szCs w:val="22"/>
                        </w:rPr>
                      </w:pPr>
                      <w:bookmarkStart w:id="8" w:name="_Toc227008471"/>
                      <w:r>
                        <w:t xml:space="preserve">Figure </w:t>
                      </w:r>
                      <w:r w:rsidR="00EA046E">
                        <w:fldChar w:fldCharType="begin"/>
                      </w:r>
                      <w:r w:rsidR="00EA046E">
                        <w:instrText xml:space="preserve"> SEQ Figure \* ARABIC </w:instrText>
                      </w:r>
                      <w:r w:rsidR="00EA046E">
                        <w:fldChar w:fldCharType="separate"/>
                      </w:r>
                      <w:r w:rsidR="00EA046E">
                        <w:rPr>
                          <w:noProof/>
                        </w:rPr>
                        <w:t>2</w:t>
                      </w:r>
                      <w:r w:rsidR="00EA046E">
                        <w:rPr>
                          <w:noProof/>
                        </w:rPr>
                        <w:fldChar w:fldCharType="end"/>
                      </w:r>
                      <w:r>
                        <w:t xml:space="preserve"> Buick honeycomb radiator grill</w:t>
                      </w:r>
                      <w:r w:rsidR="00114B71">
                        <w:t xml:space="preserve"> </w:t>
                      </w:r>
                      <w:sdt>
                        <w:sdtPr>
                          <w:id w:val="-1534877851"/>
                          <w:citation/>
                        </w:sdtPr>
                        <w:sdtEndPr/>
                        <w:sdtContent>
                          <w:r w:rsidR="00114B71">
                            <w:fldChar w:fldCharType="begin"/>
                          </w:r>
                          <w:r w:rsidR="00114B71">
                            <w:instrText xml:space="preserve"> CITATION Hub17 \l 2057 </w:instrText>
                          </w:r>
                          <w:r w:rsidR="00114B71">
                            <w:fldChar w:fldCharType="separate"/>
                          </w:r>
                          <w:r w:rsidR="00114B71" w:rsidRPr="00114B71">
                            <w:rPr>
                              <w:noProof/>
                            </w:rPr>
                            <w:t>(Hubert_25-25, 2017)</w:t>
                          </w:r>
                          <w:r w:rsidR="00114B71">
                            <w:fldChar w:fldCharType="end"/>
                          </w:r>
                        </w:sdtContent>
                      </w:sdt>
                      <w:bookmarkEnd w:id="8"/>
                    </w:p>
                  </w:txbxContent>
                </v:textbox>
                <w10:wrap type="topAndBottom" anchorx="margin"/>
              </v:shape>
            </w:pict>
          </mc:Fallback>
        </mc:AlternateContent>
      </w:r>
      <w:r w:rsidR="00BE7C1E">
        <w:t xml:space="preserve">densities aimed at maximising cooling while controlling pressure losses </w:t>
      </w:r>
      <w:sdt>
        <w:sdtPr>
          <w:id w:val="-26714966"/>
          <w:citation/>
        </w:sdtPr>
        <w:sdtEndPr/>
        <w:sdtContent>
          <w:r>
            <w:fldChar w:fldCharType="begin"/>
          </w:r>
          <w:r>
            <w:instrText xml:space="preserve"> CITATION Kat06 \l 2057 </w:instrText>
          </w:r>
          <w:r>
            <w:fldChar w:fldCharType="separate"/>
          </w:r>
          <w:r w:rsidRPr="00E67E16">
            <w:rPr>
              <w:noProof/>
            </w:rPr>
            <w:t>(Katz, 2006)</w:t>
          </w:r>
          <w:r>
            <w:fldChar w:fldCharType="end"/>
          </w:r>
        </w:sdtContent>
      </w:sdt>
      <w:r w:rsidR="00BE7C1E">
        <w:t xml:space="preserve">. </w:t>
      </w:r>
    </w:p>
    <w:p w14:paraId="5CCB1425" w14:textId="50C5CCD8" w:rsidR="005E36FE" w:rsidRDefault="005E36FE" w:rsidP="00BE7C1E">
      <w:pPr>
        <w:jc w:val="both"/>
      </w:pPr>
      <w:r>
        <w:rPr>
          <w:noProof/>
        </w:rPr>
        <w:drawing>
          <wp:anchor distT="0" distB="0" distL="114300" distR="114300" simplePos="0" relativeHeight="251662336" behindDoc="0" locked="0" layoutInCell="1" allowOverlap="1" wp14:anchorId="25CAF809" wp14:editId="1BE1ACDF">
            <wp:simplePos x="0" y="0"/>
            <wp:positionH relativeFrom="margin">
              <wp:align>center</wp:align>
            </wp:positionH>
            <wp:positionV relativeFrom="paragraph">
              <wp:posOffset>3175</wp:posOffset>
            </wp:positionV>
            <wp:extent cx="1919858" cy="1440000"/>
            <wp:effectExtent l="0" t="0" r="4445" b="8255"/>
            <wp:wrapTopAndBottom/>
            <wp:docPr id="13618230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823089" name="Picture 136182308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19858" cy="1440000"/>
                    </a:xfrm>
                    <a:prstGeom prst="rect">
                      <a:avLst/>
                    </a:prstGeom>
                  </pic:spPr>
                </pic:pic>
              </a:graphicData>
            </a:graphic>
          </wp:anchor>
        </w:drawing>
      </w:r>
    </w:p>
    <w:p w14:paraId="6F3C1200" w14:textId="515426A1" w:rsidR="004A1D34" w:rsidRDefault="004A1D34" w:rsidP="004A1D34">
      <w:pPr>
        <w:pStyle w:val="Heading3"/>
      </w:pPr>
      <w:bookmarkStart w:id="9" w:name="_Toc227008436"/>
      <w:r>
        <w:t>Mid-20</w:t>
      </w:r>
      <w:r w:rsidRPr="004A1D34">
        <w:rPr>
          <w:vertAlign w:val="superscript"/>
        </w:rPr>
        <w:t>th</w:t>
      </w:r>
      <w:r>
        <w:t xml:space="preserve"> century (1950s – 1980s)</w:t>
      </w:r>
      <w:bookmarkEnd w:id="9"/>
    </w:p>
    <w:p w14:paraId="4C565292" w14:textId="6CD2F41D" w:rsidR="004A1D34" w:rsidRDefault="003D7E12" w:rsidP="003D7E12">
      <w:pPr>
        <w:jc w:val="both"/>
      </w:pPr>
      <w:r>
        <w:t xml:space="preserve">The post-war era saw rapid growth in automotive technology, with a more scientific and systematic approach to heat transfer research. Fins became standard in both radiator systems and air-cooled engines </w:t>
      </w:r>
      <w:sdt>
        <w:sdtPr>
          <w:id w:val="945196455"/>
          <w:citation/>
        </w:sdtPr>
        <w:sdtEndPr/>
        <w:sdtContent>
          <w:r>
            <w:fldChar w:fldCharType="begin"/>
          </w:r>
          <w:r>
            <w:instrText xml:space="preserve"> CITATION Web05 \l 2057 </w:instrText>
          </w:r>
          <w:r>
            <w:fldChar w:fldCharType="separate"/>
          </w:r>
          <w:r w:rsidRPr="003D7E12">
            <w:rPr>
              <w:noProof/>
            </w:rPr>
            <w:t>(Webb &amp; Kim, 2005)</w:t>
          </w:r>
          <w:r>
            <w:fldChar w:fldCharType="end"/>
          </w:r>
        </w:sdtContent>
      </w:sdt>
      <w:r>
        <w:t>, with advances including improved geometries like tapered annular fins and enhanced manufacturing methods such as extrusion and stamping.</w:t>
      </w:r>
    </w:p>
    <w:p w14:paraId="3D9C83CE" w14:textId="2E6F4D0C" w:rsidR="003D7E12" w:rsidRDefault="00114B71" w:rsidP="003D7E12">
      <w:pPr>
        <w:jc w:val="both"/>
      </w:pPr>
      <w:r>
        <w:rPr>
          <w:noProof/>
        </w:rPr>
        <mc:AlternateContent>
          <mc:Choice Requires="wps">
            <w:drawing>
              <wp:anchor distT="0" distB="0" distL="114300" distR="114300" simplePos="0" relativeHeight="251673088" behindDoc="0" locked="0" layoutInCell="1" allowOverlap="1" wp14:anchorId="40FA73AD" wp14:editId="63994413">
                <wp:simplePos x="0" y="0"/>
                <wp:positionH relativeFrom="margin">
                  <wp:align>center</wp:align>
                </wp:positionH>
                <wp:positionV relativeFrom="paragraph">
                  <wp:posOffset>3817620</wp:posOffset>
                </wp:positionV>
                <wp:extent cx="5029200" cy="635"/>
                <wp:effectExtent l="0" t="0" r="0" b="8255"/>
                <wp:wrapTopAndBottom/>
                <wp:docPr id="859992074" name="Text Box 1"/>
                <wp:cNvGraphicFramePr/>
                <a:graphic xmlns:a="http://schemas.openxmlformats.org/drawingml/2006/main">
                  <a:graphicData uri="http://schemas.microsoft.com/office/word/2010/wordprocessingShape">
                    <wps:wsp>
                      <wps:cNvSpPr txBox="1"/>
                      <wps:spPr>
                        <a:xfrm>
                          <a:off x="0" y="0"/>
                          <a:ext cx="5029200" cy="635"/>
                        </a:xfrm>
                        <a:prstGeom prst="rect">
                          <a:avLst/>
                        </a:prstGeom>
                        <a:solidFill>
                          <a:prstClr val="white"/>
                        </a:solidFill>
                        <a:ln>
                          <a:noFill/>
                        </a:ln>
                      </wps:spPr>
                      <wps:txbx>
                        <w:txbxContent>
                          <w:p w14:paraId="6756ACB7" w14:textId="55F975DF" w:rsidR="00AD623D" w:rsidRPr="00046151" w:rsidRDefault="00AD623D" w:rsidP="00AD623D">
                            <w:pPr>
                              <w:pStyle w:val="Caption"/>
                              <w:rPr>
                                <w:noProof/>
                                <w:sz w:val="22"/>
                                <w:szCs w:val="22"/>
                              </w:rPr>
                            </w:pPr>
                            <w:bookmarkStart w:id="10" w:name="_Toc227008472"/>
                            <w:r>
                              <w:t xml:space="preserve">Figure </w:t>
                            </w:r>
                            <w:r w:rsidR="00EA046E">
                              <w:fldChar w:fldCharType="begin"/>
                            </w:r>
                            <w:r w:rsidR="00EA046E">
                              <w:instrText xml:space="preserve"> SEQ Figure \* ARABIC </w:instrText>
                            </w:r>
                            <w:r w:rsidR="00EA046E">
                              <w:fldChar w:fldCharType="separate"/>
                            </w:r>
                            <w:r w:rsidR="00EA046E">
                              <w:rPr>
                                <w:noProof/>
                              </w:rPr>
                              <w:t>3</w:t>
                            </w:r>
                            <w:r w:rsidR="00EA046E">
                              <w:rPr>
                                <w:noProof/>
                              </w:rPr>
                              <w:fldChar w:fldCharType="end"/>
                            </w:r>
                            <w:r>
                              <w:t xml:space="preserve"> 1950s Triumph motorcycle engine showing extended-surface fins</w:t>
                            </w:r>
                            <w:r w:rsidR="00114B71">
                              <w:t xml:space="preserve"> </w:t>
                            </w:r>
                            <w:sdt>
                              <w:sdtPr>
                                <w:id w:val="115499775"/>
                                <w:citation/>
                              </w:sdtPr>
                              <w:sdtEndPr/>
                              <w:sdtContent>
                                <w:r w:rsidR="00114B71">
                                  <w:fldChar w:fldCharType="begin"/>
                                </w:r>
                                <w:r w:rsidR="00114B71">
                                  <w:instrText xml:space="preserve"> CITATION HJP23 \l 2057 </w:instrText>
                                </w:r>
                                <w:r w:rsidR="00114B71">
                                  <w:fldChar w:fldCharType="separate"/>
                                </w:r>
                                <w:r w:rsidR="00114B71" w:rsidRPr="00114B71">
                                  <w:rPr>
                                    <w:noProof/>
                                  </w:rPr>
                                  <w:t>(H. J. Pugh &amp; Co, 2023)</w:t>
                                </w:r>
                                <w:r w:rsidR="00114B71">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0FA73AD" id="_x0000_s1028" type="#_x0000_t202" style="position:absolute;left:0;text-align:left;margin-left:0;margin-top:300.6pt;width:396pt;height:.05pt;z-index:2516730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" stroked="f">
                <v:textbox style="mso-fit-shape-to-text:t" inset="0,0,0,0">
                  <w:txbxContent>
                    <w:p w14:paraId="6756ACB7" w14:textId="55F975DF" w:rsidR="00AD623D" w:rsidRPr="00046151" w:rsidRDefault="00AD623D" w:rsidP="00AD623D">
                      <w:pPr>
                        <w:pStyle w:val="Caption"/>
                        <w:rPr>
                          <w:noProof/>
                          <w:sz w:val="22"/>
                          <w:szCs w:val="22"/>
                        </w:rPr>
                      </w:pPr>
                      <w:bookmarkStart w:id="11" w:name="_Toc227008472"/>
                      <w:r>
                        <w:t xml:space="preserve">Figure </w:t>
                      </w:r>
                      <w:r w:rsidR="00EA046E">
                        <w:fldChar w:fldCharType="begin"/>
                      </w:r>
                      <w:r w:rsidR="00EA046E">
                        <w:instrText xml:space="preserve"> SEQ Figure \* ARABIC </w:instrText>
                      </w:r>
                      <w:r w:rsidR="00EA046E">
                        <w:fldChar w:fldCharType="separate"/>
                      </w:r>
                      <w:r w:rsidR="00EA046E">
                        <w:rPr>
                          <w:noProof/>
                        </w:rPr>
                        <w:t>3</w:t>
                      </w:r>
                      <w:r w:rsidR="00EA046E">
                        <w:rPr>
                          <w:noProof/>
                        </w:rPr>
                        <w:fldChar w:fldCharType="end"/>
                      </w:r>
                      <w:r>
                        <w:t xml:space="preserve"> 1950s Triumph motorcycle engine showing extended-surface fins</w:t>
                      </w:r>
                      <w:r w:rsidR="00114B71">
                        <w:t xml:space="preserve"> </w:t>
                      </w:r>
                      <w:sdt>
                        <w:sdtPr>
                          <w:id w:val="115499775"/>
                          <w:citation/>
                        </w:sdtPr>
                        <w:sdtEndPr/>
                        <w:sdtContent>
                          <w:r w:rsidR="00114B71">
                            <w:fldChar w:fldCharType="begin"/>
                          </w:r>
                          <w:r w:rsidR="00114B71">
                            <w:instrText xml:space="preserve"> CITATION HJP23 \l 2057 </w:instrText>
                          </w:r>
                          <w:r w:rsidR="00114B71">
                            <w:fldChar w:fldCharType="separate"/>
                          </w:r>
                          <w:r w:rsidR="00114B71" w:rsidRPr="00114B71">
                            <w:rPr>
                              <w:noProof/>
                            </w:rPr>
                            <w:t>(H. J. Pugh &amp; Co, 2023)</w:t>
                          </w:r>
                          <w:r w:rsidR="00114B71">
                            <w:fldChar w:fldCharType="end"/>
                          </w:r>
                        </w:sdtContent>
                      </w:sdt>
                      <w:bookmarkEnd w:id="11"/>
                    </w:p>
                  </w:txbxContent>
                </v:textbox>
                <w10:wrap type="topAndBottom" anchorx="margin"/>
              </v:shape>
            </w:pict>
          </mc:Fallback>
        </mc:AlternateContent>
      </w:r>
      <w:r w:rsidR="00AD623D">
        <w:rPr>
          <w:noProof/>
        </w:rPr>
        <w:drawing>
          <wp:anchor distT="0" distB="0" distL="114300" distR="114300" simplePos="0" relativeHeight="251661824" behindDoc="0" locked="0" layoutInCell="1" allowOverlap="1" wp14:anchorId="0C0322AB" wp14:editId="26BE0A2E">
            <wp:simplePos x="0" y="0"/>
            <wp:positionH relativeFrom="margin">
              <wp:posOffset>1408430</wp:posOffset>
            </wp:positionH>
            <wp:positionV relativeFrom="paragraph">
              <wp:posOffset>1600200</wp:posOffset>
            </wp:positionV>
            <wp:extent cx="2915285" cy="2159635"/>
            <wp:effectExtent l="0" t="0" r="0" b="0"/>
            <wp:wrapTopAndBottom/>
            <wp:docPr id="7611756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175645" name="Picture 761175645"/>
                    <pic:cNvPicPr/>
                  </pic:nvPicPr>
                  <pic:blipFill rotWithShape="1">
                    <a:blip r:embed="rId15">
                      <a:extLst>
                        <a:ext uri="{28A0092B-C50C-407E-A947-70E740481C1C}">
                          <a14:useLocalDpi xmlns:a14="http://schemas.microsoft.com/office/drawing/2010/main" val="0"/>
                        </a:ext>
                      </a:extLst>
                    </a:blip>
                    <a:srcRect t="12960" b="12960"/>
                    <a:stretch>
                      <a:fillRect/>
                    </a:stretch>
                  </pic:blipFill>
                  <pic:spPr bwMode="auto">
                    <a:xfrm>
                      <a:off x="0" y="0"/>
                      <a:ext cx="2915285" cy="2159635"/>
                    </a:xfrm>
                    <a:prstGeom prst="rect">
                      <a:avLst/>
                    </a:prstGeom>
                    <a:ln>
                      <a:noFill/>
                    </a:ln>
                    <a:extLst>
                      <a:ext uri="{53640926-AAD7-44D8-BBD7-CCE9431645EC}">
                        <a14:shadowObscured xmlns:a14="http://schemas.microsoft.com/office/drawing/2010/main"/>
                      </a:ext>
                    </a:extLst>
                  </pic:spPr>
                </pic:pic>
              </a:graphicData>
            </a:graphic>
          </wp:anchor>
        </w:drawing>
      </w:r>
      <w:r w:rsidR="003D7E12">
        <w:t>A more analytical a</w:t>
      </w:r>
      <w:r w:rsidR="00AD623D">
        <w:t xml:space="preserve">nd scientific approach to fin performance and design led to the introduction of engineering concepts such as fin efficiency and effectiveness </w:t>
      </w:r>
      <w:sdt>
        <w:sdtPr>
          <w:id w:val="124045572"/>
          <w:citation/>
        </w:sdtPr>
        <w:sdtEndPr/>
        <w:sdtContent>
          <w:r w:rsidR="00AD623D">
            <w:fldChar w:fldCharType="begin"/>
          </w:r>
          <w:r w:rsidR="00AD623D">
            <w:instrText xml:space="preserve"> CITATION Inc17 \l 2057 </w:instrText>
          </w:r>
          <w:r w:rsidR="00AD623D">
            <w:fldChar w:fldCharType="separate"/>
          </w:r>
          <w:r w:rsidR="00AD623D" w:rsidRPr="00AD623D">
            <w:rPr>
              <w:noProof/>
            </w:rPr>
            <w:t>(Incropera, et al., 2017)</w:t>
          </w:r>
          <w:r w:rsidR="00AD623D">
            <w:fldChar w:fldCharType="end"/>
          </w:r>
        </w:sdtContent>
      </w:sdt>
      <w:r w:rsidR="00AD623D">
        <w:t xml:space="preserve">. There was also a greater expansion of study into materials during this time, with great bounds in the manufacture and understanding of aluminium alloys, with literature highlighting the positive </w:t>
      </w:r>
      <w:r w:rsidR="00712798">
        <w:t>e</w:t>
      </w:r>
      <w:r w:rsidR="00AD623D">
        <w:t xml:space="preserve">ffects of aluminium fins and the industry adopted and optimised aluminium fans as standard </w:t>
      </w:r>
      <w:sdt>
        <w:sdtPr>
          <w:id w:val="-968433813"/>
          <w:citation/>
        </w:sdtPr>
        <w:sdtEndPr/>
        <w:sdtContent>
          <w:r w:rsidR="00AD623D">
            <w:fldChar w:fldCharType="begin"/>
          </w:r>
          <w:r w:rsidR="00AD623D">
            <w:instrText xml:space="preserve"> CITATION Ben17 \l 2057 </w:instrText>
          </w:r>
          <w:r w:rsidR="00AD623D">
            <w:fldChar w:fldCharType="separate"/>
          </w:r>
          <w:r w:rsidR="00AD623D" w:rsidRPr="00AD623D">
            <w:rPr>
              <w:noProof/>
            </w:rPr>
            <w:t>(Bentrcia, et al., 2017)</w:t>
          </w:r>
          <w:r w:rsidR="00AD623D">
            <w:fldChar w:fldCharType="end"/>
          </w:r>
        </w:sdtContent>
      </w:sdt>
      <w:r w:rsidR="00AD623D">
        <w:t>.</w:t>
      </w:r>
    </w:p>
    <w:p w14:paraId="24B4578D" w14:textId="7544D422" w:rsidR="00AD623D" w:rsidRDefault="00AD623D" w:rsidP="003D7E12">
      <w:pPr>
        <w:jc w:val="both"/>
      </w:pPr>
    </w:p>
    <w:p w14:paraId="7116F458" w14:textId="77777777" w:rsidR="004A1D34" w:rsidRDefault="004A1D34" w:rsidP="004A1D34"/>
    <w:p w14:paraId="542AC257" w14:textId="09C3EC1C" w:rsidR="004A1D34" w:rsidRDefault="004A1D34" w:rsidP="004A1D34">
      <w:pPr>
        <w:pStyle w:val="Heading3"/>
      </w:pPr>
      <w:bookmarkStart w:id="12" w:name="_Toc227008437"/>
      <w:r>
        <w:lastRenderedPageBreak/>
        <w:t>Late 20</w:t>
      </w:r>
      <w:r w:rsidRPr="004A1D34">
        <w:rPr>
          <w:vertAlign w:val="superscript"/>
        </w:rPr>
        <w:t>th</w:t>
      </w:r>
      <w:r>
        <w:t xml:space="preserve"> century to early 20</w:t>
      </w:r>
      <w:r w:rsidR="000B15D2">
        <w:t>0</w:t>
      </w:r>
      <w:r>
        <w:t>0s</w:t>
      </w:r>
      <w:bookmarkEnd w:id="12"/>
    </w:p>
    <w:p w14:paraId="587D642C" w14:textId="3D617011" w:rsidR="004A1D34" w:rsidRDefault="00E462EE" w:rsidP="00D03BDE">
      <w:pPr>
        <w:jc w:val="both"/>
      </w:pPr>
      <w:r>
        <w:rPr>
          <w:noProof/>
        </w:rPr>
        <mc:AlternateContent>
          <mc:Choice Requires="wps">
            <w:drawing>
              <wp:anchor distT="0" distB="0" distL="114300" distR="114300" simplePos="0" relativeHeight="251676160" behindDoc="0" locked="0" layoutInCell="1" allowOverlap="1" wp14:anchorId="6FA4B472" wp14:editId="5F374621">
                <wp:simplePos x="0" y="0"/>
                <wp:positionH relativeFrom="margin">
                  <wp:posOffset>1074420</wp:posOffset>
                </wp:positionH>
                <wp:positionV relativeFrom="paragraph">
                  <wp:posOffset>3996055</wp:posOffset>
                </wp:positionV>
                <wp:extent cx="3589020" cy="396240"/>
                <wp:effectExtent l="0" t="0" r="0" b="3810"/>
                <wp:wrapTopAndBottom/>
                <wp:docPr id="1630066881" name="Text Box 1"/>
                <wp:cNvGraphicFramePr/>
                <a:graphic xmlns:a="http://schemas.openxmlformats.org/drawingml/2006/main">
                  <a:graphicData uri="http://schemas.microsoft.com/office/word/2010/wordprocessingShape">
                    <wps:wsp>
                      <wps:cNvSpPr txBox="1"/>
                      <wps:spPr>
                        <a:xfrm>
                          <a:off x="0" y="0"/>
                          <a:ext cx="3589020" cy="396240"/>
                        </a:xfrm>
                        <a:prstGeom prst="rect">
                          <a:avLst/>
                        </a:prstGeom>
                        <a:solidFill>
                          <a:prstClr val="white"/>
                        </a:solidFill>
                        <a:ln>
                          <a:noFill/>
                        </a:ln>
                      </wps:spPr>
                      <wps:txbx>
                        <w:txbxContent>
                          <w:p w14:paraId="34BE52B4" w14:textId="54FD42D4" w:rsidR="00114B71" w:rsidRPr="000D3967" w:rsidRDefault="00114B71" w:rsidP="00114B71">
                            <w:pPr>
                              <w:pStyle w:val="Caption"/>
                              <w:rPr>
                                <w:noProof/>
                                <w:sz w:val="22"/>
                                <w:szCs w:val="22"/>
                              </w:rPr>
                            </w:pPr>
                            <w:bookmarkStart w:id="13" w:name="_Toc227008473"/>
                            <w:r>
                              <w:t xml:space="preserve">Figure </w:t>
                            </w:r>
                            <w:r w:rsidR="00EA046E">
                              <w:fldChar w:fldCharType="begin"/>
                            </w:r>
                            <w:r w:rsidR="00EA046E">
                              <w:instrText xml:space="preserve"> SEQ Figure \* ARABIC </w:instrText>
                            </w:r>
                            <w:r w:rsidR="00EA046E">
                              <w:fldChar w:fldCharType="separate"/>
                            </w:r>
                            <w:r w:rsidR="00EA046E">
                              <w:rPr>
                                <w:noProof/>
                              </w:rPr>
                              <w:t>4</w:t>
                            </w:r>
                            <w:r w:rsidR="00EA046E">
                              <w:rPr>
                                <w:noProof/>
                              </w:rPr>
                              <w:fldChar w:fldCharType="end"/>
                            </w:r>
                            <w:r>
                              <w:t xml:space="preserve"> </w:t>
                            </w:r>
                            <w:r w:rsidRPr="006423F8">
                              <w:t xml:space="preserve">Automotive HEX </w:t>
                            </w:r>
                            <w:r>
                              <w:t>(</w:t>
                            </w:r>
                            <w:r w:rsidRPr="006423F8">
                              <w:t>a</w:t>
                            </w:r>
                            <w:r>
                              <w:t>)</w:t>
                            </w:r>
                            <w:r w:rsidRPr="006423F8">
                              <w:t xml:space="preserve"> HEX. </w:t>
                            </w:r>
                            <w:r>
                              <w:t>(</w:t>
                            </w:r>
                            <w:r w:rsidRPr="006423F8">
                              <w:t>b</w:t>
                            </w:r>
                            <w:r>
                              <w:t>)</w:t>
                            </w:r>
                            <w:r w:rsidRPr="006423F8">
                              <w:t xml:space="preserve"> Louvered fin</w:t>
                            </w:r>
                            <w:r>
                              <w:t xml:space="preserve"> </w:t>
                            </w:r>
                            <w:sdt>
                              <w:sdtPr>
                                <w:id w:val="-1642716856"/>
                                <w:citation/>
                              </w:sdtPr>
                              <w:sdtEndPr/>
                              <w:sdtContent>
                                <w:r w:rsidR="00E462EE">
                                  <w:fldChar w:fldCharType="begin"/>
                                </w:r>
                                <w:r w:rsidR="00E462EE">
                                  <w:instrText xml:space="preserve"> CITATION Pae21 \l 2057 </w:instrText>
                                </w:r>
                                <w:r w:rsidR="00E462EE">
                                  <w:fldChar w:fldCharType="separate"/>
                                </w:r>
                                <w:r w:rsidR="00E462EE" w:rsidRPr="00E462EE">
                                  <w:rPr>
                                    <w:noProof/>
                                  </w:rPr>
                                  <w:t>(Pae, et al., 2021)</w:t>
                                </w:r>
                                <w:r w:rsidR="00E462EE">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4B472" id="_x0000_s1029" type="#_x0000_t202" style="position:absolute;left:0;text-align:left;margin-left:84.6pt;margin-top:314.65pt;width:282.6pt;height:31.2pt;z-index:251676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" stroked="f">
                <v:textbox inset="0,0,0,0">
                  <w:txbxContent>
                    <w:p w14:paraId="34BE52B4" w14:textId="54FD42D4" w:rsidR="00114B71" w:rsidRPr="000D3967" w:rsidRDefault="00114B71" w:rsidP="00114B71">
                      <w:pPr>
                        <w:pStyle w:val="Caption"/>
                        <w:rPr>
                          <w:noProof/>
                          <w:sz w:val="22"/>
                          <w:szCs w:val="22"/>
                        </w:rPr>
                      </w:pPr>
                      <w:bookmarkStart w:id="14" w:name="_Toc227008473"/>
                      <w:r>
                        <w:t xml:space="preserve">Figure </w:t>
                      </w:r>
                      <w:r w:rsidR="00EA046E">
                        <w:fldChar w:fldCharType="begin"/>
                      </w:r>
                      <w:r w:rsidR="00EA046E">
                        <w:instrText xml:space="preserve"> SEQ Figure \* ARABIC </w:instrText>
                      </w:r>
                      <w:r w:rsidR="00EA046E">
                        <w:fldChar w:fldCharType="separate"/>
                      </w:r>
                      <w:r w:rsidR="00EA046E">
                        <w:rPr>
                          <w:noProof/>
                        </w:rPr>
                        <w:t>4</w:t>
                      </w:r>
                      <w:r w:rsidR="00EA046E">
                        <w:rPr>
                          <w:noProof/>
                        </w:rPr>
                        <w:fldChar w:fldCharType="end"/>
                      </w:r>
                      <w:r>
                        <w:t xml:space="preserve"> </w:t>
                      </w:r>
                      <w:r w:rsidRPr="006423F8">
                        <w:t xml:space="preserve">Automotive HEX </w:t>
                      </w:r>
                      <w:r>
                        <w:t>(</w:t>
                      </w:r>
                      <w:r w:rsidRPr="006423F8">
                        <w:t>a</w:t>
                      </w:r>
                      <w:r>
                        <w:t>)</w:t>
                      </w:r>
                      <w:r w:rsidRPr="006423F8">
                        <w:t xml:space="preserve"> HEX. </w:t>
                      </w:r>
                      <w:r>
                        <w:t>(</w:t>
                      </w:r>
                      <w:r w:rsidRPr="006423F8">
                        <w:t>b</w:t>
                      </w:r>
                      <w:r>
                        <w:t>)</w:t>
                      </w:r>
                      <w:r w:rsidRPr="006423F8">
                        <w:t xml:space="preserve"> Louvered fin</w:t>
                      </w:r>
                      <w:r>
                        <w:t xml:space="preserve"> </w:t>
                      </w:r>
                      <w:sdt>
                        <w:sdtPr>
                          <w:id w:val="-1642716856"/>
                          <w:citation/>
                        </w:sdtPr>
                        <w:sdtEndPr/>
                        <w:sdtContent>
                          <w:r w:rsidR="00E462EE">
                            <w:fldChar w:fldCharType="begin"/>
                          </w:r>
                          <w:r w:rsidR="00E462EE">
                            <w:instrText xml:space="preserve"> CITATION Pae21 \l 2057 </w:instrText>
                          </w:r>
                          <w:r w:rsidR="00E462EE">
                            <w:fldChar w:fldCharType="separate"/>
                          </w:r>
                          <w:r w:rsidR="00E462EE" w:rsidRPr="00E462EE">
                            <w:rPr>
                              <w:noProof/>
                            </w:rPr>
                            <w:t>(Pae, et al., 2021)</w:t>
                          </w:r>
                          <w:r w:rsidR="00E462EE">
                            <w:fldChar w:fldCharType="end"/>
                          </w:r>
                        </w:sdtContent>
                      </w:sdt>
                      <w:bookmarkEnd w:id="14"/>
                    </w:p>
                  </w:txbxContent>
                </v:textbox>
                <w10:wrap type="topAndBottom" anchorx="margin"/>
              </v:shape>
            </w:pict>
          </mc:Fallback>
        </mc:AlternateContent>
      </w:r>
      <w:r w:rsidR="00D03BDE">
        <w:t xml:space="preserve">As with all engineering fields, this period saw automotive design transformed by the expansion of computational tools. Fin design was longer purely geometric additions but were now a part of an optimised thermal structure. Innovations in manufacturing meant that complex fin shapes such as louvered and pin fins were now attainable for mass production </w:t>
      </w:r>
      <w:sdt>
        <w:sdtPr>
          <w:id w:val="2011250513"/>
          <w:citation/>
        </w:sdtPr>
        <w:sdtEndPr/>
        <w:sdtContent>
          <w:r w:rsidR="000B15D2">
            <w:fldChar w:fldCharType="begin"/>
          </w:r>
          <w:r w:rsidR="000B15D2">
            <w:instrText xml:space="preserve"> CITATION Aok89 \l 2057 </w:instrText>
          </w:r>
          <w:r w:rsidR="000B15D2">
            <w:fldChar w:fldCharType="separate"/>
          </w:r>
          <w:r w:rsidR="000B15D2" w:rsidRPr="000B15D2">
            <w:rPr>
              <w:noProof/>
            </w:rPr>
            <w:t>(Aoki, et al., 1989)</w:t>
          </w:r>
          <w:r w:rsidR="000B15D2">
            <w:fldChar w:fldCharType="end"/>
          </w:r>
        </w:sdtContent>
      </w:sdt>
      <w:r w:rsidR="00D03BDE">
        <w:t xml:space="preserve">, there were developments in compact heat exchangers </w:t>
      </w:r>
      <w:r w:rsidR="000B15D2">
        <w:t xml:space="preserve">within components (such as in radiators and intercoolers) </w:t>
      </w:r>
      <w:sdt>
        <w:sdtPr>
          <w:id w:val="-1837362967"/>
          <w:citation/>
        </w:sdtPr>
        <w:sdtEndPr/>
        <w:sdtContent>
          <w:r w:rsidR="000B15D2">
            <w:fldChar w:fldCharType="begin"/>
          </w:r>
          <w:r w:rsidR="000B15D2">
            <w:instrText xml:space="preserve"> CITATION Hes16 \l 2057 </w:instrText>
          </w:r>
          <w:r w:rsidR="000B15D2">
            <w:fldChar w:fldCharType="separate"/>
          </w:r>
          <w:r w:rsidR="000B15D2" w:rsidRPr="000B15D2">
            <w:rPr>
              <w:noProof/>
            </w:rPr>
            <w:t>(Hesselgreaves, et al., 2016)</w:t>
          </w:r>
          <w:r w:rsidR="000B15D2">
            <w:fldChar w:fldCharType="end"/>
          </w:r>
        </w:sdtContent>
      </w:sdt>
      <w:r w:rsidR="000B15D2">
        <w:t>, and yet more advancements in aluminium alloys.</w:t>
      </w:r>
    </w:p>
    <w:p w14:paraId="5E5DBE9F" w14:textId="705B181E" w:rsidR="004A1D34" w:rsidRPr="004A1D34" w:rsidRDefault="00114B71" w:rsidP="00187A7C">
      <w:pPr>
        <w:pStyle w:val="Heading3"/>
      </w:pPr>
      <w:bookmarkStart w:id="15" w:name="_Toc227008438"/>
      <w:r>
        <w:rPr>
          <w:noProof/>
        </w:rPr>
        <w:drawing>
          <wp:anchor distT="0" distB="0" distL="114300" distR="114300" simplePos="0" relativeHeight="251675136" behindDoc="0" locked="0" layoutInCell="1" allowOverlap="1" wp14:anchorId="76044F49" wp14:editId="09D5840B">
            <wp:simplePos x="0" y="0"/>
            <wp:positionH relativeFrom="margin">
              <wp:align>center</wp:align>
            </wp:positionH>
            <wp:positionV relativeFrom="paragraph">
              <wp:posOffset>-2540</wp:posOffset>
            </wp:positionV>
            <wp:extent cx="4683675" cy="2160000"/>
            <wp:effectExtent l="0" t="0" r="3175" b="0"/>
            <wp:wrapTopAndBottom/>
            <wp:docPr id="19147255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725523" name="Picture 1914725523"/>
                    <pic:cNvPicPr/>
                  </pic:nvPicPr>
                  <pic:blipFill>
                    <a:blip r:embed="rId16">
                      <a:extLst>
                        <a:ext uri="{28A0092B-C50C-407E-A947-70E740481C1C}">
                          <a14:useLocalDpi xmlns:a14="http://schemas.microsoft.com/office/drawing/2010/main" val="0"/>
                        </a:ext>
                      </a:extLst>
                    </a:blip>
                    <a:stretch>
                      <a:fillRect/>
                    </a:stretch>
                  </pic:blipFill>
                  <pic:spPr>
                    <a:xfrm>
                      <a:off x="0" y="0"/>
                      <a:ext cx="4683675" cy="2160000"/>
                    </a:xfrm>
                    <a:prstGeom prst="rect">
                      <a:avLst/>
                    </a:prstGeom>
                  </pic:spPr>
                </pic:pic>
              </a:graphicData>
            </a:graphic>
          </wp:anchor>
        </w:drawing>
      </w:r>
      <w:r w:rsidR="004A1D34">
        <w:t>Modern application (2000s – present)</w:t>
      </w:r>
      <w:bookmarkEnd w:id="15"/>
    </w:p>
    <w:p w14:paraId="0B627E3F" w14:textId="3CB139A1" w:rsidR="00D03BDE" w:rsidRDefault="008E41BD" w:rsidP="008E41BD">
      <w:pPr>
        <w:spacing w:line="259" w:lineRule="auto"/>
        <w:jc w:val="both"/>
      </w:pPr>
      <w:r>
        <w:t xml:space="preserve">Much like previous advancements in extended-surface automotive fins, there were enhancements made in the geometry of the fins (louvered, wavy, and pin fins), and there were advances in the aluminium alloys used, but there have been many more significant changes than during </w:t>
      </w:r>
      <w:proofErr w:type="gramStart"/>
      <w:r>
        <w:t xml:space="preserve">all </w:t>
      </w:r>
      <w:r w:rsidR="00712798">
        <w:t>of</w:t>
      </w:r>
      <w:proofErr w:type="gramEnd"/>
      <w:r w:rsidR="00712798">
        <w:t xml:space="preserve"> </w:t>
      </w:r>
      <w:r>
        <w:t>the previous historical developments.</w:t>
      </w:r>
    </w:p>
    <w:p w14:paraId="448E87E3" w14:textId="296B1A91" w:rsidR="008E41BD" w:rsidRDefault="00332B6F" w:rsidP="008E41BD">
      <w:pPr>
        <w:spacing w:line="259" w:lineRule="auto"/>
        <w:jc w:val="both"/>
      </w:pPr>
      <w:r>
        <w:rPr>
          <w:noProof/>
        </w:rPr>
        <w:drawing>
          <wp:anchor distT="0" distB="0" distL="114300" distR="114300" simplePos="0" relativeHeight="251678208" behindDoc="0" locked="0" layoutInCell="1" allowOverlap="1" wp14:anchorId="5665E2B1" wp14:editId="668A394D">
            <wp:simplePos x="0" y="0"/>
            <wp:positionH relativeFrom="margin">
              <wp:posOffset>1577975</wp:posOffset>
            </wp:positionH>
            <wp:positionV relativeFrom="paragraph">
              <wp:posOffset>772795</wp:posOffset>
            </wp:positionV>
            <wp:extent cx="2574925" cy="1799590"/>
            <wp:effectExtent l="0" t="0" r="0" b="0"/>
            <wp:wrapTopAndBottom/>
            <wp:docPr id="2355729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72927" name="Picture 23557292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74925" cy="1799590"/>
                    </a:xfrm>
                    <a:prstGeom prst="rect">
                      <a:avLst/>
                    </a:prstGeom>
                  </pic:spPr>
                </pic:pic>
              </a:graphicData>
            </a:graphic>
            <wp14:sizeRelH relativeFrom="margin">
              <wp14:pctWidth>0</wp14:pctWidth>
            </wp14:sizeRelH>
            <wp14:sizeRelV relativeFrom="margin">
              <wp14:pctHeight>0</wp14:pctHeight>
            </wp14:sizeRelV>
          </wp:anchor>
        </w:drawing>
      </w:r>
      <w:r w:rsidR="008E41BD">
        <w:rPr>
          <w:noProof/>
        </w:rPr>
        <mc:AlternateContent>
          <mc:Choice Requires="wps">
            <w:drawing>
              <wp:anchor distT="0" distB="0" distL="114300" distR="114300" simplePos="0" relativeHeight="251680256" behindDoc="0" locked="0" layoutInCell="1" allowOverlap="1" wp14:anchorId="431245F7" wp14:editId="5FC52C97">
                <wp:simplePos x="0" y="0"/>
                <wp:positionH relativeFrom="margin">
                  <wp:posOffset>246380</wp:posOffset>
                </wp:positionH>
                <wp:positionV relativeFrom="paragraph">
                  <wp:posOffset>2629535</wp:posOffset>
                </wp:positionV>
                <wp:extent cx="5234940" cy="635"/>
                <wp:effectExtent l="0" t="0" r="3810" b="8255"/>
                <wp:wrapTopAndBottom/>
                <wp:docPr id="1817577716" name="Text Box 1"/>
                <wp:cNvGraphicFramePr/>
                <a:graphic xmlns:a="http://schemas.openxmlformats.org/drawingml/2006/main">
                  <a:graphicData uri="http://schemas.microsoft.com/office/word/2010/wordprocessingShape">
                    <wps:wsp>
                      <wps:cNvSpPr txBox="1"/>
                      <wps:spPr>
                        <a:xfrm>
                          <a:off x="0" y="0"/>
                          <a:ext cx="5234940" cy="635"/>
                        </a:xfrm>
                        <a:prstGeom prst="rect">
                          <a:avLst/>
                        </a:prstGeom>
                        <a:solidFill>
                          <a:prstClr val="white"/>
                        </a:solidFill>
                        <a:ln>
                          <a:noFill/>
                        </a:ln>
                      </wps:spPr>
                      <wps:txbx>
                        <w:txbxContent>
                          <w:p w14:paraId="29CE6C71" w14:textId="1E428160" w:rsidR="008E41BD" w:rsidRPr="008816BA" w:rsidRDefault="008E41BD" w:rsidP="008E41BD">
                            <w:pPr>
                              <w:pStyle w:val="Caption"/>
                              <w:rPr>
                                <w:noProof/>
                                <w:sz w:val="22"/>
                                <w:szCs w:val="22"/>
                              </w:rPr>
                            </w:pPr>
                            <w:bookmarkStart w:id="16" w:name="_Toc227008474"/>
                            <w:r>
                              <w:t xml:space="preserve">Figure </w:t>
                            </w:r>
                            <w:r w:rsidR="00EA046E">
                              <w:fldChar w:fldCharType="begin"/>
                            </w:r>
                            <w:r w:rsidR="00EA046E">
                              <w:instrText xml:space="preserve"> SEQ Figure \* ARABIC </w:instrText>
                            </w:r>
                            <w:r w:rsidR="00EA046E">
                              <w:fldChar w:fldCharType="separate"/>
                            </w:r>
                            <w:r w:rsidR="00EA046E">
                              <w:rPr>
                                <w:noProof/>
                              </w:rPr>
                              <w:t>5</w:t>
                            </w:r>
                            <w:r w:rsidR="00EA046E">
                              <w:rPr>
                                <w:noProof/>
                              </w:rPr>
                              <w:fldChar w:fldCharType="end"/>
                            </w:r>
                            <w:r>
                              <w:t xml:space="preserve"> Examples of finned plate (fin-and-plate) and plate-fin heat exchangers </w:t>
                            </w:r>
                            <w:sdt>
                              <w:sdtPr>
                                <w:id w:val="1637294778"/>
                                <w:citation/>
                              </w:sdtPr>
                              <w:sdtEndPr/>
                              <w:sdtContent>
                                <w:r>
                                  <w:fldChar w:fldCharType="begin"/>
                                </w:r>
                                <w:r>
                                  <w:instrText xml:space="preserve"> CITATION Kay84 \l 2057 </w:instrText>
                                </w:r>
                                <w:r>
                                  <w:fldChar w:fldCharType="separate"/>
                                </w:r>
                                <w:r w:rsidRPr="008E41BD">
                                  <w:rPr>
                                    <w:noProof/>
                                  </w:rPr>
                                  <w:t>(Kays &amp; London, 1984)</w:t>
                                </w:r>
                                <w:r>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31245F7" id="_x0000_s1030" type="#_x0000_t202" style="position:absolute;left:0;text-align:left;margin-left:19.4pt;margin-top:207.05pt;width:412.2pt;height:.05pt;z-index:2516802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" stroked="f">
                <v:textbox style="mso-fit-shape-to-text:t" inset="0,0,0,0">
                  <w:txbxContent>
                    <w:p w14:paraId="29CE6C71" w14:textId="1E428160" w:rsidR="008E41BD" w:rsidRPr="008816BA" w:rsidRDefault="008E41BD" w:rsidP="008E41BD">
                      <w:pPr>
                        <w:pStyle w:val="Caption"/>
                        <w:rPr>
                          <w:noProof/>
                          <w:sz w:val="22"/>
                          <w:szCs w:val="22"/>
                        </w:rPr>
                      </w:pPr>
                      <w:bookmarkStart w:id="17" w:name="_Toc227008474"/>
                      <w:r>
                        <w:t xml:space="preserve">Figure </w:t>
                      </w:r>
                      <w:r w:rsidR="00EA046E">
                        <w:fldChar w:fldCharType="begin"/>
                      </w:r>
                      <w:r w:rsidR="00EA046E">
                        <w:instrText xml:space="preserve"> SEQ Figure \* ARABIC </w:instrText>
                      </w:r>
                      <w:r w:rsidR="00EA046E">
                        <w:fldChar w:fldCharType="separate"/>
                      </w:r>
                      <w:r w:rsidR="00EA046E">
                        <w:rPr>
                          <w:noProof/>
                        </w:rPr>
                        <w:t>5</w:t>
                      </w:r>
                      <w:r w:rsidR="00EA046E">
                        <w:rPr>
                          <w:noProof/>
                        </w:rPr>
                        <w:fldChar w:fldCharType="end"/>
                      </w:r>
                      <w:r>
                        <w:t xml:space="preserve"> Examples of finned plate (fin-and-plate) and plate-fin heat exchangers </w:t>
                      </w:r>
                      <w:sdt>
                        <w:sdtPr>
                          <w:id w:val="1637294778"/>
                          <w:citation/>
                        </w:sdtPr>
                        <w:sdtEndPr/>
                        <w:sdtContent>
                          <w:r>
                            <w:fldChar w:fldCharType="begin"/>
                          </w:r>
                          <w:r>
                            <w:instrText xml:space="preserve"> CITATION Kay84 \l 2057 </w:instrText>
                          </w:r>
                          <w:r>
                            <w:fldChar w:fldCharType="separate"/>
                          </w:r>
                          <w:r w:rsidRPr="008E41BD">
                            <w:rPr>
                              <w:noProof/>
                            </w:rPr>
                            <w:t>(Kays &amp; London, 1984)</w:t>
                          </w:r>
                          <w:r>
                            <w:fldChar w:fldCharType="end"/>
                          </w:r>
                        </w:sdtContent>
                      </w:sdt>
                      <w:bookmarkEnd w:id="17"/>
                    </w:p>
                  </w:txbxContent>
                </v:textbox>
                <w10:wrap type="topAndBottom" anchorx="margin"/>
              </v:shape>
            </w:pict>
          </mc:Fallback>
        </mc:AlternateContent>
      </w:r>
      <w:r w:rsidR="008E41BD">
        <w:t xml:space="preserve">One of those advances comes in the form of the new heat exchangers – plate-fin and fin-and-tube heat exchangers – utilised in applications such as radiators, intercoolers, and air-conditioning systems. Utilising a dense array of fins they significantly increase surface area and convective heat transfer rates </w:t>
      </w:r>
      <w:sdt>
        <w:sdtPr>
          <w:id w:val="1113783283"/>
          <w:citation/>
        </w:sdtPr>
        <w:sdtEndPr/>
        <w:sdtContent>
          <w:r>
            <w:fldChar w:fldCharType="begin"/>
          </w:r>
          <w:r>
            <w:instrText xml:space="preserve">CITATION Roe19 \l 2057 </w:instrText>
          </w:r>
          <w:r>
            <w:fldChar w:fldCharType="separate"/>
          </w:r>
          <w:r w:rsidRPr="00332B6F">
            <w:rPr>
              <w:noProof/>
            </w:rPr>
            <w:t>(Roetzel, et al., 2019)</w:t>
          </w:r>
          <w:r>
            <w:fldChar w:fldCharType="end"/>
          </w:r>
        </w:sdtContent>
      </w:sdt>
      <w:r w:rsidR="008E41BD">
        <w:t>.</w:t>
      </w:r>
    </w:p>
    <w:p w14:paraId="02A921CC" w14:textId="4D83728C" w:rsidR="008E41BD" w:rsidRDefault="00187A7C" w:rsidP="008E41BD">
      <w:pPr>
        <w:spacing w:line="259" w:lineRule="auto"/>
        <w:jc w:val="both"/>
      </w:pPr>
      <w:r>
        <w:rPr>
          <w:noProof/>
        </w:rPr>
        <w:lastRenderedPageBreak/>
        <mc:AlternateContent>
          <mc:Choice Requires="wps">
            <w:drawing>
              <wp:anchor distT="0" distB="0" distL="114300" distR="114300" simplePos="0" relativeHeight="251683328" behindDoc="0" locked="0" layoutInCell="1" allowOverlap="1" wp14:anchorId="329F7110" wp14:editId="4A8BED31">
                <wp:simplePos x="0" y="0"/>
                <wp:positionH relativeFrom="margin">
                  <wp:align>center</wp:align>
                </wp:positionH>
                <wp:positionV relativeFrom="paragraph">
                  <wp:posOffset>3535680</wp:posOffset>
                </wp:positionV>
                <wp:extent cx="4832985" cy="320040"/>
                <wp:effectExtent l="0" t="0" r="5715" b="3810"/>
                <wp:wrapTopAndBottom/>
                <wp:docPr id="2012911581" name="Text Box 1"/>
                <wp:cNvGraphicFramePr/>
                <a:graphic xmlns:a="http://schemas.openxmlformats.org/drawingml/2006/main">
                  <a:graphicData uri="http://schemas.microsoft.com/office/word/2010/wordprocessingShape">
                    <wps:wsp>
                      <wps:cNvSpPr txBox="1"/>
                      <wps:spPr>
                        <a:xfrm>
                          <a:off x="0" y="0"/>
                          <a:ext cx="4832985" cy="320040"/>
                        </a:xfrm>
                        <a:prstGeom prst="rect">
                          <a:avLst/>
                        </a:prstGeom>
                        <a:solidFill>
                          <a:prstClr val="white"/>
                        </a:solidFill>
                        <a:ln>
                          <a:noFill/>
                        </a:ln>
                      </wps:spPr>
                      <wps:txbx>
                        <w:txbxContent>
                          <w:p w14:paraId="48F79DAC" w14:textId="272E8A7B" w:rsidR="00187A7C" w:rsidRPr="002B1E80" w:rsidRDefault="00187A7C" w:rsidP="00187A7C">
                            <w:pPr>
                              <w:pStyle w:val="Caption"/>
                              <w:rPr>
                                <w:noProof/>
                                <w:sz w:val="22"/>
                                <w:szCs w:val="22"/>
                              </w:rPr>
                            </w:pPr>
                            <w:bookmarkStart w:id="18" w:name="_Toc227008475"/>
                            <w:r>
                              <w:t xml:space="preserve">Figure </w:t>
                            </w:r>
                            <w:r w:rsidR="00EA046E">
                              <w:fldChar w:fldCharType="begin"/>
                            </w:r>
                            <w:r w:rsidR="00EA046E">
                              <w:instrText xml:space="preserve"> SEQ Figure \* ARABIC </w:instrText>
                            </w:r>
                            <w:r w:rsidR="00EA046E">
                              <w:fldChar w:fldCharType="separate"/>
                            </w:r>
                            <w:r w:rsidR="00EA046E">
                              <w:rPr>
                                <w:noProof/>
                              </w:rPr>
                              <w:t>6</w:t>
                            </w:r>
                            <w:r w:rsidR="00EA046E">
                              <w:rPr>
                                <w:noProof/>
                              </w:rPr>
                              <w:fldChar w:fldCharType="end"/>
                            </w:r>
                            <w:r>
                              <w:t xml:space="preserve"> CFD simulation of a staggered elliptical tube fin heat exchanger </w:t>
                            </w:r>
                            <w:sdt>
                              <w:sdtPr>
                                <w:id w:val="376593167"/>
                                <w:citation/>
                              </w:sdtPr>
                              <w:sdtEndPr/>
                              <w:sdtContent>
                                <w:r>
                                  <w:fldChar w:fldCharType="begin"/>
                                </w:r>
                                <w:r>
                                  <w:instrText xml:space="preserve"> CITATION Yog18 \l 2057 </w:instrText>
                                </w:r>
                                <w:r>
                                  <w:fldChar w:fldCharType="separate"/>
                                </w:r>
                                <w:r w:rsidRPr="00187A7C">
                                  <w:rPr>
                                    <w:noProof/>
                                  </w:rPr>
                                  <w:t>(Yogesh, et al., 2018)</w:t>
                                </w:r>
                                <w:r>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F7110" id="_x0000_s1031" type="#_x0000_t202" style="position:absolute;left:0;text-align:left;margin-left:0;margin-top:278.4pt;width:380.55pt;height:25.2pt;z-index:2516833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" stroked="f">
                <v:textbox inset="0,0,0,0">
                  <w:txbxContent>
                    <w:p w14:paraId="48F79DAC" w14:textId="272E8A7B" w:rsidR="00187A7C" w:rsidRPr="002B1E80" w:rsidRDefault="00187A7C" w:rsidP="00187A7C">
                      <w:pPr>
                        <w:pStyle w:val="Caption"/>
                        <w:rPr>
                          <w:noProof/>
                          <w:sz w:val="22"/>
                          <w:szCs w:val="22"/>
                        </w:rPr>
                      </w:pPr>
                      <w:bookmarkStart w:id="19" w:name="_Toc227008475"/>
                      <w:r>
                        <w:t xml:space="preserve">Figure </w:t>
                      </w:r>
                      <w:r w:rsidR="00EA046E">
                        <w:fldChar w:fldCharType="begin"/>
                      </w:r>
                      <w:r w:rsidR="00EA046E">
                        <w:instrText xml:space="preserve"> SEQ Figure \* ARABIC </w:instrText>
                      </w:r>
                      <w:r w:rsidR="00EA046E">
                        <w:fldChar w:fldCharType="separate"/>
                      </w:r>
                      <w:r w:rsidR="00EA046E">
                        <w:rPr>
                          <w:noProof/>
                        </w:rPr>
                        <w:t>6</w:t>
                      </w:r>
                      <w:r w:rsidR="00EA046E">
                        <w:rPr>
                          <w:noProof/>
                        </w:rPr>
                        <w:fldChar w:fldCharType="end"/>
                      </w:r>
                      <w:r>
                        <w:t xml:space="preserve"> CFD simulation of a staggered elliptical tube fin heat exchanger </w:t>
                      </w:r>
                      <w:sdt>
                        <w:sdtPr>
                          <w:id w:val="376593167"/>
                          <w:citation/>
                        </w:sdtPr>
                        <w:sdtEndPr/>
                        <w:sdtContent>
                          <w:r>
                            <w:fldChar w:fldCharType="begin"/>
                          </w:r>
                          <w:r>
                            <w:instrText xml:space="preserve"> CITATION Yog18 \l 2057 </w:instrText>
                          </w:r>
                          <w:r>
                            <w:fldChar w:fldCharType="separate"/>
                          </w:r>
                          <w:r w:rsidRPr="00187A7C">
                            <w:rPr>
                              <w:noProof/>
                            </w:rPr>
                            <w:t>(Yogesh, et al., 2018)</w:t>
                          </w:r>
                          <w:r>
                            <w:fldChar w:fldCharType="end"/>
                          </w:r>
                        </w:sdtContent>
                      </w:sdt>
                      <w:bookmarkEnd w:id="19"/>
                    </w:p>
                  </w:txbxContent>
                </v:textbox>
                <w10:wrap type="topAndBottom" anchorx="margin"/>
              </v:shape>
            </w:pict>
          </mc:Fallback>
        </mc:AlternateContent>
      </w:r>
      <w:r w:rsidR="00332B6F">
        <w:t xml:space="preserve">Advances in computational fluid dynamics (CFD) has shifted all of the fin design from empirical approaches to numerical optimisation, by using simulation-driven </w:t>
      </w:r>
      <w:r w:rsidR="00601657">
        <w:t xml:space="preserve">geometry optimisation, analysing flow behaviour, turbulence, and thermal boundary layers, and allowing the computation of multi-objective optimisation by balancing heat transfer against pressure drop. This all led to the realisation that optimal fin design is not simply maximising surface area, but achieving the best trade off between surface area, pressure losses, and fluid flow characteristics </w:t>
      </w:r>
      <w:sdt>
        <w:sdtPr>
          <w:id w:val="319929943"/>
          <w:citation/>
        </w:sdtPr>
        <w:sdtEndPr/>
        <w:sdtContent>
          <w:r w:rsidR="00601657">
            <w:fldChar w:fldCharType="begin"/>
          </w:r>
          <w:r w:rsidR="00601657">
            <w:instrText xml:space="preserve"> CITATION Nag14 \l 2057 </w:instrText>
          </w:r>
          <w:r w:rsidR="00601657">
            <w:fldChar w:fldCharType="separate"/>
          </w:r>
          <w:r w:rsidR="00601657" w:rsidRPr="00601657">
            <w:rPr>
              <w:noProof/>
            </w:rPr>
            <w:t>(Nagarani, et al., 2014)</w:t>
          </w:r>
          <w:r w:rsidR="00601657">
            <w:fldChar w:fldCharType="end"/>
          </w:r>
        </w:sdtContent>
      </w:sdt>
      <w:r w:rsidR="00601657">
        <w:t>.</w:t>
      </w:r>
    </w:p>
    <w:p w14:paraId="454E2314" w14:textId="4B489687" w:rsidR="00601657" w:rsidRDefault="005B622C" w:rsidP="008E41BD">
      <w:pPr>
        <w:spacing w:line="259" w:lineRule="auto"/>
        <w:jc w:val="both"/>
      </w:pPr>
      <w:r>
        <w:rPr>
          <w:noProof/>
        </w:rPr>
        <mc:AlternateContent>
          <mc:Choice Requires="wps">
            <w:drawing>
              <wp:anchor distT="0" distB="0" distL="114300" distR="114300" simplePos="0" relativeHeight="251685376" behindDoc="0" locked="0" layoutInCell="1" allowOverlap="1" wp14:anchorId="27B70689" wp14:editId="751759EC">
                <wp:simplePos x="0" y="0"/>
                <wp:positionH relativeFrom="margin">
                  <wp:align>center</wp:align>
                </wp:positionH>
                <wp:positionV relativeFrom="paragraph">
                  <wp:posOffset>5710555</wp:posOffset>
                </wp:positionV>
                <wp:extent cx="4419600" cy="525780"/>
                <wp:effectExtent l="0" t="0" r="0" b="7620"/>
                <wp:wrapTopAndBottom/>
                <wp:docPr id="137917511" name="Text Box 1"/>
                <wp:cNvGraphicFramePr/>
                <a:graphic xmlns:a="http://schemas.openxmlformats.org/drawingml/2006/main">
                  <a:graphicData uri="http://schemas.microsoft.com/office/word/2010/wordprocessingShape">
                    <wps:wsp>
                      <wps:cNvSpPr txBox="1"/>
                      <wps:spPr>
                        <a:xfrm>
                          <a:off x="0" y="0"/>
                          <a:ext cx="4419600" cy="525780"/>
                        </a:xfrm>
                        <a:prstGeom prst="rect">
                          <a:avLst/>
                        </a:prstGeom>
                        <a:solidFill>
                          <a:prstClr val="white"/>
                        </a:solidFill>
                        <a:ln>
                          <a:noFill/>
                        </a:ln>
                      </wps:spPr>
                      <wps:txbx>
                        <w:txbxContent>
                          <w:p w14:paraId="7E84F0CC" w14:textId="42A1A89F" w:rsidR="005B622C" w:rsidRPr="003D2EE3" w:rsidRDefault="005B622C" w:rsidP="005B622C">
                            <w:pPr>
                              <w:pStyle w:val="Caption"/>
                              <w:rPr>
                                <w:noProof/>
                                <w:sz w:val="22"/>
                                <w:szCs w:val="22"/>
                              </w:rPr>
                            </w:pPr>
                            <w:bookmarkStart w:id="20" w:name="_Toc227008476"/>
                            <w:r>
                              <w:t xml:space="preserve">Figure </w:t>
                            </w:r>
                            <w:r w:rsidR="00EA046E">
                              <w:fldChar w:fldCharType="begin"/>
                            </w:r>
                            <w:r w:rsidR="00EA046E">
                              <w:instrText xml:space="preserve"> SEQ Figure \* ARABIC </w:instrText>
                            </w:r>
                            <w:r w:rsidR="00EA046E">
                              <w:fldChar w:fldCharType="separate"/>
                            </w:r>
                            <w:r w:rsidR="00EA046E">
                              <w:rPr>
                                <w:noProof/>
                              </w:rPr>
                              <w:t>7</w:t>
                            </w:r>
                            <w:r w:rsidR="00EA046E">
                              <w:rPr>
                                <w:noProof/>
                              </w:rPr>
                              <w:fldChar w:fldCharType="end"/>
                            </w:r>
                            <w:r>
                              <w:t xml:space="preserve"> </w:t>
                            </w:r>
                            <w:r w:rsidRPr="00A0264A">
                              <w:t>Physical depiction of pin fin structures: (a) cylindrical spine, (b) conical spine, and (c) convex parabolic spine</w:t>
                            </w:r>
                            <w:r>
                              <w:t xml:space="preserve"> </w:t>
                            </w:r>
                            <w:sdt>
                              <w:sdtPr>
                                <w:id w:val="-209030168"/>
                                <w:citation/>
                              </w:sdtPr>
                              <w:sdtEndPr/>
                              <w:sdtContent>
                                <w:r>
                                  <w:fldChar w:fldCharType="begin"/>
                                </w:r>
                                <w:r>
                                  <w:instrText xml:space="preserve"> CITATION Man25 \l 2057 </w:instrText>
                                </w:r>
                                <w:r>
                                  <w:fldChar w:fldCharType="separate"/>
                                </w:r>
                                <w:r w:rsidRPr="005B622C">
                                  <w:rPr>
                                    <w:noProof/>
                                  </w:rPr>
                                  <w:t>(Manvitha, et al., 2025)</w:t>
                                </w:r>
                                <w:r>
                                  <w:fldChar w:fldCharType="end"/>
                                </w:r>
                              </w:sdtContent>
                            </w:sdt>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70689" id="_x0000_s1032" type="#_x0000_t202" style="position:absolute;left:0;text-align:left;margin-left:0;margin-top:449.65pt;width:348pt;height:41.4pt;z-index:2516853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" stroked="f">
                <v:textbox inset="0,0,0,0">
                  <w:txbxContent>
                    <w:p w14:paraId="7E84F0CC" w14:textId="42A1A89F" w:rsidR="005B622C" w:rsidRPr="003D2EE3" w:rsidRDefault="005B622C" w:rsidP="005B622C">
                      <w:pPr>
                        <w:pStyle w:val="Caption"/>
                        <w:rPr>
                          <w:noProof/>
                          <w:sz w:val="22"/>
                          <w:szCs w:val="22"/>
                        </w:rPr>
                      </w:pPr>
                      <w:bookmarkStart w:id="21" w:name="_Toc227008476"/>
                      <w:r>
                        <w:t xml:space="preserve">Figure </w:t>
                      </w:r>
                      <w:r w:rsidR="00EA046E">
                        <w:fldChar w:fldCharType="begin"/>
                      </w:r>
                      <w:r w:rsidR="00EA046E">
                        <w:instrText xml:space="preserve"> SEQ Figure \* ARABIC </w:instrText>
                      </w:r>
                      <w:r w:rsidR="00EA046E">
                        <w:fldChar w:fldCharType="separate"/>
                      </w:r>
                      <w:r w:rsidR="00EA046E">
                        <w:rPr>
                          <w:noProof/>
                        </w:rPr>
                        <w:t>7</w:t>
                      </w:r>
                      <w:r w:rsidR="00EA046E">
                        <w:rPr>
                          <w:noProof/>
                        </w:rPr>
                        <w:fldChar w:fldCharType="end"/>
                      </w:r>
                      <w:r>
                        <w:t xml:space="preserve"> </w:t>
                      </w:r>
                      <w:r w:rsidRPr="00A0264A">
                        <w:t>Physical depiction of pin fin structures: (a) cylindrical spine, (b) conical spine, and (c) convex parabolic spine</w:t>
                      </w:r>
                      <w:r>
                        <w:t xml:space="preserve"> </w:t>
                      </w:r>
                      <w:sdt>
                        <w:sdtPr>
                          <w:id w:val="-209030168"/>
                          <w:citation/>
                        </w:sdtPr>
                        <w:sdtEndPr/>
                        <w:sdtContent>
                          <w:r>
                            <w:fldChar w:fldCharType="begin"/>
                          </w:r>
                          <w:r>
                            <w:instrText xml:space="preserve"> CITATION Man25 \l 2057 </w:instrText>
                          </w:r>
                          <w:r>
                            <w:fldChar w:fldCharType="separate"/>
                          </w:r>
                          <w:r w:rsidRPr="005B622C">
                            <w:rPr>
                              <w:noProof/>
                            </w:rPr>
                            <w:t>(Manvitha, et al., 2025)</w:t>
                          </w:r>
                          <w:r>
                            <w:fldChar w:fldCharType="end"/>
                          </w:r>
                        </w:sdtContent>
                      </w:sdt>
                      <w:bookmarkEnd w:id="21"/>
                    </w:p>
                  </w:txbxContent>
                </v:textbox>
                <w10:wrap type="topAndBottom" anchorx="margin"/>
              </v:shape>
            </w:pict>
          </mc:Fallback>
        </mc:AlternateContent>
      </w:r>
      <w:r w:rsidR="00187A7C">
        <w:rPr>
          <w:noProof/>
        </w:rPr>
        <w:drawing>
          <wp:anchor distT="0" distB="0" distL="114300" distR="114300" simplePos="0" relativeHeight="251681280" behindDoc="0" locked="0" layoutInCell="1" allowOverlap="1" wp14:anchorId="1A555D47" wp14:editId="2A4C9318">
            <wp:simplePos x="0" y="0"/>
            <wp:positionH relativeFrom="margin">
              <wp:align>center</wp:align>
            </wp:positionH>
            <wp:positionV relativeFrom="paragraph">
              <wp:posOffset>3175</wp:posOffset>
            </wp:positionV>
            <wp:extent cx="4657877" cy="2160000"/>
            <wp:effectExtent l="0" t="0" r="0" b="0"/>
            <wp:wrapTopAndBottom/>
            <wp:docPr id="5141839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183980" name="Picture 514183980"/>
                    <pic:cNvPicPr/>
                  </pic:nvPicPr>
                  <pic:blipFill rotWithShape="1">
                    <a:blip r:embed="rId18" cstate="print">
                      <a:extLst>
                        <a:ext uri="{28A0092B-C50C-407E-A947-70E740481C1C}">
                          <a14:useLocalDpi xmlns:a14="http://schemas.microsoft.com/office/drawing/2010/main" val="0"/>
                        </a:ext>
                      </a:extLst>
                    </a:blip>
                    <a:srcRect r="27307"/>
                    <a:stretch>
                      <a:fillRect/>
                    </a:stretch>
                  </pic:blipFill>
                  <pic:spPr bwMode="auto">
                    <a:xfrm>
                      <a:off x="0" y="0"/>
                      <a:ext cx="4657877" cy="216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1657">
        <w:t>Advanced materials and surface treatments</w:t>
      </w:r>
      <w:r w:rsidR="00C73104">
        <w:t xml:space="preserve"> have revolutionised fin design. For example, porous fin composite structures allow fluid to penetrate the surface which increases the convective heat transfer substantially </w:t>
      </w:r>
      <w:sdt>
        <w:sdtPr>
          <w:id w:val="-1255211052"/>
          <w:citation/>
        </w:sdtPr>
        <w:sdtEndPr/>
        <w:sdtContent>
          <w:r w:rsidR="00C73104">
            <w:fldChar w:fldCharType="begin"/>
          </w:r>
          <w:r w:rsidR="00C73104">
            <w:instrText xml:space="preserve"> CITATION Des21 \l 2057 </w:instrText>
          </w:r>
          <w:r w:rsidR="00C73104">
            <w:fldChar w:fldCharType="separate"/>
          </w:r>
          <w:r w:rsidR="00C73104" w:rsidRPr="00C73104">
            <w:rPr>
              <w:noProof/>
            </w:rPr>
            <w:t>(Deshamukhya, et al., 2021)</w:t>
          </w:r>
          <w:r w:rsidR="00C73104">
            <w:fldChar w:fldCharType="end"/>
          </w:r>
        </w:sdtContent>
      </w:sdt>
      <w:r w:rsidR="00C73104">
        <w:t xml:space="preserve">. Also, new materials such as metal foams, hybrid materials, and high-conductivity composites are utilised to reduce weight and improve thermal performance, while surface coatings are applied to improve corrosion resistance, promote phase-change heat transfer, and enhance thermal conductivity </w:t>
      </w:r>
      <w:sdt>
        <w:sdtPr>
          <w:id w:val="273761831"/>
          <w:citation/>
        </w:sdtPr>
        <w:sdtEndPr/>
        <w:sdtContent>
          <w:r w:rsidR="00C73104">
            <w:fldChar w:fldCharType="begin"/>
          </w:r>
          <w:r w:rsidR="00C73104">
            <w:instrText xml:space="preserve"> CITATION Haj17 \l 2057 </w:instrText>
          </w:r>
          <w:r w:rsidR="00C73104">
            <w:fldChar w:fldCharType="separate"/>
          </w:r>
          <w:r w:rsidR="00C73104" w:rsidRPr="00C73104">
            <w:rPr>
              <w:noProof/>
            </w:rPr>
            <w:t>(Hajabdollahi, et al., 2017)</w:t>
          </w:r>
          <w:r w:rsidR="00C73104">
            <w:fldChar w:fldCharType="end"/>
          </w:r>
        </w:sdtContent>
      </w:sdt>
      <w:r w:rsidR="00C73104">
        <w:t>.</w:t>
      </w:r>
    </w:p>
    <w:p w14:paraId="20AC8A29" w14:textId="53C2BB86" w:rsidR="008536C1" w:rsidRDefault="005B622C" w:rsidP="008E41BD">
      <w:pPr>
        <w:spacing w:line="259" w:lineRule="auto"/>
        <w:jc w:val="both"/>
      </w:pPr>
      <w:r>
        <w:rPr>
          <w:noProof/>
        </w:rPr>
        <w:drawing>
          <wp:anchor distT="0" distB="0" distL="114300" distR="114300" simplePos="0" relativeHeight="251664384" behindDoc="0" locked="0" layoutInCell="1" allowOverlap="1" wp14:anchorId="1AF90C8E" wp14:editId="27F379E9">
            <wp:simplePos x="0" y="0"/>
            <wp:positionH relativeFrom="margin">
              <wp:align>center</wp:align>
            </wp:positionH>
            <wp:positionV relativeFrom="paragraph">
              <wp:posOffset>-635</wp:posOffset>
            </wp:positionV>
            <wp:extent cx="2413369" cy="1800000"/>
            <wp:effectExtent l="0" t="0" r="6350" b="0"/>
            <wp:wrapTopAndBottom/>
            <wp:docPr id="173428553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285530" name="Picture 173428553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13369" cy="1800000"/>
                    </a:xfrm>
                    <a:prstGeom prst="rect">
                      <a:avLst/>
                    </a:prstGeom>
                  </pic:spPr>
                </pic:pic>
              </a:graphicData>
            </a:graphic>
            <wp14:sizeRelH relativeFrom="page">
              <wp14:pctWidth>0</wp14:pctWidth>
            </wp14:sizeRelH>
            <wp14:sizeRelV relativeFrom="page">
              <wp14:pctHeight>0</wp14:pctHeight>
            </wp14:sizeRelV>
          </wp:anchor>
        </w:drawing>
      </w:r>
      <w:r w:rsidR="008536C1">
        <w:t xml:space="preserve">Other advances include micro- and nano-scale surface enhancements in high-performance automotive systems </w:t>
      </w:r>
      <w:sdt>
        <w:sdtPr>
          <w:id w:val="-1805688820"/>
          <w:citation/>
        </w:sdtPr>
        <w:sdtEndPr/>
        <w:sdtContent>
          <w:r w:rsidR="008536C1">
            <w:fldChar w:fldCharType="begin"/>
          </w:r>
          <w:r w:rsidR="008536C1">
            <w:instrText xml:space="preserve"> CITATION Gan24 \l 2057 </w:instrText>
          </w:r>
          <w:r w:rsidR="008536C1">
            <w:fldChar w:fldCharType="separate"/>
          </w:r>
          <w:r w:rsidR="008536C1" w:rsidRPr="008536C1">
            <w:rPr>
              <w:noProof/>
            </w:rPr>
            <w:t>(GaneshKumar, et al., 2024)</w:t>
          </w:r>
          <w:r w:rsidR="008536C1">
            <w:fldChar w:fldCharType="end"/>
          </w:r>
        </w:sdtContent>
      </w:sdt>
      <w:r w:rsidR="008536C1">
        <w:t xml:space="preserve">, vortex generator fins to create secondary flows to reduce pressure loss while enhancing heat transfer </w:t>
      </w:r>
      <w:sdt>
        <w:sdtPr>
          <w:id w:val="-899901808"/>
          <w:citation/>
        </w:sdtPr>
        <w:sdtEndPr/>
        <w:sdtContent>
          <w:r w:rsidR="008536C1">
            <w:fldChar w:fldCharType="begin"/>
          </w:r>
          <w:r w:rsidR="008536C1">
            <w:instrText xml:space="preserve"> CITATION HeY12 \l 2057 </w:instrText>
          </w:r>
          <w:r w:rsidR="008536C1">
            <w:fldChar w:fldCharType="separate"/>
          </w:r>
          <w:r w:rsidR="008536C1" w:rsidRPr="008536C1">
            <w:rPr>
              <w:noProof/>
            </w:rPr>
            <w:t>(He &amp; Zhang, 2012)</w:t>
          </w:r>
          <w:r w:rsidR="008536C1">
            <w:fldChar w:fldCharType="end"/>
          </w:r>
        </w:sdtContent>
      </w:sdt>
      <w:r w:rsidR="008536C1">
        <w:t xml:space="preserve">, and also the use of additive manufacturing and topology optimisation to create complex geometries to maximise surface area and improve airflow characteristics </w:t>
      </w:r>
      <w:sdt>
        <w:sdtPr>
          <w:id w:val="-1010212993"/>
          <w:citation/>
        </w:sdtPr>
        <w:sdtEndPr/>
        <w:sdtContent>
          <w:r w:rsidR="00187A7C">
            <w:fldChar w:fldCharType="begin"/>
          </w:r>
          <w:r w:rsidR="00187A7C">
            <w:instrText xml:space="preserve"> CITATION Göl22 \l 2057 </w:instrText>
          </w:r>
          <w:r w:rsidR="00187A7C">
            <w:fldChar w:fldCharType="separate"/>
          </w:r>
          <w:r w:rsidR="00187A7C" w:rsidRPr="00187A7C">
            <w:rPr>
              <w:noProof/>
            </w:rPr>
            <w:t>(Göltaş, et al., 2022)</w:t>
          </w:r>
          <w:r w:rsidR="00187A7C">
            <w:fldChar w:fldCharType="end"/>
          </w:r>
        </w:sdtContent>
      </w:sdt>
      <w:r w:rsidR="008536C1">
        <w:t xml:space="preserve">. </w:t>
      </w:r>
    </w:p>
    <w:p w14:paraId="7F1A5F3D" w14:textId="77777777" w:rsidR="008536C1" w:rsidRDefault="008536C1" w:rsidP="008E41BD">
      <w:pPr>
        <w:spacing w:line="259" w:lineRule="auto"/>
        <w:jc w:val="both"/>
      </w:pPr>
    </w:p>
    <w:p w14:paraId="1B9E7748" w14:textId="20E4AE55" w:rsidR="00864FFD" w:rsidRDefault="00D4793E" w:rsidP="00864FFD">
      <w:pPr>
        <w:pStyle w:val="Heading2"/>
      </w:pPr>
      <w:bookmarkStart w:id="22" w:name="_Toc227008439"/>
      <w:r>
        <w:lastRenderedPageBreak/>
        <w:t xml:space="preserve">Utilisation of </w:t>
      </w:r>
      <w:r w:rsidR="00F75203">
        <w:t>Extended</w:t>
      </w:r>
      <w:r>
        <w:t xml:space="preserve"> Surfaces in Micro-</w:t>
      </w:r>
      <w:r w:rsidR="00D03BDE">
        <w:t>Processors</w:t>
      </w:r>
      <w:bookmarkEnd w:id="22"/>
    </w:p>
    <w:p w14:paraId="7D26FD2A" w14:textId="4F71BE59" w:rsidR="00864FFD" w:rsidRPr="00031E1F" w:rsidRDefault="00031E1F" w:rsidP="00031E1F">
      <w:pPr>
        <w:jc w:val="both"/>
      </w:pPr>
      <w:r>
        <w:t xml:space="preserve">Micro- and nan-scale surface enhancements have emerged as a </w:t>
      </w:r>
      <w:r w:rsidR="00B47B62">
        <w:t>key component in</w:t>
      </w:r>
      <w:r>
        <w:t xml:space="preserve"> address</w:t>
      </w:r>
      <w:r w:rsidR="00B47B62">
        <w:t>ing</w:t>
      </w:r>
      <w:r>
        <w:t xml:space="preserve"> core performance, thermal management, energy efficiency, and reliability challenges in modern microprocessors. There have been great advances in microprocessors in recent years and as the performance has increased, so has the power density causing thermal management to become a critical constraint. To avoid thermal bottlenecks and enhance convective heat transfer via heat dissipation</w:t>
      </w:r>
      <w:r w:rsidR="00BF64DA">
        <w:t xml:space="preserve">, various designs and geometries of Pin-Fin heat sinks have been implemented </w:t>
      </w:r>
      <w:sdt>
        <w:sdtPr>
          <w:id w:val="-1164546946"/>
          <w:citation/>
        </w:sdtPr>
        <w:sdtEndPr/>
        <w:sdtContent>
          <w:r w:rsidR="00BF64DA">
            <w:fldChar w:fldCharType="begin"/>
          </w:r>
          <w:r w:rsidR="00BF64DA">
            <w:instrText xml:space="preserve"> CITATION YuX05 \l 2057 </w:instrText>
          </w:r>
          <w:r w:rsidR="00BF64DA">
            <w:fldChar w:fldCharType="separate"/>
          </w:r>
          <w:r w:rsidR="00BF64DA" w:rsidRPr="00BF64DA">
            <w:rPr>
              <w:noProof/>
            </w:rPr>
            <w:t>(Yu, et al., 2005)</w:t>
          </w:r>
          <w:r w:rsidR="00BF64DA">
            <w:fldChar w:fldCharType="end"/>
          </w:r>
        </w:sdtContent>
      </w:sdt>
      <w:r w:rsidR="00BF64DA">
        <w:t>.</w:t>
      </w:r>
    </w:p>
    <w:p w14:paraId="2EFB90FD" w14:textId="18B29700" w:rsidR="00864FFD" w:rsidRDefault="00864FFD" w:rsidP="00864FFD"/>
    <w:p w14:paraId="228EFF8D" w14:textId="6A24AB62" w:rsidR="00BF64DA" w:rsidRDefault="00BF64DA" w:rsidP="00BF64DA">
      <w:pPr>
        <w:pStyle w:val="Heading3"/>
      </w:pPr>
      <w:bookmarkStart w:id="23" w:name="_Toc227008440"/>
      <w:r>
        <w:t>Pin-Fin Heat Sinks</w:t>
      </w:r>
      <w:bookmarkEnd w:id="23"/>
    </w:p>
    <w:p w14:paraId="4C3BCB68" w14:textId="50D6D3E0" w:rsidR="00D4793E" w:rsidRDefault="009D096C" w:rsidP="009377E3">
      <w:pPr>
        <w:jc w:val="both"/>
      </w:pPr>
      <w:r>
        <w:rPr>
          <w:noProof/>
        </w:rPr>
        <w:drawing>
          <wp:anchor distT="0" distB="0" distL="114300" distR="114300" simplePos="0" relativeHeight="251700736" behindDoc="0" locked="0" layoutInCell="1" allowOverlap="1" wp14:anchorId="026D7EA3" wp14:editId="3BB19D7C">
            <wp:simplePos x="0" y="0"/>
            <wp:positionH relativeFrom="margin">
              <wp:posOffset>1203960</wp:posOffset>
            </wp:positionH>
            <wp:positionV relativeFrom="paragraph">
              <wp:posOffset>1076960</wp:posOffset>
            </wp:positionV>
            <wp:extent cx="3322955" cy="1439545"/>
            <wp:effectExtent l="0" t="0" r="0" b="8255"/>
            <wp:wrapTopAndBottom/>
            <wp:docPr id="151849917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499173" name="Picture 1518499173"/>
                    <pic:cNvPicPr/>
                  </pic:nvPicPr>
                  <pic:blipFill>
                    <a:blip r:embed="rId20">
                      <a:extLst>
                        <a:ext uri="{28A0092B-C50C-407E-A947-70E740481C1C}">
                          <a14:useLocalDpi xmlns:a14="http://schemas.microsoft.com/office/drawing/2010/main" val="0"/>
                        </a:ext>
                      </a:extLst>
                    </a:blip>
                    <a:stretch>
                      <a:fillRect/>
                    </a:stretch>
                  </pic:blipFill>
                  <pic:spPr>
                    <a:xfrm>
                      <a:off x="0" y="0"/>
                      <a:ext cx="3322955" cy="143954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7120" behindDoc="0" locked="0" layoutInCell="1" allowOverlap="1" wp14:anchorId="124EBC3D" wp14:editId="4298ADA5">
                <wp:simplePos x="0" y="0"/>
                <wp:positionH relativeFrom="margin">
                  <wp:posOffset>1203960</wp:posOffset>
                </wp:positionH>
                <wp:positionV relativeFrom="paragraph">
                  <wp:posOffset>2617470</wp:posOffset>
                </wp:positionV>
                <wp:extent cx="3322955" cy="635"/>
                <wp:effectExtent l="0" t="0" r="0" b="8255"/>
                <wp:wrapTopAndBottom/>
                <wp:docPr id="533077557" name="Text Box 1"/>
                <wp:cNvGraphicFramePr/>
                <a:graphic xmlns:a="http://schemas.openxmlformats.org/drawingml/2006/main">
                  <a:graphicData uri="http://schemas.microsoft.com/office/word/2010/wordprocessingShape">
                    <wps:wsp>
                      <wps:cNvSpPr txBox="1"/>
                      <wps:spPr>
                        <a:xfrm>
                          <a:off x="0" y="0"/>
                          <a:ext cx="3322955" cy="635"/>
                        </a:xfrm>
                        <a:prstGeom prst="rect">
                          <a:avLst/>
                        </a:prstGeom>
                        <a:solidFill>
                          <a:prstClr val="white"/>
                        </a:solidFill>
                        <a:ln>
                          <a:noFill/>
                        </a:ln>
                      </wps:spPr>
                      <wps:txbx>
                        <w:txbxContent>
                          <w:p w14:paraId="346D4602" w14:textId="2C2375B2" w:rsidR="00CE6C23" w:rsidRPr="000748E2" w:rsidRDefault="00CE6C23" w:rsidP="00CE6C23">
                            <w:pPr>
                              <w:pStyle w:val="Caption"/>
                              <w:rPr>
                                <w:noProof/>
                                <w:sz w:val="22"/>
                                <w:szCs w:val="22"/>
                              </w:rPr>
                            </w:pPr>
                            <w:bookmarkStart w:id="24" w:name="_Toc227008477"/>
                            <w:r>
                              <w:t xml:space="preserve">Figure </w:t>
                            </w:r>
                            <w:r w:rsidR="00EA046E">
                              <w:fldChar w:fldCharType="begin"/>
                            </w:r>
                            <w:r w:rsidR="00EA046E">
                              <w:instrText xml:space="preserve"> SEQ Figure \* ARABIC </w:instrText>
                            </w:r>
                            <w:r w:rsidR="00EA046E">
                              <w:fldChar w:fldCharType="separate"/>
                            </w:r>
                            <w:r w:rsidR="00EA046E">
                              <w:rPr>
                                <w:noProof/>
                              </w:rPr>
                              <w:t>8</w:t>
                            </w:r>
                            <w:r w:rsidR="00EA046E">
                              <w:rPr>
                                <w:noProof/>
                              </w:rPr>
                              <w:fldChar w:fldCharType="end"/>
                            </w:r>
                            <w:r>
                              <w:t xml:space="preserve"> Pin-fin heat sinks </w:t>
                            </w:r>
                            <w:sdt>
                              <w:sdtPr>
                                <w:id w:val="-2087364279"/>
                                <w:citation/>
                              </w:sdtPr>
                              <w:sdtEndPr/>
                              <w:sdtContent>
                                <w:r>
                                  <w:fldChar w:fldCharType="begin"/>
                                </w:r>
                                <w:r>
                                  <w:instrText xml:space="preserve"> CITATION Radte \l 2057 </w:instrText>
                                </w:r>
                                <w:r>
                                  <w:fldChar w:fldCharType="separate"/>
                                </w:r>
                                <w:r w:rsidRPr="00CE6C23">
                                  <w:rPr>
                                    <w:noProof/>
                                  </w:rPr>
                                  <w:t>(Radian, no date)</w:t>
                                </w:r>
                                <w:r>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4EBC3D" id="_x0000_s1033" type="#_x0000_t202" style="position:absolute;left:0;text-align:left;margin-left:94.8pt;margin-top:206.1pt;width:261.65pt;height:.05pt;z-index:25171712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" stroked="f">
                <v:textbox style="mso-fit-shape-to-text:t" inset="0,0,0,0">
                  <w:txbxContent>
                    <w:p w14:paraId="346D4602" w14:textId="2C2375B2" w:rsidR="00CE6C23" w:rsidRPr="000748E2" w:rsidRDefault="00CE6C23" w:rsidP="00CE6C23">
                      <w:pPr>
                        <w:pStyle w:val="Caption"/>
                        <w:rPr>
                          <w:noProof/>
                          <w:sz w:val="22"/>
                          <w:szCs w:val="22"/>
                        </w:rPr>
                      </w:pPr>
                      <w:bookmarkStart w:id="25" w:name="_Toc227008477"/>
                      <w:r>
                        <w:t xml:space="preserve">Figure </w:t>
                      </w:r>
                      <w:r w:rsidR="00EA046E">
                        <w:fldChar w:fldCharType="begin"/>
                      </w:r>
                      <w:r w:rsidR="00EA046E">
                        <w:instrText xml:space="preserve"> SEQ Figure \* ARABIC </w:instrText>
                      </w:r>
                      <w:r w:rsidR="00EA046E">
                        <w:fldChar w:fldCharType="separate"/>
                      </w:r>
                      <w:r w:rsidR="00EA046E">
                        <w:rPr>
                          <w:noProof/>
                        </w:rPr>
                        <w:t>8</w:t>
                      </w:r>
                      <w:r w:rsidR="00EA046E">
                        <w:rPr>
                          <w:noProof/>
                        </w:rPr>
                        <w:fldChar w:fldCharType="end"/>
                      </w:r>
                      <w:r>
                        <w:t xml:space="preserve"> Pin-fin heat sinks </w:t>
                      </w:r>
                      <w:sdt>
                        <w:sdtPr>
                          <w:id w:val="-2087364279"/>
                          <w:citation/>
                        </w:sdtPr>
                        <w:sdtEndPr/>
                        <w:sdtContent>
                          <w:r>
                            <w:fldChar w:fldCharType="begin"/>
                          </w:r>
                          <w:r>
                            <w:instrText xml:space="preserve"> CITATION Radte \l 2057 </w:instrText>
                          </w:r>
                          <w:r>
                            <w:fldChar w:fldCharType="separate"/>
                          </w:r>
                          <w:r w:rsidRPr="00CE6C23">
                            <w:rPr>
                              <w:noProof/>
                            </w:rPr>
                            <w:t>(Radian, no date)</w:t>
                          </w:r>
                          <w:r>
                            <w:fldChar w:fldCharType="end"/>
                          </w:r>
                        </w:sdtContent>
                      </w:sdt>
                      <w:bookmarkEnd w:id="25"/>
                    </w:p>
                  </w:txbxContent>
                </v:textbox>
                <w10:wrap type="topAndBottom" anchorx="margin"/>
              </v:shape>
            </w:pict>
          </mc:Fallback>
        </mc:AlternateContent>
      </w:r>
      <w:r w:rsidR="00125C86">
        <w:t xml:space="preserve">A pin-fin heat sink consists of a solid base (usually aluminium or copper) with many short, cylindrical – or non-cylindrical – pins arranged across its surface. </w:t>
      </w:r>
      <w:r w:rsidR="009377E3">
        <w:t>Unlike</w:t>
      </w:r>
      <w:r w:rsidR="00125C86">
        <w:t xml:space="preserve"> straight or plate fins, pin-fins are three dimensional and separated, to allow fluid to flow around them in multiple directions </w:t>
      </w:r>
      <w:sdt>
        <w:sdtPr>
          <w:id w:val="-1877605100"/>
          <w:citation/>
        </w:sdtPr>
        <w:sdtEndPr/>
        <w:sdtContent>
          <w:r w:rsidR="00125C86">
            <w:fldChar w:fldCharType="begin"/>
          </w:r>
          <w:r w:rsidR="00125C86">
            <w:instrText xml:space="preserve"> CITATION Sek24 \l 2057 </w:instrText>
          </w:r>
          <w:r w:rsidR="00125C86">
            <w:fldChar w:fldCharType="separate"/>
          </w:r>
          <w:r w:rsidR="00125C86" w:rsidRPr="00125C86">
            <w:rPr>
              <w:noProof/>
            </w:rPr>
            <w:t>(Sekulic &amp; Shah, 2024)</w:t>
          </w:r>
          <w:r w:rsidR="00125C86">
            <w:fldChar w:fldCharType="end"/>
          </w:r>
        </w:sdtContent>
      </w:sdt>
      <w:r w:rsidR="00125C86">
        <w:t>.</w:t>
      </w:r>
    </w:p>
    <w:p w14:paraId="744D508A" w14:textId="7B9F0655" w:rsidR="009377E3" w:rsidRPr="00125C86" w:rsidRDefault="009377E3" w:rsidP="009377E3">
      <w:pPr>
        <w:jc w:val="both"/>
      </w:pPr>
    </w:p>
    <w:p w14:paraId="4504B45F" w14:textId="37F1E2B7" w:rsidR="00864FFD" w:rsidRDefault="009D096C" w:rsidP="00D4793E">
      <w:pPr>
        <w:jc w:val="both"/>
      </w:pPr>
      <w:r>
        <w:rPr>
          <w:noProof/>
        </w:rPr>
        <mc:AlternateContent>
          <mc:Choice Requires="wps">
            <w:drawing>
              <wp:anchor distT="0" distB="0" distL="114300" distR="114300" simplePos="0" relativeHeight="251728384" behindDoc="0" locked="0" layoutInCell="1" allowOverlap="1" wp14:anchorId="59726F81" wp14:editId="20BD6083">
                <wp:simplePos x="0" y="0"/>
                <wp:positionH relativeFrom="margin">
                  <wp:posOffset>675005</wp:posOffset>
                </wp:positionH>
                <wp:positionV relativeFrom="paragraph">
                  <wp:posOffset>2529205</wp:posOffset>
                </wp:positionV>
                <wp:extent cx="4373880" cy="635"/>
                <wp:effectExtent l="0" t="0" r="7620" b="8255"/>
                <wp:wrapTopAndBottom/>
                <wp:docPr id="288695892" name="Text Box 1"/>
                <wp:cNvGraphicFramePr/>
                <a:graphic xmlns:a="http://schemas.openxmlformats.org/drawingml/2006/main">
                  <a:graphicData uri="http://schemas.microsoft.com/office/word/2010/wordprocessingShape">
                    <wps:wsp>
                      <wps:cNvSpPr txBox="1"/>
                      <wps:spPr>
                        <a:xfrm>
                          <a:off x="0" y="0"/>
                          <a:ext cx="4373880" cy="635"/>
                        </a:xfrm>
                        <a:prstGeom prst="rect">
                          <a:avLst/>
                        </a:prstGeom>
                        <a:solidFill>
                          <a:prstClr val="white"/>
                        </a:solidFill>
                        <a:ln>
                          <a:noFill/>
                        </a:ln>
                      </wps:spPr>
                      <wps:txbx>
                        <w:txbxContent>
                          <w:p w14:paraId="1ED1CF78" w14:textId="7DA0692C" w:rsidR="009D096C" w:rsidRPr="00FA6922" w:rsidRDefault="009D096C" w:rsidP="009D096C">
                            <w:pPr>
                              <w:pStyle w:val="Caption"/>
                              <w:jc w:val="center"/>
                              <w:rPr>
                                <w:noProof/>
                                <w:sz w:val="22"/>
                                <w:szCs w:val="22"/>
                              </w:rPr>
                            </w:pPr>
                            <w:bookmarkStart w:id="26" w:name="_Toc227008478"/>
                            <w:r>
                              <w:t xml:space="preserve">Figure </w:t>
                            </w:r>
                            <w:r w:rsidR="00EA046E">
                              <w:fldChar w:fldCharType="begin"/>
                            </w:r>
                            <w:r w:rsidR="00EA046E">
                              <w:instrText xml:space="preserve"> SEQ Figure \* ARABIC </w:instrText>
                            </w:r>
                            <w:r w:rsidR="00EA046E">
                              <w:fldChar w:fldCharType="separate"/>
                            </w:r>
                            <w:r w:rsidR="00EA046E">
                              <w:rPr>
                                <w:noProof/>
                              </w:rPr>
                              <w:t>9</w:t>
                            </w:r>
                            <w:r w:rsidR="00EA046E">
                              <w:rPr>
                                <w:noProof/>
                              </w:rPr>
                              <w:fldChar w:fldCharType="end"/>
                            </w:r>
                            <w:r>
                              <w:t xml:space="preserve"> CFD analysis of pin fin heat sink with different designs </w:t>
                            </w:r>
                            <w:sdt>
                              <w:sdtPr>
                                <w:id w:val="-1649660848"/>
                                <w:citation/>
                              </w:sdtPr>
                              <w:sdtEndPr/>
                              <w:sdtContent>
                                <w:r>
                                  <w:fldChar w:fldCharType="begin"/>
                                </w:r>
                                <w:r>
                                  <w:instrText xml:space="preserve"> CITATION Bah19 \l 2057 </w:instrText>
                                </w:r>
                                <w:r>
                                  <w:fldChar w:fldCharType="separate"/>
                                </w:r>
                                <w:r w:rsidRPr="009D096C">
                                  <w:rPr>
                                    <w:noProof/>
                                  </w:rPr>
                                  <w:t>(Bahiraei, et al., 2019)</w:t>
                                </w:r>
                                <w:r>
                                  <w:fldChar w:fldCharType="end"/>
                                </w:r>
                              </w:sdtContent>
                            </w:sdt>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726F81" id="_x0000_s1034" type="#_x0000_t202" style="position:absolute;left:0;text-align:left;margin-left:53.15pt;margin-top:199.15pt;width:344.4pt;height:.05pt;z-index:251728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" stroked="f">
                <v:textbox style="mso-fit-shape-to-text:t" inset="0,0,0,0">
                  <w:txbxContent>
                    <w:p w14:paraId="1ED1CF78" w14:textId="7DA0692C" w:rsidR="009D096C" w:rsidRPr="00FA6922" w:rsidRDefault="009D096C" w:rsidP="009D096C">
                      <w:pPr>
                        <w:pStyle w:val="Caption"/>
                        <w:jc w:val="center"/>
                        <w:rPr>
                          <w:noProof/>
                          <w:sz w:val="22"/>
                          <w:szCs w:val="22"/>
                        </w:rPr>
                      </w:pPr>
                      <w:bookmarkStart w:id="27" w:name="_Toc227008478"/>
                      <w:r>
                        <w:t xml:space="preserve">Figure </w:t>
                      </w:r>
                      <w:r w:rsidR="00EA046E">
                        <w:fldChar w:fldCharType="begin"/>
                      </w:r>
                      <w:r w:rsidR="00EA046E">
                        <w:instrText xml:space="preserve"> SEQ Figure \* ARABIC </w:instrText>
                      </w:r>
                      <w:r w:rsidR="00EA046E">
                        <w:fldChar w:fldCharType="separate"/>
                      </w:r>
                      <w:r w:rsidR="00EA046E">
                        <w:rPr>
                          <w:noProof/>
                        </w:rPr>
                        <w:t>9</w:t>
                      </w:r>
                      <w:r w:rsidR="00EA046E">
                        <w:rPr>
                          <w:noProof/>
                        </w:rPr>
                        <w:fldChar w:fldCharType="end"/>
                      </w:r>
                      <w:r>
                        <w:t xml:space="preserve"> CFD analysis of pin fin heat sink with different designs </w:t>
                      </w:r>
                      <w:sdt>
                        <w:sdtPr>
                          <w:id w:val="-1649660848"/>
                          <w:citation/>
                        </w:sdtPr>
                        <w:sdtEndPr/>
                        <w:sdtContent>
                          <w:r>
                            <w:fldChar w:fldCharType="begin"/>
                          </w:r>
                          <w:r>
                            <w:instrText xml:space="preserve"> CITATION Bah19 \l 2057 </w:instrText>
                          </w:r>
                          <w:r>
                            <w:fldChar w:fldCharType="separate"/>
                          </w:r>
                          <w:r w:rsidRPr="009D096C">
                            <w:rPr>
                              <w:noProof/>
                            </w:rPr>
                            <w:t>(Bahiraei, et al., 2019)</w:t>
                          </w:r>
                          <w:r>
                            <w:fldChar w:fldCharType="end"/>
                          </w:r>
                        </w:sdtContent>
                      </w:sdt>
                      <w:bookmarkEnd w:id="27"/>
                    </w:p>
                  </w:txbxContent>
                </v:textbox>
                <w10:wrap type="topAndBottom" anchorx="margin"/>
              </v:shape>
            </w:pict>
          </mc:Fallback>
        </mc:AlternateContent>
      </w:r>
      <w:r>
        <w:rPr>
          <w:noProof/>
        </w:rPr>
        <w:drawing>
          <wp:anchor distT="0" distB="0" distL="114300" distR="114300" simplePos="0" relativeHeight="251721216" behindDoc="0" locked="0" layoutInCell="1" allowOverlap="1" wp14:anchorId="0575FFB1" wp14:editId="764A7026">
            <wp:simplePos x="0" y="0"/>
            <wp:positionH relativeFrom="margin">
              <wp:posOffset>1846580</wp:posOffset>
            </wp:positionH>
            <wp:positionV relativeFrom="paragraph">
              <wp:posOffset>852170</wp:posOffset>
            </wp:positionV>
            <wp:extent cx="2030730" cy="1617980"/>
            <wp:effectExtent l="0" t="0" r="7620" b="1270"/>
            <wp:wrapTopAndBottom/>
            <wp:docPr id="141209550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095508" name="Picture 1412095508"/>
                    <pic:cNvPicPr/>
                  </pic:nvPicPr>
                  <pic:blipFill>
                    <a:blip r:embed="rId21">
                      <a:extLst>
                        <a:ext uri="{28A0092B-C50C-407E-A947-70E740481C1C}">
                          <a14:useLocalDpi xmlns:a14="http://schemas.microsoft.com/office/drawing/2010/main" val="0"/>
                        </a:ext>
                      </a:extLst>
                    </a:blip>
                    <a:stretch>
                      <a:fillRect/>
                    </a:stretch>
                  </pic:blipFill>
                  <pic:spPr>
                    <a:xfrm>
                      <a:off x="0" y="0"/>
                      <a:ext cx="2030730" cy="1617980"/>
                    </a:xfrm>
                    <a:prstGeom prst="rect">
                      <a:avLst/>
                    </a:prstGeom>
                  </pic:spPr>
                </pic:pic>
              </a:graphicData>
            </a:graphic>
          </wp:anchor>
        </w:drawing>
      </w:r>
      <w:r w:rsidR="00D4793E">
        <w:t xml:space="preserve">Pin fins enhance heat transfer through increasing the surface area, boundary layer disruption, and turbulence generation, but they also introduce higher pressure drop when compared to straight fins, due to the flow obstruction </w:t>
      </w:r>
      <w:sdt>
        <w:sdtPr>
          <w:id w:val="-1878382288"/>
          <w:citation/>
        </w:sdtPr>
        <w:sdtEndPr/>
        <w:sdtContent>
          <w:r w:rsidR="00D4793E">
            <w:fldChar w:fldCharType="begin"/>
          </w:r>
          <w:r w:rsidR="00D4793E">
            <w:instrText xml:space="preserve"> CITATION Fil20 \l 2057 </w:instrText>
          </w:r>
          <w:r w:rsidR="00D4793E">
            <w:fldChar w:fldCharType="separate"/>
          </w:r>
          <w:r w:rsidR="00D4793E" w:rsidRPr="00D4793E">
            <w:rPr>
              <w:noProof/>
            </w:rPr>
            <w:t>(Filomeno, et al., 2020)</w:t>
          </w:r>
          <w:r w:rsidR="00D4793E">
            <w:fldChar w:fldCharType="end"/>
          </w:r>
        </w:sdtContent>
      </w:sdt>
      <w:r w:rsidR="00D4793E">
        <w:t>.</w:t>
      </w:r>
    </w:p>
    <w:p w14:paraId="43F0EB6B" w14:textId="36559173" w:rsidR="00864FFD" w:rsidRDefault="00864FFD" w:rsidP="00864FFD">
      <w:pPr>
        <w:pStyle w:val="Heading2"/>
      </w:pPr>
      <w:bookmarkStart w:id="28" w:name="_Toc227008441"/>
      <w:r>
        <w:lastRenderedPageBreak/>
        <w:t xml:space="preserve">Recent Advances </w:t>
      </w:r>
      <w:r w:rsidR="00F75203">
        <w:t>in Extended Surfaces</w:t>
      </w:r>
      <w:bookmarkEnd w:id="28"/>
    </w:p>
    <w:p w14:paraId="41EB4D1E" w14:textId="6864B78B" w:rsidR="00D61953" w:rsidRDefault="00D61953" w:rsidP="00D61953">
      <w:pPr>
        <w:pStyle w:val="Heading3"/>
      </w:pPr>
      <w:bookmarkStart w:id="29" w:name="_Toc227008442"/>
      <w:r>
        <w:t>Additive manufacturing and complex 3D structures</w:t>
      </w:r>
      <w:bookmarkEnd w:id="29"/>
    </w:p>
    <w:p w14:paraId="13FD1091" w14:textId="02D286FB" w:rsidR="009D096C" w:rsidRDefault="008F56AA" w:rsidP="00D61953">
      <w:pPr>
        <w:jc w:val="both"/>
      </w:pPr>
      <w:r>
        <w:rPr>
          <w:noProof/>
        </w:rPr>
        <w:drawing>
          <wp:anchor distT="0" distB="0" distL="114300" distR="114300" simplePos="0" relativeHeight="251730432" behindDoc="0" locked="0" layoutInCell="1" allowOverlap="1" wp14:anchorId="2FD78CC6" wp14:editId="1C2C3B10">
            <wp:simplePos x="0" y="0"/>
            <wp:positionH relativeFrom="margin">
              <wp:posOffset>1701165</wp:posOffset>
            </wp:positionH>
            <wp:positionV relativeFrom="paragraph">
              <wp:posOffset>1757680</wp:posOffset>
            </wp:positionV>
            <wp:extent cx="2329180" cy="2159635"/>
            <wp:effectExtent l="0" t="0" r="0" b="0"/>
            <wp:wrapTopAndBottom/>
            <wp:docPr id="76867359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73593" name="Picture 76867359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29180" cy="215963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33504" behindDoc="0" locked="0" layoutInCell="1" allowOverlap="1" wp14:anchorId="2844AB84" wp14:editId="67E29480">
                <wp:simplePos x="0" y="0"/>
                <wp:positionH relativeFrom="margin">
                  <wp:align>center</wp:align>
                </wp:positionH>
                <wp:positionV relativeFrom="paragraph">
                  <wp:posOffset>3990340</wp:posOffset>
                </wp:positionV>
                <wp:extent cx="4892040" cy="635"/>
                <wp:effectExtent l="0" t="0" r="3810" b="8255"/>
                <wp:wrapTopAndBottom/>
                <wp:docPr id="566065681" name="Text Box 1"/>
                <wp:cNvGraphicFramePr/>
                <a:graphic xmlns:a="http://schemas.openxmlformats.org/drawingml/2006/main">
                  <a:graphicData uri="http://schemas.microsoft.com/office/word/2010/wordprocessingShape">
                    <wps:wsp>
                      <wps:cNvSpPr txBox="1"/>
                      <wps:spPr>
                        <a:xfrm>
                          <a:off x="0" y="0"/>
                          <a:ext cx="4892040" cy="635"/>
                        </a:xfrm>
                        <a:prstGeom prst="rect">
                          <a:avLst/>
                        </a:prstGeom>
                        <a:solidFill>
                          <a:prstClr val="white"/>
                        </a:solidFill>
                        <a:ln>
                          <a:noFill/>
                        </a:ln>
                      </wps:spPr>
                      <wps:txbx>
                        <w:txbxContent>
                          <w:p w14:paraId="7F019139" w14:textId="22D34BE2" w:rsidR="008F56AA" w:rsidRPr="00D0342C" w:rsidRDefault="008F56AA" w:rsidP="008F56AA">
                            <w:pPr>
                              <w:pStyle w:val="Caption"/>
                              <w:jc w:val="center"/>
                              <w:rPr>
                                <w:noProof/>
                                <w:sz w:val="22"/>
                                <w:szCs w:val="22"/>
                              </w:rPr>
                            </w:pPr>
                            <w:bookmarkStart w:id="30" w:name="_Toc227008479"/>
                            <w:r>
                              <w:t xml:space="preserve">Figure </w:t>
                            </w:r>
                            <w:r w:rsidR="00EA046E">
                              <w:fldChar w:fldCharType="begin"/>
                            </w:r>
                            <w:r w:rsidR="00EA046E">
                              <w:instrText xml:space="preserve"> SEQ Figure \* ARABIC </w:instrText>
                            </w:r>
                            <w:r w:rsidR="00EA046E">
                              <w:fldChar w:fldCharType="separate"/>
                            </w:r>
                            <w:r w:rsidR="00EA046E">
                              <w:rPr>
                                <w:noProof/>
                              </w:rPr>
                              <w:t>10</w:t>
                            </w:r>
                            <w:r w:rsidR="00EA046E">
                              <w:rPr>
                                <w:noProof/>
                              </w:rPr>
                              <w:fldChar w:fldCharType="end"/>
                            </w:r>
                            <w:r>
                              <w:t xml:space="preserve"> Examples of 3D printed (AM) geometries and lattice structures </w:t>
                            </w:r>
                            <w:sdt>
                              <w:sdtPr>
                                <w:id w:val="-758674283"/>
                                <w:citation/>
                              </w:sdtPr>
                              <w:sdtEndPr/>
                              <w:sdtContent>
                                <w:r>
                                  <w:fldChar w:fldCharType="begin"/>
                                </w:r>
                                <w:r>
                                  <w:instrText xml:space="preserve"> CITATION Ali23 \l 2057 </w:instrText>
                                </w:r>
                                <w:r>
                                  <w:fldChar w:fldCharType="separate"/>
                                </w:r>
                                <w:r w:rsidRPr="008F56AA">
                                  <w:rPr>
                                    <w:noProof/>
                                  </w:rPr>
                                  <w:t>(Ali, et al., 2023)</w:t>
                                </w:r>
                                <w:r>
                                  <w:fldChar w:fldCharType="end"/>
                                </w:r>
                              </w:sdtContent>
                            </w:sdt>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44AB84" id="_x0000_s1035" type="#_x0000_t202" style="position:absolute;left:0;text-align:left;margin-left:0;margin-top:314.2pt;width:385.2pt;height:.05pt;z-index:2517335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PdTGgIAAD8EAAAOAAAAZHJzL2Uyb0RvYy54bWysU8Fu2zAMvQ/YPwi6L06yrmi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Vze18ekUhSbHrj59i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" stroked="f">
                <v:textbox style="mso-fit-shape-to-text:t" inset="0,0,0,0">
                  <w:txbxContent>
                    <w:p w14:paraId="7F019139" w14:textId="22D34BE2" w:rsidR="008F56AA" w:rsidRPr="00D0342C" w:rsidRDefault="008F56AA" w:rsidP="008F56AA">
                      <w:pPr>
                        <w:pStyle w:val="Caption"/>
                        <w:jc w:val="center"/>
                        <w:rPr>
                          <w:noProof/>
                          <w:sz w:val="22"/>
                          <w:szCs w:val="22"/>
                        </w:rPr>
                      </w:pPr>
                      <w:bookmarkStart w:id="31" w:name="_Toc227008479"/>
                      <w:r>
                        <w:t xml:space="preserve">Figure </w:t>
                      </w:r>
                      <w:r w:rsidR="00EA046E">
                        <w:fldChar w:fldCharType="begin"/>
                      </w:r>
                      <w:r w:rsidR="00EA046E">
                        <w:instrText xml:space="preserve"> SEQ Figure \* ARABIC </w:instrText>
                      </w:r>
                      <w:r w:rsidR="00EA046E">
                        <w:fldChar w:fldCharType="separate"/>
                      </w:r>
                      <w:r w:rsidR="00EA046E">
                        <w:rPr>
                          <w:noProof/>
                        </w:rPr>
                        <w:t>10</w:t>
                      </w:r>
                      <w:r w:rsidR="00EA046E">
                        <w:rPr>
                          <w:noProof/>
                        </w:rPr>
                        <w:fldChar w:fldCharType="end"/>
                      </w:r>
                      <w:r>
                        <w:t xml:space="preserve"> Examples of 3D printed (AM) geometries and lattice structures </w:t>
                      </w:r>
                      <w:sdt>
                        <w:sdtPr>
                          <w:id w:val="-758674283"/>
                          <w:citation/>
                        </w:sdtPr>
                        <w:sdtEndPr/>
                        <w:sdtContent>
                          <w:r>
                            <w:fldChar w:fldCharType="begin"/>
                          </w:r>
                          <w:r>
                            <w:instrText xml:space="preserve"> CITATION Ali23 \l 2057 </w:instrText>
                          </w:r>
                          <w:r>
                            <w:fldChar w:fldCharType="separate"/>
                          </w:r>
                          <w:r w:rsidRPr="008F56AA">
                            <w:rPr>
                              <w:noProof/>
                            </w:rPr>
                            <w:t>(Ali, et al., 2023)</w:t>
                          </w:r>
                          <w:r>
                            <w:fldChar w:fldCharType="end"/>
                          </w:r>
                        </w:sdtContent>
                      </w:sdt>
                      <w:bookmarkEnd w:id="31"/>
                    </w:p>
                  </w:txbxContent>
                </v:textbox>
                <w10:wrap type="topAndBottom" anchorx="margin"/>
              </v:shape>
            </w:pict>
          </mc:Fallback>
        </mc:AlternateContent>
      </w:r>
      <w:r w:rsidR="00D61953">
        <w:t>As the additive manufacturing</w:t>
      </w:r>
      <w:r>
        <w:t xml:space="preserve"> (AM)</w:t>
      </w:r>
      <w:r w:rsidR="00D61953">
        <w:t xml:space="preserve"> field has advanced, it has become a commonplace engineering tool that </w:t>
      </w:r>
      <w:r w:rsidR="00B47B62">
        <w:t>enables</w:t>
      </w:r>
      <w:r w:rsidR="00D61953">
        <w:t xml:space="preserve"> the manufacture of very complex geometries that would have been previously impossible to fabricate, like lattice and porous structures. This technology can</w:t>
      </w:r>
      <w:r>
        <w:t xml:space="preserve"> also</w:t>
      </w:r>
      <w:r w:rsidR="00D61953">
        <w:t xml:space="preserve"> be coupled with software to produce topology-optimised </w:t>
      </w:r>
      <w:r w:rsidR="00B47B62">
        <w:t>and/or</w:t>
      </w:r>
      <w:r>
        <w:t xml:space="preserve"> generatively designed </w:t>
      </w:r>
      <w:r w:rsidR="00D61953">
        <w:t>fins</w:t>
      </w:r>
      <w:r>
        <w:t>.</w:t>
      </w:r>
      <w:r w:rsidR="00D61953">
        <w:t xml:space="preserve"> </w:t>
      </w:r>
      <w:r>
        <w:t xml:space="preserve">AM also enables integrated multi-scale designs, where the fluid flow can be optimised by adding an inherent roughness to the surface, or building complex pathways, to enhance turbulence and heat transfer </w:t>
      </w:r>
      <w:sdt>
        <w:sdtPr>
          <w:id w:val="-901749490"/>
          <w:citation/>
        </w:sdtPr>
        <w:sdtEndPr/>
        <w:sdtContent>
          <w:r>
            <w:fldChar w:fldCharType="begin"/>
          </w:r>
          <w:r>
            <w:instrText xml:space="preserve"> CITATION Gar24 \l 2057 </w:instrText>
          </w:r>
          <w:r>
            <w:fldChar w:fldCharType="separate"/>
          </w:r>
          <w:r w:rsidRPr="008F56AA">
            <w:rPr>
              <w:noProof/>
            </w:rPr>
            <w:t>(Garg, et al., 2024)</w:t>
          </w:r>
          <w:r>
            <w:fldChar w:fldCharType="end"/>
          </w:r>
        </w:sdtContent>
      </w:sdt>
      <w:r>
        <w:t>.</w:t>
      </w:r>
    </w:p>
    <w:p w14:paraId="6E3A5462" w14:textId="77777777" w:rsidR="00442A80" w:rsidRDefault="00442A80" w:rsidP="00442A80">
      <w:pPr>
        <w:pStyle w:val="Heading3"/>
        <w:numPr>
          <w:ilvl w:val="0"/>
          <w:numId w:val="0"/>
        </w:numPr>
        <w:ind w:left="720" w:hanging="720"/>
      </w:pPr>
    </w:p>
    <w:p w14:paraId="5D75A082" w14:textId="603C0220" w:rsidR="00442A80" w:rsidRDefault="00442A80" w:rsidP="00442A80">
      <w:pPr>
        <w:pStyle w:val="Heading3"/>
      </w:pPr>
      <w:bookmarkStart w:id="32" w:name="_Toc227008443"/>
      <w:r>
        <w:t>Geometric optimisation of fin structures</w:t>
      </w:r>
      <w:bookmarkEnd w:id="32"/>
    </w:p>
    <w:p w14:paraId="6CDEC465" w14:textId="3A43556D" w:rsidR="00442A80" w:rsidRDefault="00547862" w:rsidP="00547862">
      <w:pPr>
        <w:jc w:val="both"/>
      </w:pPr>
      <w:r>
        <w:rPr>
          <w:noProof/>
        </w:rPr>
        <mc:AlternateContent>
          <mc:Choice Requires="wps">
            <w:drawing>
              <wp:anchor distT="0" distB="0" distL="114300" distR="114300" simplePos="0" relativeHeight="251671552" behindDoc="0" locked="0" layoutInCell="1" allowOverlap="1" wp14:anchorId="44310D24" wp14:editId="7D5B9D26">
                <wp:simplePos x="0" y="0"/>
                <wp:positionH relativeFrom="margin">
                  <wp:align>center</wp:align>
                </wp:positionH>
                <wp:positionV relativeFrom="paragraph">
                  <wp:posOffset>3134995</wp:posOffset>
                </wp:positionV>
                <wp:extent cx="4152900" cy="635"/>
                <wp:effectExtent l="0" t="0" r="0" b="8255"/>
                <wp:wrapTopAndBottom/>
                <wp:docPr id="1753958671" name="Text Box 1"/>
                <wp:cNvGraphicFramePr/>
                <a:graphic xmlns:a="http://schemas.openxmlformats.org/drawingml/2006/main">
                  <a:graphicData uri="http://schemas.microsoft.com/office/word/2010/wordprocessingShape">
                    <wps:wsp>
                      <wps:cNvSpPr txBox="1"/>
                      <wps:spPr>
                        <a:xfrm>
                          <a:off x="0" y="0"/>
                          <a:ext cx="4152900" cy="635"/>
                        </a:xfrm>
                        <a:prstGeom prst="rect">
                          <a:avLst/>
                        </a:prstGeom>
                        <a:solidFill>
                          <a:prstClr val="white"/>
                        </a:solidFill>
                        <a:ln>
                          <a:noFill/>
                        </a:ln>
                      </wps:spPr>
                      <wps:txbx>
                        <w:txbxContent>
                          <w:p w14:paraId="0D578F74" w14:textId="212B7F95" w:rsidR="00547862" w:rsidRPr="0090432A" w:rsidRDefault="00547862" w:rsidP="00547862">
                            <w:pPr>
                              <w:pStyle w:val="Caption"/>
                              <w:jc w:val="center"/>
                              <w:rPr>
                                <w:noProof/>
                                <w:sz w:val="22"/>
                                <w:szCs w:val="22"/>
                              </w:rPr>
                            </w:pPr>
                            <w:bookmarkStart w:id="33" w:name="_Toc227008480"/>
                            <w:r>
                              <w:t xml:space="preserve">Figure </w:t>
                            </w:r>
                            <w:r w:rsidR="00EA046E">
                              <w:fldChar w:fldCharType="begin"/>
                            </w:r>
                            <w:r w:rsidR="00EA046E">
                              <w:instrText xml:space="preserve"> SEQ Figure \* ARABIC </w:instrText>
                            </w:r>
                            <w:r w:rsidR="00EA046E">
                              <w:fldChar w:fldCharType="separate"/>
                            </w:r>
                            <w:r w:rsidR="00EA046E">
                              <w:rPr>
                                <w:noProof/>
                              </w:rPr>
                              <w:t>11</w:t>
                            </w:r>
                            <w:r w:rsidR="00EA046E">
                              <w:rPr>
                                <w:noProof/>
                              </w:rPr>
                              <w:fldChar w:fldCharType="end"/>
                            </w:r>
                            <w:r>
                              <w:t xml:space="preserve"> Examples of geometrically optimised fins </w:t>
                            </w:r>
                            <w:sdt>
                              <w:sdtPr>
                                <w:id w:val="-407304198"/>
                                <w:citation/>
                              </w:sdtPr>
                              <w:sdtEndPr/>
                              <w:sdtContent>
                                <w:r>
                                  <w:fldChar w:fldCharType="begin"/>
                                </w:r>
                                <w:r>
                                  <w:instrText xml:space="preserve"> CITATION Hes161 \l 2057 </w:instrText>
                                </w:r>
                                <w:r>
                                  <w:fldChar w:fldCharType="separate"/>
                                </w:r>
                                <w:r w:rsidRPr="00547862">
                                  <w:rPr>
                                    <w:noProof/>
                                  </w:rPr>
                                  <w:t>(Hesselgreaves, et al., 2016)</w:t>
                                </w:r>
                                <w:r>
                                  <w:fldChar w:fldCharType="end"/>
                                </w:r>
                              </w:sdtContent>
                            </w:sdt>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4310D24" id="_x0000_s1036" type="#_x0000_t202" style="position:absolute;left:0;text-align:left;margin-left:0;margin-top:246.85pt;width:327pt;height:.05pt;z-index:2516715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" stroked="f">
                <v:textbox style="mso-fit-shape-to-text:t" inset="0,0,0,0">
                  <w:txbxContent>
                    <w:p w14:paraId="0D578F74" w14:textId="212B7F95" w:rsidR="00547862" w:rsidRPr="0090432A" w:rsidRDefault="00547862" w:rsidP="00547862">
                      <w:pPr>
                        <w:pStyle w:val="Caption"/>
                        <w:jc w:val="center"/>
                        <w:rPr>
                          <w:noProof/>
                          <w:sz w:val="22"/>
                          <w:szCs w:val="22"/>
                        </w:rPr>
                      </w:pPr>
                      <w:bookmarkStart w:id="34" w:name="_Toc227008480"/>
                      <w:r>
                        <w:t xml:space="preserve">Figure </w:t>
                      </w:r>
                      <w:r w:rsidR="00EA046E">
                        <w:fldChar w:fldCharType="begin"/>
                      </w:r>
                      <w:r w:rsidR="00EA046E">
                        <w:instrText xml:space="preserve"> SEQ Figure \* ARABIC </w:instrText>
                      </w:r>
                      <w:r w:rsidR="00EA046E">
                        <w:fldChar w:fldCharType="separate"/>
                      </w:r>
                      <w:r w:rsidR="00EA046E">
                        <w:rPr>
                          <w:noProof/>
                        </w:rPr>
                        <w:t>11</w:t>
                      </w:r>
                      <w:r w:rsidR="00EA046E">
                        <w:rPr>
                          <w:noProof/>
                        </w:rPr>
                        <w:fldChar w:fldCharType="end"/>
                      </w:r>
                      <w:r>
                        <w:t xml:space="preserve"> Examples of geometrically optimised fins </w:t>
                      </w:r>
                      <w:sdt>
                        <w:sdtPr>
                          <w:id w:val="-407304198"/>
                          <w:citation/>
                        </w:sdtPr>
                        <w:sdtEndPr/>
                        <w:sdtContent>
                          <w:r>
                            <w:fldChar w:fldCharType="begin"/>
                          </w:r>
                          <w:r>
                            <w:instrText xml:space="preserve"> CITATION Hes161 \l 2057 </w:instrText>
                          </w:r>
                          <w:r>
                            <w:fldChar w:fldCharType="separate"/>
                          </w:r>
                          <w:r w:rsidRPr="00547862">
                            <w:rPr>
                              <w:noProof/>
                            </w:rPr>
                            <w:t>(Hesselgreaves, et al., 2016)</w:t>
                          </w:r>
                          <w:r>
                            <w:fldChar w:fldCharType="end"/>
                          </w:r>
                        </w:sdtContent>
                      </w:sdt>
                      <w:bookmarkEnd w:id="34"/>
                    </w:p>
                  </w:txbxContent>
                </v:textbox>
                <w10:wrap type="topAndBottom" anchorx="margin"/>
              </v:shape>
            </w:pict>
          </mc:Fallback>
        </mc:AlternateContent>
      </w:r>
      <w:r>
        <w:rPr>
          <w:noProof/>
        </w:rPr>
        <w:drawing>
          <wp:anchor distT="0" distB="0" distL="114300" distR="114300" simplePos="0" relativeHeight="251735552" behindDoc="0" locked="0" layoutInCell="1" allowOverlap="1" wp14:anchorId="09D66D26" wp14:editId="7A67DB79">
            <wp:simplePos x="0" y="0"/>
            <wp:positionH relativeFrom="margin">
              <wp:align>center</wp:align>
            </wp:positionH>
            <wp:positionV relativeFrom="paragraph">
              <wp:posOffset>1270635</wp:posOffset>
            </wp:positionV>
            <wp:extent cx="2078572" cy="1800000"/>
            <wp:effectExtent l="0" t="0" r="0" b="0"/>
            <wp:wrapTopAndBottom/>
            <wp:docPr id="53638044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380445" name="Picture 536380445"/>
                    <pic:cNvPicPr/>
                  </pic:nvPicPr>
                  <pic:blipFill>
                    <a:blip r:embed="rId23">
                      <a:extLst>
                        <a:ext uri="{28A0092B-C50C-407E-A947-70E740481C1C}">
                          <a14:useLocalDpi xmlns:a14="http://schemas.microsoft.com/office/drawing/2010/main" val="0"/>
                        </a:ext>
                      </a:extLst>
                    </a:blip>
                    <a:stretch>
                      <a:fillRect/>
                    </a:stretch>
                  </pic:blipFill>
                  <pic:spPr>
                    <a:xfrm>
                      <a:off x="0" y="0"/>
                      <a:ext cx="2078572" cy="1800000"/>
                    </a:xfrm>
                    <a:prstGeom prst="rect">
                      <a:avLst/>
                    </a:prstGeom>
                  </pic:spPr>
                </pic:pic>
              </a:graphicData>
            </a:graphic>
            <wp14:sizeRelH relativeFrom="page">
              <wp14:pctWidth>0</wp14:pctWidth>
            </wp14:sizeRelH>
            <wp14:sizeRelV relativeFrom="page">
              <wp14:pctHeight>0</wp14:pctHeight>
            </wp14:sizeRelV>
          </wp:anchor>
        </w:drawing>
      </w:r>
      <w:r w:rsidR="00740940">
        <w:t xml:space="preserve">Modern research has shown that the performance of fin structures </w:t>
      </w:r>
      <w:r>
        <w:t>is</w:t>
      </w:r>
      <w:r w:rsidR="00740940">
        <w:t xml:space="preserve"> not achieved by simply increasing surface area, but are made by tailoring the </w:t>
      </w:r>
      <w:r>
        <w:t>geometry</w:t>
      </w:r>
      <w:r w:rsidR="00740940">
        <w:t xml:space="preserve"> to control fluid flow and </w:t>
      </w:r>
      <w:r>
        <w:t xml:space="preserve">thermal behaviour, by disrupting the thermal boundary layer and increasing turbulence </w:t>
      </w:r>
      <w:sdt>
        <w:sdtPr>
          <w:id w:val="331034494"/>
          <w:citation/>
        </w:sdtPr>
        <w:sdtEndPr/>
        <w:sdtContent>
          <w:r>
            <w:fldChar w:fldCharType="begin"/>
          </w:r>
          <w:r>
            <w:instrText xml:space="preserve"> CITATION Yan251 \l 2057 </w:instrText>
          </w:r>
          <w:r>
            <w:fldChar w:fldCharType="separate"/>
          </w:r>
          <w:r w:rsidRPr="00547862">
            <w:rPr>
              <w:noProof/>
            </w:rPr>
            <w:t>(Yan, et al., 2025)</w:t>
          </w:r>
          <w:r>
            <w:fldChar w:fldCharType="end"/>
          </w:r>
        </w:sdtContent>
      </w:sdt>
      <w:r>
        <w:t>. Recent optimisation strategies include perforated fins, corrugated and wavy surfaces, and segmented or interrupted fins.</w:t>
      </w:r>
    </w:p>
    <w:p w14:paraId="09A635CD" w14:textId="703B565D" w:rsidR="00547862" w:rsidRDefault="002351D1" w:rsidP="00547862">
      <w:pPr>
        <w:pStyle w:val="Heading3"/>
      </w:pPr>
      <w:bookmarkStart w:id="35" w:name="_Toc227008444"/>
      <w:r>
        <w:lastRenderedPageBreak/>
        <w:t>Integration of vortex generators and turbulators</w:t>
      </w:r>
      <w:bookmarkEnd w:id="35"/>
    </w:p>
    <w:p w14:paraId="07EF32AA" w14:textId="357D4528" w:rsidR="002351D1" w:rsidRDefault="002351D1" w:rsidP="00B47B62">
      <w:pPr>
        <w:jc w:val="both"/>
      </w:pPr>
      <w:r>
        <w:rPr>
          <w:noProof/>
        </w:rPr>
        <mc:AlternateContent>
          <mc:Choice Requires="wps">
            <w:drawing>
              <wp:anchor distT="0" distB="0" distL="114300" distR="114300" simplePos="0" relativeHeight="251736576" behindDoc="0" locked="0" layoutInCell="1" allowOverlap="1" wp14:anchorId="0C72E281" wp14:editId="6BC47A55">
                <wp:simplePos x="0" y="0"/>
                <wp:positionH relativeFrom="margin">
                  <wp:align>center</wp:align>
                </wp:positionH>
                <wp:positionV relativeFrom="paragraph">
                  <wp:posOffset>3157855</wp:posOffset>
                </wp:positionV>
                <wp:extent cx="4953000" cy="635"/>
                <wp:effectExtent l="0" t="0" r="0" b="8255"/>
                <wp:wrapTopAndBottom/>
                <wp:docPr id="1407168433" name="Text Box 1"/>
                <wp:cNvGraphicFramePr/>
                <a:graphic xmlns:a="http://schemas.openxmlformats.org/drawingml/2006/main">
                  <a:graphicData uri="http://schemas.microsoft.com/office/word/2010/wordprocessingShape">
                    <wps:wsp>
                      <wps:cNvSpPr txBox="1"/>
                      <wps:spPr>
                        <a:xfrm>
                          <a:off x="0" y="0"/>
                          <a:ext cx="4953000" cy="635"/>
                        </a:xfrm>
                        <a:prstGeom prst="rect">
                          <a:avLst/>
                        </a:prstGeom>
                        <a:solidFill>
                          <a:prstClr val="white"/>
                        </a:solidFill>
                        <a:ln>
                          <a:noFill/>
                        </a:ln>
                      </wps:spPr>
                      <wps:txbx>
                        <w:txbxContent>
                          <w:p w14:paraId="34FA8A90" w14:textId="5180C9DD" w:rsidR="002351D1" w:rsidRPr="007C3542" w:rsidRDefault="002351D1" w:rsidP="002351D1">
                            <w:pPr>
                              <w:pStyle w:val="Caption"/>
                              <w:jc w:val="center"/>
                              <w:rPr>
                                <w:noProof/>
                                <w:sz w:val="22"/>
                                <w:szCs w:val="22"/>
                              </w:rPr>
                            </w:pPr>
                            <w:bookmarkStart w:id="36" w:name="_Toc227008481"/>
                            <w:r>
                              <w:t xml:space="preserve">Figure </w:t>
                            </w:r>
                            <w:r w:rsidR="00EA046E">
                              <w:fldChar w:fldCharType="begin"/>
                            </w:r>
                            <w:r w:rsidR="00EA046E">
                              <w:instrText xml:space="preserve"> SEQ Figure \* ARABIC </w:instrText>
                            </w:r>
                            <w:r w:rsidR="00EA046E">
                              <w:fldChar w:fldCharType="separate"/>
                            </w:r>
                            <w:r w:rsidR="00EA046E">
                              <w:rPr>
                                <w:noProof/>
                              </w:rPr>
                              <w:t>12</w:t>
                            </w:r>
                            <w:r w:rsidR="00EA046E">
                              <w:rPr>
                                <w:noProof/>
                              </w:rPr>
                              <w:fldChar w:fldCharType="end"/>
                            </w:r>
                            <w:r>
                              <w:t xml:space="preserve"> CFD analysis demonstrating how vortex generators work on a wing </w:t>
                            </w:r>
                            <w:sdt>
                              <w:sdtPr>
                                <w:id w:val="-712805651"/>
                                <w:citation/>
                              </w:sdtPr>
                              <w:sdtEndPr/>
                              <w:sdtContent>
                                <w:r>
                                  <w:fldChar w:fldCharType="begin"/>
                                </w:r>
                                <w:r>
                                  <w:instrText xml:space="preserve"> CITATION Par23 \l 2057 </w:instrText>
                                </w:r>
                                <w:r>
                                  <w:fldChar w:fldCharType="separate"/>
                                </w:r>
                                <w:r w:rsidRPr="002351D1">
                                  <w:rPr>
                                    <w:noProof/>
                                  </w:rPr>
                                  <w:t>(Parra, et al., 2023)</w:t>
                                </w:r>
                                <w:r>
                                  <w:fldChar w:fldCharType="end"/>
                                </w:r>
                              </w:sdtContent>
                            </w:sdt>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C72E281" id="_x0000_s1037" type="#_x0000_t202" style="position:absolute;left:0;text-align:left;margin-left:0;margin-top:248.65pt;width:390pt;height:.05pt;z-index:251736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" stroked="f">
                <v:textbox style="mso-fit-shape-to-text:t" inset="0,0,0,0">
                  <w:txbxContent>
                    <w:p w14:paraId="34FA8A90" w14:textId="5180C9DD" w:rsidR="002351D1" w:rsidRPr="007C3542" w:rsidRDefault="002351D1" w:rsidP="002351D1">
                      <w:pPr>
                        <w:pStyle w:val="Caption"/>
                        <w:jc w:val="center"/>
                        <w:rPr>
                          <w:noProof/>
                          <w:sz w:val="22"/>
                          <w:szCs w:val="22"/>
                        </w:rPr>
                      </w:pPr>
                      <w:bookmarkStart w:id="37" w:name="_Toc227008481"/>
                      <w:r>
                        <w:t xml:space="preserve">Figure </w:t>
                      </w:r>
                      <w:r w:rsidR="00EA046E">
                        <w:fldChar w:fldCharType="begin"/>
                      </w:r>
                      <w:r w:rsidR="00EA046E">
                        <w:instrText xml:space="preserve"> SEQ Figure \* ARABIC </w:instrText>
                      </w:r>
                      <w:r w:rsidR="00EA046E">
                        <w:fldChar w:fldCharType="separate"/>
                      </w:r>
                      <w:r w:rsidR="00EA046E">
                        <w:rPr>
                          <w:noProof/>
                        </w:rPr>
                        <w:t>12</w:t>
                      </w:r>
                      <w:r w:rsidR="00EA046E">
                        <w:rPr>
                          <w:noProof/>
                        </w:rPr>
                        <w:fldChar w:fldCharType="end"/>
                      </w:r>
                      <w:r>
                        <w:t xml:space="preserve"> CFD analysis demonstrating how vortex generators work on a wing </w:t>
                      </w:r>
                      <w:sdt>
                        <w:sdtPr>
                          <w:id w:val="-712805651"/>
                          <w:citation/>
                        </w:sdtPr>
                        <w:sdtEndPr/>
                        <w:sdtContent>
                          <w:r>
                            <w:fldChar w:fldCharType="begin"/>
                          </w:r>
                          <w:r>
                            <w:instrText xml:space="preserve"> CITATION Par23 \l 2057 </w:instrText>
                          </w:r>
                          <w:r>
                            <w:fldChar w:fldCharType="separate"/>
                          </w:r>
                          <w:r w:rsidRPr="002351D1">
                            <w:rPr>
                              <w:noProof/>
                            </w:rPr>
                            <w:t>(Parra, et al., 2023)</w:t>
                          </w:r>
                          <w:r>
                            <w:fldChar w:fldCharType="end"/>
                          </w:r>
                        </w:sdtContent>
                      </w:sdt>
                      <w:bookmarkEnd w:id="37"/>
                    </w:p>
                  </w:txbxContent>
                </v:textbox>
                <w10:wrap type="topAndBottom" anchorx="margin"/>
              </v:shape>
            </w:pict>
          </mc:Fallback>
        </mc:AlternateContent>
      </w:r>
      <w:r>
        <w:t xml:space="preserve">The purpose of vortex generators and turbulators is to generate secondary flows that significantly enhance convective heat transfer </w:t>
      </w:r>
      <w:sdt>
        <w:sdtPr>
          <w:id w:val="-1648510957"/>
          <w:citation/>
        </w:sdtPr>
        <w:sdtEndPr/>
        <w:sdtContent>
          <w:r>
            <w:fldChar w:fldCharType="begin"/>
          </w:r>
          <w:r>
            <w:instrText xml:space="preserve"> CITATION Yan251 \l 2057 </w:instrText>
          </w:r>
          <w:r>
            <w:fldChar w:fldCharType="separate"/>
          </w:r>
          <w:r w:rsidRPr="002351D1">
            <w:rPr>
              <w:noProof/>
            </w:rPr>
            <w:t>(Yan, et al., 2025)</w:t>
          </w:r>
          <w:r>
            <w:fldChar w:fldCharType="end"/>
          </w:r>
        </w:sdtContent>
      </w:sdt>
      <w:r>
        <w:t>. By implementing ribs, baffles, or winglets, the turbulence can be increased without a drastically increasing the fin surface area, improve heat transfer in compact systems (e.g. microprocessors), and they offer better performance at lower flow velocities.</w:t>
      </w:r>
    </w:p>
    <w:p w14:paraId="1C02B1DA" w14:textId="4AA19FD3" w:rsidR="002351D1" w:rsidRDefault="002351D1" w:rsidP="002351D1">
      <w:r>
        <w:rPr>
          <w:noProof/>
        </w:rPr>
        <w:drawing>
          <wp:anchor distT="0" distB="0" distL="114300" distR="114300" simplePos="0" relativeHeight="251672576" behindDoc="0" locked="0" layoutInCell="1" allowOverlap="1" wp14:anchorId="42D504F7" wp14:editId="3EA8C619">
            <wp:simplePos x="0" y="0"/>
            <wp:positionH relativeFrom="margin">
              <wp:align>center</wp:align>
            </wp:positionH>
            <wp:positionV relativeFrom="paragraph">
              <wp:posOffset>-635</wp:posOffset>
            </wp:positionV>
            <wp:extent cx="3256579" cy="1800000"/>
            <wp:effectExtent l="0" t="0" r="1270" b="0"/>
            <wp:wrapTopAndBottom/>
            <wp:docPr id="2539601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960140" name="Picture 253960140"/>
                    <pic:cNvPicPr/>
                  </pic:nvPicPr>
                  <pic:blipFill>
                    <a:blip r:embed="rId24">
                      <a:extLst>
                        <a:ext uri="{28A0092B-C50C-407E-A947-70E740481C1C}">
                          <a14:useLocalDpi xmlns:a14="http://schemas.microsoft.com/office/drawing/2010/main" val="0"/>
                        </a:ext>
                      </a:extLst>
                    </a:blip>
                    <a:stretch>
                      <a:fillRect/>
                    </a:stretch>
                  </pic:blipFill>
                  <pic:spPr>
                    <a:xfrm>
                      <a:off x="0" y="0"/>
                      <a:ext cx="3256579" cy="1800000"/>
                    </a:xfrm>
                    <a:prstGeom prst="rect">
                      <a:avLst/>
                    </a:prstGeom>
                  </pic:spPr>
                </pic:pic>
              </a:graphicData>
            </a:graphic>
          </wp:anchor>
        </w:drawing>
      </w:r>
    </w:p>
    <w:p w14:paraId="6AC2605B" w14:textId="32C64834" w:rsidR="002351D1" w:rsidRPr="002351D1" w:rsidRDefault="002351D1" w:rsidP="002351D1">
      <w:pPr>
        <w:pStyle w:val="Heading3"/>
      </w:pPr>
      <w:bookmarkStart w:id="38" w:name="_Toc227008445"/>
      <w:r>
        <w:t>Micro- and nano-scale surface enhancements</w:t>
      </w:r>
      <w:bookmarkEnd w:id="38"/>
    </w:p>
    <w:p w14:paraId="56EF2604" w14:textId="30CCE628" w:rsidR="008F56AA" w:rsidRDefault="00EA046E" w:rsidP="00D61953">
      <w:pPr>
        <w:jc w:val="both"/>
      </w:pPr>
      <w:r>
        <w:rPr>
          <w:noProof/>
        </w:rPr>
        <mc:AlternateContent>
          <mc:Choice Requires="wps">
            <w:drawing>
              <wp:anchor distT="0" distB="0" distL="114300" distR="114300" simplePos="0" relativeHeight="251745792" behindDoc="0" locked="0" layoutInCell="1" allowOverlap="1" wp14:anchorId="495DE9C4" wp14:editId="729D3AB0">
                <wp:simplePos x="0" y="0"/>
                <wp:positionH relativeFrom="margin">
                  <wp:posOffset>236220</wp:posOffset>
                </wp:positionH>
                <wp:positionV relativeFrom="paragraph">
                  <wp:posOffset>4133215</wp:posOffset>
                </wp:positionV>
                <wp:extent cx="5090160" cy="635"/>
                <wp:effectExtent l="0" t="0" r="0" b="8255"/>
                <wp:wrapTopAndBottom/>
                <wp:docPr id="1750883746" name="Text Box 1"/>
                <wp:cNvGraphicFramePr/>
                <a:graphic xmlns:a="http://schemas.openxmlformats.org/drawingml/2006/main">
                  <a:graphicData uri="http://schemas.microsoft.com/office/word/2010/wordprocessingShape">
                    <wps:wsp>
                      <wps:cNvSpPr txBox="1"/>
                      <wps:spPr>
                        <a:xfrm>
                          <a:off x="0" y="0"/>
                          <a:ext cx="5090160" cy="635"/>
                        </a:xfrm>
                        <a:prstGeom prst="rect">
                          <a:avLst/>
                        </a:prstGeom>
                        <a:solidFill>
                          <a:prstClr val="white"/>
                        </a:solidFill>
                        <a:ln>
                          <a:noFill/>
                        </a:ln>
                      </wps:spPr>
                      <wps:txbx>
                        <w:txbxContent>
                          <w:p w14:paraId="2870068D" w14:textId="21D4A6AF" w:rsidR="00EA046E" w:rsidRPr="00232867" w:rsidRDefault="00EA046E" w:rsidP="00EA046E">
                            <w:pPr>
                              <w:pStyle w:val="Caption"/>
                              <w:jc w:val="center"/>
                              <w:rPr>
                                <w:noProof/>
                                <w:sz w:val="22"/>
                                <w:szCs w:val="22"/>
                              </w:rPr>
                            </w:pPr>
                            <w:bookmarkStart w:id="39" w:name="_Toc227008482"/>
                            <w:r>
                              <w:t xml:space="preserve">Figure </w:t>
                            </w:r>
                            <w:r>
                              <w:fldChar w:fldCharType="begin"/>
                            </w:r>
                            <w:r>
                              <w:instrText xml:space="preserve"> SEQ Figure \* ARABIC </w:instrText>
                            </w:r>
                            <w:r>
                              <w:fldChar w:fldCharType="separate"/>
                            </w:r>
                            <w:r>
                              <w:rPr>
                                <w:noProof/>
                              </w:rPr>
                              <w:t>13</w:t>
                            </w:r>
                            <w:r>
                              <w:rPr>
                                <w:noProof/>
                              </w:rPr>
                              <w:fldChar w:fldCharType="end"/>
                            </w:r>
                            <w:r>
                              <w:t xml:space="preserve"> Diagram demonstrating the effect of a micro/nano structure coating </w:t>
                            </w:r>
                            <w:sdt>
                              <w:sdtPr>
                                <w:id w:val="-1334676514"/>
                                <w:citation/>
                              </w:sdtPr>
                              <w:sdtEndPr/>
                              <w:sdtContent>
                                <w:r>
                                  <w:fldChar w:fldCharType="begin"/>
                                </w:r>
                                <w:r>
                                  <w:instrText xml:space="preserve"> CITATION Ngu21 \l 2057 </w:instrText>
                                </w:r>
                                <w:r>
                                  <w:fldChar w:fldCharType="separate"/>
                                </w:r>
                                <w:r w:rsidRPr="00EA046E">
                                  <w:rPr>
                                    <w:noProof/>
                                  </w:rPr>
                                  <w:t>(Nguyen &amp; Ahn, 2021)</w:t>
                                </w:r>
                                <w:r>
                                  <w:fldChar w:fldCharType="end"/>
                                </w:r>
                              </w:sdtContent>
                            </w:sdt>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5DE9C4" id="_x0000_s1038" type="#_x0000_t202" style="position:absolute;left:0;text-align:left;margin-left:18.6pt;margin-top:325.45pt;width:400.8pt;height:.05pt;z-index:2517457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" stroked="f">
                <v:textbox style="mso-fit-shape-to-text:t" inset="0,0,0,0">
                  <w:txbxContent>
                    <w:p w14:paraId="2870068D" w14:textId="21D4A6AF" w:rsidR="00EA046E" w:rsidRPr="00232867" w:rsidRDefault="00EA046E" w:rsidP="00EA046E">
                      <w:pPr>
                        <w:pStyle w:val="Caption"/>
                        <w:jc w:val="center"/>
                        <w:rPr>
                          <w:noProof/>
                          <w:sz w:val="22"/>
                          <w:szCs w:val="22"/>
                        </w:rPr>
                      </w:pPr>
                      <w:bookmarkStart w:id="40" w:name="_Toc227008482"/>
                      <w:r>
                        <w:t xml:space="preserve">Figure </w:t>
                      </w:r>
                      <w:r>
                        <w:fldChar w:fldCharType="begin"/>
                      </w:r>
                      <w:r>
                        <w:instrText xml:space="preserve"> SEQ Figure \* ARABIC </w:instrText>
                      </w:r>
                      <w:r>
                        <w:fldChar w:fldCharType="separate"/>
                      </w:r>
                      <w:r>
                        <w:rPr>
                          <w:noProof/>
                        </w:rPr>
                        <w:t>13</w:t>
                      </w:r>
                      <w:r>
                        <w:rPr>
                          <w:noProof/>
                        </w:rPr>
                        <w:fldChar w:fldCharType="end"/>
                      </w:r>
                      <w:r>
                        <w:t xml:space="preserve"> Diagram demonstrating the effect of a micro/nano structure coating </w:t>
                      </w:r>
                      <w:sdt>
                        <w:sdtPr>
                          <w:id w:val="-1334676514"/>
                          <w:citation/>
                        </w:sdtPr>
                        <w:sdtEndPr/>
                        <w:sdtContent>
                          <w:r>
                            <w:fldChar w:fldCharType="begin"/>
                          </w:r>
                          <w:r>
                            <w:instrText xml:space="preserve"> CITATION Ngu21 \l 2057 </w:instrText>
                          </w:r>
                          <w:r>
                            <w:fldChar w:fldCharType="separate"/>
                          </w:r>
                          <w:r w:rsidRPr="00EA046E">
                            <w:rPr>
                              <w:noProof/>
                            </w:rPr>
                            <w:t>(Nguyen &amp; Ahn, 2021)</w:t>
                          </w:r>
                          <w:r>
                            <w:fldChar w:fldCharType="end"/>
                          </w:r>
                        </w:sdtContent>
                      </w:sdt>
                      <w:bookmarkEnd w:id="40"/>
                    </w:p>
                  </w:txbxContent>
                </v:textbox>
                <w10:wrap type="topAndBottom" anchorx="margin"/>
              </v:shape>
            </w:pict>
          </mc:Fallback>
        </mc:AlternateContent>
      </w:r>
      <w:r>
        <w:rPr>
          <w:noProof/>
        </w:rPr>
        <w:drawing>
          <wp:anchor distT="0" distB="0" distL="114300" distR="114300" simplePos="0" relativeHeight="251741696" behindDoc="0" locked="0" layoutInCell="1" allowOverlap="1" wp14:anchorId="4973E514" wp14:editId="6B95F321">
            <wp:simplePos x="0" y="0"/>
            <wp:positionH relativeFrom="margin">
              <wp:align>center</wp:align>
            </wp:positionH>
            <wp:positionV relativeFrom="paragraph">
              <wp:posOffset>1765300</wp:posOffset>
            </wp:positionV>
            <wp:extent cx="2707199" cy="2340000"/>
            <wp:effectExtent l="0" t="0" r="0" b="3175"/>
            <wp:wrapTopAndBottom/>
            <wp:docPr id="134098579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985791" name="Picture 1340985791"/>
                    <pic:cNvPicPr/>
                  </pic:nvPicPr>
                  <pic:blipFill>
                    <a:blip r:embed="rId25">
                      <a:extLst>
                        <a:ext uri="{28A0092B-C50C-407E-A947-70E740481C1C}">
                          <a14:useLocalDpi xmlns:a14="http://schemas.microsoft.com/office/drawing/2010/main" val="0"/>
                        </a:ext>
                      </a:extLst>
                    </a:blip>
                    <a:stretch>
                      <a:fillRect/>
                    </a:stretch>
                  </pic:blipFill>
                  <pic:spPr>
                    <a:xfrm>
                      <a:off x="0" y="0"/>
                      <a:ext cx="2707199" cy="2340000"/>
                    </a:xfrm>
                    <a:prstGeom prst="rect">
                      <a:avLst/>
                    </a:prstGeom>
                  </pic:spPr>
                </pic:pic>
              </a:graphicData>
            </a:graphic>
            <wp14:sizeRelH relativeFrom="margin">
              <wp14:pctWidth>0</wp14:pctWidth>
            </wp14:sizeRelH>
            <wp14:sizeRelV relativeFrom="margin">
              <wp14:pctHeight>0</wp14:pctHeight>
            </wp14:sizeRelV>
          </wp:anchor>
        </w:drawing>
      </w:r>
      <w:r>
        <w:t xml:space="preserve">The incorporation of micro- and nano-scale features on fin surfaces has been a </w:t>
      </w:r>
      <w:r w:rsidR="00B47B62">
        <w:t xml:space="preserve">popular recent breakthrough, </w:t>
      </w:r>
      <w:r>
        <w:t xml:space="preserve">utilising processes such as micro-textured surfaces, surface roughness engineering, and nano-coatings. These modifications improve thermal performance by increasing turbulence at the microscopic level, offering significant improvement in heat transfer rates without having a large increase in size. As with many of the other advances mentioned in this section, they are often used in conjunction with other extended surfaces to further heat transfer </w:t>
      </w:r>
      <w:sdt>
        <w:sdtPr>
          <w:id w:val="-1906912309"/>
          <w:citation/>
        </w:sdtPr>
        <w:sdtEndPr/>
        <w:sdtContent>
          <w:r>
            <w:fldChar w:fldCharType="begin"/>
          </w:r>
          <w:r>
            <w:instrText xml:space="preserve"> CITATION Gan24 \l 2057 </w:instrText>
          </w:r>
          <w:r>
            <w:fldChar w:fldCharType="separate"/>
          </w:r>
          <w:r w:rsidRPr="00EA046E">
            <w:rPr>
              <w:noProof/>
            </w:rPr>
            <w:t>(GaneshKumar, et al., 2024)</w:t>
          </w:r>
          <w:r>
            <w:fldChar w:fldCharType="end"/>
          </w:r>
        </w:sdtContent>
      </w:sdt>
      <w:r>
        <w:t xml:space="preserve">. </w:t>
      </w:r>
    </w:p>
    <w:p w14:paraId="4E7B898A" w14:textId="1E27A3C0" w:rsidR="004E58C7" w:rsidRDefault="00F72335" w:rsidP="004E58C7">
      <w:pPr>
        <w:pStyle w:val="Heading1"/>
      </w:pPr>
      <w:bookmarkStart w:id="41" w:name="_Toc227008446"/>
      <w:r>
        <w:lastRenderedPageBreak/>
        <w:t>Task B</w:t>
      </w:r>
      <w:bookmarkEnd w:id="41"/>
    </w:p>
    <w:p w14:paraId="3A7D6CC6" w14:textId="21C5F05D" w:rsidR="00F72335" w:rsidRDefault="00F72335" w:rsidP="00C90334">
      <w:pPr>
        <w:jc w:val="both"/>
      </w:pPr>
      <w:r>
        <w:t xml:space="preserve">This section will confirm that the optimum fin length of a finite length (i.e. one </w:t>
      </w:r>
      <w:r w:rsidR="00C90334">
        <w:t>exhibiting</w:t>
      </w:r>
      <w:r>
        <w:t xml:space="preserve"> an adiabatic tip boundary condition), should not have value greater than 2.65 for the fin parameter </w:t>
      </w:r>
      <m:oMath>
        <m:r>
          <w:rPr>
            <w:rFonts w:ascii="Cambria Math" w:hAnsi="Cambria Math"/>
          </w:rPr>
          <m:t>mL</m:t>
        </m:r>
      </m:oMath>
      <w:r w:rsidRPr="00F72335">
        <w:rPr>
          <w:rFonts w:ascii="Cambria Math" w:hAnsi="Cambria Math"/>
          <w:i/>
          <w:iCs/>
        </w:rPr>
        <w:t>;</w:t>
      </w:r>
      <w:r>
        <w:t xml:space="preserve"> simply stated as </w:t>
      </w:r>
      <m:oMath>
        <m:r>
          <w:rPr>
            <w:rFonts w:ascii="Cambria Math" w:hAnsi="Cambria Math"/>
          </w:rPr>
          <m:t>mL ≤2.65</m:t>
        </m:r>
      </m:oMath>
      <w:r>
        <w:t>.</w:t>
      </w:r>
    </w:p>
    <w:p w14:paraId="4A1BD782" w14:textId="1E47A63F" w:rsidR="00C90334" w:rsidRDefault="00C90334" w:rsidP="00C90334">
      <w:pPr>
        <w:jc w:val="both"/>
      </w:pPr>
      <w:r>
        <w:t xml:space="preserve">This can be achieved by plotting the ratio of heat transfer for a fin with an adiabatic tip </w:t>
      </w:r>
      <m:oMath>
        <m:r>
          <w:rPr>
            <w:rFonts w:ascii="Cambria Math" w:hAnsi="Cambria Math"/>
          </w:rPr>
          <m:t>(</m:t>
        </m:r>
        <m:sSub>
          <m:sSubPr>
            <m:ctrlPr>
              <w:rPr>
                <w:rFonts w:ascii="Cambria Math" w:eastAsia="Calibri" w:hAnsi="Cambria Math"/>
                <w:i/>
                <w:sz w:val="24"/>
                <w:szCs w:val="24"/>
                <w:lang w:eastAsia="en-US"/>
              </w:rPr>
            </m:ctrlPr>
          </m:sSubPr>
          <m:e>
            <m:acc>
              <m:accPr>
                <m:chr m:val="̇"/>
                <m:ctrlPr>
                  <w:rPr>
                    <w:rFonts w:ascii="Cambria Math" w:eastAsia="Calibri" w:hAnsi="Cambria Math"/>
                    <w:i/>
                    <w:sz w:val="24"/>
                    <w:szCs w:val="24"/>
                    <w:lang w:eastAsia="en-US"/>
                  </w:rPr>
                </m:ctrlPr>
              </m:accPr>
              <m:e>
                <m:r>
                  <w:rPr>
                    <w:rFonts w:ascii="Cambria Math" w:eastAsia="Calibri" w:hAnsi="Cambria Math"/>
                    <w:sz w:val="24"/>
                    <w:szCs w:val="24"/>
                    <w:lang w:eastAsia="en-US"/>
                  </w:rPr>
                  <m:t>Q</m:t>
                </m:r>
              </m:e>
            </m:acc>
          </m:e>
          <m:sub>
            <m:r>
              <w:rPr>
                <w:rFonts w:ascii="Cambria Math" w:eastAsia="Calibri" w:hAnsi="Cambria Math"/>
                <w:sz w:val="24"/>
                <w:szCs w:val="24"/>
                <w:lang w:eastAsia="en-US"/>
              </w:rPr>
              <m:t>finite</m:t>
            </m:r>
          </m:sub>
        </m:sSub>
        <m:r>
          <w:rPr>
            <w:rFonts w:ascii="Cambria Math" w:eastAsia="Calibri" w:hAnsi="Cambria Math"/>
            <w:sz w:val="24"/>
            <w:szCs w:val="24"/>
            <w:lang w:eastAsia="en-US"/>
          </w:rPr>
          <m:t>)</m:t>
        </m:r>
      </m:oMath>
      <w:r>
        <w:t xml:space="preserve"> with the heat transfer rate for an infinitely long fin </w:t>
      </w:r>
      <m:oMath>
        <m:sSub>
          <m:sSubPr>
            <m:ctrlPr>
              <w:rPr>
                <w:rFonts w:ascii="Cambria Math" w:hAnsi="Cambria Math"/>
                <w:i/>
                <w:sz w:val="24"/>
                <w:szCs w:val="24"/>
                <w:lang w:eastAsia="en-US"/>
              </w:rPr>
            </m:ctrlPr>
          </m:sSubPr>
          <m:e>
            <m:r>
              <w:rPr>
                <w:rFonts w:ascii="Cambria Math" w:hAnsi="Cambria Math"/>
                <w:sz w:val="24"/>
                <w:szCs w:val="24"/>
                <w:lang w:eastAsia="en-US"/>
              </w:rPr>
              <m:t>(</m:t>
            </m:r>
            <m:acc>
              <m:accPr>
                <m:chr m:val="̇"/>
                <m:ctrlPr>
                  <w:rPr>
                    <w:rFonts w:ascii="Cambria Math" w:hAnsi="Cambria Math"/>
                    <w:i/>
                    <w:sz w:val="24"/>
                    <w:szCs w:val="24"/>
                    <w:lang w:eastAsia="en-US"/>
                  </w:rPr>
                </m:ctrlPr>
              </m:accPr>
              <m:e>
                <m:r>
                  <w:rPr>
                    <w:rFonts w:ascii="Cambria Math" w:hAnsi="Cambria Math"/>
                    <w:sz w:val="24"/>
                    <w:szCs w:val="24"/>
                    <w:lang w:eastAsia="en-US"/>
                  </w:rPr>
                  <m:t>Q</m:t>
                </m:r>
              </m:e>
            </m:acc>
          </m:e>
          <m:sub>
            <m:r>
              <w:rPr>
                <w:rFonts w:ascii="Cambria Math" w:hAnsi="Cambria Math"/>
                <w:sz w:val="24"/>
                <w:szCs w:val="24"/>
                <w:lang w:eastAsia="en-US"/>
              </w:rPr>
              <m:t>∞</m:t>
            </m:r>
          </m:sub>
        </m:sSub>
        <m:r>
          <w:rPr>
            <w:rFonts w:ascii="Cambria Math" w:hAnsi="Cambria Math"/>
            <w:sz w:val="24"/>
            <w:szCs w:val="24"/>
            <w:lang w:eastAsia="en-US"/>
          </w:rPr>
          <m:t>)</m:t>
        </m:r>
      </m:oMath>
      <w:r w:rsidRPr="005215BC">
        <w:rPr>
          <w:rFonts w:ascii="Calibri" w:hAnsi="Calibri"/>
          <w:sz w:val="24"/>
          <w:szCs w:val="24"/>
          <w:lang w:eastAsia="en-US"/>
        </w:rPr>
        <w:t xml:space="preserve"> </w:t>
      </w:r>
      <w:r>
        <w:rPr>
          <w:rFonts w:ascii="Calibri" w:hAnsi="Calibri"/>
          <w:sz w:val="24"/>
          <w:szCs w:val="24"/>
          <w:lang w:eastAsia="en-US"/>
        </w:rPr>
        <w:t xml:space="preserve">against a function of </w:t>
      </w:r>
      <m:oMath>
        <m:r>
          <w:rPr>
            <w:rFonts w:ascii="Cambria Math" w:hAnsi="Cambria Math"/>
          </w:rPr>
          <m:t>mL</m:t>
        </m:r>
      </m:oMath>
      <w:r>
        <w:t>.</w:t>
      </w:r>
    </w:p>
    <w:p w14:paraId="1DE6F517" w14:textId="77777777" w:rsidR="00C90334" w:rsidRDefault="00C90334" w:rsidP="00C90334">
      <w:pPr>
        <w:jc w:val="both"/>
      </w:pPr>
    </w:p>
    <w:p w14:paraId="5254F923" w14:textId="1146EDD3" w:rsidR="004E58C7" w:rsidRDefault="00C90334" w:rsidP="00C90334">
      <w:pPr>
        <w:pStyle w:val="Heading2"/>
      </w:pPr>
      <w:bookmarkStart w:id="42" w:name="_Toc227008447"/>
      <w:r>
        <w:t>Analytical Approach</w:t>
      </w:r>
      <w:bookmarkEnd w:id="42"/>
    </w:p>
    <w:p w14:paraId="4F5F7E64" w14:textId="7A693354" w:rsidR="00C90334" w:rsidRDefault="00A058CE" w:rsidP="00C90334">
      <w:r>
        <w:t xml:space="preserve">The rate of heat transfer from an adiabatic fin is given by </w:t>
      </w:r>
      <w:sdt>
        <w:sdtPr>
          <w:id w:val="-556849567"/>
          <w:citation/>
        </w:sdtPr>
        <w:sdtEndPr/>
        <w:sdtContent>
          <w:r>
            <w:fldChar w:fldCharType="begin"/>
          </w:r>
          <w:r>
            <w:instrText xml:space="preserve"> CITATION Lie19 \l 2057 </w:instrText>
          </w:r>
          <w:r>
            <w:fldChar w:fldCharType="separate"/>
          </w:r>
          <w:r w:rsidRPr="00A058CE">
            <w:rPr>
              <w:noProof/>
            </w:rPr>
            <w:t>(Lienhard &amp; Lienhard, 2019)</w:t>
          </w:r>
          <w:r>
            <w:fldChar w:fldCharType="end"/>
          </w:r>
        </w:sdtContent>
      </w:sdt>
      <w:r>
        <w:t>;</w:t>
      </w:r>
    </w:p>
    <w:p w14:paraId="4A519B99" w14:textId="43E06164" w:rsidR="00A058CE" w:rsidRPr="009730B9" w:rsidRDefault="00712798" w:rsidP="00C90334">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finite</m:t>
              </m:r>
            </m:sub>
          </m:sSub>
          <m:r>
            <w:rPr>
              <w:rFonts w:ascii="Cambria Math" w:hAnsi="Cambria Math"/>
            </w:rPr>
            <m:t xml:space="preserve">= </m:t>
          </m:r>
          <m:rad>
            <m:radPr>
              <m:degHide m:val="1"/>
              <m:ctrlPr>
                <w:rPr>
                  <w:rFonts w:ascii="Cambria Math" w:hAnsi="Cambria Math"/>
                  <w:i/>
                </w:rPr>
              </m:ctrlPr>
            </m:radPr>
            <m:deg/>
            <m:e>
              <m:r>
                <w:rPr>
                  <w:rFonts w:ascii="Cambria Math" w:hAnsi="Cambria Math"/>
                </w:rPr>
                <m:t>hPk</m:t>
              </m:r>
              <m:sSub>
                <m:sSubPr>
                  <m:ctrlPr>
                    <w:rPr>
                      <w:rFonts w:ascii="Cambria Math" w:hAnsi="Cambria Math"/>
                      <w:i/>
                    </w:rPr>
                  </m:ctrlPr>
                </m:sSubPr>
                <m:e>
                  <m:r>
                    <w:rPr>
                      <w:rFonts w:ascii="Cambria Math" w:hAnsi="Cambria Math"/>
                    </w:rPr>
                    <m:t>A</m:t>
                  </m:r>
                </m:e>
                <m:sub>
                  <m:r>
                    <w:rPr>
                      <w:rFonts w:ascii="Cambria Math" w:hAnsi="Cambria Math"/>
                    </w:rPr>
                    <m:t>c</m:t>
                  </m:r>
                </m:sub>
              </m:sSub>
            </m:e>
          </m:rad>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e>
          </m:d>
          <m:r>
            <m:rPr>
              <m:sty m:val="p"/>
            </m:rPr>
            <w:rPr>
              <w:rFonts w:ascii="Cambria Math" w:hAnsi="Cambria Math"/>
            </w:rPr>
            <m:t>tanh</m:t>
          </m:r>
          <m:r>
            <w:rPr>
              <w:rFonts w:ascii="Cambria Math" w:hAnsi="Cambria Math"/>
            </w:rPr>
            <m:t>(mL)</m:t>
          </m:r>
        </m:oMath>
      </m:oMathPara>
    </w:p>
    <w:p w14:paraId="303FCBB6" w14:textId="77777777" w:rsidR="009730B9" w:rsidRDefault="009730B9" w:rsidP="00C90334"/>
    <w:p w14:paraId="145F771F" w14:textId="7BD9A835" w:rsidR="009730B9" w:rsidRDefault="009730B9" w:rsidP="00C90334">
      <w:r>
        <w:t>And the rate of heat transfer from an infinitely long fin is given by</w:t>
      </w:r>
      <w:r w:rsidR="00D34881">
        <w:t xml:space="preserve"> </w:t>
      </w:r>
      <w:sdt>
        <w:sdtPr>
          <w:id w:val="1478110861"/>
          <w:citation/>
        </w:sdtPr>
        <w:sdtEndPr/>
        <w:sdtContent>
          <w:r w:rsidR="00D34881">
            <w:fldChar w:fldCharType="begin"/>
          </w:r>
          <w:r w:rsidR="00D34881">
            <w:instrText xml:space="preserve"> CITATION Hol86 \l 2057 </w:instrText>
          </w:r>
          <w:r w:rsidR="00D34881">
            <w:fldChar w:fldCharType="separate"/>
          </w:r>
          <w:r w:rsidR="00D34881" w:rsidRPr="00D34881">
            <w:rPr>
              <w:noProof/>
            </w:rPr>
            <w:t>(Holman, 1986)</w:t>
          </w:r>
          <w:r w:rsidR="00D34881">
            <w:fldChar w:fldCharType="end"/>
          </w:r>
        </w:sdtContent>
      </w:sdt>
      <w:r>
        <w:t>;</w:t>
      </w:r>
    </w:p>
    <w:p w14:paraId="405E821F" w14:textId="4D1FF4B7" w:rsidR="009730B9" w:rsidRPr="00A058CE" w:rsidRDefault="00712798" w:rsidP="00C90334">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m:t>
              </m:r>
            </m:sub>
          </m:sSub>
          <m:r>
            <w:rPr>
              <w:rFonts w:ascii="Cambria Math" w:hAnsi="Cambria Math"/>
            </w:rPr>
            <m:t xml:space="preserve">= </m:t>
          </m:r>
          <m:rad>
            <m:radPr>
              <m:degHide m:val="1"/>
              <m:ctrlPr>
                <w:rPr>
                  <w:rFonts w:ascii="Cambria Math" w:hAnsi="Cambria Math"/>
                  <w:i/>
                </w:rPr>
              </m:ctrlPr>
            </m:radPr>
            <m:deg/>
            <m:e>
              <m:r>
                <w:rPr>
                  <w:rFonts w:ascii="Cambria Math" w:hAnsi="Cambria Math"/>
                </w:rPr>
                <m:t>hPk</m:t>
              </m:r>
              <m:sSub>
                <m:sSubPr>
                  <m:ctrlPr>
                    <w:rPr>
                      <w:rFonts w:ascii="Cambria Math" w:hAnsi="Cambria Math"/>
                      <w:i/>
                    </w:rPr>
                  </m:ctrlPr>
                </m:sSubPr>
                <m:e>
                  <m:r>
                    <w:rPr>
                      <w:rFonts w:ascii="Cambria Math" w:hAnsi="Cambria Math"/>
                    </w:rPr>
                    <m:t>A</m:t>
                  </m:r>
                </m:e>
                <m:sub>
                  <m:r>
                    <w:rPr>
                      <w:rFonts w:ascii="Cambria Math" w:hAnsi="Cambria Math"/>
                    </w:rPr>
                    <m:t>c</m:t>
                  </m:r>
                </m:sub>
              </m:sSub>
            </m:e>
          </m:rad>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e>
          </m:d>
        </m:oMath>
      </m:oMathPara>
    </w:p>
    <w:p w14:paraId="5C1ADCC5" w14:textId="77777777" w:rsidR="009730B9" w:rsidRDefault="009730B9" w:rsidP="00C90334"/>
    <w:p w14:paraId="3A65DF46" w14:textId="1BA3ABC9" w:rsidR="00A058CE" w:rsidRDefault="00A058CE" w:rsidP="00C90334">
      <w:r>
        <w:t xml:space="preserve">Where </w:t>
      </w:r>
      <m:oMath>
        <m:r>
          <w:rPr>
            <w:rFonts w:ascii="Cambria Math" w:hAnsi="Cambria Math"/>
          </w:rPr>
          <m:t>'h'</m:t>
        </m:r>
      </m:oMath>
      <w:r>
        <w:t xml:space="preserve"> is the convective heat transfer coeffic</w:t>
      </w:r>
      <w:r w:rsidR="00C717B1">
        <w:t>ie</w:t>
      </w:r>
      <w:r>
        <w:t xml:space="preserve">nt, </w:t>
      </w:r>
      <m:oMath>
        <m:r>
          <w:rPr>
            <w:rFonts w:ascii="Cambria Math" w:hAnsi="Cambria Math"/>
          </w:rPr>
          <m:t>'P'</m:t>
        </m:r>
      </m:oMath>
      <w:r>
        <w:t xml:space="preserve"> is the perimeter of the fin, </w:t>
      </w:r>
      <m:oMath>
        <m:r>
          <w:rPr>
            <w:rFonts w:ascii="Cambria Math" w:hAnsi="Cambria Math"/>
          </w:rPr>
          <m:t>'k'</m:t>
        </m:r>
      </m:oMath>
      <w:r>
        <w:t xml:space="preserve"> is the thermal conductivity of the fin material, </w:t>
      </w:r>
      <m:oMath>
        <m:sSub>
          <m:sSubPr>
            <m:ctrlPr>
              <w:rPr>
                <w:rFonts w:ascii="Cambria Math" w:hAnsi="Cambria Math"/>
                <w:i/>
              </w:rPr>
            </m:ctrlPr>
          </m:sSubPr>
          <m:e>
            <m:r>
              <w:rPr>
                <w:rFonts w:ascii="Cambria Math" w:hAnsi="Cambria Math"/>
              </w:rPr>
              <m:t>'A</m:t>
            </m:r>
          </m:e>
          <m:sub>
            <m:r>
              <w:rPr>
                <w:rFonts w:ascii="Cambria Math" w:hAnsi="Cambria Math"/>
              </w:rPr>
              <m:t>c</m:t>
            </m:r>
          </m:sub>
        </m:sSub>
        <m:r>
          <w:rPr>
            <w:rFonts w:ascii="Cambria Math" w:hAnsi="Cambria Math"/>
          </w:rPr>
          <m:t>'</m:t>
        </m:r>
      </m:oMath>
      <w:r>
        <w:t xml:space="preserve"> is the cross-sectional are of the fin, </w:t>
      </w:r>
      <m:oMath>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e>
        </m:d>
        <m:r>
          <w:rPr>
            <w:rFonts w:ascii="Cambria Math" w:hAnsi="Cambria Math"/>
          </w:rPr>
          <m:t>'</m:t>
        </m:r>
      </m:oMath>
      <w:r w:rsidR="009730B9">
        <w:t xml:space="preserve"> is the temperature between the base </w:t>
      </w:r>
      <m:oMath>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b</m:t>
                </m:r>
              </m:sub>
            </m:sSub>
          </m:e>
        </m:d>
      </m:oMath>
      <w:r w:rsidR="009730B9">
        <w:t xml:space="preserve"> and the surroundings </w:t>
      </w:r>
      <m:oMath>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m:t>
                </m:r>
              </m:sub>
            </m:sSub>
          </m:e>
        </m:d>
      </m:oMath>
      <w:r w:rsidR="009730B9">
        <w:t xml:space="preserve">, </w:t>
      </w:r>
      <m:oMath>
        <m:r>
          <w:rPr>
            <w:rFonts w:ascii="Cambria Math" w:hAnsi="Cambria Math"/>
          </w:rPr>
          <m:t>'</m:t>
        </m:r>
        <m:sSup>
          <m:sSupPr>
            <m:ctrlPr>
              <w:rPr>
                <w:rFonts w:ascii="Cambria Math" w:hAnsi="Cambria Math"/>
                <w:i/>
              </w:rPr>
            </m:ctrlPr>
          </m:sSupPr>
          <m:e>
            <m:r>
              <w:rPr>
                <w:rFonts w:ascii="Cambria Math" w:hAnsi="Cambria Math"/>
              </w:rPr>
              <m:t>m</m:t>
            </m:r>
          </m:e>
          <m:sup>
            <m:r>
              <w:rPr>
                <w:rFonts w:ascii="Cambria Math" w:hAnsi="Cambria Math"/>
              </w:rPr>
              <m:t>'</m:t>
            </m:r>
          </m:sup>
        </m:sSup>
      </m:oMath>
      <w:r w:rsidR="009730B9">
        <w:t xml:space="preserve"> is the fin parameter, </w:t>
      </w:r>
      <m:oMath>
        <m:r>
          <w:rPr>
            <w:rFonts w:ascii="Cambria Math" w:hAnsi="Cambria Math"/>
          </w:rPr>
          <m:t>'L'</m:t>
        </m:r>
      </m:oMath>
      <w:r w:rsidR="009730B9">
        <w:t xml:space="preserve"> is the length of the fin, and </w:t>
      </w:r>
      <m:oMath>
        <m:r>
          <w:rPr>
            <w:rFonts w:ascii="Cambria Math" w:hAnsi="Cambria Math"/>
          </w:rPr>
          <m:t>'</m:t>
        </m:r>
        <m:sSup>
          <m:sSupPr>
            <m:ctrlPr>
              <w:rPr>
                <w:rFonts w:ascii="Cambria Math" w:hAnsi="Cambria Math"/>
                <w:i/>
              </w:rPr>
            </m:ctrlPr>
          </m:sSupPr>
          <m:e>
            <m:r>
              <w:rPr>
                <w:rFonts w:ascii="Cambria Math" w:hAnsi="Cambria Math"/>
              </w:rPr>
              <m:t>tanh</m:t>
            </m:r>
          </m:e>
          <m:sup>
            <m:r>
              <w:rPr>
                <w:rFonts w:ascii="Cambria Math" w:hAnsi="Cambria Math"/>
              </w:rPr>
              <m:t>'</m:t>
            </m:r>
          </m:sup>
        </m:sSup>
      </m:oMath>
      <w:r w:rsidR="009730B9">
        <w:t xml:space="preserve"> is the hyperbolic tangent function.</w:t>
      </w:r>
    </w:p>
    <w:p w14:paraId="738F7646" w14:textId="4E3807E1" w:rsidR="009730B9" w:rsidRDefault="009730B9" w:rsidP="00C90334">
      <w:r>
        <w:t>For reference,</w:t>
      </w:r>
    </w:p>
    <w:p w14:paraId="1BF50A85" w14:textId="7D0E3457" w:rsidR="009730B9" w:rsidRPr="009730B9" w:rsidRDefault="009730B9" w:rsidP="00C90334">
      <m:oMathPara>
        <m:oMath>
          <m:r>
            <w:rPr>
              <w:rFonts w:ascii="Cambria Math" w:hAnsi="Cambria Math"/>
            </w:rPr>
            <m:t>m=</m:t>
          </m:r>
          <m:rad>
            <m:radPr>
              <m:degHide m:val="1"/>
              <m:ctrlPr>
                <w:rPr>
                  <w:rFonts w:ascii="Cambria Math" w:hAnsi="Cambria Math"/>
                  <w:i/>
                </w:rPr>
              </m:ctrlPr>
            </m:radPr>
            <m:deg/>
            <m:e>
              <m:f>
                <m:fPr>
                  <m:ctrlPr>
                    <w:rPr>
                      <w:rFonts w:ascii="Cambria Math" w:hAnsi="Cambria Math"/>
                      <w:i/>
                    </w:rPr>
                  </m:ctrlPr>
                </m:fPr>
                <m:num>
                  <m:r>
                    <w:rPr>
                      <w:rFonts w:ascii="Cambria Math" w:hAnsi="Cambria Math"/>
                    </w:rPr>
                    <m:t>hP</m:t>
                  </m:r>
                </m:num>
                <m:den>
                  <m:r>
                    <w:rPr>
                      <w:rFonts w:ascii="Cambria Math" w:hAnsi="Cambria Math"/>
                    </w:rPr>
                    <m:t>k</m:t>
                  </m:r>
                  <m:sSub>
                    <m:sSubPr>
                      <m:ctrlPr>
                        <w:rPr>
                          <w:rFonts w:ascii="Cambria Math" w:hAnsi="Cambria Math"/>
                          <w:i/>
                        </w:rPr>
                      </m:ctrlPr>
                    </m:sSubPr>
                    <m:e>
                      <m:r>
                        <w:rPr>
                          <w:rFonts w:ascii="Cambria Math" w:hAnsi="Cambria Math"/>
                        </w:rPr>
                        <m:t>A</m:t>
                      </m:r>
                    </m:e>
                    <m:sub>
                      <m:r>
                        <w:rPr>
                          <w:rFonts w:ascii="Cambria Math" w:hAnsi="Cambria Math"/>
                        </w:rPr>
                        <m:t>c</m:t>
                      </m:r>
                    </m:sub>
                  </m:sSub>
                </m:den>
              </m:f>
            </m:e>
          </m:rad>
        </m:oMath>
      </m:oMathPara>
    </w:p>
    <w:p w14:paraId="4AAED9C8" w14:textId="331843AD" w:rsidR="009730B9" w:rsidRDefault="00C717B1" w:rsidP="00C90334">
      <w:r>
        <w:rPr>
          <w:noProof/>
        </w:rPr>
        <mc:AlternateContent>
          <mc:Choice Requires="wps">
            <w:drawing>
              <wp:anchor distT="0" distB="0" distL="114300" distR="114300" simplePos="0" relativeHeight="251575808" behindDoc="0" locked="0" layoutInCell="1" allowOverlap="1" wp14:anchorId="46A42844" wp14:editId="56F81214">
                <wp:simplePos x="0" y="0"/>
                <wp:positionH relativeFrom="column">
                  <wp:posOffset>1821180</wp:posOffset>
                </wp:positionH>
                <wp:positionV relativeFrom="paragraph">
                  <wp:posOffset>652145</wp:posOffset>
                </wp:positionV>
                <wp:extent cx="1264920" cy="121920"/>
                <wp:effectExtent l="0" t="0" r="30480" b="30480"/>
                <wp:wrapNone/>
                <wp:docPr id="1117056876" name="Straight Connector 1"/>
                <wp:cNvGraphicFramePr/>
                <a:graphic xmlns:a="http://schemas.openxmlformats.org/drawingml/2006/main">
                  <a:graphicData uri="http://schemas.microsoft.com/office/word/2010/wordprocessingShape">
                    <wps:wsp>
                      <wps:cNvCnPr/>
                      <wps:spPr>
                        <a:xfrm flipV="1">
                          <a:off x="0" y="0"/>
                          <a:ext cx="1264920" cy="121920"/>
                        </a:xfrm>
                        <a:prstGeom prst="line">
                          <a:avLst/>
                        </a:prstGeom>
                        <a:ln w="12700">
                          <a:solidFill>
                            <a:srgbClr val="EE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23D79B" id="Straight Connector 1" o:spid="_x0000_s1026" style="position:absolute;flip:y;z-index:251575808;visibility:visible;mso-wrap-style:square;mso-wrap-distance-left:9pt;mso-wrap-distance-top:0;mso-wrap-distance-right:9pt;mso-wrap-distance-bottom:0;mso-position-horizontal:absolute;mso-position-horizontal-relative:text;mso-position-vertical:absolute;mso-position-vertical-relative:text" from="143.4pt,51.35pt" to="243pt,6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" strokecolor="#e00" strokeweight="1pt">
                <v:stroke joinstyle="miter"/>
              </v:line>
            </w:pict>
          </mc:Fallback>
        </mc:AlternateContent>
      </w:r>
      <w:r>
        <w:rPr>
          <w:noProof/>
        </w:rPr>
        <mc:AlternateContent>
          <mc:Choice Requires="wps">
            <w:drawing>
              <wp:anchor distT="0" distB="0" distL="114300" distR="114300" simplePos="0" relativeHeight="251573760" behindDoc="0" locked="0" layoutInCell="1" allowOverlap="1" wp14:anchorId="1CB72A0C" wp14:editId="3C45A5D8">
                <wp:simplePos x="0" y="0"/>
                <wp:positionH relativeFrom="column">
                  <wp:posOffset>2141220</wp:posOffset>
                </wp:positionH>
                <wp:positionV relativeFrom="paragraph">
                  <wp:posOffset>906145</wp:posOffset>
                </wp:positionV>
                <wp:extent cx="1264920" cy="121920"/>
                <wp:effectExtent l="0" t="0" r="30480" b="30480"/>
                <wp:wrapNone/>
                <wp:docPr id="926162075" name="Straight Connector 1"/>
                <wp:cNvGraphicFramePr/>
                <a:graphic xmlns:a="http://schemas.openxmlformats.org/drawingml/2006/main">
                  <a:graphicData uri="http://schemas.microsoft.com/office/word/2010/wordprocessingShape">
                    <wps:wsp>
                      <wps:cNvCnPr/>
                      <wps:spPr>
                        <a:xfrm flipV="1">
                          <a:off x="0" y="0"/>
                          <a:ext cx="1264920" cy="121920"/>
                        </a:xfrm>
                        <a:prstGeom prst="line">
                          <a:avLst/>
                        </a:prstGeom>
                        <a:ln w="12700">
                          <a:solidFill>
                            <a:srgbClr val="EE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016B788" id="Straight Connector 1" o:spid="_x0000_s1026" style="position:absolute;flip:y;z-index:251573760;visibility:visible;mso-wrap-style:square;mso-wrap-distance-left:9pt;mso-wrap-distance-top:0;mso-wrap-distance-right:9pt;mso-wrap-distance-bottom:0;mso-position-horizontal:absolute;mso-position-horizontal-relative:text;mso-position-vertical:absolute;mso-position-vertical-relative:text" from="168.6pt,71.35pt" to="268.2pt,8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" strokecolor="#e00" strokeweight="1pt">
                <v:stroke joinstyle="miter"/>
              </v:line>
            </w:pict>
          </mc:Fallback>
        </mc:AlternateContent>
      </w:r>
      <w:r w:rsidR="009730B9">
        <w:t>Therefore</w:t>
      </w:r>
      <w:r>
        <w:t>,</w:t>
      </w:r>
      <w:r w:rsidR="009730B9">
        <w:t xml:space="preserve"> the ratio of </w:t>
      </w:r>
      <w:r>
        <w:t xml:space="preserve">heat transfer for a fin with an adiabatic tip with the heat transfer rate for an infinitely long fin can be written </w:t>
      </w:r>
      <w:proofErr w:type="gramStart"/>
      <w:r>
        <w:t>as;</w:t>
      </w:r>
      <w:proofErr w:type="gramEnd"/>
      <w:r w:rsidRPr="00C717B1">
        <w:rPr>
          <w:noProof/>
        </w:rPr>
        <w:t xml:space="preserve"> </w:t>
      </w:r>
    </w:p>
    <w:p w14:paraId="0B1F9B0C" w14:textId="416EFD35" w:rsidR="00C717B1" w:rsidRPr="00C90334" w:rsidRDefault="00712798" w:rsidP="00C90334">
      <m:oMathPara>
        <m:oMath>
          <m:f>
            <m:fPr>
              <m:ctrlPr>
                <w:rPr>
                  <w:rFonts w:ascii="Cambria Math" w:hAnsi="Cambria Math"/>
                  <w:i/>
                </w:rPr>
              </m:ctrlPr>
            </m:fPr>
            <m:num>
              <m:sSub>
                <m:sSubPr>
                  <m:ctrlPr>
                    <w:rPr>
                      <w:rFonts w:ascii="Cambria Math" w:eastAsia="Calibri" w:hAnsi="Cambria Math"/>
                      <w:i/>
                      <w:sz w:val="24"/>
                      <w:szCs w:val="24"/>
                      <w:lang w:eastAsia="en-US"/>
                    </w:rPr>
                  </m:ctrlPr>
                </m:sSubPr>
                <m:e>
                  <m:acc>
                    <m:accPr>
                      <m:chr m:val="̇"/>
                      <m:ctrlPr>
                        <w:rPr>
                          <w:rFonts w:ascii="Cambria Math" w:eastAsia="Calibri" w:hAnsi="Cambria Math"/>
                          <w:i/>
                          <w:sz w:val="24"/>
                          <w:szCs w:val="24"/>
                          <w:lang w:eastAsia="en-US"/>
                        </w:rPr>
                      </m:ctrlPr>
                    </m:accPr>
                    <m:e>
                      <m:r>
                        <w:rPr>
                          <w:rFonts w:ascii="Cambria Math" w:eastAsia="Calibri" w:hAnsi="Cambria Math"/>
                          <w:sz w:val="24"/>
                          <w:szCs w:val="24"/>
                          <w:lang w:eastAsia="en-US"/>
                        </w:rPr>
                        <m:t>Q</m:t>
                      </m:r>
                    </m:e>
                  </m:acc>
                </m:e>
                <m:sub>
                  <m:r>
                    <w:rPr>
                      <w:rFonts w:ascii="Cambria Math" w:eastAsia="Calibri" w:hAnsi="Cambria Math"/>
                      <w:sz w:val="24"/>
                      <w:szCs w:val="24"/>
                      <w:lang w:eastAsia="en-US"/>
                    </w:rPr>
                    <m:t>finite</m:t>
                  </m:r>
                </m:sub>
              </m:sSub>
            </m:num>
            <m:den>
              <m:sSub>
                <m:sSubPr>
                  <m:ctrlPr>
                    <w:rPr>
                      <w:rFonts w:ascii="Cambria Math" w:hAnsi="Cambria Math"/>
                      <w:i/>
                      <w:sz w:val="24"/>
                      <w:szCs w:val="24"/>
                      <w:lang w:eastAsia="en-US"/>
                    </w:rPr>
                  </m:ctrlPr>
                </m:sSubPr>
                <m:e>
                  <m:acc>
                    <m:accPr>
                      <m:chr m:val="̇"/>
                      <m:ctrlPr>
                        <w:rPr>
                          <w:rFonts w:ascii="Cambria Math" w:hAnsi="Cambria Math"/>
                          <w:i/>
                          <w:sz w:val="24"/>
                          <w:szCs w:val="24"/>
                          <w:lang w:eastAsia="en-US"/>
                        </w:rPr>
                      </m:ctrlPr>
                    </m:accPr>
                    <m:e>
                      <m:r>
                        <w:rPr>
                          <w:rFonts w:ascii="Cambria Math" w:hAnsi="Cambria Math"/>
                          <w:sz w:val="24"/>
                          <w:szCs w:val="24"/>
                          <w:lang w:eastAsia="en-US"/>
                        </w:rPr>
                        <m:t>Q</m:t>
                      </m:r>
                    </m:e>
                  </m:acc>
                </m:e>
                <m:sub>
                  <m:r>
                    <w:rPr>
                      <w:rFonts w:ascii="Cambria Math" w:hAnsi="Cambria Math"/>
                      <w:sz w:val="24"/>
                      <w:szCs w:val="24"/>
                      <w:lang w:eastAsia="en-US"/>
                    </w:rPr>
                    <m:t>∞</m:t>
                  </m:r>
                </m:sub>
              </m:sSub>
            </m:den>
          </m:f>
          <m:r>
            <w:rPr>
              <w:rFonts w:ascii="Cambria Math" w:hAnsi="Cambria Math"/>
            </w:rPr>
            <m:t xml:space="preserve">= </m:t>
          </m:r>
          <m:f>
            <m:fPr>
              <m:ctrlPr>
                <w:rPr>
                  <w:rFonts w:ascii="Cambria Math" w:hAnsi="Cambria Math"/>
                  <w:i/>
                </w:rPr>
              </m:ctrlPr>
            </m:fPr>
            <m:num>
              <m:rad>
                <m:radPr>
                  <m:degHide m:val="1"/>
                  <m:ctrlPr>
                    <w:rPr>
                      <w:rFonts w:ascii="Cambria Math" w:hAnsi="Cambria Math"/>
                      <w:i/>
                    </w:rPr>
                  </m:ctrlPr>
                </m:radPr>
                <m:deg/>
                <m:e>
                  <m:r>
                    <w:rPr>
                      <w:rFonts w:ascii="Cambria Math" w:hAnsi="Cambria Math"/>
                    </w:rPr>
                    <m:t>hPk</m:t>
                  </m:r>
                  <m:sSub>
                    <m:sSubPr>
                      <m:ctrlPr>
                        <w:rPr>
                          <w:rFonts w:ascii="Cambria Math" w:hAnsi="Cambria Math"/>
                          <w:i/>
                        </w:rPr>
                      </m:ctrlPr>
                    </m:sSubPr>
                    <m:e>
                      <m:r>
                        <w:rPr>
                          <w:rFonts w:ascii="Cambria Math" w:hAnsi="Cambria Math"/>
                        </w:rPr>
                        <m:t>A</m:t>
                      </m:r>
                    </m:e>
                    <m:sub>
                      <m:r>
                        <w:rPr>
                          <w:rFonts w:ascii="Cambria Math" w:hAnsi="Cambria Math"/>
                        </w:rPr>
                        <m:t>c</m:t>
                      </m:r>
                    </m:sub>
                  </m:sSub>
                </m:e>
              </m:rad>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e>
              </m:d>
              <m:r>
                <m:rPr>
                  <m:sty m:val="p"/>
                </m:rPr>
                <w:rPr>
                  <w:rFonts w:ascii="Cambria Math" w:hAnsi="Cambria Math"/>
                </w:rPr>
                <m:t>tanh</m:t>
              </m:r>
              <m:r>
                <w:rPr>
                  <w:rFonts w:ascii="Cambria Math" w:hAnsi="Cambria Math"/>
                </w:rPr>
                <m:t>(mL)</m:t>
              </m:r>
            </m:num>
            <m:den>
              <m:rad>
                <m:radPr>
                  <m:degHide m:val="1"/>
                  <m:ctrlPr>
                    <w:rPr>
                      <w:rFonts w:ascii="Cambria Math" w:hAnsi="Cambria Math"/>
                      <w:i/>
                    </w:rPr>
                  </m:ctrlPr>
                </m:radPr>
                <m:deg/>
                <m:e>
                  <m:r>
                    <w:rPr>
                      <w:rFonts w:ascii="Cambria Math" w:hAnsi="Cambria Math"/>
                    </w:rPr>
                    <m:t>hPk</m:t>
                  </m:r>
                  <m:sSub>
                    <m:sSubPr>
                      <m:ctrlPr>
                        <w:rPr>
                          <w:rFonts w:ascii="Cambria Math" w:hAnsi="Cambria Math"/>
                          <w:i/>
                        </w:rPr>
                      </m:ctrlPr>
                    </m:sSubPr>
                    <m:e>
                      <m:r>
                        <w:rPr>
                          <w:rFonts w:ascii="Cambria Math" w:hAnsi="Cambria Math"/>
                        </w:rPr>
                        <m:t>A</m:t>
                      </m:r>
                    </m:e>
                    <m:sub>
                      <m:r>
                        <w:rPr>
                          <w:rFonts w:ascii="Cambria Math" w:hAnsi="Cambria Math"/>
                        </w:rPr>
                        <m:t>c</m:t>
                      </m:r>
                    </m:sub>
                  </m:sSub>
                </m:e>
              </m:rad>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e>
              </m:d>
            </m:den>
          </m:f>
          <m:r>
            <w:rPr>
              <w:rFonts w:ascii="Cambria Math" w:hAnsi="Cambria Math"/>
            </w:rPr>
            <m:t xml:space="preserve">= </m:t>
          </m:r>
          <m:r>
            <m:rPr>
              <m:sty m:val="p"/>
            </m:rPr>
            <w:rPr>
              <w:rFonts w:ascii="Cambria Math" w:hAnsi="Cambria Math"/>
            </w:rPr>
            <m:t>tanh</m:t>
          </m:r>
          <m:r>
            <w:rPr>
              <w:rFonts w:ascii="Cambria Math" w:hAnsi="Cambria Math"/>
            </w:rPr>
            <m:t>(mL)</m:t>
          </m:r>
        </m:oMath>
      </m:oMathPara>
    </w:p>
    <w:p w14:paraId="53BA943F" w14:textId="77C060EA" w:rsidR="009730B9" w:rsidRDefault="00C90334">
      <w:pPr>
        <w:spacing w:line="259" w:lineRule="auto"/>
      </w:pPr>
      <w:r>
        <w:br w:type="page"/>
      </w:r>
    </w:p>
    <w:p w14:paraId="7C07F2AF" w14:textId="5EE76F5F" w:rsidR="00C717B1" w:rsidRDefault="00367AC5" w:rsidP="001E6727">
      <w:pPr>
        <w:pStyle w:val="Heading2"/>
      </w:pPr>
      <w:bookmarkStart w:id="43" w:name="_Toc227008448"/>
      <w:r>
        <w:rPr>
          <w:noProof/>
        </w:rPr>
        <w:lastRenderedPageBreak/>
        <mc:AlternateContent>
          <mc:Choice Requires="wps">
            <w:drawing>
              <wp:anchor distT="0" distB="0" distL="114300" distR="114300" simplePos="0" relativeHeight="251580928" behindDoc="0" locked="0" layoutInCell="1" allowOverlap="1" wp14:anchorId="209A38CD" wp14:editId="28D914CC">
                <wp:simplePos x="0" y="0"/>
                <wp:positionH relativeFrom="margin">
                  <wp:align>center</wp:align>
                </wp:positionH>
                <wp:positionV relativeFrom="paragraph">
                  <wp:posOffset>3147060</wp:posOffset>
                </wp:positionV>
                <wp:extent cx="4396740" cy="635"/>
                <wp:effectExtent l="0" t="0" r="3810" b="8255"/>
                <wp:wrapTopAndBottom/>
                <wp:docPr id="1792095614" name="Text Box 1"/>
                <wp:cNvGraphicFramePr/>
                <a:graphic xmlns:a="http://schemas.openxmlformats.org/drawingml/2006/main">
                  <a:graphicData uri="http://schemas.microsoft.com/office/word/2010/wordprocessingShape">
                    <wps:wsp>
                      <wps:cNvSpPr txBox="1"/>
                      <wps:spPr>
                        <a:xfrm>
                          <a:off x="0" y="0"/>
                          <a:ext cx="4396740" cy="635"/>
                        </a:xfrm>
                        <a:prstGeom prst="rect">
                          <a:avLst/>
                        </a:prstGeom>
                        <a:solidFill>
                          <a:prstClr val="white"/>
                        </a:solidFill>
                        <a:ln>
                          <a:noFill/>
                        </a:ln>
                      </wps:spPr>
                      <wps:txbx>
                        <w:txbxContent>
                          <w:p w14:paraId="7F6C4D12" w14:textId="3E8A0CDF" w:rsidR="001D5357" w:rsidRPr="005A1F28" w:rsidRDefault="001D5357" w:rsidP="001D5357">
                            <w:pPr>
                              <w:pStyle w:val="Caption"/>
                              <w:rPr>
                                <w:noProof/>
                                <w:sz w:val="26"/>
                                <w:szCs w:val="26"/>
                              </w:rPr>
                            </w:pPr>
                            <w:bookmarkStart w:id="44" w:name="_Toc227008483"/>
                            <w:r>
                              <w:t xml:space="preserve">Figure </w:t>
                            </w:r>
                            <w:r w:rsidR="00EA046E">
                              <w:fldChar w:fldCharType="begin"/>
                            </w:r>
                            <w:r w:rsidR="00EA046E">
                              <w:instrText xml:space="preserve"> SEQ Figure \* ARABIC </w:instrText>
                            </w:r>
                            <w:r w:rsidR="00EA046E">
                              <w:fldChar w:fldCharType="separate"/>
                            </w:r>
                            <w:r w:rsidR="00EA046E">
                              <w:rPr>
                                <w:noProof/>
                              </w:rPr>
                              <w:t>14</w:t>
                            </w:r>
                            <w:r w:rsidR="00EA046E">
                              <w:rPr>
                                <w:noProof/>
                              </w:rPr>
                              <w:fldChar w:fldCharType="end"/>
                            </w:r>
                            <w:r>
                              <w:t xml:space="preserve"> </w:t>
                            </w:r>
                            <w:r w:rsidRPr="002420E1">
                              <w:t>Graph confirming mL ~= 2.65 as the optimum fin length for a finite length fin</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09A38CD" id="_x0000_s1039" type="#_x0000_t202" style="position:absolute;left:0;text-align:left;margin-left:0;margin-top:247.8pt;width:346.2pt;height:.05pt;z-index:2515809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" stroked="f">
                <v:textbox style="mso-fit-shape-to-text:t" inset="0,0,0,0">
                  <w:txbxContent>
                    <w:p w14:paraId="7F6C4D12" w14:textId="3E8A0CDF" w:rsidR="001D5357" w:rsidRPr="005A1F28" w:rsidRDefault="001D5357" w:rsidP="001D5357">
                      <w:pPr>
                        <w:pStyle w:val="Caption"/>
                        <w:rPr>
                          <w:noProof/>
                          <w:sz w:val="26"/>
                          <w:szCs w:val="26"/>
                        </w:rPr>
                      </w:pPr>
                      <w:bookmarkStart w:id="45" w:name="_Toc227008483"/>
                      <w:r>
                        <w:t xml:space="preserve">Figure </w:t>
                      </w:r>
                      <w:r w:rsidR="00EA046E">
                        <w:fldChar w:fldCharType="begin"/>
                      </w:r>
                      <w:r w:rsidR="00EA046E">
                        <w:instrText xml:space="preserve"> SEQ Figure \* ARABIC </w:instrText>
                      </w:r>
                      <w:r w:rsidR="00EA046E">
                        <w:fldChar w:fldCharType="separate"/>
                      </w:r>
                      <w:r w:rsidR="00EA046E">
                        <w:rPr>
                          <w:noProof/>
                        </w:rPr>
                        <w:t>14</w:t>
                      </w:r>
                      <w:r w:rsidR="00EA046E">
                        <w:rPr>
                          <w:noProof/>
                        </w:rPr>
                        <w:fldChar w:fldCharType="end"/>
                      </w:r>
                      <w:r>
                        <w:t xml:space="preserve"> </w:t>
                      </w:r>
                      <w:r w:rsidRPr="002420E1">
                        <w:t>Graph confirming mL ~= 2.65 as the optimum fin length for a finite length fin</w:t>
                      </w:r>
                      <w:bookmarkEnd w:id="45"/>
                    </w:p>
                  </w:txbxContent>
                </v:textbox>
                <w10:wrap type="topAndBottom" anchorx="margin"/>
              </v:shape>
            </w:pict>
          </mc:Fallback>
        </mc:AlternateContent>
      </w:r>
      <w:r w:rsidR="001D5357">
        <w:rPr>
          <w:noProof/>
        </w:rPr>
        <w:drawing>
          <wp:anchor distT="0" distB="0" distL="114300" distR="114300" simplePos="0" relativeHeight="251578880" behindDoc="0" locked="0" layoutInCell="1" allowOverlap="1" wp14:anchorId="4940C8BC" wp14:editId="5EC88C63">
            <wp:simplePos x="0" y="0"/>
            <wp:positionH relativeFrom="margin">
              <wp:align>center</wp:align>
            </wp:positionH>
            <wp:positionV relativeFrom="paragraph">
              <wp:posOffset>342900</wp:posOffset>
            </wp:positionV>
            <wp:extent cx="4341887" cy="2880000"/>
            <wp:effectExtent l="0" t="0" r="1905" b="0"/>
            <wp:wrapTopAndBottom/>
            <wp:docPr id="1706561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561077"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41887" cy="2880000"/>
                    </a:xfrm>
                    <a:prstGeom prst="rect">
                      <a:avLst/>
                    </a:prstGeom>
                  </pic:spPr>
                </pic:pic>
              </a:graphicData>
            </a:graphic>
            <wp14:sizeRelH relativeFrom="margin">
              <wp14:pctWidth>0</wp14:pctWidth>
            </wp14:sizeRelH>
            <wp14:sizeRelV relativeFrom="margin">
              <wp14:pctHeight>0</wp14:pctHeight>
            </wp14:sizeRelV>
          </wp:anchor>
        </w:drawing>
      </w:r>
      <w:r w:rsidR="00B12062">
        <w:t xml:space="preserve">Confirming that </w:t>
      </w:r>
      <m:oMath>
        <m:r>
          <w:rPr>
            <w:rFonts w:ascii="Cambria Math" w:hAnsi="Cambria Math"/>
          </w:rPr>
          <m:t>mL≈2.65</m:t>
        </m:r>
      </m:oMath>
      <w:r w:rsidR="00B12062">
        <w:t xml:space="preserve"> is the </w:t>
      </w:r>
      <w:r w:rsidR="004A1D34">
        <w:t>o</w:t>
      </w:r>
      <w:r w:rsidR="00B12062">
        <w:t xml:space="preserve">ptimum </w:t>
      </w:r>
      <w:r w:rsidR="004A1D34">
        <w:t>l</w:t>
      </w:r>
      <w:r w:rsidR="00B12062">
        <w:t xml:space="preserve">ength for a </w:t>
      </w:r>
      <w:r w:rsidR="004A1D34">
        <w:t>f</w:t>
      </w:r>
      <w:r w:rsidR="00B12062">
        <w:t xml:space="preserve">inite </w:t>
      </w:r>
      <w:r w:rsidR="004A1D34">
        <w:t>l</w:t>
      </w:r>
      <w:r w:rsidR="00B12062">
        <w:t xml:space="preserve">ength </w:t>
      </w:r>
      <w:r w:rsidR="004A1D34">
        <w:t>f</w:t>
      </w:r>
      <w:r w:rsidR="00B12062">
        <w:t>in</w:t>
      </w:r>
      <w:bookmarkEnd w:id="43"/>
    </w:p>
    <w:p w14:paraId="4EC69759" w14:textId="1A7FAF2D" w:rsidR="00B12062" w:rsidRDefault="00B12062" w:rsidP="00B12062"/>
    <w:p w14:paraId="3A5202CE" w14:textId="6817025F" w:rsidR="001D5357" w:rsidRDefault="001D5357" w:rsidP="001D5357">
      <w:pPr>
        <w:jc w:val="both"/>
      </w:pPr>
      <w:r>
        <w:t xml:space="preserve">From </w:t>
      </w:r>
      <w:r>
        <w:rPr>
          <w:i/>
          <w:iCs/>
        </w:rPr>
        <w:t xml:space="preserve">Figure </w:t>
      </w:r>
      <w:r w:rsidRPr="001D5357">
        <w:t>1</w:t>
      </w:r>
      <w:r>
        <w:t>, above, t</w:t>
      </w:r>
      <w:r w:rsidRPr="001D5357">
        <w:t>he</w:t>
      </w:r>
      <w:r>
        <w:t xml:space="preserve"> plotted results demonstrate that the heat transfer ratio gradually approaches unity in an asymptotic manner, as </w:t>
      </w:r>
      <m:oMath>
        <m:r>
          <w:rPr>
            <w:rFonts w:ascii="Cambria Math" w:hAnsi="Cambria Math"/>
          </w:rPr>
          <m:t>mL</m:t>
        </m:r>
      </m:oMath>
      <w:r>
        <w:t xml:space="preserve"> increases. Beyond </w:t>
      </w:r>
      <m:oMath>
        <m:r>
          <w:rPr>
            <w:rFonts w:ascii="Cambria Math" w:hAnsi="Cambria Math"/>
          </w:rPr>
          <m:t>mL≈2.65</m:t>
        </m:r>
      </m:oMath>
      <w:r>
        <w:t>, the increase in fin length yield</w:t>
      </w:r>
      <w:r w:rsidR="00D34881">
        <w:t>s</w:t>
      </w:r>
      <w:r>
        <w:t xml:space="preserve"> negligible returns, as indicated by the curve levelling off after a quick initial rise.</w:t>
      </w:r>
    </w:p>
    <w:p w14:paraId="281F34EC" w14:textId="243F9AAA" w:rsidR="001D5357" w:rsidRPr="00367AC5" w:rsidRDefault="001D5357" w:rsidP="001D5357">
      <w:pPr>
        <w:jc w:val="both"/>
      </w:pPr>
      <w:r>
        <w:t xml:space="preserve">At </w:t>
      </w:r>
      <m:oMath>
        <m:r>
          <w:rPr>
            <w:rFonts w:ascii="Cambria Math" w:hAnsi="Cambria Math"/>
          </w:rPr>
          <m:t>mL=2.65</m:t>
        </m:r>
      </m:oMath>
      <w:r>
        <w:t>,</w:t>
      </w:r>
      <m:oMath>
        <m:func>
          <m:funcPr>
            <m:ctrlPr>
              <w:rPr>
                <w:rFonts w:ascii="Cambria Math" w:hAnsi="Cambria Math"/>
                <w:i/>
              </w:rPr>
            </m:ctrlPr>
          </m:funcPr>
          <m:fName>
            <m:r>
              <m:rPr>
                <m:sty m:val="p"/>
              </m:rPr>
              <w:rPr>
                <w:rFonts w:ascii="Cambria Math" w:hAnsi="Cambria Math"/>
              </w:rPr>
              <m:t>tanh</m:t>
            </m:r>
          </m:fName>
          <m:e>
            <m:d>
              <m:dPr>
                <m:ctrlPr>
                  <w:rPr>
                    <w:rFonts w:ascii="Cambria Math" w:hAnsi="Cambria Math"/>
                    <w:i/>
                  </w:rPr>
                </m:ctrlPr>
              </m:dPr>
              <m:e>
                <m:r>
                  <w:rPr>
                    <w:rFonts w:ascii="Cambria Math" w:hAnsi="Cambria Math"/>
                  </w:rPr>
                  <m:t>2.65</m:t>
                </m:r>
              </m:e>
            </m:d>
          </m:e>
        </m:func>
        <m:r>
          <w:rPr>
            <w:rFonts w:ascii="Cambria Math" w:hAnsi="Cambria Math"/>
          </w:rPr>
          <m:t>=0.9900663967 ≈0.99</m:t>
        </m:r>
      </m:oMath>
    </w:p>
    <w:p w14:paraId="4A071A38" w14:textId="07EE13F0" w:rsidR="00367AC5" w:rsidRDefault="00367AC5" w:rsidP="001D5357">
      <w:pPr>
        <w:jc w:val="both"/>
      </w:pPr>
      <w:r>
        <w:rPr>
          <w:noProof/>
        </w:rPr>
        <w:drawing>
          <wp:anchor distT="0" distB="0" distL="114300" distR="114300" simplePos="0" relativeHeight="251589120" behindDoc="0" locked="0" layoutInCell="1" allowOverlap="1" wp14:anchorId="3D5A3BC1" wp14:editId="17923359">
            <wp:simplePos x="0" y="0"/>
            <wp:positionH relativeFrom="margin">
              <wp:posOffset>694055</wp:posOffset>
            </wp:positionH>
            <wp:positionV relativeFrom="paragraph">
              <wp:posOffset>601345</wp:posOffset>
            </wp:positionV>
            <wp:extent cx="4341495" cy="2879725"/>
            <wp:effectExtent l="0" t="0" r="1905" b="0"/>
            <wp:wrapTopAndBottom/>
            <wp:docPr id="1158664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64499"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341495" cy="2879725"/>
                    </a:xfrm>
                    <a:prstGeom prst="rect">
                      <a:avLst/>
                    </a:prstGeom>
                  </pic:spPr>
                </pic:pic>
              </a:graphicData>
            </a:graphic>
          </wp:anchor>
        </w:drawing>
      </w:r>
      <w:r>
        <w:rPr>
          <w:noProof/>
        </w:rPr>
        <mc:AlternateContent>
          <mc:Choice Requires="wps">
            <w:drawing>
              <wp:anchor distT="0" distB="0" distL="114300" distR="114300" simplePos="0" relativeHeight="251598336" behindDoc="0" locked="0" layoutInCell="1" allowOverlap="1" wp14:anchorId="29914B38" wp14:editId="2C2804CF">
                <wp:simplePos x="0" y="0"/>
                <wp:positionH relativeFrom="margin">
                  <wp:posOffset>876300</wp:posOffset>
                </wp:positionH>
                <wp:positionV relativeFrom="paragraph">
                  <wp:posOffset>3489960</wp:posOffset>
                </wp:positionV>
                <wp:extent cx="3185160" cy="167640"/>
                <wp:effectExtent l="0" t="0" r="0" b="3810"/>
                <wp:wrapTopAndBottom/>
                <wp:docPr id="1460824428" name="Text Box 1"/>
                <wp:cNvGraphicFramePr/>
                <a:graphic xmlns:a="http://schemas.openxmlformats.org/drawingml/2006/main">
                  <a:graphicData uri="http://schemas.microsoft.com/office/word/2010/wordprocessingShape">
                    <wps:wsp>
                      <wps:cNvSpPr txBox="1"/>
                      <wps:spPr>
                        <a:xfrm>
                          <a:off x="0" y="0"/>
                          <a:ext cx="3185160" cy="167640"/>
                        </a:xfrm>
                        <a:prstGeom prst="rect">
                          <a:avLst/>
                        </a:prstGeom>
                        <a:solidFill>
                          <a:prstClr val="white"/>
                        </a:solidFill>
                        <a:ln>
                          <a:noFill/>
                        </a:ln>
                      </wps:spPr>
                      <wps:txbx>
                        <w:txbxContent>
                          <w:p w14:paraId="366233C1" w14:textId="6648151C" w:rsidR="00367AC5" w:rsidRPr="00645F79" w:rsidRDefault="00367AC5" w:rsidP="00367AC5">
                            <w:pPr>
                              <w:pStyle w:val="Caption"/>
                              <w:rPr>
                                <w:noProof/>
                                <w:sz w:val="22"/>
                                <w:szCs w:val="22"/>
                              </w:rPr>
                            </w:pPr>
                            <w:bookmarkStart w:id="46" w:name="_Toc227008484"/>
                            <w:r>
                              <w:t xml:space="preserve">Figure </w:t>
                            </w:r>
                            <w:r w:rsidR="00EA046E">
                              <w:fldChar w:fldCharType="begin"/>
                            </w:r>
                            <w:r w:rsidR="00EA046E">
                              <w:instrText xml:space="preserve"> SEQ Figure \* ARABIC </w:instrText>
                            </w:r>
                            <w:r w:rsidR="00EA046E">
                              <w:fldChar w:fldCharType="separate"/>
                            </w:r>
                            <w:r w:rsidR="00EA046E">
                              <w:rPr>
                                <w:noProof/>
                              </w:rPr>
                              <w:t>15</w:t>
                            </w:r>
                            <w:r w:rsidR="00EA046E">
                              <w:rPr>
                                <w:noProof/>
                              </w:rPr>
                              <w:fldChar w:fldCharType="end"/>
                            </w:r>
                            <w:r>
                              <w:t xml:space="preserve"> Graph highlighting 99% of the maximum heat transfer</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914B38" id="_x0000_s1040" type="#_x0000_t202" style="position:absolute;left:0;text-align:left;margin-left:69pt;margin-top:274.8pt;width:250.8pt;height:13.2pt;z-index:251598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" stroked="f">
                <v:textbox inset="0,0,0,0">
                  <w:txbxContent>
                    <w:p w14:paraId="366233C1" w14:textId="6648151C" w:rsidR="00367AC5" w:rsidRPr="00645F79" w:rsidRDefault="00367AC5" w:rsidP="00367AC5">
                      <w:pPr>
                        <w:pStyle w:val="Caption"/>
                        <w:rPr>
                          <w:noProof/>
                          <w:sz w:val="22"/>
                          <w:szCs w:val="22"/>
                        </w:rPr>
                      </w:pPr>
                      <w:bookmarkStart w:id="47" w:name="_Toc227008484"/>
                      <w:r>
                        <w:t xml:space="preserve">Figure </w:t>
                      </w:r>
                      <w:r w:rsidR="00EA046E">
                        <w:fldChar w:fldCharType="begin"/>
                      </w:r>
                      <w:r w:rsidR="00EA046E">
                        <w:instrText xml:space="preserve"> SEQ Figure \* ARABIC </w:instrText>
                      </w:r>
                      <w:r w:rsidR="00EA046E">
                        <w:fldChar w:fldCharType="separate"/>
                      </w:r>
                      <w:r w:rsidR="00EA046E">
                        <w:rPr>
                          <w:noProof/>
                        </w:rPr>
                        <w:t>15</w:t>
                      </w:r>
                      <w:r w:rsidR="00EA046E">
                        <w:rPr>
                          <w:noProof/>
                        </w:rPr>
                        <w:fldChar w:fldCharType="end"/>
                      </w:r>
                      <w:r>
                        <w:t xml:space="preserve"> Graph highlighting 99% of the maximum heat transfer</w:t>
                      </w:r>
                      <w:bookmarkEnd w:id="47"/>
                    </w:p>
                  </w:txbxContent>
                </v:textbox>
                <w10:wrap type="topAndBottom" anchorx="margin"/>
              </v:shape>
            </w:pict>
          </mc:Fallback>
        </mc:AlternateContent>
      </w:r>
      <w:r>
        <w:t xml:space="preserve">Therefore, the fin is already achieving </w:t>
      </w:r>
      <m:oMath>
        <m:r>
          <w:rPr>
            <w:rFonts w:ascii="Cambria Math" w:hAnsi="Cambria Math"/>
          </w:rPr>
          <m:t>~99%</m:t>
        </m:r>
      </m:oMath>
      <w:r>
        <w:t xml:space="preserve"> of the maximum possible heat transfer when </w:t>
      </w:r>
      <m:oMath>
        <m:r>
          <w:rPr>
            <w:rFonts w:ascii="Cambria Math" w:hAnsi="Cambria Math"/>
          </w:rPr>
          <m:t>mL≈2.65</m:t>
        </m:r>
      </m:oMath>
      <w:r>
        <w:t>, thus it can be considered the optimum length for an adiabatic fin.</w:t>
      </w:r>
    </w:p>
    <w:p w14:paraId="4B11D5E1" w14:textId="558015E9" w:rsidR="004E58C7" w:rsidRDefault="00F72335" w:rsidP="004E58C7">
      <w:pPr>
        <w:pStyle w:val="Heading1"/>
      </w:pPr>
      <w:bookmarkStart w:id="48" w:name="_Toc227008449"/>
      <w:r>
        <w:lastRenderedPageBreak/>
        <w:t>Task C</w:t>
      </w:r>
      <w:bookmarkEnd w:id="48"/>
    </w:p>
    <w:p w14:paraId="00895702" w14:textId="33E76188" w:rsidR="00367AC5" w:rsidRDefault="000A724B" w:rsidP="000A724B">
      <w:pPr>
        <w:jc w:val="both"/>
      </w:pPr>
      <w:r>
        <w:t>This section of the report consists of analytically solving five questions posed by the assignment brief, where a saucepan has geometrically identical handles that are made from the following four different materials:</w:t>
      </w:r>
    </w:p>
    <w:p w14:paraId="53E1F2C3" w14:textId="3F3F1F81" w:rsidR="000A724B" w:rsidRDefault="000A724B" w:rsidP="000A724B">
      <w:pPr>
        <w:pStyle w:val="ListParagraph"/>
        <w:numPr>
          <w:ilvl w:val="0"/>
          <w:numId w:val="2"/>
        </w:numPr>
        <w:jc w:val="both"/>
      </w:pPr>
      <w:r>
        <w:t>Copper:</w:t>
      </w:r>
      <w:r>
        <w:tab/>
      </w:r>
      <w:r>
        <w:tab/>
      </w:r>
      <w:r>
        <w:tab/>
      </w:r>
      <m:oMath>
        <m:r>
          <w:rPr>
            <w:rFonts w:ascii="Cambria Math" w:hAnsi="Cambria Math"/>
          </w:rPr>
          <m:t>k</m:t>
        </m:r>
      </m:oMath>
      <w:r w:rsidR="00E033ED">
        <w:t xml:space="preserve"> </w:t>
      </w:r>
      <w:r>
        <w:t>= 385 W/m K</w:t>
      </w:r>
    </w:p>
    <w:p w14:paraId="1E2B08AB" w14:textId="5C9A5BF7" w:rsidR="000A724B" w:rsidRDefault="000A724B" w:rsidP="000A724B">
      <w:pPr>
        <w:pStyle w:val="ListParagraph"/>
        <w:numPr>
          <w:ilvl w:val="0"/>
          <w:numId w:val="2"/>
        </w:numPr>
        <w:jc w:val="both"/>
      </w:pPr>
      <w:r>
        <w:t xml:space="preserve">2024 Aluminium alloy: </w:t>
      </w:r>
      <w:r>
        <w:tab/>
      </w:r>
      <m:oMath>
        <m:r>
          <w:rPr>
            <w:rFonts w:ascii="Cambria Math" w:hAnsi="Cambria Math"/>
          </w:rPr>
          <m:t>k</m:t>
        </m:r>
      </m:oMath>
      <w:r>
        <w:t xml:space="preserve"> = 205 W/m K</w:t>
      </w:r>
    </w:p>
    <w:p w14:paraId="73F85C30" w14:textId="76B87D4E" w:rsidR="000A724B" w:rsidRDefault="000A724B" w:rsidP="000A724B">
      <w:pPr>
        <w:pStyle w:val="ListParagraph"/>
        <w:numPr>
          <w:ilvl w:val="0"/>
          <w:numId w:val="2"/>
        </w:numPr>
        <w:jc w:val="both"/>
      </w:pPr>
      <w:r>
        <w:t>Brass (70 Cu/30 Zn):</w:t>
      </w:r>
      <w:r>
        <w:tab/>
      </w:r>
      <w:r>
        <w:tab/>
      </w:r>
      <m:oMath>
        <m:r>
          <w:rPr>
            <w:rFonts w:ascii="Cambria Math" w:hAnsi="Cambria Math"/>
          </w:rPr>
          <m:t>k</m:t>
        </m:r>
      </m:oMath>
      <w:r>
        <w:t xml:space="preserve"> = 99 W/m K</w:t>
      </w:r>
    </w:p>
    <w:p w14:paraId="55E5698F" w14:textId="4B1797FC" w:rsidR="000A724B" w:rsidRDefault="000A724B" w:rsidP="000A724B">
      <w:pPr>
        <w:pStyle w:val="ListParagraph"/>
        <w:numPr>
          <w:ilvl w:val="0"/>
          <w:numId w:val="2"/>
        </w:numPr>
        <w:jc w:val="both"/>
      </w:pPr>
      <w:r>
        <w:t>304 Stainless Steel:</w:t>
      </w:r>
      <w:r>
        <w:tab/>
      </w:r>
      <w:r>
        <w:tab/>
      </w:r>
      <m:oMath>
        <m:r>
          <w:rPr>
            <w:rFonts w:ascii="Cambria Math" w:hAnsi="Cambria Math"/>
          </w:rPr>
          <m:t>k</m:t>
        </m:r>
      </m:oMath>
      <w:r>
        <w:t xml:space="preserve"> = 15 W/m K</w:t>
      </w:r>
    </w:p>
    <w:p w14:paraId="5429E1D8" w14:textId="297FE6BF" w:rsidR="005758F4" w:rsidRDefault="005758F4" w:rsidP="00367AC5"/>
    <w:p w14:paraId="1AAB33C9" w14:textId="0F4D5161" w:rsidR="000A724B" w:rsidRDefault="000A724B" w:rsidP="000A724B">
      <w:pPr>
        <w:pStyle w:val="Heading2"/>
      </w:pPr>
      <w:bookmarkStart w:id="49" w:name="_Toc227008450"/>
      <w:r>
        <w:t>When boiling water, which material handles are safe to handle?</w:t>
      </w:r>
      <w:bookmarkEnd w:id="49"/>
    </w:p>
    <w:p w14:paraId="70A808E4" w14:textId="098C3413" w:rsidR="005758F4" w:rsidRDefault="005758F4" w:rsidP="005758F4">
      <w:pPr>
        <w:pStyle w:val="Heading3"/>
      </w:pPr>
      <w:bookmarkStart w:id="50" w:name="_Toc227008451"/>
      <w:r>
        <w:t>Design parameters</w:t>
      </w:r>
      <w:bookmarkEnd w:id="50"/>
    </w:p>
    <w:p w14:paraId="0C7AC57B" w14:textId="55266294" w:rsidR="005758F4" w:rsidRDefault="005758F4" w:rsidP="005758F4">
      <w:pPr>
        <w:pStyle w:val="ListParagraph"/>
        <w:numPr>
          <w:ilvl w:val="0"/>
          <w:numId w:val="3"/>
        </w:numPr>
      </w:pPr>
      <m:oMath>
        <m:r>
          <w:rPr>
            <w:rFonts w:ascii="Cambria Math" w:hAnsi="Cambria Math"/>
          </w:rPr>
          <m:t>L=200mm=0.2 m</m:t>
        </m:r>
      </m:oMath>
      <w:r>
        <w:t xml:space="preserve"> </w:t>
      </w:r>
    </w:p>
    <w:p w14:paraId="6A63032C" w14:textId="67F8F6F1" w:rsidR="005758F4" w:rsidRDefault="00712798" w:rsidP="005758F4">
      <w:pPr>
        <w:pStyle w:val="ListParagraph"/>
        <w:numPr>
          <w:ilvl w:val="0"/>
          <w:numId w:val="3"/>
        </w:numPr>
      </w:pPr>
      <m:oMath>
        <m:sSub>
          <m:sSubPr>
            <m:ctrlPr>
              <w:rPr>
                <w:rFonts w:ascii="Cambria Math" w:hAnsi="Cambria Math"/>
                <w:i/>
              </w:rPr>
            </m:ctrlPr>
          </m:sSubPr>
          <m:e>
            <m:r>
              <w:rPr>
                <w:rFonts w:ascii="Cambria Math" w:hAnsi="Cambria Math"/>
              </w:rPr>
              <m:t>A</m:t>
            </m:r>
          </m:e>
          <m:sub>
            <m:r>
              <w:rPr>
                <w:rFonts w:ascii="Cambria Math" w:hAnsi="Cambria Math"/>
              </w:rPr>
              <m:t>c</m:t>
            </m:r>
          </m:sub>
        </m:sSub>
        <m:r>
          <w:rPr>
            <w:rFonts w:ascii="Cambria Math" w:hAnsi="Cambria Math"/>
          </w:rPr>
          <m:t>=width × height=30×</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 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1.5×</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 xml:space="preserve"> m</m:t>
        </m:r>
      </m:oMath>
      <w:r w:rsidR="005758F4">
        <w:t xml:space="preserve"> </w:t>
      </w:r>
    </w:p>
    <w:p w14:paraId="7C976185" w14:textId="7914F682" w:rsidR="00E033ED" w:rsidRPr="005758F4" w:rsidRDefault="00E033ED" w:rsidP="00E033ED">
      <w:pPr>
        <w:pStyle w:val="ListParagraph"/>
        <w:numPr>
          <w:ilvl w:val="0"/>
          <w:numId w:val="3"/>
        </w:numPr>
      </w:pPr>
      <m:oMath>
        <m:r>
          <w:rPr>
            <w:rFonts w:ascii="Cambria Math" w:hAnsi="Cambria Math"/>
          </w:rPr>
          <m:t>Perimeter, P=2</m:t>
        </m:r>
        <m:d>
          <m:dPr>
            <m:ctrlPr>
              <w:rPr>
                <w:rFonts w:ascii="Cambria Math" w:hAnsi="Cambria Math"/>
                <w:i/>
              </w:rPr>
            </m:ctrlPr>
          </m:dPr>
          <m:e>
            <m:r>
              <w:rPr>
                <w:rFonts w:ascii="Cambria Math" w:hAnsi="Cambria Math"/>
              </w:rPr>
              <m:t>30×</m:t>
            </m:r>
            <m:sSup>
              <m:sSupPr>
                <m:ctrlPr>
                  <w:rPr>
                    <w:rFonts w:ascii="Cambria Math" w:hAnsi="Cambria Math"/>
                    <w:i/>
                  </w:rPr>
                </m:ctrlPr>
              </m:sSupPr>
              <m:e>
                <m:r>
                  <w:rPr>
                    <w:rFonts w:ascii="Cambria Math" w:hAnsi="Cambria Math"/>
                  </w:rPr>
                  <m:t>10</m:t>
                </m:r>
              </m:e>
              <m:sup>
                <m:r>
                  <w:rPr>
                    <w:rFonts w:ascii="Cambria Math" w:hAnsi="Cambria Math"/>
                  </w:rPr>
                  <m:t>-3</m:t>
                </m:r>
              </m:sup>
            </m:sSup>
          </m:e>
        </m:d>
        <m:r>
          <w:rPr>
            <w:rFonts w:ascii="Cambria Math" w:hAnsi="Cambria Math"/>
          </w:rPr>
          <m:t>+2</m:t>
        </m:r>
        <m:d>
          <m:dPr>
            <m:ctrlPr>
              <w:rPr>
                <w:rFonts w:ascii="Cambria Math" w:hAnsi="Cambria Math"/>
                <w:i/>
              </w:rPr>
            </m:ctrlPr>
          </m:dPr>
          <m:e>
            <m:r>
              <w:rPr>
                <w:rFonts w:ascii="Cambria Math" w:hAnsi="Cambria Math"/>
              </w:rPr>
              <m:t>5×</m:t>
            </m:r>
            <m:sSup>
              <m:sSupPr>
                <m:ctrlPr>
                  <w:rPr>
                    <w:rFonts w:ascii="Cambria Math" w:hAnsi="Cambria Math"/>
                    <w:i/>
                  </w:rPr>
                </m:ctrlPr>
              </m:sSupPr>
              <m:e>
                <m:r>
                  <w:rPr>
                    <w:rFonts w:ascii="Cambria Math" w:hAnsi="Cambria Math"/>
                  </w:rPr>
                  <m:t>10</m:t>
                </m:r>
              </m:e>
              <m:sup>
                <m:r>
                  <w:rPr>
                    <w:rFonts w:ascii="Cambria Math" w:hAnsi="Cambria Math"/>
                  </w:rPr>
                  <m:t>-3</m:t>
                </m:r>
              </m:sup>
            </m:sSup>
          </m:e>
        </m:d>
        <m:r>
          <w:rPr>
            <w:rFonts w:ascii="Cambria Math" w:hAnsi="Cambria Math"/>
          </w:rPr>
          <m:t>=0.07 m</m:t>
        </m:r>
      </m:oMath>
      <w:r>
        <w:t xml:space="preserve"> </w:t>
      </w:r>
    </w:p>
    <w:p w14:paraId="152FEB4F" w14:textId="79C2DC76" w:rsidR="005758F4" w:rsidRDefault="005758F4" w:rsidP="005758F4">
      <w:pPr>
        <w:pStyle w:val="ListParagraph"/>
        <w:numPr>
          <w:ilvl w:val="0"/>
          <w:numId w:val="3"/>
        </w:numPr>
      </w:pPr>
      <m:oMath>
        <m:r>
          <w:rPr>
            <w:rFonts w:ascii="Cambria Math" w:hAnsi="Cambria Math"/>
          </w:rPr>
          <m:t>h=7.5 W/</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K</m:t>
        </m:r>
      </m:oMath>
    </w:p>
    <w:p w14:paraId="7A913E75" w14:textId="0AF17D39" w:rsidR="00677D05" w:rsidRDefault="00712798" w:rsidP="005758F4">
      <w:pPr>
        <w:pStyle w:val="ListParagraph"/>
        <w:numPr>
          <w:ilvl w:val="0"/>
          <w:numId w:val="3"/>
        </w:numPr>
      </w:pPr>
      <m:oMath>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=100℃</m:t>
        </m:r>
      </m:oMath>
    </w:p>
    <w:p w14:paraId="1A82F0F6" w14:textId="0386580C" w:rsidR="00E033ED" w:rsidRPr="005758F4" w:rsidRDefault="00712798" w:rsidP="005758F4">
      <w:pPr>
        <w:pStyle w:val="ListParagraph"/>
        <w:numPr>
          <w:ilvl w:val="0"/>
          <w:numId w:val="3"/>
        </w:numPr>
      </w:pPr>
      <m:oMath>
        <m:sSub>
          <m:sSubPr>
            <m:ctrlPr>
              <w:rPr>
                <w:rFonts w:ascii="Cambria Math" w:hAnsi="Cambria Math"/>
                <w:i/>
              </w:rPr>
            </m:ctrlPr>
          </m:sSubPr>
          <m:e>
            <m:r>
              <w:rPr>
                <w:rFonts w:ascii="Cambria Math" w:hAnsi="Cambria Math"/>
              </w:rPr>
              <m:t>T</m:t>
            </m:r>
          </m:e>
          <m:sub>
            <m:r>
              <w:rPr>
                <w:rFonts w:ascii="Cambria Math" w:hAnsi="Cambria Math"/>
              </w:rPr>
              <m:t>∞</m:t>
            </m:r>
          </m:sub>
        </m:sSub>
        <m:r>
          <w:rPr>
            <w:rFonts w:ascii="Cambria Math" w:hAnsi="Cambria Math"/>
          </w:rPr>
          <m:t>=22℃</m:t>
        </m:r>
      </m:oMath>
    </w:p>
    <w:p w14:paraId="37774512" w14:textId="77777777" w:rsidR="005758F4" w:rsidRPr="005758F4" w:rsidRDefault="005758F4" w:rsidP="005758F4"/>
    <w:p w14:paraId="2A2DCA5E" w14:textId="4CB6CB83" w:rsidR="009C7B74" w:rsidRDefault="009C7B74" w:rsidP="009C7B74">
      <w:pPr>
        <w:pStyle w:val="Heading3"/>
      </w:pPr>
      <w:bookmarkStart w:id="51" w:name="_Toc227008452"/>
      <w:r>
        <w:t>Determining a safe temperature for manual handling</w:t>
      </w:r>
      <w:bookmarkEnd w:id="51"/>
    </w:p>
    <w:p w14:paraId="06B30071" w14:textId="6F919C16" w:rsidR="000A724B" w:rsidRDefault="000A724B" w:rsidP="000A724B">
      <w:pPr>
        <w:jc w:val="both"/>
      </w:pPr>
      <w:r>
        <w:t xml:space="preserve">There is no single, legally defined maximum temperature for handling objects with bare hands in the UK, as defined by the Health and Safety Executive (HSE). Instead, as per the Management of Health and Safety at Work Regulations 1999, an employer must conduct a risk assessment to ensure that any contact with hot surfaces is safe and “reasonably practicable” for the worker </w:t>
      </w:r>
      <w:sdt>
        <w:sdtPr>
          <w:id w:val="1640532620"/>
          <w:citation/>
        </w:sdtPr>
        <w:sdtEndPr/>
        <w:sdtContent>
          <w:r w:rsidR="009C7B74">
            <w:fldChar w:fldCharType="begin"/>
          </w:r>
          <w:r w:rsidR="009C7B74">
            <w:instrText xml:space="preserve"> CITATION Par24 \l 2057 </w:instrText>
          </w:r>
          <w:r w:rsidR="009C7B74">
            <w:fldChar w:fldCharType="separate"/>
          </w:r>
          <w:r w:rsidR="009C7B74" w:rsidRPr="009C7B74">
            <w:rPr>
              <w:noProof/>
            </w:rPr>
            <w:t>(Park, et al., 2024)</w:t>
          </w:r>
          <w:r w:rsidR="009C7B74">
            <w:fldChar w:fldCharType="end"/>
          </w:r>
        </w:sdtContent>
      </w:sdt>
      <w:r>
        <w:t>.</w:t>
      </w:r>
      <w:r w:rsidR="009C7B74">
        <w:t xml:space="preserve"> Although, HSE guidance and accepted industry standards state tat surfaces above </w:t>
      </w:r>
      <w:r w:rsidR="009C7B74" w:rsidRPr="009C7B74">
        <w:t>43°C</w:t>
      </w:r>
      <w:r w:rsidR="009C7B74">
        <w:t xml:space="preserve"> can cause injuries, especially with prolong contact </w:t>
      </w:r>
      <w:sdt>
        <w:sdtPr>
          <w:id w:val="-1156604058"/>
          <w:citation/>
        </w:sdtPr>
        <w:sdtEndPr/>
        <w:sdtContent>
          <w:r w:rsidR="009C7B74">
            <w:fldChar w:fldCharType="begin"/>
          </w:r>
          <w:r w:rsidR="009C7B74">
            <w:instrText xml:space="preserve"> CITATION Heate \l 2057 </w:instrText>
          </w:r>
          <w:r w:rsidR="009C7B74">
            <w:fldChar w:fldCharType="separate"/>
          </w:r>
          <w:r w:rsidR="009C7B74" w:rsidRPr="009C7B74">
            <w:rPr>
              <w:noProof/>
            </w:rPr>
            <w:t>(Health and Safety Executive (HSE), no date)</w:t>
          </w:r>
          <w:r w:rsidR="009C7B74">
            <w:fldChar w:fldCharType="end"/>
          </w:r>
        </w:sdtContent>
      </w:sdt>
      <w:r w:rsidR="009C7B74">
        <w:t>, so that is the safe limit that will be used in this report.</w:t>
      </w:r>
    </w:p>
    <w:p w14:paraId="3D607955" w14:textId="77777777" w:rsidR="005758F4" w:rsidRDefault="005758F4" w:rsidP="000A724B">
      <w:pPr>
        <w:jc w:val="both"/>
      </w:pPr>
    </w:p>
    <w:p w14:paraId="72380AE7" w14:textId="77777777" w:rsidR="001B0B53" w:rsidRDefault="001B0B53" w:rsidP="000A724B">
      <w:pPr>
        <w:jc w:val="both"/>
      </w:pPr>
    </w:p>
    <w:p w14:paraId="60CEBFA2" w14:textId="65DF80BA" w:rsidR="00E033ED" w:rsidRPr="00E033ED" w:rsidRDefault="005758F4" w:rsidP="00E033ED">
      <w:pPr>
        <w:pStyle w:val="Heading3"/>
      </w:pPr>
      <w:bookmarkStart w:id="52" w:name="_Toc227008453"/>
      <w:r>
        <w:lastRenderedPageBreak/>
        <w:t>Analytical Solution</w:t>
      </w:r>
      <w:bookmarkEnd w:id="52"/>
    </w:p>
    <w:p w14:paraId="48CB417C" w14:textId="1055DCAA" w:rsidR="005758F4" w:rsidRDefault="00E033ED" w:rsidP="00E033ED">
      <w:pPr>
        <w:pStyle w:val="Heading4"/>
      </w:pPr>
      <w:r>
        <w:t>Copper Handle</w:t>
      </w:r>
    </w:p>
    <w:p w14:paraId="03AF3428" w14:textId="09E6AF35" w:rsidR="00E033ED" w:rsidRPr="00677D05" w:rsidRDefault="00E033ED" w:rsidP="00E033ED">
      <w:pPr>
        <w:rPr>
          <w:rFonts w:ascii="Cambria Math" w:hAnsi="Cambria Math"/>
          <w:i/>
        </w:rPr>
      </w:pPr>
      <w:r>
        <w:t xml:space="preserve">Firstly, </w:t>
      </w:r>
      <m:oMath>
        <m:r>
          <w:rPr>
            <w:rFonts w:ascii="Cambria Math" w:hAnsi="Cambria Math"/>
          </w:rPr>
          <m:t>m</m:t>
        </m:r>
      </m:oMath>
      <w:r>
        <w:t xml:space="preserve"> must be determined using, </w:t>
      </w:r>
      <w:r w:rsidRPr="00E033ED">
        <w:rPr>
          <w:rFonts w:ascii="Cambria Math" w:hAnsi="Cambria Math"/>
          <w:i/>
        </w:rPr>
        <w:br/>
      </w:r>
      <m:oMathPara>
        <m:oMath>
          <m:r>
            <w:rPr>
              <w:rFonts w:ascii="Cambria Math" w:hAnsi="Cambria Math"/>
            </w:rPr>
            <m:t>m=</m:t>
          </m:r>
          <m:rad>
            <m:radPr>
              <m:degHide m:val="1"/>
              <m:ctrlPr>
                <w:rPr>
                  <w:rFonts w:ascii="Cambria Math" w:hAnsi="Cambria Math"/>
                  <w:i/>
                </w:rPr>
              </m:ctrlPr>
            </m:radPr>
            <m:deg/>
            <m:e>
              <m:f>
                <m:fPr>
                  <m:ctrlPr>
                    <w:rPr>
                      <w:rFonts w:ascii="Cambria Math" w:hAnsi="Cambria Math"/>
                      <w:i/>
                    </w:rPr>
                  </m:ctrlPr>
                </m:fPr>
                <m:num>
                  <m:r>
                    <w:rPr>
                      <w:rFonts w:ascii="Cambria Math" w:hAnsi="Cambria Math"/>
                    </w:rPr>
                    <m:t>hP</m:t>
                  </m:r>
                </m:num>
                <m:den>
                  <m:r>
                    <w:rPr>
                      <w:rFonts w:ascii="Cambria Math" w:hAnsi="Cambria Math"/>
                    </w:rPr>
                    <m:t>k</m:t>
                  </m:r>
                  <m:sSub>
                    <m:sSubPr>
                      <m:ctrlPr>
                        <w:rPr>
                          <w:rFonts w:ascii="Cambria Math" w:hAnsi="Cambria Math"/>
                          <w:i/>
                        </w:rPr>
                      </m:ctrlPr>
                    </m:sSubPr>
                    <m:e>
                      <m:r>
                        <w:rPr>
                          <w:rFonts w:ascii="Cambria Math" w:hAnsi="Cambria Math"/>
                        </w:rPr>
                        <m:t>A</m:t>
                      </m:r>
                    </m:e>
                    <m:sub>
                      <m:r>
                        <w:rPr>
                          <w:rFonts w:ascii="Cambria Math" w:hAnsi="Cambria Math"/>
                        </w:rPr>
                        <m:t>c</m:t>
                      </m:r>
                    </m:sub>
                  </m:sSub>
                </m:den>
              </m:f>
            </m:e>
          </m:rad>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(7.5)(0.07)</m:t>
                  </m:r>
                </m:num>
                <m:den>
                  <m:r>
                    <w:rPr>
                      <w:rFonts w:ascii="Cambria Math" w:hAnsi="Cambria Math"/>
                    </w:rPr>
                    <m:t>(385)(1.5×</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m:t>
                  </m:r>
                </m:den>
              </m:f>
            </m:e>
          </m:rad>
          <m:r>
            <w:rPr>
              <w:rFonts w:ascii="Cambria Math" w:hAnsi="Cambria Math"/>
            </w:rPr>
            <m:t xml:space="preserve">=3.02 </m:t>
          </m:r>
          <m:sSup>
            <m:sSupPr>
              <m:ctrlPr>
                <w:rPr>
                  <w:rFonts w:ascii="Cambria Math" w:hAnsi="Cambria Math"/>
                  <w:i/>
                </w:rPr>
              </m:ctrlPr>
            </m:sSupPr>
            <m:e>
              <m:r>
                <w:rPr>
                  <w:rFonts w:ascii="Cambria Math" w:hAnsi="Cambria Math"/>
                </w:rPr>
                <m:t>m</m:t>
              </m:r>
            </m:e>
            <m:sup>
              <m:r>
                <w:rPr>
                  <w:rFonts w:ascii="Cambria Math" w:hAnsi="Cambria Math"/>
                </w:rPr>
                <m:t>-1</m:t>
              </m:r>
            </m:sup>
          </m:sSup>
        </m:oMath>
      </m:oMathPara>
    </w:p>
    <w:p w14:paraId="798C89EF" w14:textId="77777777" w:rsidR="001B0B53" w:rsidRDefault="00677D05" w:rsidP="00E033ED">
      <w:r>
        <w:t xml:space="preserve"> Using, </w:t>
      </w:r>
    </w:p>
    <w:p w14:paraId="67A373A4" w14:textId="09360C8F" w:rsidR="00E033ED" w:rsidRPr="001B0B53" w:rsidRDefault="00712798" w:rsidP="00E033ED">
      <m:oMathPara>
        <m:oMath>
          <m:sSub>
            <m:sSubPr>
              <m:ctrlPr>
                <w:rPr>
                  <w:rFonts w:ascii="Cambria Math" w:hAnsi="Cambria Math"/>
                  <w:i/>
                </w:rPr>
              </m:ctrlPr>
            </m:sSubPr>
            <m:e>
              <m:r>
                <w:rPr>
                  <w:rFonts w:ascii="Cambria Math" w:hAnsi="Cambria Math"/>
                </w:rPr>
                <m:t>T</m:t>
              </m:r>
            </m:e>
            <m:sub>
              <m:r>
                <w:rPr>
                  <w:rFonts w:ascii="Cambria Math" w:hAnsi="Cambria Math"/>
                </w:rPr>
                <m:t>x</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num>
            <m:den>
              <m:r>
                <m:rPr>
                  <m:sty m:val="p"/>
                </m:rPr>
                <w:rPr>
                  <w:rFonts w:ascii="Cambria Math" w:hAnsi="Cambria Math"/>
                </w:rPr>
                <m:t>cosh⁡</m:t>
              </m:r>
              <m:r>
                <w:rPr>
                  <w:rFonts w:ascii="Cambria Math" w:hAnsi="Cambria Math"/>
                </w:rPr>
                <m:t>(mL)</m:t>
              </m:r>
            </m:den>
          </m:f>
        </m:oMath>
      </m:oMathPara>
    </w:p>
    <w:p w14:paraId="1270D391" w14:textId="16A85D75" w:rsidR="001B0B53" w:rsidRPr="001B0B53" w:rsidRDefault="00712798" w:rsidP="001B0B53">
      <m:oMathPara>
        <m:oMath>
          <m:sSub>
            <m:sSubPr>
              <m:ctrlPr>
                <w:rPr>
                  <w:rFonts w:ascii="Cambria Math" w:hAnsi="Cambria Math"/>
                  <w:i/>
                </w:rPr>
              </m:ctrlPr>
            </m:sSubPr>
            <m:e>
              <m:r>
                <w:rPr>
                  <w:rFonts w:ascii="Cambria Math" w:hAnsi="Cambria Math"/>
                </w:rPr>
                <m:t>∴T</m:t>
              </m:r>
            </m:e>
            <m:sub>
              <m:r>
                <w:rPr>
                  <w:rFonts w:ascii="Cambria Math" w:hAnsi="Cambria Math"/>
                </w:rPr>
                <m:t>(0.2)</m:t>
              </m:r>
            </m:sub>
          </m:sSub>
          <m:r>
            <w:rPr>
              <w:rFonts w:ascii="Cambria Math" w:hAnsi="Cambria Math"/>
            </w:rPr>
            <m:t xml:space="preserve">= 22+ </m:t>
          </m:r>
          <m:f>
            <m:fPr>
              <m:ctrlPr>
                <w:rPr>
                  <w:rFonts w:ascii="Cambria Math" w:hAnsi="Cambria Math"/>
                  <w:i/>
                </w:rPr>
              </m:ctrlPr>
            </m:fPr>
            <m:num>
              <m:r>
                <w:rPr>
                  <w:rFonts w:ascii="Cambria Math" w:hAnsi="Cambria Math"/>
                </w:rPr>
                <m:t>(100-22)</m:t>
              </m:r>
            </m:num>
            <m:den>
              <m:r>
                <m:rPr>
                  <m:sty m:val="p"/>
                </m:rPr>
                <w:rPr>
                  <w:rFonts w:ascii="Cambria Math" w:hAnsi="Cambria Math"/>
                </w:rPr>
                <m:t>cosh⁡</m:t>
              </m:r>
              <m:r>
                <w:rPr>
                  <w:rFonts w:ascii="Cambria Math" w:hAnsi="Cambria Math"/>
                </w:rPr>
                <m:t>((3.02)(0.2))</m:t>
              </m:r>
            </m:den>
          </m:f>
          <m:r>
            <w:rPr>
              <w:rFonts w:ascii="Cambria Math" w:hAnsi="Cambria Math"/>
            </w:rPr>
            <m:t>=87.66℃</m:t>
          </m:r>
        </m:oMath>
      </m:oMathPara>
    </w:p>
    <w:p w14:paraId="22FE9446" w14:textId="765124E7" w:rsidR="001B0B53" w:rsidRPr="001B0B53" w:rsidRDefault="001B0B53" w:rsidP="00E033ED">
      <w:pPr>
        <w:rPr>
          <w:u w:val="single"/>
        </w:rPr>
      </w:pPr>
      <w:r w:rsidRPr="001B0B53">
        <w:rPr>
          <w:u w:val="single"/>
        </w:rPr>
        <w:t>As 87.66°C &gt; 43°C, handle is too hot</w:t>
      </w:r>
      <w:r w:rsidR="00DD0D3D">
        <w:rPr>
          <w:u w:val="single"/>
        </w:rPr>
        <w:t xml:space="preserve"> to handle</w:t>
      </w:r>
      <w:r w:rsidRPr="001B0B53">
        <w:rPr>
          <w:u w:val="single"/>
        </w:rPr>
        <w:t>.</w:t>
      </w:r>
    </w:p>
    <w:p w14:paraId="07B9D9AE" w14:textId="77777777" w:rsidR="001B0B53" w:rsidRPr="00E033ED" w:rsidRDefault="001B0B53" w:rsidP="00E033ED"/>
    <w:p w14:paraId="0FE0F5A2" w14:textId="6B542D95" w:rsidR="00E033ED" w:rsidRDefault="00E033ED" w:rsidP="00E033ED">
      <w:pPr>
        <w:pStyle w:val="Heading4"/>
      </w:pPr>
      <w:r>
        <w:t>2024 Aluminium Alloy Handle</w:t>
      </w:r>
    </w:p>
    <w:p w14:paraId="0B5BDC4B" w14:textId="5552B761" w:rsidR="001B0B53" w:rsidRPr="00677D05" w:rsidRDefault="001B0B53" w:rsidP="001B0B53">
      <w:pPr>
        <w:rPr>
          <w:rFonts w:ascii="Cambria Math" w:hAnsi="Cambria Math"/>
          <w:i/>
        </w:rPr>
      </w:pPr>
      <w:r>
        <w:t xml:space="preserve">Firstly, </w:t>
      </w:r>
      <m:oMath>
        <m:r>
          <w:rPr>
            <w:rFonts w:ascii="Cambria Math" w:hAnsi="Cambria Math"/>
          </w:rPr>
          <m:t>m</m:t>
        </m:r>
      </m:oMath>
      <w:r>
        <w:t xml:space="preserve"> must be determined using, </w:t>
      </w:r>
      <w:r w:rsidRPr="00E033ED">
        <w:rPr>
          <w:rFonts w:ascii="Cambria Math" w:hAnsi="Cambria Math"/>
          <w:i/>
        </w:rPr>
        <w:br/>
      </w:r>
      <m:oMathPara>
        <m:oMath>
          <m:r>
            <w:rPr>
              <w:rFonts w:ascii="Cambria Math" w:hAnsi="Cambria Math"/>
            </w:rPr>
            <m:t>m=</m:t>
          </m:r>
          <m:rad>
            <m:radPr>
              <m:degHide m:val="1"/>
              <m:ctrlPr>
                <w:rPr>
                  <w:rFonts w:ascii="Cambria Math" w:hAnsi="Cambria Math"/>
                  <w:i/>
                </w:rPr>
              </m:ctrlPr>
            </m:radPr>
            <m:deg/>
            <m:e>
              <m:f>
                <m:fPr>
                  <m:ctrlPr>
                    <w:rPr>
                      <w:rFonts w:ascii="Cambria Math" w:hAnsi="Cambria Math"/>
                      <w:i/>
                    </w:rPr>
                  </m:ctrlPr>
                </m:fPr>
                <m:num>
                  <m:r>
                    <w:rPr>
                      <w:rFonts w:ascii="Cambria Math" w:hAnsi="Cambria Math"/>
                    </w:rPr>
                    <m:t>hP</m:t>
                  </m:r>
                </m:num>
                <m:den>
                  <m:r>
                    <w:rPr>
                      <w:rFonts w:ascii="Cambria Math" w:hAnsi="Cambria Math"/>
                    </w:rPr>
                    <m:t>k</m:t>
                  </m:r>
                  <m:sSub>
                    <m:sSubPr>
                      <m:ctrlPr>
                        <w:rPr>
                          <w:rFonts w:ascii="Cambria Math" w:hAnsi="Cambria Math"/>
                          <w:i/>
                        </w:rPr>
                      </m:ctrlPr>
                    </m:sSubPr>
                    <m:e>
                      <m:r>
                        <w:rPr>
                          <w:rFonts w:ascii="Cambria Math" w:hAnsi="Cambria Math"/>
                        </w:rPr>
                        <m:t>A</m:t>
                      </m:r>
                    </m:e>
                    <m:sub>
                      <m:r>
                        <w:rPr>
                          <w:rFonts w:ascii="Cambria Math" w:hAnsi="Cambria Math"/>
                        </w:rPr>
                        <m:t>c</m:t>
                      </m:r>
                    </m:sub>
                  </m:sSub>
                </m:den>
              </m:f>
            </m:e>
          </m:rad>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(7.5)(0.07)</m:t>
                  </m:r>
                </m:num>
                <m:den>
                  <m:r>
                    <w:rPr>
                      <w:rFonts w:ascii="Cambria Math" w:hAnsi="Cambria Math"/>
                    </w:rPr>
                    <m:t>(205)(1.5×</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m:t>
                  </m:r>
                </m:den>
              </m:f>
            </m:e>
          </m:rad>
          <m:r>
            <w:rPr>
              <w:rFonts w:ascii="Cambria Math" w:hAnsi="Cambria Math"/>
            </w:rPr>
            <m:t xml:space="preserve">=4.13 </m:t>
          </m:r>
          <m:sSup>
            <m:sSupPr>
              <m:ctrlPr>
                <w:rPr>
                  <w:rFonts w:ascii="Cambria Math" w:hAnsi="Cambria Math"/>
                  <w:i/>
                </w:rPr>
              </m:ctrlPr>
            </m:sSupPr>
            <m:e>
              <m:r>
                <w:rPr>
                  <w:rFonts w:ascii="Cambria Math" w:hAnsi="Cambria Math"/>
                </w:rPr>
                <m:t>m</m:t>
              </m:r>
            </m:e>
            <m:sup>
              <m:r>
                <w:rPr>
                  <w:rFonts w:ascii="Cambria Math" w:hAnsi="Cambria Math"/>
                </w:rPr>
                <m:t>-1</m:t>
              </m:r>
            </m:sup>
          </m:sSup>
        </m:oMath>
      </m:oMathPara>
    </w:p>
    <w:p w14:paraId="5E1ED7ED" w14:textId="77777777" w:rsidR="001B0B53" w:rsidRDefault="001B0B53" w:rsidP="001B0B53">
      <w:r>
        <w:t xml:space="preserve"> Using, </w:t>
      </w:r>
    </w:p>
    <w:p w14:paraId="3E70F620" w14:textId="3D6FB175" w:rsidR="001B0B53" w:rsidRPr="001B0B53" w:rsidRDefault="00712798" w:rsidP="001B0B53">
      <m:oMathPara>
        <m:oMath>
          <m:sSub>
            <m:sSubPr>
              <m:ctrlPr>
                <w:rPr>
                  <w:rFonts w:ascii="Cambria Math" w:hAnsi="Cambria Math"/>
                  <w:i/>
                </w:rPr>
              </m:ctrlPr>
            </m:sSubPr>
            <m:e>
              <m:r>
                <w:rPr>
                  <w:rFonts w:ascii="Cambria Math" w:hAnsi="Cambria Math"/>
                </w:rPr>
                <m:t>T</m:t>
              </m:r>
            </m:e>
            <m:sub>
              <m:r>
                <w:rPr>
                  <w:rFonts w:ascii="Cambria Math" w:hAnsi="Cambria Math"/>
                </w:rPr>
                <m:t>(0.2)</m:t>
              </m:r>
            </m:sub>
          </m:sSub>
          <m:r>
            <w:rPr>
              <w:rFonts w:ascii="Cambria Math" w:hAnsi="Cambria Math"/>
            </w:rPr>
            <m:t xml:space="preserve">= 22+ </m:t>
          </m:r>
          <m:f>
            <m:fPr>
              <m:ctrlPr>
                <w:rPr>
                  <w:rFonts w:ascii="Cambria Math" w:hAnsi="Cambria Math"/>
                  <w:i/>
                </w:rPr>
              </m:ctrlPr>
            </m:fPr>
            <m:num>
              <m:r>
                <w:rPr>
                  <w:rFonts w:ascii="Cambria Math" w:hAnsi="Cambria Math"/>
                </w:rPr>
                <m:t>(100-22)</m:t>
              </m:r>
            </m:num>
            <m:den>
              <m:r>
                <m:rPr>
                  <m:sty m:val="p"/>
                </m:rPr>
                <w:rPr>
                  <w:rFonts w:ascii="Cambria Math" w:hAnsi="Cambria Math"/>
                </w:rPr>
                <m:t>cosh⁡</m:t>
              </m:r>
              <m:r>
                <w:rPr>
                  <w:rFonts w:ascii="Cambria Math" w:hAnsi="Cambria Math"/>
                </w:rPr>
                <m:t>((4.13)(0.2))</m:t>
              </m:r>
            </m:den>
          </m:f>
          <m:r>
            <w:rPr>
              <w:rFonts w:ascii="Cambria Math" w:hAnsi="Cambria Math"/>
            </w:rPr>
            <m:t>=79.31℃</m:t>
          </m:r>
        </m:oMath>
      </m:oMathPara>
    </w:p>
    <w:p w14:paraId="70C5C554" w14:textId="63F89B44" w:rsidR="001B0B53" w:rsidRPr="001B0B53" w:rsidRDefault="001B0B53" w:rsidP="001B0B53">
      <w:pPr>
        <w:rPr>
          <w:u w:val="single"/>
        </w:rPr>
      </w:pPr>
      <m:oMath>
        <m:r>
          <w:rPr>
            <w:rFonts w:ascii="Cambria Math" w:hAnsi="Cambria Math"/>
          </w:rPr>
          <m:t>∴</m:t>
        </m:r>
      </m:oMath>
      <w:r>
        <w:t xml:space="preserve"> </w:t>
      </w:r>
      <w:r w:rsidRPr="001B0B53">
        <w:rPr>
          <w:u w:val="single"/>
        </w:rPr>
        <w:t xml:space="preserve">As </w:t>
      </w:r>
      <w:r>
        <w:rPr>
          <w:u w:val="single"/>
        </w:rPr>
        <w:t>79.31</w:t>
      </w:r>
      <w:r w:rsidRPr="001B0B53">
        <w:rPr>
          <w:u w:val="single"/>
        </w:rPr>
        <w:t>°C &gt; 43°C, handle is too hot</w:t>
      </w:r>
      <w:r w:rsidR="00DD0D3D">
        <w:rPr>
          <w:u w:val="single"/>
        </w:rPr>
        <w:t xml:space="preserve"> to handle</w:t>
      </w:r>
      <w:r w:rsidRPr="001B0B53">
        <w:rPr>
          <w:u w:val="single"/>
        </w:rPr>
        <w:t>.</w:t>
      </w:r>
    </w:p>
    <w:p w14:paraId="7CA77A9C" w14:textId="6E3022A8" w:rsidR="00E033ED" w:rsidRPr="00E033ED" w:rsidRDefault="00E033ED" w:rsidP="00E033ED"/>
    <w:p w14:paraId="443BF0FD" w14:textId="2291F338" w:rsidR="00E033ED" w:rsidRDefault="00E033ED" w:rsidP="00E033ED">
      <w:pPr>
        <w:pStyle w:val="Heading4"/>
      </w:pPr>
      <w:r>
        <w:t>Brass (70 Cu / 30 Zn) Handle</w:t>
      </w:r>
    </w:p>
    <w:p w14:paraId="59FDBD07" w14:textId="0960916B" w:rsidR="001B0B53" w:rsidRPr="00677D05" w:rsidRDefault="001B0B53" w:rsidP="001B0B53">
      <w:pPr>
        <w:rPr>
          <w:rFonts w:ascii="Cambria Math" w:hAnsi="Cambria Math"/>
          <w:i/>
        </w:rPr>
      </w:pPr>
      <w:r>
        <w:t xml:space="preserve">Firstly, </w:t>
      </w:r>
      <m:oMath>
        <m:r>
          <w:rPr>
            <w:rFonts w:ascii="Cambria Math" w:hAnsi="Cambria Math"/>
          </w:rPr>
          <m:t>m</m:t>
        </m:r>
      </m:oMath>
      <w:r>
        <w:t xml:space="preserve"> must be determined using, </w:t>
      </w:r>
      <w:r w:rsidRPr="00E033ED">
        <w:rPr>
          <w:rFonts w:ascii="Cambria Math" w:hAnsi="Cambria Math"/>
          <w:i/>
        </w:rPr>
        <w:br/>
      </w:r>
      <m:oMathPara>
        <m:oMath>
          <m:r>
            <w:rPr>
              <w:rFonts w:ascii="Cambria Math" w:hAnsi="Cambria Math"/>
            </w:rPr>
            <m:t>m=</m:t>
          </m:r>
          <m:rad>
            <m:radPr>
              <m:degHide m:val="1"/>
              <m:ctrlPr>
                <w:rPr>
                  <w:rFonts w:ascii="Cambria Math" w:hAnsi="Cambria Math"/>
                  <w:i/>
                </w:rPr>
              </m:ctrlPr>
            </m:radPr>
            <m:deg/>
            <m:e>
              <m:f>
                <m:fPr>
                  <m:ctrlPr>
                    <w:rPr>
                      <w:rFonts w:ascii="Cambria Math" w:hAnsi="Cambria Math"/>
                      <w:i/>
                    </w:rPr>
                  </m:ctrlPr>
                </m:fPr>
                <m:num>
                  <m:r>
                    <w:rPr>
                      <w:rFonts w:ascii="Cambria Math" w:hAnsi="Cambria Math"/>
                    </w:rPr>
                    <m:t>hP</m:t>
                  </m:r>
                </m:num>
                <m:den>
                  <m:r>
                    <w:rPr>
                      <w:rFonts w:ascii="Cambria Math" w:hAnsi="Cambria Math"/>
                    </w:rPr>
                    <m:t>k</m:t>
                  </m:r>
                  <m:sSub>
                    <m:sSubPr>
                      <m:ctrlPr>
                        <w:rPr>
                          <w:rFonts w:ascii="Cambria Math" w:hAnsi="Cambria Math"/>
                          <w:i/>
                        </w:rPr>
                      </m:ctrlPr>
                    </m:sSubPr>
                    <m:e>
                      <m:r>
                        <w:rPr>
                          <w:rFonts w:ascii="Cambria Math" w:hAnsi="Cambria Math"/>
                        </w:rPr>
                        <m:t>A</m:t>
                      </m:r>
                    </m:e>
                    <m:sub>
                      <m:r>
                        <w:rPr>
                          <w:rFonts w:ascii="Cambria Math" w:hAnsi="Cambria Math"/>
                        </w:rPr>
                        <m:t>c</m:t>
                      </m:r>
                    </m:sub>
                  </m:sSub>
                </m:den>
              </m:f>
            </m:e>
          </m:rad>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(7.5)(0.07)</m:t>
                  </m:r>
                </m:num>
                <m:den>
                  <m:r>
                    <w:rPr>
                      <w:rFonts w:ascii="Cambria Math" w:hAnsi="Cambria Math"/>
                    </w:rPr>
                    <m:t>(99)(1.5×</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m:t>
                  </m:r>
                </m:den>
              </m:f>
            </m:e>
          </m:rad>
          <m:r>
            <w:rPr>
              <w:rFonts w:ascii="Cambria Math" w:hAnsi="Cambria Math"/>
            </w:rPr>
            <m:t xml:space="preserve">=5.95 </m:t>
          </m:r>
          <m:sSup>
            <m:sSupPr>
              <m:ctrlPr>
                <w:rPr>
                  <w:rFonts w:ascii="Cambria Math" w:hAnsi="Cambria Math"/>
                  <w:i/>
                </w:rPr>
              </m:ctrlPr>
            </m:sSupPr>
            <m:e>
              <m:r>
                <w:rPr>
                  <w:rFonts w:ascii="Cambria Math" w:hAnsi="Cambria Math"/>
                </w:rPr>
                <m:t>m</m:t>
              </m:r>
            </m:e>
            <m:sup>
              <m:r>
                <w:rPr>
                  <w:rFonts w:ascii="Cambria Math" w:hAnsi="Cambria Math"/>
                </w:rPr>
                <m:t>-1</m:t>
              </m:r>
            </m:sup>
          </m:sSup>
        </m:oMath>
      </m:oMathPara>
    </w:p>
    <w:p w14:paraId="76499A3E" w14:textId="77777777" w:rsidR="001B0B53" w:rsidRDefault="001B0B53" w:rsidP="001B0B53">
      <w:r>
        <w:t xml:space="preserve"> Using, </w:t>
      </w:r>
    </w:p>
    <w:p w14:paraId="00AF4186" w14:textId="3426C937" w:rsidR="001B0B53" w:rsidRPr="001B0B53" w:rsidRDefault="00712798" w:rsidP="001B0B53">
      <m:oMathPara>
        <m:oMath>
          <m:sSub>
            <m:sSubPr>
              <m:ctrlPr>
                <w:rPr>
                  <w:rFonts w:ascii="Cambria Math" w:hAnsi="Cambria Math"/>
                  <w:i/>
                </w:rPr>
              </m:ctrlPr>
            </m:sSubPr>
            <m:e>
              <m:r>
                <w:rPr>
                  <w:rFonts w:ascii="Cambria Math" w:hAnsi="Cambria Math"/>
                </w:rPr>
                <m:t>T</m:t>
              </m:r>
            </m:e>
            <m:sub>
              <m:r>
                <w:rPr>
                  <w:rFonts w:ascii="Cambria Math" w:hAnsi="Cambria Math"/>
                </w:rPr>
                <m:t>(0.2)</m:t>
              </m:r>
            </m:sub>
          </m:sSub>
          <m:r>
            <w:rPr>
              <w:rFonts w:ascii="Cambria Math" w:hAnsi="Cambria Math"/>
            </w:rPr>
            <m:t xml:space="preserve">= 22+ </m:t>
          </m:r>
          <m:f>
            <m:fPr>
              <m:ctrlPr>
                <w:rPr>
                  <w:rFonts w:ascii="Cambria Math" w:hAnsi="Cambria Math"/>
                  <w:i/>
                </w:rPr>
              </m:ctrlPr>
            </m:fPr>
            <m:num>
              <m:r>
                <w:rPr>
                  <w:rFonts w:ascii="Cambria Math" w:hAnsi="Cambria Math"/>
                </w:rPr>
                <m:t>(100-22)</m:t>
              </m:r>
            </m:num>
            <m:den>
              <m:r>
                <m:rPr>
                  <m:sty m:val="p"/>
                </m:rPr>
                <w:rPr>
                  <w:rFonts w:ascii="Cambria Math" w:hAnsi="Cambria Math"/>
                </w:rPr>
                <m:t>cosh⁡</m:t>
              </m:r>
              <m:r>
                <w:rPr>
                  <w:rFonts w:ascii="Cambria Math" w:hAnsi="Cambria Math"/>
                </w:rPr>
                <m:t>((5.95)(0.2))</m:t>
              </m:r>
            </m:den>
          </m:f>
          <m:r>
            <w:rPr>
              <w:rFonts w:ascii="Cambria Math" w:hAnsi="Cambria Math"/>
            </w:rPr>
            <m:t>=65.44℃</m:t>
          </m:r>
        </m:oMath>
      </m:oMathPara>
    </w:p>
    <w:p w14:paraId="5E71750A" w14:textId="1ADC4B8A" w:rsidR="001B0B53" w:rsidRPr="001B0B53" w:rsidRDefault="001B0B53" w:rsidP="001B0B53">
      <w:pPr>
        <w:rPr>
          <w:u w:val="single"/>
        </w:rPr>
      </w:pPr>
      <m:oMath>
        <m:r>
          <w:rPr>
            <w:rFonts w:ascii="Cambria Math" w:hAnsi="Cambria Math"/>
          </w:rPr>
          <m:t>∴</m:t>
        </m:r>
      </m:oMath>
      <w:r>
        <w:t xml:space="preserve"> </w:t>
      </w:r>
      <w:r w:rsidRPr="001B0B53">
        <w:rPr>
          <w:u w:val="single"/>
        </w:rPr>
        <w:t xml:space="preserve">As </w:t>
      </w:r>
      <w:r>
        <w:rPr>
          <w:u w:val="single"/>
        </w:rPr>
        <w:t>65.44</w:t>
      </w:r>
      <w:r w:rsidRPr="001B0B53">
        <w:rPr>
          <w:u w:val="single"/>
        </w:rPr>
        <w:t>°C &gt; 43°C, handle is too hot</w:t>
      </w:r>
      <w:r w:rsidR="00DD0D3D">
        <w:rPr>
          <w:u w:val="single"/>
        </w:rPr>
        <w:t xml:space="preserve"> to handle</w:t>
      </w:r>
      <w:r w:rsidRPr="001B0B53">
        <w:rPr>
          <w:u w:val="single"/>
        </w:rPr>
        <w:t>.</w:t>
      </w:r>
    </w:p>
    <w:p w14:paraId="4580125D" w14:textId="77777777" w:rsidR="00E033ED" w:rsidRPr="00E033ED" w:rsidRDefault="00E033ED" w:rsidP="00E033ED"/>
    <w:p w14:paraId="4A98E909" w14:textId="35D2500A" w:rsidR="00E033ED" w:rsidRDefault="00E033ED" w:rsidP="00E033ED">
      <w:pPr>
        <w:pStyle w:val="Heading4"/>
      </w:pPr>
      <w:r>
        <w:t>304 Stainless Steel Handle</w:t>
      </w:r>
    </w:p>
    <w:p w14:paraId="47F66A37" w14:textId="50D69EB7" w:rsidR="001B0B53" w:rsidRPr="00677D05" w:rsidRDefault="001B0B53" w:rsidP="001B0B53">
      <w:pPr>
        <w:rPr>
          <w:rFonts w:ascii="Cambria Math" w:hAnsi="Cambria Math"/>
          <w:i/>
        </w:rPr>
      </w:pPr>
      <w:r>
        <w:t xml:space="preserve">Firstly, </w:t>
      </w:r>
      <m:oMath>
        <m:r>
          <w:rPr>
            <w:rFonts w:ascii="Cambria Math" w:hAnsi="Cambria Math"/>
          </w:rPr>
          <m:t>m</m:t>
        </m:r>
      </m:oMath>
      <w:r>
        <w:t xml:space="preserve"> must be determined using, </w:t>
      </w:r>
      <w:r w:rsidRPr="00E033ED">
        <w:rPr>
          <w:rFonts w:ascii="Cambria Math" w:hAnsi="Cambria Math"/>
          <w:i/>
        </w:rPr>
        <w:br/>
      </w:r>
      <m:oMathPara>
        <m:oMath>
          <m:r>
            <w:rPr>
              <w:rFonts w:ascii="Cambria Math" w:hAnsi="Cambria Math"/>
            </w:rPr>
            <m:t>m=</m:t>
          </m:r>
          <m:rad>
            <m:radPr>
              <m:degHide m:val="1"/>
              <m:ctrlPr>
                <w:rPr>
                  <w:rFonts w:ascii="Cambria Math" w:hAnsi="Cambria Math"/>
                  <w:i/>
                </w:rPr>
              </m:ctrlPr>
            </m:radPr>
            <m:deg/>
            <m:e>
              <m:f>
                <m:fPr>
                  <m:ctrlPr>
                    <w:rPr>
                      <w:rFonts w:ascii="Cambria Math" w:hAnsi="Cambria Math"/>
                      <w:i/>
                    </w:rPr>
                  </m:ctrlPr>
                </m:fPr>
                <m:num>
                  <m:r>
                    <w:rPr>
                      <w:rFonts w:ascii="Cambria Math" w:hAnsi="Cambria Math"/>
                    </w:rPr>
                    <m:t>hP</m:t>
                  </m:r>
                </m:num>
                <m:den>
                  <m:r>
                    <w:rPr>
                      <w:rFonts w:ascii="Cambria Math" w:hAnsi="Cambria Math"/>
                    </w:rPr>
                    <m:t>k</m:t>
                  </m:r>
                  <m:sSub>
                    <m:sSubPr>
                      <m:ctrlPr>
                        <w:rPr>
                          <w:rFonts w:ascii="Cambria Math" w:hAnsi="Cambria Math"/>
                          <w:i/>
                        </w:rPr>
                      </m:ctrlPr>
                    </m:sSubPr>
                    <m:e>
                      <m:r>
                        <w:rPr>
                          <w:rFonts w:ascii="Cambria Math" w:hAnsi="Cambria Math"/>
                        </w:rPr>
                        <m:t>A</m:t>
                      </m:r>
                    </m:e>
                    <m:sub>
                      <m:r>
                        <w:rPr>
                          <w:rFonts w:ascii="Cambria Math" w:hAnsi="Cambria Math"/>
                        </w:rPr>
                        <m:t>c</m:t>
                      </m:r>
                    </m:sub>
                  </m:sSub>
                </m:den>
              </m:f>
            </m:e>
          </m:rad>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(7.5)(0.07)</m:t>
                  </m:r>
                </m:num>
                <m:den>
                  <m:r>
                    <w:rPr>
                      <w:rFonts w:ascii="Cambria Math" w:hAnsi="Cambria Math"/>
                    </w:rPr>
                    <m:t>(15)(1.5×</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m:t>
                  </m:r>
                </m:den>
              </m:f>
            </m:e>
          </m:rad>
          <m:r>
            <w:rPr>
              <w:rFonts w:ascii="Cambria Math" w:hAnsi="Cambria Math"/>
            </w:rPr>
            <m:t xml:space="preserve">=15.28 </m:t>
          </m:r>
          <m:sSup>
            <m:sSupPr>
              <m:ctrlPr>
                <w:rPr>
                  <w:rFonts w:ascii="Cambria Math" w:hAnsi="Cambria Math"/>
                  <w:i/>
                </w:rPr>
              </m:ctrlPr>
            </m:sSupPr>
            <m:e>
              <m:r>
                <w:rPr>
                  <w:rFonts w:ascii="Cambria Math" w:hAnsi="Cambria Math"/>
                </w:rPr>
                <m:t>m</m:t>
              </m:r>
            </m:e>
            <m:sup>
              <m:r>
                <w:rPr>
                  <w:rFonts w:ascii="Cambria Math" w:hAnsi="Cambria Math"/>
                </w:rPr>
                <m:t>-1</m:t>
              </m:r>
            </m:sup>
          </m:sSup>
        </m:oMath>
      </m:oMathPara>
    </w:p>
    <w:p w14:paraId="53558883" w14:textId="77777777" w:rsidR="001B0B53" w:rsidRDefault="001B0B53" w:rsidP="001B0B53">
      <w:r>
        <w:t xml:space="preserve"> Using, </w:t>
      </w:r>
    </w:p>
    <w:p w14:paraId="1362DCD7" w14:textId="4EAFB27A" w:rsidR="001B0B53" w:rsidRPr="001B0B53" w:rsidRDefault="00712798" w:rsidP="001B0B53">
      <m:oMathPara>
        <m:oMath>
          <m:sSub>
            <m:sSubPr>
              <m:ctrlPr>
                <w:rPr>
                  <w:rFonts w:ascii="Cambria Math" w:hAnsi="Cambria Math"/>
                  <w:i/>
                </w:rPr>
              </m:ctrlPr>
            </m:sSubPr>
            <m:e>
              <m:r>
                <w:rPr>
                  <w:rFonts w:ascii="Cambria Math" w:hAnsi="Cambria Math"/>
                </w:rPr>
                <m:t>T</m:t>
              </m:r>
            </m:e>
            <m:sub>
              <m:r>
                <w:rPr>
                  <w:rFonts w:ascii="Cambria Math" w:hAnsi="Cambria Math"/>
                </w:rPr>
                <m:t>(0.2)</m:t>
              </m:r>
            </m:sub>
          </m:sSub>
          <m:r>
            <w:rPr>
              <w:rFonts w:ascii="Cambria Math" w:hAnsi="Cambria Math"/>
            </w:rPr>
            <m:t xml:space="preserve">= 22+ </m:t>
          </m:r>
          <m:f>
            <m:fPr>
              <m:ctrlPr>
                <w:rPr>
                  <w:rFonts w:ascii="Cambria Math" w:hAnsi="Cambria Math"/>
                  <w:i/>
                </w:rPr>
              </m:ctrlPr>
            </m:fPr>
            <m:num>
              <m:r>
                <w:rPr>
                  <w:rFonts w:ascii="Cambria Math" w:hAnsi="Cambria Math"/>
                </w:rPr>
                <m:t>(100-22)</m:t>
              </m:r>
            </m:num>
            <m:den>
              <m:r>
                <m:rPr>
                  <m:sty m:val="p"/>
                </m:rPr>
                <w:rPr>
                  <w:rFonts w:ascii="Cambria Math" w:hAnsi="Cambria Math"/>
                </w:rPr>
                <m:t>cosh⁡</m:t>
              </m:r>
              <m:r>
                <w:rPr>
                  <w:rFonts w:ascii="Cambria Math" w:hAnsi="Cambria Math"/>
                </w:rPr>
                <m:t>((15.28)(0.2))</m:t>
              </m:r>
            </m:den>
          </m:f>
          <m:r>
            <w:rPr>
              <w:rFonts w:ascii="Cambria Math" w:hAnsi="Cambria Math"/>
            </w:rPr>
            <m:t>=29.33℃</m:t>
          </m:r>
        </m:oMath>
      </m:oMathPara>
    </w:p>
    <w:p w14:paraId="52BED003" w14:textId="30522151" w:rsidR="001B0B53" w:rsidRPr="001B0B53" w:rsidRDefault="001B0B53" w:rsidP="001B0B53">
      <w:pPr>
        <w:rPr>
          <w:u w:val="single"/>
        </w:rPr>
      </w:pPr>
      <m:oMath>
        <m:r>
          <w:rPr>
            <w:rFonts w:ascii="Cambria Math" w:hAnsi="Cambria Math"/>
          </w:rPr>
          <m:t>∴</m:t>
        </m:r>
      </m:oMath>
      <w:r>
        <w:t xml:space="preserve"> </w:t>
      </w:r>
      <w:r w:rsidRPr="001B0B53">
        <w:rPr>
          <w:u w:val="single"/>
        </w:rPr>
        <w:t xml:space="preserve">As </w:t>
      </w:r>
      <w:r w:rsidR="00DD0D3D">
        <w:rPr>
          <w:u w:val="single"/>
        </w:rPr>
        <w:t>2</w:t>
      </w:r>
      <w:r w:rsidR="001A2B66">
        <w:rPr>
          <w:u w:val="single"/>
        </w:rPr>
        <w:t>9.33</w:t>
      </w:r>
      <w:r w:rsidRPr="001B0B53">
        <w:rPr>
          <w:u w:val="single"/>
        </w:rPr>
        <w:t xml:space="preserve">°C </w:t>
      </w:r>
      <w:r w:rsidR="00DD0D3D">
        <w:rPr>
          <w:u w:val="single"/>
        </w:rPr>
        <w:t>&lt;</w:t>
      </w:r>
      <w:r w:rsidRPr="001B0B53">
        <w:rPr>
          <w:u w:val="single"/>
        </w:rPr>
        <w:t xml:space="preserve"> 43°C, handle </w:t>
      </w:r>
      <w:r w:rsidR="00DD0D3D">
        <w:rPr>
          <w:u w:val="single"/>
        </w:rPr>
        <w:t>is not too hot to handle</w:t>
      </w:r>
      <w:r w:rsidRPr="001B0B53">
        <w:rPr>
          <w:u w:val="single"/>
        </w:rPr>
        <w:t>.</w:t>
      </w:r>
    </w:p>
    <w:p w14:paraId="27A2BFD3" w14:textId="77777777" w:rsidR="00E033ED" w:rsidRDefault="00E033ED" w:rsidP="00E033ED"/>
    <w:p w14:paraId="5DB431F3" w14:textId="57BE3491" w:rsidR="00DD0D3D" w:rsidRPr="00E033ED" w:rsidRDefault="003859A9" w:rsidP="00DD0D3D">
      <w:pPr>
        <w:pStyle w:val="Heading2"/>
      </w:pPr>
      <w:bookmarkStart w:id="53" w:name="_Toc227008454"/>
      <w:r>
        <w:rPr>
          <w:noProof/>
        </w:rPr>
        <mc:AlternateContent>
          <mc:Choice Requires="wps">
            <w:drawing>
              <wp:anchor distT="0" distB="0" distL="114300" distR="114300" simplePos="0" relativeHeight="251628032" behindDoc="0" locked="0" layoutInCell="1" allowOverlap="1" wp14:anchorId="4F655795" wp14:editId="2A899115">
                <wp:simplePos x="0" y="0"/>
                <wp:positionH relativeFrom="margin">
                  <wp:posOffset>644525</wp:posOffset>
                </wp:positionH>
                <wp:positionV relativeFrom="paragraph">
                  <wp:posOffset>3335655</wp:posOffset>
                </wp:positionV>
                <wp:extent cx="4441825" cy="635"/>
                <wp:effectExtent l="0" t="0" r="0" b="8255"/>
                <wp:wrapTopAndBottom/>
                <wp:docPr id="858116904" name="Text Box 1"/>
                <wp:cNvGraphicFramePr/>
                <a:graphic xmlns:a="http://schemas.openxmlformats.org/drawingml/2006/main">
                  <a:graphicData uri="http://schemas.microsoft.com/office/word/2010/wordprocessingShape">
                    <wps:wsp>
                      <wps:cNvSpPr txBox="1"/>
                      <wps:spPr>
                        <a:xfrm>
                          <a:off x="0" y="0"/>
                          <a:ext cx="4441825" cy="635"/>
                        </a:xfrm>
                        <a:prstGeom prst="rect">
                          <a:avLst/>
                        </a:prstGeom>
                        <a:solidFill>
                          <a:prstClr val="white"/>
                        </a:solidFill>
                        <a:ln>
                          <a:noFill/>
                        </a:ln>
                      </wps:spPr>
                      <wps:txbx>
                        <w:txbxContent>
                          <w:p w14:paraId="1D8AF98A" w14:textId="23B0B83D" w:rsidR="003859A9" w:rsidRPr="002F4A81" w:rsidRDefault="003859A9" w:rsidP="003859A9">
                            <w:pPr>
                              <w:pStyle w:val="Caption"/>
                              <w:rPr>
                                <w:noProof/>
                                <w:sz w:val="22"/>
                                <w:szCs w:val="22"/>
                              </w:rPr>
                            </w:pPr>
                            <w:bookmarkStart w:id="54" w:name="_Toc227008485"/>
                            <w:r>
                              <w:t xml:space="preserve">Figure </w:t>
                            </w:r>
                            <w:r w:rsidR="00EA046E">
                              <w:fldChar w:fldCharType="begin"/>
                            </w:r>
                            <w:r w:rsidR="00EA046E">
                              <w:instrText xml:space="preserve"> SEQ Figure \* ARABIC </w:instrText>
                            </w:r>
                            <w:r w:rsidR="00EA046E">
                              <w:fldChar w:fldCharType="separate"/>
                            </w:r>
                            <w:r w:rsidR="00EA046E">
                              <w:rPr>
                                <w:noProof/>
                              </w:rPr>
                              <w:t>16</w:t>
                            </w:r>
                            <w:r w:rsidR="00EA046E">
                              <w:rPr>
                                <w:noProof/>
                              </w:rPr>
                              <w:fldChar w:fldCharType="end"/>
                            </w:r>
                            <w:r>
                              <w:t xml:space="preserve"> Graph showing the heat distribution along the handles using different materials</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655795" id="_x0000_s1041" type="#_x0000_t202" style="position:absolute;left:0;text-align:left;margin-left:50.75pt;margin-top:262.65pt;width:349.75pt;height:.05pt;z-index:2516280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" stroked="f">
                <v:textbox style="mso-fit-shape-to-text:t" inset="0,0,0,0">
                  <w:txbxContent>
                    <w:p w14:paraId="1D8AF98A" w14:textId="23B0B83D" w:rsidR="003859A9" w:rsidRPr="002F4A81" w:rsidRDefault="003859A9" w:rsidP="003859A9">
                      <w:pPr>
                        <w:pStyle w:val="Caption"/>
                        <w:rPr>
                          <w:noProof/>
                          <w:sz w:val="22"/>
                          <w:szCs w:val="22"/>
                        </w:rPr>
                      </w:pPr>
                      <w:bookmarkStart w:id="55" w:name="_Toc227008485"/>
                      <w:r>
                        <w:t xml:space="preserve">Figure </w:t>
                      </w:r>
                      <w:r w:rsidR="00EA046E">
                        <w:fldChar w:fldCharType="begin"/>
                      </w:r>
                      <w:r w:rsidR="00EA046E">
                        <w:instrText xml:space="preserve"> SEQ Figure \* ARABIC </w:instrText>
                      </w:r>
                      <w:r w:rsidR="00EA046E">
                        <w:fldChar w:fldCharType="separate"/>
                      </w:r>
                      <w:r w:rsidR="00EA046E">
                        <w:rPr>
                          <w:noProof/>
                        </w:rPr>
                        <w:t>16</w:t>
                      </w:r>
                      <w:r w:rsidR="00EA046E">
                        <w:rPr>
                          <w:noProof/>
                        </w:rPr>
                        <w:fldChar w:fldCharType="end"/>
                      </w:r>
                      <w:r>
                        <w:t xml:space="preserve"> Graph showing the heat distribution along the handles using different materials</w:t>
                      </w:r>
                      <w:bookmarkEnd w:id="55"/>
                    </w:p>
                  </w:txbxContent>
                </v:textbox>
                <w10:wrap type="topAndBottom" anchorx="margin"/>
              </v:shape>
            </w:pict>
          </mc:Fallback>
        </mc:AlternateContent>
      </w:r>
      <w:r>
        <w:rPr>
          <w:noProof/>
        </w:rPr>
        <w:drawing>
          <wp:anchor distT="0" distB="0" distL="114300" distR="114300" simplePos="0" relativeHeight="251613696" behindDoc="0" locked="0" layoutInCell="1" allowOverlap="1" wp14:anchorId="574B61C9" wp14:editId="25751422">
            <wp:simplePos x="0" y="0"/>
            <wp:positionH relativeFrom="margin">
              <wp:posOffset>684530</wp:posOffset>
            </wp:positionH>
            <wp:positionV relativeFrom="paragraph">
              <wp:posOffset>401955</wp:posOffset>
            </wp:positionV>
            <wp:extent cx="4358005" cy="2879725"/>
            <wp:effectExtent l="0" t="0" r="4445" b="0"/>
            <wp:wrapTopAndBottom/>
            <wp:docPr id="1060752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752822"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358005" cy="2879725"/>
                    </a:xfrm>
                    <a:prstGeom prst="rect">
                      <a:avLst/>
                    </a:prstGeom>
                  </pic:spPr>
                </pic:pic>
              </a:graphicData>
            </a:graphic>
          </wp:anchor>
        </w:drawing>
      </w:r>
      <w:r w:rsidR="00DD0D3D">
        <w:t>Determining the temperature distribution along the handles</w:t>
      </w:r>
      <w:bookmarkEnd w:id="53"/>
    </w:p>
    <w:p w14:paraId="1B5F4C23" w14:textId="2D38F214" w:rsidR="005758F4" w:rsidRDefault="005758F4" w:rsidP="005758F4"/>
    <w:p w14:paraId="1B0DAE03" w14:textId="77777777" w:rsidR="003859A9" w:rsidRDefault="003859A9" w:rsidP="005758F4"/>
    <w:p w14:paraId="0D47E6C3" w14:textId="77777777" w:rsidR="003859A9" w:rsidRDefault="003859A9" w:rsidP="005758F4"/>
    <w:p w14:paraId="50D0ADC0" w14:textId="77777777" w:rsidR="003859A9" w:rsidRDefault="003859A9" w:rsidP="005758F4"/>
    <w:p w14:paraId="3D0B4EED" w14:textId="77777777" w:rsidR="003859A9" w:rsidRDefault="003859A9" w:rsidP="005758F4"/>
    <w:p w14:paraId="1FF5E7A8" w14:textId="77777777" w:rsidR="003859A9" w:rsidRDefault="003859A9" w:rsidP="005758F4"/>
    <w:p w14:paraId="46B1CFC8" w14:textId="07C1DD33" w:rsidR="005758F4" w:rsidRDefault="003859A9" w:rsidP="003859A9">
      <w:pPr>
        <w:pStyle w:val="Heading2"/>
      </w:pPr>
      <w:bookmarkStart w:id="56" w:name="_Toc227008455"/>
      <w:r>
        <w:lastRenderedPageBreak/>
        <w:t>Determining the corresponding values of heat loss for the four handles</w:t>
      </w:r>
      <w:bookmarkEnd w:id="56"/>
    </w:p>
    <w:p w14:paraId="10F1B443" w14:textId="6729CE78" w:rsidR="003859A9" w:rsidRDefault="003859A9" w:rsidP="003859A9">
      <w:r>
        <w:t>In this section the ‘</w:t>
      </w:r>
      <m:oMath>
        <m:r>
          <w:rPr>
            <w:rFonts w:ascii="Cambria Math" w:hAnsi="Cambria Math"/>
          </w:rPr>
          <m:t>m'</m:t>
        </m:r>
      </m:oMath>
      <w:r>
        <w:t xml:space="preserve"> values used are the values derived in </w:t>
      </w:r>
      <w:r w:rsidRPr="003859A9">
        <w:rPr>
          <w:i/>
          <w:iCs/>
        </w:rPr>
        <w:t>Section 4.1.3</w:t>
      </w:r>
      <w:r>
        <w:t>.</w:t>
      </w:r>
    </w:p>
    <w:p w14:paraId="69F6B4FB" w14:textId="77777777" w:rsidR="00E4725D" w:rsidRPr="003859A9" w:rsidRDefault="00E4725D" w:rsidP="003859A9"/>
    <w:p w14:paraId="564664AD" w14:textId="11E0542A" w:rsidR="009C7B74" w:rsidRDefault="003859A9" w:rsidP="003859A9">
      <w:pPr>
        <w:pStyle w:val="Heading3"/>
      </w:pPr>
      <w:bookmarkStart w:id="57" w:name="_Toc227008456"/>
      <w:r>
        <w:t>Heat loss in copper handle</w:t>
      </w:r>
      <w:bookmarkEnd w:id="57"/>
    </w:p>
    <w:p w14:paraId="1664D269" w14:textId="3DB1F686" w:rsidR="003859A9" w:rsidRDefault="003859A9" w:rsidP="003859A9">
      <w:r>
        <w:t>Using,</w:t>
      </w:r>
    </w:p>
    <w:p w14:paraId="336222EB" w14:textId="7CBB4B93" w:rsidR="003859A9" w:rsidRPr="00E4725D" w:rsidRDefault="00712798" w:rsidP="003859A9">
      <m:oMathPara>
        <m:oMath>
          <m:acc>
            <m:accPr>
              <m:chr m:val="̇"/>
              <m:ctrlPr>
                <w:rPr>
                  <w:rFonts w:ascii="Cambria Math" w:hAnsi="Cambria Math"/>
                  <w:i/>
                </w:rPr>
              </m:ctrlPr>
            </m:accPr>
            <m:e>
              <m:r>
                <w:rPr>
                  <w:rFonts w:ascii="Cambria Math" w:hAnsi="Cambria Math"/>
                </w:rPr>
                <m:t>Q</m:t>
              </m:r>
            </m:e>
          </m:acc>
          <m:r>
            <w:rPr>
              <w:rFonts w:ascii="Cambria Math" w:hAnsi="Cambria Math"/>
            </w:rPr>
            <m:t xml:space="preserve">= </m:t>
          </m:r>
          <m:rad>
            <m:radPr>
              <m:degHide m:val="1"/>
              <m:ctrlPr>
                <w:rPr>
                  <w:rFonts w:ascii="Cambria Math" w:hAnsi="Cambria Math"/>
                  <w:i/>
                </w:rPr>
              </m:ctrlPr>
            </m:radPr>
            <m:deg/>
            <m:e>
              <m:r>
                <w:rPr>
                  <w:rFonts w:ascii="Cambria Math" w:hAnsi="Cambria Math"/>
                </w:rPr>
                <m:t>hPk</m:t>
              </m:r>
              <m:sSub>
                <m:sSubPr>
                  <m:ctrlPr>
                    <w:rPr>
                      <w:rFonts w:ascii="Cambria Math" w:hAnsi="Cambria Math"/>
                      <w:i/>
                    </w:rPr>
                  </m:ctrlPr>
                </m:sSubPr>
                <m:e>
                  <m:r>
                    <w:rPr>
                      <w:rFonts w:ascii="Cambria Math" w:hAnsi="Cambria Math"/>
                    </w:rPr>
                    <m:t>A</m:t>
                  </m:r>
                </m:e>
                <m:sub>
                  <m:r>
                    <w:rPr>
                      <w:rFonts w:ascii="Cambria Math" w:hAnsi="Cambria Math"/>
                    </w:rPr>
                    <m:t>c</m:t>
                  </m:r>
                </m:sub>
              </m:sSub>
            </m:e>
          </m:rad>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e>
          </m:d>
          <m:func>
            <m:funcPr>
              <m:ctrlPr>
                <w:rPr>
                  <w:rFonts w:ascii="Cambria Math" w:hAnsi="Cambria Math"/>
                  <w:i/>
                </w:rPr>
              </m:ctrlPr>
            </m:funcPr>
            <m:fName>
              <m:r>
                <m:rPr>
                  <m:sty m:val="p"/>
                </m:rPr>
                <w:rPr>
                  <w:rFonts w:ascii="Cambria Math" w:hAnsi="Cambria Math"/>
                </w:rPr>
                <m:t>tanh</m:t>
              </m:r>
            </m:fName>
            <m:e>
              <m:d>
                <m:dPr>
                  <m:ctrlPr>
                    <w:rPr>
                      <w:rFonts w:ascii="Cambria Math" w:hAnsi="Cambria Math"/>
                      <w:i/>
                    </w:rPr>
                  </m:ctrlPr>
                </m:dPr>
                <m:e>
                  <m:r>
                    <w:rPr>
                      <w:rFonts w:ascii="Cambria Math" w:hAnsi="Cambria Math"/>
                    </w:rPr>
                    <m:t>mL</m:t>
                  </m:r>
                </m:e>
              </m:d>
            </m:e>
          </m:func>
          <m:r>
            <w:rPr>
              <w:rFonts w:ascii="Cambria Math" w:hAnsi="Cambria Math"/>
            </w:rPr>
            <m:t xml:space="preserve">= </m:t>
          </m:r>
          <m:rad>
            <m:radPr>
              <m:degHide m:val="1"/>
              <m:ctrlPr>
                <w:rPr>
                  <w:rFonts w:ascii="Cambria Math" w:hAnsi="Cambria Math"/>
                  <w:i/>
                </w:rPr>
              </m:ctrlPr>
            </m:radPr>
            <m:deg/>
            <m:e>
              <m:d>
                <m:dPr>
                  <m:ctrlPr>
                    <w:rPr>
                      <w:rFonts w:ascii="Cambria Math" w:hAnsi="Cambria Math"/>
                      <w:i/>
                    </w:rPr>
                  </m:ctrlPr>
                </m:dPr>
                <m:e>
                  <m:r>
                    <w:rPr>
                      <w:rFonts w:ascii="Cambria Math" w:hAnsi="Cambria Math"/>
                    </w:rPr>
                    <m:t>7.5</m:t>
                  </m:r>
                </m:e>
              </m:d>
              <m:d>
                <m:dPr>
                  <m:ctrlPr>
                    <w:rPr>
                      <w:rFonts w:ascii="Cambria Math" w:hAnsi="Cambria Math"/>
                      <w:i/>
                    </w:rPr>
                  </m:ctrlPr>
                </m:dPr>
                <m:e>
                  <m:r>
                    <w:rPr>
                      <w:rFonts w:ascii="Cambria Math" w:hAnsi="Cambria Math"/>
                    </w:rPr>
                    <m:t>0.07</m:t>
                  </m:r>
                </m:e>
              </m:d>
              <m:d>
                <m:dPr>
                  <m:ctrlPr>
                    <w:rPr>
                      <w:rFonts w:ascii="Cambria Math" w:hAnsi="Cambria Math"/>
                      <w:i/>
                    </w:rPr>
                  </m:ctrlPr>
                </m:dPr>
                <m:e>
                  <m:r>
                    <w:rPr>
                      <w:rFonts w:ascii="Cambria Math" w:hAnsi="Cambria Math"/>
                    </w:rPr>
                    <m:t>385</m:t>
                  </m:r>
                </m:e>
              </m:d>
              <m:d>
                <m:dPr>
                  <m:ctrlPr>
                    <w:rPr>
                      <w:rFonts w:ascii="Cambria Math" w:hAnsi="Cambria Math"/>
                      <w:i/>
                    </w:rPr>
                  </m:ctrlPr>
                </m:dPr>
                <m:e>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-4</m:t>
                      </m:r>
                    </m:sup>
                  </m:sSup>
                </m:e>
              </m:d>
            </m:e>
          </m:rad>
          <m:d>
            <m:dPr>
              <m:ctrlPr>
                <w:rPr>
                  <w:rFonts w:ascii="Cambria Math" w:hAnsi="Cambria Math"/>
                  <w:i/>
                </w:rPr>
              </m:ctrlPr>
            </m:dPr>
            <m:e>
              <m:r>
                <w:rPr>
                  <w:rFonts w:ascii="Cambria Math" w:hAnsi="Cambria Math"/>
                </w:rPr>
                <m:t>100-22</m:t>
              </m:r>
            </m:e>
          </m:d>
          <m:func>
            <m:funcPr>
              <m:ctrlPr>
                <w:rPr>
                  <w:rFonts w:ascii="Cambria Math" w:hAnsi="Cambria Math"/>
                  <w:i/>
                </w:rPr>
              </m:ctrlPr>
            </m:funcPr>
            <m:fName>
              <m:r>
                <m:rPr>
                  <m:sty m:val="p"/>
                </m:rPr>
                <w:rPr>
                  <w:rFonts w:ascii="Cambria Math" w:hAnsi="Cambria Math"/>
                </w:rPr>
                <m:t>tanh</m:t>
              </m:r>
            </m:fName>
            <m:e>
              <m:d>
                <m:dPr>
                  <m:ctrlPr>
                    <w:rPr>
                      <w:rFonts w:ascii="Cambria Math" w:hAnsi="Cambria Math"/>
                      <w:i/>
                    </w:rPr>
                  </m:ctrlPr>
                </m:dPr>
                <m:e>
                  <m:d>
                    <m:dPr>
                      <m:ctrlPr>
                        <w:rPr>
                          <w:rFonts w:ascii="Cambria Math" w:hAnsi="Cambria Math"/>
                          <w:i/>
                        </w:rPr>
                      </m:ctrlPr>
                    </m:dPr>
                    <m:e>
                      <m:r>
                        <w:rPr>
                          <w:rFonts w:ascii="Cambria Math" w:hAnsi="Cambria Math"/>
                        </w:rPr>
                        <m:t>3.02</m:t>
                      </m:r>
                    </m:e>
                  </m:d>
                  <m:d>
                    <m:dPr>
                      <m:ctrlPr>
                        <w:rPr>
                          <w:rFonts w:ascii="Cambria Math" w:hAnsi="Cambria Math"/>
                          <w:i/>
                        </w:rPr>
                      </m:ctrlPr>
                    </m:dPr>
                    <m:e>
                      <m:r>
                        <w:rPr>
                          <w:rFonts w:ascii="Cambria Math" w:hAnsi="Cambria Math"/>
                        </w:rPr>
                        <m:t>0.2</m:t>
                      </m:r>
                    </m:e>
                  </m:d>
                </m:e>
              </m:d>
            </m:e>
          </m:func>
          <m:r>
            <w:rPr>
              <w:rFonts w:ascii="Cambria Math" w:hAnsi="Cambria Math"/>
            </w:rPr>
            <m:t>=</m:t>
          </m:r>
          <m:r>
            <m:rPr>
              <m:sty m:val="bi"/>
            </m:rPr>
            <w:rPr>
              <w:rFonts w:ascii="Cambria Math" w:hAnsi="Cambria Math"/>
            </w:rPr>
            <m:t>7.33 W</m:t>
          </m:r>
        </m:oMath>
      </m:oMathPara>
    </w:p>
    <w:p w14:paraId="63A498F9" w14:textId="77777777" w:rsidR="00E4725D" w:rsidRDefault="00E4725D" w:rsidP="003859A9"/>
    <w:p w14:paraId="57F72CA4" w14:textId="7DDE4DC8" w:rsidR="00E4725D" w:rsidRDefault="00E4725D" w:rsidP="00E4725D">
      <w:pPr>
        <w:pStyle w:val="Heading3"/>
      </w:pPr>
      <w:bookmarkStart w:id="58" w:name="_Toc227008457"/>
      <w:r>
        <w:t xml:space="preserve">Heat loss in </w:t>
      </w:r>
      <w:r w:rsidR="0037532D">
        <w:t>aluminium</w:t>
      </w:r>
      <w:r>
        <w:t xml:space="preserve"> handle</w:t>
      </w:r>
      <w:bookmarkEnd w:id="58"/>
    </w:p>
    <w:p w14:paraId="40787209" w14:textId="77777777" w:rsidR="00E4725D" w:rsidRDefault="00E4725D" w:rsidP="00E4725D">
      <w:r>
        <w:t>Using,</w:t>
      </w:r>
    </w:p>
    <w:p w14:paraId="67BB90AB" w14:textId="414097FB" w:rsidR="00E4725D" w:rsidRPr="00E4725D" w:rsidRDefault="00712798" w:rsidP="00E4725D">
      <m:oMathPara>
        <m:oMath>
          <m:acc>
            <m:accPr>
              <m:chr m:val="̇"/>
              <m:ctrlPr>
                <w:rPr>
                  <w:rFonts w:ascii="Cambria Math" w:hAnsi="Cambria Math"/>
                  <w:i/>
                </w:rPr>
              </m:ctrlPr>
            </m:accPr>
            <m:e>
              <m:r>
                <w:rPr>
                  <w:rFonts w:ascii="Cambria Math" w:hAnsi="Cambria Math"/>
                </w:rPr>
                <m:t>Q</m:t>
              </m:r>
            </m:e>
          </m:acc>
          <m:r>
            <w:rPr>
              <w:rFonts w:ascii="Cambria Math" w:hAnsi="Cambria Math"/>
            </w:rPr>
            <m:t xml:space="preserve">= </m:t>
          </m:r>
          <m:rad>
            <m:radPr>
              <m:degHide m:val="1"/>
              <m:ctrlPr>
                <w:rPr>
                  <w:rFonts w:ascii="Cambria Math" w:hAnsi="Cambria Math"/>
                  <w:i/>
                </w:rPr>
              </m:ctrlPr>
            </m:radPr>
            <m:deg/>
            <m:e>
              <m:d>
                <m:dPr>
                  <m:ctrlPr>
                    <w:rPr>
                      <w:rFonts w:ascii="Cambria Math" w:hAnsi="Cambria Math"/>
                      <w:i/>
                    </w:rPr>
                  </m:ctrlPr>
                </m:dPr>
                <m:e>
                  <m:r>
                    <w:rPr>
                      <w:rFonts w:ascii="Cambria Math" w:hAnsi="Cambria Math"/>
                    </w:rPr>
                    <m:t>7.5</m:t>
                  </m:r>
                </m:e>
              </m:d>
              <m:d>
                <m:dPr>
                  <m:ctrlPr>
                    <w:rPr>
                      <w:rFonts w:ascii="Cambria Math" w:hAnsi="Cambria Math"/>
                      <w:i/>
                    </w:rPr>
                  </m:ctrlPr>
                </m:dPr>
                <m:e>
                  <m:r>
                    <w:rPr>
                      <w:rFonts w:ascii="Cambria Math" w:hAnsi="Cambria Math"/>
                    </w:rPr>
                    <m:t>0.07</m:t>
                  </m:r>
                </m:e>
              </m:d>
              <m:d>
                <m:dPr>
                  <m:ctrlPr>
                    <w:rPr>
                      <w:rFonts w:ascii="Cambria Math" w:hAnsi="Cambria Math"/>
                      <w:i/>
                    </w:rPr>
                  </m:ctrlPr>
                </m:dPr>
                <m:e>
                  <m:r>
                    <w:rPr>
                      <w:rFonts w:ascii="Cambria Math" w:hAnsi="Cambria Math"/>
                    </w:rPr>
                    <m:t>205</m:t>
                  </m:r>
                </m:e>
              </m:d>
              <m:d>
                <m:dPr>
                  <m:ctrlPr>
                    <w:rPr>
                      <w:rFonts w:ascii="Cambria Math" w:hAnsi="Cambria Math"/>
                      <w:i/>
                    </w:rPr>
                  </m:ctrlPr>
                </m:dPr>
                <m:e>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-4</m:t>
                      </m:r>
                    </m:sup>
                  </m:sSup>
                </m:e>
              </m:d>
            </m:e>
          </m:rad>
          <m:d>
            <m:dPr>
              <m:ctrlPr>
                <w:rPr>
                  <w:rFonts w:ascii="Cambria Math" w:hAnsi="Cambria Math"/>
                  <w:i/>
                </w:rPr>
              </m:ctrlPr>
            </m:dPr>
            <m:e>
              <m:r>
                <w:rPr>
                  <w:rFonts w:ascii="Cambria Math" w:hAnsi="Cambria Math"/>
                </w:rPr>
                <m:t>100-22</m:t>
              </m:r>
            </m:e>
          </m:d>
          <m:func>
            <m:funcPr>
              <m:ctrlPr>
                <w:rPr>
                  <w:rFonts w:ascii="Cambria Math" w:hAnsi="Cambria Math"/>
                  <w:i/>
                </w:rPr>
              </m:ctrlPr>
            </m:funcPr>
            <m:fName>
              <m:r>
                <m:rPr>
                  <m:sty m:val="p"/>
                </m:rPr>
                <w:rPr>
                  <w:rFonts w:ascii="Cambria Math" w:hAnsi="Cambria Math"/>
                </w:rPr>
                <m:t>tanh</m:t>
              </m:r>
            </m:fName>
            <m:e>
              <m:d>
                <m:dPr>
                  <m:ctrlPr>
                    <w:rPr>
                      <w:rFonts w:ascii="Cambria Math" w:hAnsi="Cambria Math"/>
                      <w:i/>
                    </w:rPr>
                  </m:ctrlPr>
                </m:dPr>
                <m:e>
                  <m:d>
                    <m:dPr>
                      <m:ctrlPr>
                        <w:rPr>
                          <w:rFonts w:ascii="Cambria Math" w:hAnsi="Cambria Math"/>
                          <w:i/>
                        </w:rPr>
                      </m:ctrlPr>
                    </m:dPr>
                    <m:e>
                      <m:r>
                        <w:rPr>
                          <w:rFonts w:ascii="Cambria Math" w:hAnsi="Cambria Math"/>
                        </w:rPr>
                        <m:t>4.13</m:t>
                      </m:r>
                    </m:e>
                  </m:d>
                  <m:d>
                    <m:dPr>
                      <m:ctrlPr>
                        <w:rPr>
                          <w:rFonts w:ascii="Cambria Math" w:hAnsi="Cambria Math"/>
                          <w:i/>
                        </w:rPr>
                      </m:ctrlPr>
                    </m:dPr>
                    <m:e>
                      <m:r>
                        <w:rPr>
                          <w:rFonts w:ascii="Cambria Math" w:hAnsi="Cambria Math"/>
                        </w:rPr>
                        <m:t>0.2</m:t>
                      </m:r>
                    </m:e>
                  </m:d>
                </m:e>
              </m:d>
            </m:e>
          </m:func>
          <m:r>
            <w:rPr>
              <w:rFonts w:ascii="Cambria Math" w:hAnsi="Cambria Math"/>
            </w:rPr>
            <m:t>=</m:t>
          </m:r>
          <m:r>
            <m:rPr>
              <m:sty m:val="bi"/>
            </m:rPr>
            <w:rPr>
              <w:rFonts w:ascii="Cambria Math" w:hAnsi="Cambria Math"/>
            </w:rPr>
            <m:t>6.72 W</m:t>
          </m:r>
        </m:oMath>
      </m:oMathPara>
    </w:p>
    <w:p w14:paraId="20259576" w14:textId="77777777" w:rsidR="00E4725D" w:rsidRPr="003859A9" w:rsidRDefault="00E4725D" w:rsidP="00E4725D"/>
    <w:p w14:paraId="21A9E250" w14:textId="73CF7F67" w:rsidR="00E4725D" w:rsidRDefault="00E4725D" w:rsidP="00E4725D">
      <w:pPr>
        <w:pStyle w:val="Heading3"/>
      </w:pPr>
      <w:bookmarkStart w:id="59" w:name="_Toc227008458"/>
      <w:r>
        <w:t xml:space="preserve">Heat loss in </w:t>
      </w:r>
      <w:r w:rsidR="0037532D">
        <w:t>brass</w:t>
      </w:r>
      <w:r>
        <w:t xml:space="preserve"> handle</w:t>
      </w:r>
      <w:bookmarkEnd w:id="59"/>
    </w:p>
    <w:p w14:paraId="0D5BEA03" w14:textId="77777777" w:rsidR="00E4725D" w:rsidRDefault="00E4725D" w:rsidP="00E4725D">
      <w:r>
        <w:t>Using,</w:t>
      </w:r>
    </w:p>
    <w:p w14:paraId="1A2D2B7E" w14:textId="35A33C7A" w:rsidR="00E4725D" w:rsidRPr="00E4725D" w:rsidRDefault="00712798" w:rsidP="00E4725D">
      <w:pPr>
        <w:rPr>
          <w:b/>
          <w:bCs/>
        </w:rPr>
      </w:pPr>
      <m:oMathPara>
        <m:oMath>
          <m:acc>
            <m:accPr>
              <m:chr m:val="̇"/>
              <m:ctrlPr>
                <w:rPr>
                  <w:rFonts w:ascii="Cambria Math" w:hAnsi="Cambria Math"/>
                  <w:i/>
                </w:rPr>
              </m:ctrlPr>
            </m:accPr>
            <m:e>
              <m:r>
                <w:rPr>
                  <w:rFonts w:ascii="Cambria Math" w:hAnsi="Cambria Math"/>
                </w:rPr>
                <m:t>Q</m:t>
              </m:r>
            </m:e>
          </m:acc>
          <m:r>
            <w:rPr>
              <w:rFonts w:ascii="Cambria Math" w:hAnsi="Cambria Math"/>
            </w:rPr>
            <m:t xml:space="preserve">= </m:t>
          </m:r>
          <m:rad>
            <m:radPr>
              <m:degHide m:val="1"/>
              <m:ctrlPr>
                <w:rPr>
                  <w:rFonts w:ascii="Cambria Math" w:hAnsi="Cambria Math"/>
                  <w:i/>
                </w:rPr>
              </m:ctrlPr>
            </m:radPr>
            <m:deg/>
            <m:e>
              <m:d>
                <m:dPr>
                  <m:ctrlPr>
                    <w:rPr>
                      <w:rFonts w:ascii="Cambria Math" w:hAnsi="Cambria Math"/>
                      <w:i/>
                    </w:rPr>
                  </m:ctrlPr>
                </m:dPr>
                <m:e>
                  <m:r>
                    <w:rPr>
                      <w:rFonts w:ascii="Cambria Math" w:hAnsi="Cambria Math"/>
                    </w:rPr>
                    <m:t>7.5</m:t>
                  </m:r>
                </m:e>
              </m:d>
              <m:d>
                <m:dPr>
                  <m:ctrlPr>
                    <w:rPr>
                      <w:rFonts w:ascii="Cambria Math" w:hAnsi="Cambria Math"/>
                      <w:i/>
                    </w:rPr>
                  </m:ctrlPr>
                </m:dPr>
                <m:e>
                  <m:r>
                    <w:rPr>
                      <w:rFonts w:ascii="Cambria Math" w:hAnsi="Cambria Math"/>
                    </w:rPr>
                    <m:t>0.07</m:t>
                  </m:r>
                </m:e>
              </m:d>
              <m:d>
                <m:dPr>
                  <m:ctrlPr>
                    <w:rPr>
                      <w:rFonts w:ascii="Cambria Math" w:hAnsi="Cambria Math"/>
                      <w:i/>
                    </w:rPr>
                  </m:ctrlPr>
                </m:dPr>
                <m:e>
                  <m:r>
                    <w:rPr>
                      <w:rFonts w:ascii="Cambria Math" w:hAnsi="Cambria Math"/>
                    </w:rPr>
                    <m:t>99</m:t>
                  </m:r>
                </m:e>
              </m:d>
              <m:d>
                <m:dPr>
                  <m:ctrlPr>
                    <w:rPr>
                      <w:rFonts w:ascii="Cambria Math" w:hAnsi="Cambria Math"/>
                      <w:i/>
                    </w:rPr>
                  </m:ctrlPr>
                </m:dPr>
                <m:e>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-4</m:t>
                      </m:r>
                    </m:sup>
                  </m:sSup>
                </m:e>
              </m:d>
            </m:e>
          </m:rad>
          <m:d>
            <m:dPr>
              <m:ctrlPr>
                <w:rPr>
                  <w:rFonts w:ascii="Cambria Math" w:hAnsi="Cambria Math"/>
                  <w:i/>
                </w:rPr>
              </m:ctrlPr>
            </m:dPr>
            <m:e>
              <m:r>
                <w:rPr>
                  <w:rFonts w:ascii="Cambria Math" w:hAnsi="Cambria Math"/>
                </w:rPr>
                <m:t>100-22</m:t>
              </m:r>
            </m:e>
          </m:d>
          <m:func>
            <m:funcPr>
              <m:ctrlPr>
                <w:rPr>
                  <w:rFonts w:ascii="Cambria Math" w:hAnsi="Cambria Math"/>
                  <w:i/>
                </w:rPr>
              </m:ctrlPr>
            </m:funcPr>
            <m:fName>
              <m:r>
                <m:rPr>
                  <m:sty m:val="p"/>
                </m:rPr>
                <w:rPr>
                  <w:rFonts w:ascii="Cambria Math" w:hAnsi="Cambria Math"/>
                </w:rPr>
                <m:t>tanh</m:t>
              </m:r>
            </m:fName>
            <m:e>
              <m:d>
                <m:dPr>
                  <m:ctrlPr>
                    <w:rPr>
                      <w:rFonts w:ascii="Cambria Math" w:hAnsi="Cambria Math"/>
                      <w:i/>
                    </w:rPr>
                  </m:ctrlPr>
                </m:dPr>
                <m:e>
                  <m:d>
                    <m:dPr>
                      <m:ctrlPr>
                        <w:rPr>
                          <w:rFonts w:ascii="Cambria Math" w:hAnsi="Cambria Math"/>
                          <w:i/>
                        </w:rPr>
                      </m:ctrlPr>
                    </m:dPr>
                    <m:e>
                      <m:r>
                        <w:rPr>
                          <w:rFonts w:ascii="Cambria Math" w:hAnsi="Cambria Math"/>
                        </w:rPr>
                        <m:t>5.95</m:t>
                      </m:r>
                    </m:e>
                  </m:d>
                  <m:d>
                    <m:dPr>
                      <m:ctrlPr>
                        <w:rPr>
                          <w:rFonts w:ascii="Cambria Math" w:hAnsi="Cambria Math"/>
                          <w:i/>
                        </w:rPr>
                      </m:ctrlPr>
                    </m:dPr>
                    <m:e>
                      <m:r>
                        <w:rPr>
                          <w:rFonts w:ascii="Cambria Math" w:hAnsi="Cambria Math"/>
                        </w:rPr>
                        <m:t>0.2</m:t>
                      </m:r>
                    </m:e>
                  </m:d>
                </m:e>
              </m:d>
            </m:e>
          </m:func>
          <m:r>
            <w:rPr>
              <w:rFonts w:ascii="Cambria Math" w:hAnsi="Cambria Math"/>
            </w:rPr>
            <m:t>=</m:t>
          </m:r>
          <m:r>
            <m:rPr>
              <m:sty m:val="bi"/>
            </m:rPr>
            <w:rPr>
              <w:rFonts w:ascii="Cambria Math" w:hAnsi="Cambria Math"/>
            </w:rPr>
            <m:t>5.72 W</m:t>
          </m:r>
        </m:oMath>
      </m:oMathPara>
    </w:p>
    <w:p w14:paraId="0FA12259" w14:textId="77777777" w:rsidR="00E4725D" w:rsidRPr="00E4725D" w:rsidRDefault="00E4725D" w:rsidP="00E4725D">
      <w:pPr>
        <w:rPr>
          <w:b/>
          <w:bCs/>
        </w:rPr>
      </w:pPr>
    </w:p>
    <w:p w14:paraId="55DC8F32" w14:textId="45D2E0D1" w:rsidR="00E4725D" w:rsidRDefault="00E4725D" w:rsidP="00E4725D">
      <w:pPr>
        <w:pStyle w:val="Heading3"/>
      </w:pPr>
      <w:bookmarkStart w:id="60" w:name="_Toc227008459"/>
      <w:r>
        <w:t xml:space="preserve">Heat loss in </w:t>
      </w:r>
      <w:r w:rsidR="0037532D">
        <w:t>stainless steel</w:t>
      </w:r>
      <w:r>
        <w:t xml:space="preserve"> handle</w:t>
      </w:r>
      <w:bookmarkEnd w:id="60"/>
    </w:p>
    <w:p w14:paraId="096E53C6" w14:textId="77777777" w:rsidR="00E4725D" w:rsidRDefault="00E4725D" w:rsidP="00E4725D">
      <w:r>
        <w:t>Using,</w:t>
      </w:r>
    </w:p>
    <w:p w14:paraId="689087E7" w14:textId="0ABD0929" w:rsidR="00E4725D" w:rsidRPr="003859A9" w:rsidRDefault="00712798" w:rsidP="00E4725D">
      <m:oMathPara>
        <m:oMath>
          <m:acc>
            <m:accPr>
              <m:chr m:val="̇"/>
              <m:ctrlPr>
                <w:rPr>
                  <w:rFonts w:ascii="Cambria Math" w:hAnsi="Cambria Math"/>
                  <w:i/>
                </w:rPr>
              </m:ctrlPr>
            </m:accPr>
            <m:e>
              <m:r>
                <w:rPr>
                  <w:rFonts w:ascii="Cambria Math" w:hAnsi="Cambria Math"/>
                </w:rPr>
                <m:t>Q</m:t>
              </m:r>
            </m:e>
          </m:acc>
          <m:r>
            <w:rPr>
              <w:rFonts w:ascii="Cambria Math" w:hAnsi="Cambria Math"/>
            </w:rPr>
            <m:t xml:space="preserve">= </m:t>
          </m:r>
          <m:rad>
            <m:radPr>
              <m:degHide m:val="1"/>
              <m:ctrlPr>
                <w:rPr>
                  <w:rFonts w:ascii="Cambria Math" w:hAnsi="Cambria Math"/>
                  <w:i/>
                </w:rPr>
              </m:ctrlPr>
            </m:radPr>
            <m:deg/>
            <m:e>
              <m:d>
                <m:dPr>
                  <m:ctrlPr>
                    <w:rPr>
                      <w:rFonts w:ascii="Cambria Math" w:hAnsi="Cambria Math"/>
                      <w:i/>
                    </w:rPr>
                  </m:ctrlPr>
                </m:dPr>
                <m:e>
                  <m:r>
                    <w:rPr>
                      <w:rFonts w:ascii="Cambria Math" w:hAnsi="Cambria Math"/>
                    </w:rPr>
                    <m:t>7.5</m:t>
                  </m:r>
                </m:e>
              </m:d>
              <m:d>
                <m:dPr>
                  <m:ctrlPr>
                    <w:rPr>
                      <w:rFonts w:ascii="Cambria Math" w:hAnsi="Cambria Math"/>
                      <w:i/>
                    </w:rPr>
                  </m:ctrlPr>
                </m:dPr>
                <m:e>
                  <m:r>
                    <w:rPr>
                      <w:rFonts w:ascii="Cambria Math" w:hAnsi="Cambria Math"/>
                    </w:rPr>
                    <m:t>0.07</m:t>
                  </m:r>
                </m:e>
              </m:d>
              <m:d>
                <m:dPr>
                  <m:ctrlPr>
                    <w:rPr>
                      <w:rFonts w:ascii="Cambria Math" w:hAnsi="Cambria Math"/>
                      <w:i/>
                    </w:rPr>
                  </m:ctrlPr>
                </m:dPr>
                <m:e>
                  <m:r>
                    <w:rPr>
                      <w:rFonts w:ascii="Cambria Math" w:hAnsi="Cambria Math"/>
                    </w:rPr>
                    <m:t>15</m:t>
                  </m:r>
                </m:e>
              </m:d>
              <m:d>
                <m:dPr>
                  <m:ctrlPr>
                    <w:rPr>
                      <w:rFonts w:ascii="Cambria Math" w:hAnsi="Cambria Math"/>
                      <w:i/>
                    </w:rPr>
                  </m:ctrlPr>
                </m:dPr>
                <m:e>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-4</m:t>
                      </m:r>
                    </m:sup>
                  </m:sSup>
                </m:e>
              </m:d>
            </m:e>
          </m:rad>
          <m:d>
            <m:dPr>
              <m:ctrlPr>
                <w:rPr>
                  <w:rFonts w:ascii="Cambria Math" w:hAnsi="Cambria Math"/>
                  <w:i/>
                </w:rPr>
              </m:ctrlPr>
            </m:dPr>
            <m:e>
              <m:r>
                <w:rPr>
                  <w:rFonts w:ascii="Cambria Math" w:hAnsi="Cambria Math"/>
                </w:rPr>
                <m:t>100-22</m:t>
              </m:r>
            </m:e>
          </m:d>
          <m:func>
            <m:funcPr>
              <m:ctrlPr>
                <w:rPr>
                  <w:rFonts w:ascii="Cambria Math" w:hAnsi="Cambria Math"/>
                  <w:i/>
                </w:rPr>
              </m:ctrlPr>
            </m:funcPr>
            <m:fName>
              <m:r>
                <m:rPr>
                  <m:sty m:val="p"/>
                </m:rPr>
                <w:rPr>
                  <w:rFonts w:ascii="Cambria Math" w:hAnsi="Cambria Math"/>
                </w:rPr>
                <m:t>tanh</m:t>
              </m:r>
            </m:fName>
            <m:e>
              <m:d>
                <m:dPr>
                  <m:ctrlPr>
                    <w:rPr>
                      <w:rFonts w:ascii="Cambria Math" w:hAnsi="Cambria Math"/>
                      <w:i/>
                    </w:rPr>
                  </m:ctrlPr>
                </m:dPr>
                <m:e>
                  <m:d>
                    <m:dPr>
                      <m:ctrlPr>
                        <w:rPr>
                          <w:rFonts w:ascii="Cambria Math" w:hAnsi="Cambria Math"/>
                          <w:i/>
                        </w:rPr>
                      </m:ctrlPr>
                    </m:dPr>
                    <m:e>
                      <m:r>
                        <w:rPr>
                          <w:rFonts w:ascii="Cambria Math" w:hAnsi="Cambria Math"/>
                        </w:rPr>
                        <m:t>15.28</m:t>
                      </m:r>
                    </m:e>
                  </m:d>
                  <m:d>
                    <m:dPr>
                      <m:ctrlPr>
                        <w:rPr>
                          <w:rFonts w:ascii="Cambria Math" w:hAnsi="Cambria Math"/>
                          <w:i/>
                        </w:rPr>
                      </m:ctrlPr>
                    </m:dPr>
                    <m:e>
                      <m:r>
                        <w:rPr>
                          <w:rFonts w:ascii="Cambria Math" w:hAnsi="Cambria Math"/>
                        </w:rPr>
                        <m:t>0.2</m:t>
                      </m:r>
                    </m:e>
                  </m:d>
                </m:e>
              </m:d>
            </m:e>
          </m:func>
          <m:r>
            <w:rPr>
              <w:rFonts w:ascii="Cambria Math" w:hAnsi="Cambria Math"/>
            </w:rPr>
            <m:t>=</m:t>
          </m:r>
          <m:r>
            <m:rPr>
              <m:sty m:val="bi"/>
            </m:rPr>
            <w:rPr>
              <w:rFonts w:ascii="Cambria Math" w:hAnsi="Cambria Math"/>
            </w:rPr>
            <m:t>2.67 W</m:t>
          </m:r>
        </m:oMath>
      </m:oMathPara>
    </w:p>
    <w:p w14:paraId="0959D211" w14:textId="77777777" w:rsidR="00E4725D" w:rsidRPr="003859A9" w:rsidRDefault="00E4725D" w:rsidP="00E4725D"/>
    <w:p w14:paraId="179C084D" w14:textId="77777777" w:rsidR="00E4725D" w:rsidRPr="003859A9" w:rsidRDefault="00E4725D" w:rsidP="003859A9"/>
    <w:p w14:paraId="3C9A63EC" w14:textId="623DC95F" w:rsidR="000C0D34" w:rsidRDefault="000C0D34" w:rsidP="000C0D34">
      <w:pPr>
        <w:pStyle w:val="Heading2"/>
      </w:pPr>
      <w:bookmarkStart w:id="61" w:name="_Toc227008460"/>
      <w:r>
        <w:t>Determining optimum length handles and estimating the heat loss</w:t>
      </w:r>
      <w:bookmarkEnd w:id="61"/>
    </w:p>
    <w:p w14:paraId="05DCBCF0" w14:textId="291B88AE" w:rsidR="000C0D34" w:rsidRDefault="000C0D34" w:rsidP="000C0D34">
      <w:r>
        <w:t xml:space="preserve">For an infinitely long fin, </w:t>
      </w:r>
      <m:oMath>
        <m:acc>
          <m:accPr>
            <m:chr m:val="̇"/>
            <m:ctrlPr>
              <w:rPr>
                <w:rFonts w:ascii="Cambria Math" w:hAnsi="Cambria Math"/>
                <w:i/>
              </w:rPr>
            </m:ctrlPr>
          </m:accPr>
          <m:e>
            <m:sSub>
              <m:sSubPr>
                <m:ctrlPr>
                  <w:rPr>
                    <w:rFonts w:ascii="Cambria Math" w:hAnsi="Cambria Math"/>
                    <w:i/>
                  </w:rPr>
                </m:ctrlPr>
              </m:sSubPr>
              <m:e>
                <m:r>
                  <w:rPr>
                    <w:rFonts w:ascii="Cambria Math" w:hAnsi="Cambria Math"/>
                  </w:rPr>
                  <m:t>Q</m:t>
                </m:r>
              </m:e>
              <m:sub>
                <m:r>
                  <w:rPr>
                    <w:rFonts w:ascii="Cambria Math" w:hAnsi="Cambria Math"/>
                  </w:rPr>
                  <m:t>∞</m:t>
                </m:r>
              </m:sub>
            </m:sSub>
          </m:e>
        </m:acc>
      </m:oMath>
      <w:r>
        <w:t xml:space="preserve">, </w:t>
      </w:r>
      <m:oMath>
        <m:r>
          <w:rPr>
            <w:rFonts w:ascii="Cambria Math" w:hAnsi="Cambria Math"/>
          </w:rPr>
          <m:t>mL≈2.65</m:t>
        </m:r>
      </m:oMath>
    </w:p>
    <w:p w14:paraId="74A94CEF" w14:textId="433CFBB5" w:rsidR="000C0D34" w:rsidRDefault="000C0D34" w:rsidP="000C0D34">
      <m:oMathPara>
        <m:oMath>
          <m:r>
            <w:rPr>
              <w:rFonts w:ascii="Cambria Math" w:hAnsi="Cambria Math"/>
            </w:rPr>
            <m:t>∴Optimum length of fin=</m:t>
          </m:r>
          <m:f>
            <m:fPr>
              <m:ctrlPr>
                <w:rPr>
                  <w:rFonts w:ascii="Cambria Math" w:hAnsi="Cambria Math"/>
                  <w:i/>
                </w:rPr>
              </m:ctrlPr>
            </m:fPr>
            <m:num>
              <m:r>
                <w:rPr>
                  <w:rFonts w:ascii="Cambria Math" w:hAnsi="Cambria Math"/>
                </w:rPr>
                <m:t>2.65</m:t>
              </m:r>
            </m:num>
            <m:den>
              <m:r>
                <w:rPr>
                  <w:rFonts w:ascii="Cambria Math" w:hAnsi="Cambria Math"/>
                </w:rPr>
                <m:t>m</m:t>
              </m:r>
            </m:den>
          </m:f>
        </m:oMath>
      </m:oMathPara>
    </w:p>
    <w:p w14:paraId="19ABCE55" w14:textId="4144C23F" w:rsidR="00F72335" w:rsidRDefault="00F72335" w:rsidP="000C0D34">
      <w:r>
        <w:br w:type="page"/>
      </w:r>
    </w:p>
    <w:p w14:paraId="21285BC2" w14:textId="77777777" w:rsidR="000C0D34" w:rsidRDefault="000C0D34" w:rsidP="000C0D34">
      <w:pPr>
        <w:pStyle w:val="Heading3"/>
      </w:pPr>
      <w:bookmarkStart w:id="62" w:name="_Toc227008461"/>
      <w:r>
        <w:lastRenderedPageBreak/>
        <w:t>Copper Handle</w:t>
      </w:r>
      <w:bookmarkEnd w:id="62"/>
    </w:p>
    <w:p w14:paraId="25816B4E" w14:textId="18FE04A2" w:rsidR="000C0D34" w:rsidRPr="0037532D" w:rsidRDefault="000C0D34" w:rsidP="000C0D34">
      <w:pPr>
        <w:rPr>
          <w:b/>
          <w:bCs/>
        </w:rPr>
      </w:pPr>
      <m:oMathPara>
        <m:oMath>
          <m:r>
            <w:rPr>
              <w:rFonts w:ascii="Cambria Math" w:hAnsi="Cambria Math"/>
            </w:rPr>
            <m:t>Optimum length of handle=</m:t>
          </m:r>
          <m:f>
            <m:fPr>
              <m:ctrlPr>
                <w:rPr>
                  <w:rFonts w:ascii="Cambria Math" w:hAnsi="Cambria Math"/>
                  <w:i/>
                </w:rPr>
              </m:ctrlPr>
            </m:fPr>
            <m:num>
              <m:r>
                <w:rPr>
                  <w:rFonts w:ascii="Cambria Math" w:hAnsi="Cambria Math"/>
                </w:rPr>
                <m:t>2.65</m:t>
              </m:r>
            </m:num>
            <m:den>
              <m:r>
                <w:rPr>
                  <w:rFonts w:ascii="Cambria Math" w:hAnsi="Cambria Math"/>
                </w:rPr>
                <m:t>m</m:t>
              </m:r>
            </m:den>
          </m:f>
          <m:r>
            <w:rPr>
              <w:rFonts w:ascii="Cambria Math" w:hAnsi="Cambria Math"/>
            </w:rPr>
            <m:t xml:space="preserve">= </m:t>
          </m:r>
          <m:f>
            <m:fPr>
              <m:ctrlPr>
                <w:rPr>
                  <w:rFonts w:ascii="Cambria Math" w:hAnsi="Cambria Math"/>
                  <w:i/>
                </w:rPr>
              </m:ctrlPr>
            </m:fPr>
            <m:num>
              <m:r>
                <w:rPr>
                  <w:rFonts w:ascii="Cambria Math" w:hAnsi="Cambria Math"/>
                </w:rPr>
                <m:t>2.65</m:t>
              </m:r>
            </m:num>
            <m:den>
              <m:r>
                <w:rPr>
                  <w:rFonts w:ascii="Cambria Math" w:hAnsi="Cambria Math"/>
                </w:rPr>
                <m:t>3.02</m:t>
              </m:r>
            </m:den>
          </m:f>
          <m:r>
            <m:rPr>
              <m:sty m:val="bi"/>
            </m:rPr>
            <w:rPr>
              <w:rFonts w:ascii="Cambria Math" w:hAnsi="Cambria Math"/>
            </w:rPr>
            <m:t>=0.88 m</m:t>
          </m:r>
        </m:oMath>
      </m:oMathPara>
    </w:p>
    <w:p w14:paraId="4625D016" w14:textId="6BB36D42" w:rsidR="0037532D" w:rsidRDefault="0037532D" w:rsidP="0037532D">
      <w:r>
        <w:t>&amp; using,</w:t>
      </w:r>
    </w:p>
    <w:p w14:paraId="33ACB42F" w14:textId="51ED2AFD" w:rsidR="0037532D" w:rsidRPr="0037532D" w:rsidRDefault="00712798" w:rsidP="0037532D">
      <w:pPr>
        <w:rPr>
          <w:b/>
          <w:bCs/>
        </w:rPr>
      </w:pPr>
      <m:oMathPara>
        <m:oMath>
          <m:acc>
            <m:accPr>
              <m:chr m:val="̇"/>
              <m:ctrlPr>
                <w:rPr>
                  <w:rFonts w:ascii="Cambria Math" w:hAnsi="Cambria Math"/>
                  <w:i/>
                </w:rPr>
              </m:ctrlPr>
            </m:accPr>
            <m:e>
              <m:r>
                <w:rPr>
                  <w:rFonts w:ascii="Cambria Math" w:hAnsi="Cambria Math"/>
                </w:rPr>
                <m:t>Q</m:t>
              </m:r>
            </m:e>
          </m:acc>
          <m:r>
            <w:rPr>
              <w:rFonts w:ascii="Cambria Math" w:hAnsi="Cambria Math"/>
            </w:rPr>
            <m:t xml:space="preserve">= </m:t>
          </m:r>
          <m:rad>
            <m:radPr>
              <m:degHide m:val="1"/>
              <m:ctrlPr>
                <w:rPr>
                  <w:rFonts w:ascii="Cambria Math" w:hAnsi="Cambria Math"/>
                  <w:i/>
                </w:rPr>
              </m:ctrlPr>
            </m:radPr>
            <m:deg/>
            <m:e>
              <m:r>
                <w:rPr>
                  <w:rFonts w:ascii="Cambria Math" w:hAnsi="Cambria Math"/>
                </w:rPr>
                <m:t>hPk</m:t>
              </m:r>
              <m:sSub>
                <m:sSubPr>
                  <m:ctrlPr>
                    <w:rPr>
                      <w:rFonts w:ascii="Cambria Math" w:hAnsi="Cambria Math"/>
                      <w:i/>
                    </w:rPr>
                  </m:ctrlPr>
                </m:sSubPr>
                <m:e>
                  <m:r>
                    <w:rPr>
                      <w:rFonts w:ascii="Cambria Math" w:hAnsi="Cambria Math"/>
                    </w:rPr>
                    <m:t>A</m:t>
                  </m:r>
                </m:e>
                <m:sub>
                  <m:r>
                    <w:rPr>
                      <w:rFonts w:ascii="Cambria Math" w:hAnsi="Cambria Math"/>
                    </w:rPr>
                    <m:t>c</m:t>
                  </m:r>
                </m:sub>
              </m:sSub>
            </m:e>
          </m:rad>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e>
          </m:d>
          <m:func>
            <m:funcPr>
              <m:ctrlPr>
                <w:rPr>
                  <w:rFonts w:ascii="Cambria Math" w:hAnsi="Cambria Math"/>
                  <w:i/>
                </w:rPr>
              </m:ctrlPr>
            </m:funcPr>
            <m:fName>
              <m:r>
                <m:rPr>
                  <m:sty m:val="p"/>
                </m:rPr>
                <w:rPr>
                  <w:rFonts w:ascii="Cambria Math" w:hAnsi="Cambria Math"/>
                </w:rPr>
                <m:t>tanh</m:t>
              </m:r>
            </m:fName>
            <m:e>
              <m:d>
                <m:dPr>
                  <m:ctrlPr>
                    <w:rPr>
                      <w:rFonts w:ascii="Cambria Math" w:hAnsi="Cambria Math"/>
                      <w:i/>
                    </w:rPr>
                  </m:ctrlPr>
                </m:dPr>
                <m:e>
                  <m:r>
                    <w:rPr>
                      <w:rFonts w:ascii="Cambria Math" w:hAnsi="Cambria Math"/>
                    </w:rPr>
                    <m:t>mL</m:t>
                  </m:r>
                </m:e>
              </m:d>
            </m:e>
          </m:func>
          <m:r>
            <w:rPr>
              <w:rFonts w:ascii="Cambria Math" w:hAnsi="Cambria Math"/>
            </w:rPr>
            <m:t xml:space="preserve">= </m:t>
          </m:r>
          <m:rad>
            <m:radPr>
              <m:degHide m:val="1"/>
              <m:ctrlPr>
                <w:rPr>
                  <w:rFonts w:ascii="Cambria Math" w:hAnsi="Cambria Math"/>
                  <w:i/>
                </w:rPr>
              </m:ctrlPr>
            </m:radPr>
            <m:deg/>
            <m:e>
              <m:d>
                <m:dPr>
                  <m:ctrlPr>
                    <w:rPr>
                      <w:rFonts w:ascii="Cambria Math" w:hAnsi="Cambria Math"/>
                      <w:i/>
                    </w:rPr>
                  </m:ctrlPr>
                </m:dPr>
                <m:e>
                  <m:r>
                    <w:rPr>
                      <w:rFonts w:ascii="Cambria Math" w:hAnsi="Cambria Math"/>
                    </w:rPr>
                    <m:t>7.5</m:t>
                  </m:r>
                </m:e>
              </m:d>
              <m:d>
                <m:dPr>
                  <m:ctrlPr>
                    <w:rPr>
                      <w:rFonts w:ascii="Cambria Math" w:hAnsi="Cambria Math"/>
                      <w:i/>
                    </w:rPr>
                  </m:ctrlPr>
                </m:dPr>
                <m:e>
                  <m:r>
                    <w:rPr>
                      <w:rFonts w:ascii="Cambria Math" w:hAnsi="Cambria Math"/>
                    </w:rPr>
                    <m:t>0.07</m:t>
                  </m:r>
                </m:e>
              </m:d>
              <m:d>
                <m:dPr>
                  <m:ctrlPr>
                    <w:rPr>
                      <w:rFonts w:ascii="Cambria Math" w:hAnsi="Cambria Math"/>
                      <w:i/>
                    </w:rPr>
                  </m:ctrlPr>
                </m:dPr>
                <m:e>
                  <m:r>
                    <w:rPr>
                      <w:rFonts w:ascii="Cambria Math" w:hAnsi="Cambria Math"/>
                    </w:rPr>
                    <m:t>385</m:t>
                  </m:r>
                </m:e>
              </m:d>
              <m:d>
                <m:dPr>
                  <m:ctrlPr>
                    <w:rPr>
                      <w:rFonts w:ascii="Cambria Math" w:hAnsi="Cambria Math"/>
                      <w:i/>
                    </w:rPr>
                  </m:ctrlPr>
                </m:dPr>
                <m:e>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-4</m:t>
                      </m:r>
                    </m:sup>
                  </m:sSup>
                </m:e>
              </m:d>
            </m:e>
          </m:rad>
          <m:d>
            <m:dPr>
              <m:ctrlPr>
                <w:rPr>
                  <w:rFonts w:ascii="Cambria Math" w:hAnsi="Cambria Math"/>
                  <w:i/>
                </w:rPr>
              </m:ctrlPr>
            </m:dPr>
            <m:e>
              <m:r>
                <w:rPr>
                  <w:rFonts w:ascii="Cambria Math" w:hAnsi="Cambria Math"/>
                </w:rPr>
                <m:t>100-22</m:t>
              </m:r>
            </m:e>
          </m:d>
          <m:func>
            <m:funcPr>
              <m:ctrlPr>
                <w:rPr>
                  <w:rFonts w:ascii="Cambria Math" w:hAnsi="Cambria Math"/>
                  <w:i/>
                </w:rPr>
              </m:ctrlPr>
            </m:funcPr>
            <m:fName>
              <m:r>
                <m:rPr>
                  <m:sty m:val="p"/>
                </m:rPr>
                <w:rPr>
                  <w:rFonts w:ascii="Cambria Math" w:hAnsi="Cambria Math"/>
                </w:rPr>
                <m:t>tanh</m:t>
              </m:r>
            </m:fName>
            <m:e>
              <m:d>
                <m:dPr>
                  <m:ctrlPr>
                    <w:rPr>
                      <w:rFonts w:ascii="Cambria Math" w:hAnsi="Cambria Math"/>
                      <w:i/>
                    </w:rPr>
                  </m:ctrlPr>
                </m:dPr>
                <m:e>
                  <m:d>
                    <m:dPr>
                      <m:ctrlPr>
                        <w:rPr>
                          <w:rFonts w:ascii="Cambria Math" w:hAnsi="Cambria Math"/>
                          <w:i/>
                        </w:rPr>
                      </m:ctrlPr>
                    </m:dPr>
                    <m:e>
                      <m:r>
                        <w:rPr>
                          <w:rFonts w:ascii="Cambria Math" w:hAnsi="Cambria Math"/>
                        </w:rPr>
                        <m:t>3.02</m:t>
                      </m:r>
                    </m:e>
                  </m:d>
                  <m:d>
                    <m:dPr>
                      <m:ctrlPr>
                        <w:rPr>
                          <w:rFonts w:ascii="Cambria Math" w:hAnsi="Cambria Math"/>
                          <w:i/>
                        </w:rPr>
                      </m:ctrlPr>
                    </m:dPr>
                    <m:e>
                      <m:r>
                        <w:rPr>
                          <w:rFonts w:ascii="Cambria Math" w:hAnsi="Cambria Math"/>
                        </w:rPr>
                        <m:t>0.88</m:t>
                      </m:r>
                    </m:e>
                  </m:d>
                </m:e>
              </m:d>
            </m:e>
          </m:func>
          <m:r>
            <w:rPr>
              <w:rFonts w:ascii="Cambria Math" w:hAnsi="Cambria Math"/>
            </w:rPr>
            <m:t>=</m:t>
          </m:r>
          <m:r>
            <m:rPr>
              <m:sty m:val="bi"/>
            </m:rPr>
            <w:rPr>
              <w:rFonts w:ascii="Cambria Math" w:hAnsi="Cambria Math"/>
            </w:rPr>
            <m:t>13.45 W</m:t>
          </m:r>
        </m:oMath>
      </m:oMathPara>
    </w:p>
    <w:p w14:paraId="7444AF68" w14:textId="77777777" w:rsidR="0037532D" w:rsidRPr="0037532D" w:rsidRDefault="0037532D" w:rsidP="0037532D">
      <w:pPr>
        <w:rPr>
          <w:b/>
          <w:bCs/>
        </w:rPr>
      </w:pPr>
    </w:p>
    <w:p w14:paraId="47A1BE77" w14:textId="08871571" w:rsidR="0037532D" w:rsidRPr="00E4725D" w:rsidRDefault="0037532D" w:rsidP="0037532D">
      <w:pPr>
        <w:pStyle w:val="Heading3"/>
      </w:pPr>
      <w:bookmarkStart w:id="63" w:name="_Toc227008462"/>
      <w:r>
        <w:t>Aluminium Handle</w:t>
      </w:r>
      <w:bookmarkEnd w:id="63"/>
    </w:p>
    <w:p w14:paraId="3C6D7914" w14:textId="646D5E9D" w:rsidR="0037532D" w:rsidRPr="0037532D" w:rsidRDefault="0037532D" w:rsidP="0037532D">
      <w:pPr>
        <w:rPr>
          <w:b/>
          <w:bCs/>
        </w:rPr>
      </w:pPr>
      <m:oMathPara>
        <m:oMath>
          <m:r>
            <w:rPr>
              <w:rFonts w:ascii="Cambria Math" w:hAnsi="Cambria Math"/>
            </w:rPr>
            <m:t>Optimum length of handle=</m:t>
          </m:r>
          <m:f>
            <m:fPr>
              <m:ctrlPr>
                <w:rPr>
                  <w:rFonts w:ascii="Cambria Math" w:hAnsi="Cambria Math"/>
                  <w:i/>
                </w:rPr>
              </m:ctrlPr>
            </m:fPr>
            <m:num>
              <m:r>
                <w:rPr>
                  <w:rFonts w:ascii="Cambria Math" w:hAnsi="Cambria Math"/>
                </w:rPr>
                <m:t>2.65</m:t>
              </m:r>
            </m:num>
            <m:den>
              <m:r>
                <w:rPr>
                  <w:rFonts w:ascii="Cambria Math" w:hAnsi="Cambria Math"/>
                </w:rPr>
                <m:t>m</m:t>
              </m:r>
            </m:den>
          </m:f>
          <m:r>
            <w:rPr>
              <w:rFonts w:ascii="Cambria Math" w:hAnsi="Cambria Math"/>
            </w:rPr>
            <m:t xml:space="preserve">= </m:t>
          </m:r>
          <m:f>
            <m:fPr>
              <m:ctrlPr>
                <w:rPr>
                  <w:rFonts w:ascii="Cambria Math" w:hAnsi="Cambria Math"/>
                  <w:i/>
                </w:rPr>
              </m:ctrlPr>
            </m:fPr>
            <m:num>
              <m:r>
                <w:rPr>
                  <w:rFonts w:ascii="Cambria Math" w:hAnsi="Cambria Math"/>
                </w:rPr>
                <m:t>2.65</m:t>
              </m:r>
            </m:num>
            <m:den>
              <m:r>
                <w:rPr>
                  <w:rFonts w:ascii="Cambria Math" w:hAnsi="Cambria Math"/>
                </w:rPr>
                <m:t>4.13</m:t>
              </m:r>
            </m:den>
          </m:f>
          <m:r>
            <m:rPr>
              <m:sty m:val="bi"/>
            </m:rPr>
            <w:rPr>
              <w:rFonts w:ascii="Cambria Math" w:hAnsi="Cambria Math"/>
            </w:rPr>
            <m:t>=0.64 m</m:t>
          </m:r>
        </m:oMath>
      </m:oMathPara>
    </w:p>
    <w:p w14:paraId="4ECAC915" w14:textId="77777777" w:rsidR="0037532D" w:rsidRDefault="0037532D" w:rsidP="0037532D">
      <w:r>
        <w:t>&amp; using,</w:t>
      </w:r>
    </w:p>
    <w:p w14:paraId="54911C25" w14:textId="75B044FD" w:rsidR="0037532D" w:rsidRPr="0037532D" w:rsidRDefault="00712798" w:rsidP="0037532D">
      <w:pPr>
        <w:rPr>
          <w:b/>
          <w:bCs/>
        </w:rPr>
      </w:pPr>
      <m:oMathPara>
        <m:oMath>
          <m:acc>
            <m:accPr>
              <m:chr m:val="̇"/>
              <m:ctrlPr>
                <w:rPr>
                  <w:rFonts w:ascii="Cambria Math" w:hAnsi="Cambria Math"/>
                  <w:i/>
                </w:rPr>
              </m:ctrlPr>
            </m:accPr>
            <m:e>
              <m:r>
                <w:rPr>
                  <w:rFonts w:ascii="Cambria Math" w:hAnsi="Cambria Math"/>
                </w:rPr>
                <m:t>Q</m:t>
              </m:r>
            </m:e>
          </m:acc>
          <m:r>
            <w:rPr>
              <w:rFonts w:ascii="Cambria Math" w:hAnsi="Cambria Math"/>
            </w:rPr>
            <m:t xml:space="preserve">= </m:t>
          </m:r>
          <m:rad>
            <m:radPr>
              <m:degHide m:val="1"/>
              <m:ctrlPr>
                <w:rPr>
                  <w:rFonts w:ascii="Cambria Math" w:hAnsi="Cambria Math"/>
                  <w:i/>
                </w:rPr>
              </m:ctrlPr>
            </m:radPr>
            <m:deg/>
            <m:e>
              <m:d>
                <m:dPr>
                  <m:ctrlPr>
                    <w:rPr>
                      <w:rFonts w:ascii="Cambria Math" w:hAnsi="Cambria Math"/>
                      <w:i/>
                    </w:rPr>
                  </m:ctrlPr>
                </m:dPr>
                <m:e>
                  <m:r>
                    <w:rPr>
                      <w:rFonts w:ascii="Cambria Math" w:hAnsi="Cambria Math"/>
                    </w:rPr>
                    <m:t>7.5</m:t>
                  </m:r>
                </m:e>
              </m:d>
              <m:d>
                <m:dPr>
                  <m:ctrlPr>
                    <w:rPr>
                      <w:rFonts w:ascii="Cambria Math" w:hAnsi="Cambria Math"/>
                      <w:i/>
                    </w:rPr>
                  </m:ctrlPr>
                </m:dPr>
                <m:e>
                  <m:r>
                    <w:rPr>
                      <w:rFonts w:ascii="Cambria Math" w:hAnsi="Cambria Math"/>
                    </w:rPr>
                    <m:t>0.07</m:t>
                  </m:r>
                </m:e>
              </m:d>
              <m:d>
                <m:dPr>
                  <m:ctrlPr>
                    <w:rPr>
                      <w:rFonts w:ascii="Cambria Math" w:hAnsi="Cambria Math"/>
                      <w:i/>
                    </w:rPr>
                  </m:ctrlPr>
                </m:dPr>
                <m:e>
                  <m:r>
                    <w:rPr>
                      <w:rFonts w:ascii="Cambria Math" w:hAnsi="Cambria Math"/>
                    </w:rPr>
                    <m:t>205</m:t>
                  </m:r>
                </m:e>
              </m:d>
              <m:d>
                <m:dPr>
                  <m:ctrlPr>
                    <w:rPr>
                      <w:rFonts w:ascii="Cambria Math" w:hAnsi="Cambria Math"/>
                      <w:i/>
                    </w:rPr>
                  </m:ctrlPr>
                </m:dPr>
                <m:e>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-4</m:t>
                      </m:r>
                    </m:sup>
                  </m:sSup>
                </m:e>
              </m:d>
            </m:e>
          </m:rad>
          <m:d>
            <m:dPr>
              <m:ctrlPr>
                <w:rPr>
                  <w:rFonts w:ascii="Cambria Math" w:hAnsi="Cambria Math"/>
                  <w:i/>
                </w:rPr>
              </m:ctrlPr>
            </m:dPr>
            <m:e>
              <m:r>
                <w:rPr>
                  <w:rFonts w:ascii="Cambria Math" w:hAnsi="Cambria Math"/>
                </w:rPr>
                <m:t>100-22</m:t>
              </m:r>
            </m:e>
          </m:d>
          <m:func>
            <m:funcPr>
              <m:ctrlPr>
                <w:rPr>
                  <w:rFonts w:ascii="Cambria Math" w:hAnsi="Cambria Math"/>
                  <w:i/>
                </w:rPr>
              </m:ctrlPr>
            </m:funcPr>
            <m:fName>
              <m:r>
                <m:rPr>
                  <m:sty m:val="p"/>
                </m:rPr>
                <w:rPr>
                  <w:rFonts w:ascii="Cambria Math" w:hAnsi="Cambria Math"/>
                </w:rPr>
                <m:t>tanh</m:t>
              </m:r>
            </m:fName>
            <m:e>
              <m:d>
                <m:dPr>
                  <m:ctrlPr>
                    <w:rPr>
                      <w:rFonts w:ascii="Cambria Math" w:hAnsi="Cambria Math"/>
                      <w:i/>
                    </w:rPr>
                  </m:ctrlPr>
                </m:dPr>
                <m:e>
                  <m:d>
                    <m:dPr>
                      <m:ctrlPr>
                        <w:rPr>
                          <w:rFonts w:ascii="Cambria Math" w:hAnsi="Cambria Math"/>
                          <w:i/>
                        </w:rPr>
                      </m:ctrlPr>
                    </m:dPr>
                    <m:e>
                      <m:r>
                        <w:rPr>
                          <w:rFonts w:ascii="Cambria Math" w:hAnsi="Cambria Math"/>
                        </w:rPr>
                        <m:t>4.13</m:t>
                      </m:r>
                    </m:e>
                  </m:d>
                  <m:d>
                    <m:dPr>
                      <m:ctrlPr>
                        <w:rPr>
                          <w:rFonts w:ascii="Cambria Math" w:hAnsi="Cambria Math"/>
                          <w:i/>
                        </w:rPr>
                      </m:ctrlPr>
                    </m:dPr>
                    <m:e>
                      <m:r>
                        <w:rPr>
                          <w:rFonts w:ascii="Cambria Math" w:hAnsi="Cambria Math"/>
                        </w:rPr>
                        <m:t>0.64</m:t>
                      </m:r>
                    </m:e>
                  </m:d>
                </m:e>
              </m:d>
            </m:e>
          </m:func>
          <m:r>
            <w:rPr>
              <w:rFonts w:ascii="Cambria Math" w:hAnsi="Cambria Math"/>
            </w:rPr>
            <m:t>=</m:t>
          </m:r>
          <m:r>
            <m:rPr>
              <m:sty m:val="bi"/>
            </m:rPr>
            <w:rPr>
              <w:rFonts w:ascii="Cambria Math" w:hAnsi="Cambria Math"/>
            </w:rPr>
            <m:t>9.50 W</m:t>
          </m:r>
        </m:oMath>
      </m:oMathPara>
    </w:p>
    <w:p w14:paraId="2AE44E37" w14:textId="77777777" w:rsidR="0037532D" w:rsidRDefault="0037532D" w:rsidP="0037532D">
      <w:pPr>
        <w:rPr>
          <w:b/>
          <w:bCs/>
        </w:rPr>
      </w:pPr>
    </w:p>
    <w:p w14:paraId="7FB812BA" w14:textId="52E18607" w:rsidR="0037532D" w:rsidRDefault="0037532D" w:rsidP="0037532D">
      <w:pPr>
        <w:pStyle w:val="Heading3"/>
      </w:pPr>
      <w:bookmarkStart w:id="64" w:name="_Toc227008463"/>
      <w:r>
        <w:t>Brass Handle</w:t>
      </w:r>
      <w:bookmarkEnd w:id="64"/>
    </w:p>
    <w:p w14:paraId="7073C033" w14:textId="14DC3337" w:rsidR="0037532D" w:rsidRPr="0037532D" w:rsidRDefault="0037532D" w:rsidP="0037532D">
      <w:pPr>
        <w:rPr>
          <w:b/>
          <w:bCs/>
        </w:rPr>
      </w:pPr>
      <m:oMathPara>
        <m:oMath>
          <m:r>
            <w:rPr>
              <w:rFonts w:ascii="Cambria Math" w:hAnsi="Cambria Math"/>
            </w:rPr>
            <m:t>Optimum length of handle=</m:t>
          </m:r>
          <m:f>
            <m:fPr>
              <m:ctrlPr>
                <w:rPr>
                  <w:rFonts w:ascii="Cambria Math" w:hAnsi="Cambria Math"/>
                  <w:i/>
                </w:rPr>
              </m:ctrlPr>
            </m:fPr>
            <m:num>
              <m:r>
                <w:rPr>
                  <w:rFonts w:ascii="Cambria Math" w:hAnsi="Cambria Math"/>
                </w:rPr>
                <m:t>2.65</m:t>
              </m:r>
            </m:num>
            <m:den>
              <m:r>
                <w:rPr>
                  <w:rFonts w:ascii="Cambria Math" w:hAnsi="Cambria Math"/>
                </w:rPr>
                <m:t>m</m:t>
              </m:r>
            </m:den>
          </m:f>
          <m:r>
            <w:rPr>
              <w:rFonts w:ascii="Cambria Math" w:hAnsi="Cambria Math"/>
            </w:rPr>
            <m:t xml:space="preserve">= </m:t>
          </m:r>
          <m:f>
            <m:fPr>
              <m:ctrlPr>
                <w:rPr>
                  <w:rFonts w:ascii="Cambria Math" w:hAnsi="Cambria Math"/>
                  <w:i/>
                </w:rPr>
              </m:ctrlPr>
            </m:fPr>
            <m:num>
              <m:r>
                <w:rPr>
                  <w:rFonts w:ascii="Cambria Math" w:hAnsi="Cambria Math"/>
                </w:rPr>
                <m:t>2.65</m:t>
              </m:r>
            </m:num>
            <m:den>
              <m:r>
                <w:rPr>
                  <w:rFonts w:ascii="Cambria Math" w:hAnsi="Cambria Math"/>
                </w:rPr>
                <m:t>5.95</m:t>
              </m:r>
            </m:den>
          </m:f>
          <m:r>
            <m:rPr>
              <m:sty m:val="bi"/>
            </m:rPr>
            <w:rPr>
              <w:rFonts w:ascii="Cambria Math" w:hAnsi="Cambria Math"/>
            </w:rPr>
            <m:t>=0.45 m</m:t>
          </m:r>
        </m:oMath>
      </m:oMathPara>
    </w:p>
    <w:p w14:paraId="23A15D50" w14:textId="77777777" w:rsidR="0037532D" w:rsidRDefault="0037532D" w:rsidP="0037532D">
      <w:r>
        <w:t>&amp; using,</w:t>
      </w:r>
    </w:p>
    <w:p w14:paraId="0085986A" w14:textId="0EDE58E3" w:rsidR="0037532D" w:rsidRPr="0037532D" w:rsidRDefault="00712798" w:rsidP="0037532D">
      <w:pPr>
        <w:rPr>
          <w:b/>
          <w:bCs/>
        </w:rPr>
      </w:pPr>
      <m:oMathPara>
        <m:oMath>
          <m:acc>
            <m:accPr>
              <m:chr m:val="̇"/>
              <m:ctrlPr>
                <w:rPr>
                  <w:rFonts w:ascii="Cambria Math" w:hAnsi="Cambria Math"/>
                  <w:i/>
                </w:rPr>
              </m:ctrlPr>
            </m:accPr>
            <m:e>
              <m:r>
                <w:rPr>
                  <w:rFonts w:ascii="Cambria Math" w:hAnsi="Cambria Math"/>
                </w:rPr>
                <m:t>Q</m:t>
              </m:r>
            </m:e>
          </m:acc>
          <m:r>
            <w:rPr>
              <w:rFonts w:ascii="Cambria Math" w:hAnsi="Cambria Math"/>
            </w:rPr>
            <m:t xml:space="preserve">= </m:t>
          </m:r>
          <m:rad>
            <m:radPr>
              <m:degHide m:val="1"/>
              <m:ctrlPr>
                <w:rPr>
                  <w:rFonts w:ascii="Cambria Math" w:hAnsi="Cambria Math"/>
                  <w:i/>
                </w:rPr>
              </m:ctrlPr>
            </m:radPr>
            <m:deg/>
            <m:e>
              <m:d>
                <m:dPr>
                  <m:ctrlPr>
                    <w:rPr>
                      <w:rFonts w:ascii="Cambria Math" w:hAnsi="Cambria Math"/>
                      <w:i/>
                    </w:rPr>
                  </m:ctrlPr>
                </m:dPr>
                <m:e>
                  <m:r>
                    <w:rPr>
                      <w:rFonts w:ascii="Cambria Math" w:hAnsi="Cambria Math"/>
                    </w:rPr>
                    <m:t>7.5</m:t>
                  </m:r>
                </m:e>
              </m:d>
              <m:d>
                <m:dPr>
                  <m:ctrlPr>
                    <w:rPr>
                      <w:rFonts w:ascii="Cambria Math" w:hAnsi="Cambria Math"/>
                      <w:i/>
                    </w:rPr>
                  </m:ctrlPr>
                </m:dPr>
                <m:e>
                  <m:r>
                    <w:rPr>
                      <w:rFonts w:ascii="Cambria Math" w:hAnsi="Cambria Math"/>
                    </w:rPr>
                    <m:t>0.07</m:t>
                  </m:r>
                </m:e>
              </m:d>
              <m:d>
                <m:dPr>
                  <m:ctrlPr>
                    <w:rPr>
                      <w:rFonts w:ascii="Cambria Math" w:hAnsi="Cambria Math"/>
                      <w:i/>
                    </w:rPr>
                  </m:ctrlPr>
                </m:dPr>
                <m:e>
                  <m:r>
                    <w:rPr>
                      <w:rFonts w:ascii="Cambria Math" w:hAnsi="Cambria Math"/>
                    </w:rPr>
                    <m:t>99</m:t>
                  </m:r>
                </m:e>
              </m:d>
              <m:d>
                <m:dPr>
                  <m:ctrlPr>
                    <w:rPr>
                      <w:rFonts w:ascii="Cambria Math" w:hAnsi="Cambria Math"/>
                      <w:i/>
                    </w:rPr>
                  </m:ctrlPr>
                </m:dPr>
                <m:e>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-4</m:t>
                      </m:r>
                    </m:sup>
                  </m:sSup>
                </m:e>
              </m:d>
            </m:e>
          </m:rad>
          <m:d>
            <m:dPr>
              <m:ctrlPr>
                <w:rPr>
                  <w:rFonts w:ascii="Cambria Math" w:hAnsi="Cambria Math"/>
                  <w:i/>
                </w:rPr>
              </m:ctrlPr>
            </m:dPr>
            <m:e>
              <m:r>
                <w:rPr>
                  <w:rFonts w:ascii="Cambria Math" w:hAnsi="Cambria Math"/>
                </w:rPr>
                <m:t>100-22</m:t>
              </m:r>
            </m:e>
          </m:d>
          <m:func>
            <m:funcPr>
              <m:ctrlPr>
                <w:rPr>
                  <w:rFonts w:ascii="Cambria Math" w:hAnsi="Cambria Math"/>
                  <w:i/>
                </w:rPr>
              </m:ctrlPr>
            </m:funcPr>
            <m:fName>
              <m:r>
                <m:rPr>
                  <m:sty m:val="p"/>
                </m:rPr>
                <w:rPr>
                  <w:rFonts w:ascii="Cambria Math" w:hAnsi="Cambria Math"/>
                </w:rPr>
                <m:t>tanh</m:t>
              </m:r>
            </m:fName>
            <m:e>
              <m:d>
                <m:dPr>
                  <m:ctrlPr>
                    <w:rPr>
                      <w:rFonts w:ascii="Cambria Math" w:hAnsi="Cambria Math"/>
                      <w:i/>
                    </w:rPr>
                  </m:ctrlPr>
                </m:dPr>
                <m:e>
                  <m:d>
                    <m:dPr>
                      <m:ctrlPr>
                        <w:rPr>
                          <w:rFonts w:ascii="Cambria Math" w:hAnsi="Cambria Math"/>
                          <w:i/>
                        </w:rPr>
                      </m:ctrlPr>
                    </m:dPr>
                    <m:e>
                      <m:r>
                        <w:rPr>
                          <w:rFonts w:ascii="Cambria Math" w:hAnsi="Cambria Math"/>
                        </w:rPr>
                        <m:t>4.13</m:t>
                      </m:r>
                    </m:e>
                  </m:d>
                  <m:d>
                    <m:dPr>
                      <m:ctrlPr>
                        <w:rPr>
                          <w:rFonts w:ascii="Cambria Math" w:hAnsi="Cambria Math"/>
                          <w:i/>
                        </w:rPr>
                      </m:ctrlPr>
                    </m:dPr>
                    <m:e>
                      <m:r>
                        <w:rPr>
                          <w:rFonts w:ascii="Cambria Math" w:hAnsi="Cambria Math"/>
                        </w:rPr>
                        <m:t>0.45</m:t>
                      </m:r>
                    </m:e>
                  </m:d>
                </m:e>
              </m:d>
            </m:e>
          </m:func>
          <m:r>
            <w:rPr>
              <w:rFonts w:ascii="Cambria Math" w:hAnsi="Cambria Math"/>
            </w:rPr>
            <m:t>=</m:t>
          </m:r>
          <m:r>
            <m:rPr>
              <m:sty m:val="bi"/>
            </m:rPr>
            <w:rPr>
              <w:rFonts w:ascii="Cambria Math" w:hAnsi="Cambria Math"/>
            </w:rPr>
            <m:t>6.82 W</m:t>
          </m:r>
        </m:oMath>
      </m:oMathPara>
    </w:p>
    <w:p w14:paraId="0EB92958" w14:textId="77777777" w:rsidR="0037532D" w:rsidRDefault="0037532D" w:rsidP="0037532D"/>
    <w:p w14:paraId="22A4472F" w14:textId="5AD761F6" w:rsidR="0037532D" w:rsidRDefault="0037532D" w:rsidP="0037532D">
      <w:pPr>
        <w:pStyle w:val="Heading3"/>
      </w:pPr>
      <w:bookmarkStart w:id="65" w:name="_Toc227008464"/>
      <w:r>
        <w:t>Stainless Steel Handle</w:t>
      </w:r>
      <w:bookmarkEnd w:id="65"/>
    </w:p>
    <w:p w14:paraId="53C1130D" w14:textId="2440B79E" w:rsidR="0037532D" w:rsidRPr="0037532D" w:rsidRDefault="0037532D" w:rsidP="0037532D">
      <w:pPr>
        <w:rPr>
          <w:b/>
          <w:bCs/>
        </w:rPr>
      </w:pPr>
      <m:oMathPara>
        <m:oMath>
          <m:r>
            <w:rPr>
              <w:rFonts w:ascii="Cambria Math" w:hAnsi="Cambria Math"/>
            </w:rPr>
            <m:t>Optimum length of handle=</m:t>
          </m:r>
          <m:f>
            <m:fPr>
              <m:ctrlPr>
                <w:rPr>
                  <w:rFonts w:ascii="Cambria Math" w:hAnsi="Cambria Math"/>
                  <w:i/>
                </w:rPr>
              </m:ctrlPr>
            </m:fPr>
            <m:num>
              <m:r>
                <w:rPr>
                  <w:rFonts w:ascii="Cambria Math" w:hAnsi="Cambria Math"/>
                </w:rPr>
                <m:t>2.65</m:t>
              </m:r>
            </m:num>
            <m:den>
              <m:r>
                <w:rPr>
                  <w:rFonts w:ascii="Cambria Math" w:hAnsi="Cambria Math"/>
                </w:rPr>
                <m:t>m</m:t>
              </m:r>
            </m:den>
          </m:f>
          <m:r>
            <w:rPr>
              <w:rFonts w:ascii="Cambria Math" w:hAnsi="Cambria Math"/>
            </w:rPr>
            <m:t xml:space="preserve">= </m:t>
          </m:r>
          <m:f>
            <m:fPr>
              <m:ctrlPr>
                <w:rPr>
                  <w:rFonts w:ascii="Cambria Math" w:hAnsi="Cambria Math"/>
                  <w:i/>
                </w:rPr>
              </m:ctrlPr>
            </m:fPr>
            <m:num>
              <m:r>
                <w:rPr>
                  <w:rFonts w:ascii="Cambria Math" w:hAnsi="Cambria Math"/>
                </w:rPr>
                <m:t>2.65</m:t>
              </m:r>
            </m:num>
            <m:den>
              <m:r>
                <w:rPr>
                  <w:rFonts w:ascii="Cambria Math" w:hAnsi="Cambria Math"/>
                </w:rPr>
                <m:t>15.28</m:t>
              </m:r>
            </m:den>
          </m:f>
          <m:r>
            <m:rPr>
              <m:sty m:val="bi"/>
            </m:rPr>
            <w:rPr>
              <w:rFonts w:ascii="Cambria Math" w:hAnsi="Cambria Math"/>
            </w:rPr>
            <m:t>=0.17 m</m:t>
          </m:r>
        </m:oMath>
      </m:oMathPara>
    </w:p>
    <w:p w14:paraId="3104A973" w14:textId="77777777" w:rsidR="0037532D" w:rsidRDefault="0037532D" w:rsidP="0037532D">
      <w:r>
        <w:t>&amp; using,</w:t>
      </w:r>
    </w:p>
    <w:p w14:paraId="1AE55E72" w14:textId="325ADA3E" w:rsidR="0037532D" w:rsidRPr="001A2B66" w:rsidRDefault="00712798" w:rsidP="0037532D">
      <w:pPr>
        <w:rPr>
          <w:b/>
          <w:bCs/>
        </w:rPr>
      </w:pPr>
      <m:oMathPara>
        <m:oMath>
          <m:acc>
            <m:accPr>
              <m:chr m:val="̇"/>
              <m:ctrlPr>
                <w:rPr>
                  <w:rFonts w:ascii="Cambria Math" w:hAnsi="Cambria Math"/>
                  <w:i/>
                </w:rPr>
              </m:ctrlPr>
            </m:accPr>
            <m:e>
              <m:r>
                <w:rPr>
                  <w:rFonts w:ascii="Cambria Math" w:hAnsi="Cambria Math"/>
                </w:rPr>
                <m:t>Q</m:t>
              </m:r>
            </m:e>
          </m:acc>
          <m:r>
            <w:rPr>
              <w:rFonts w:ascii="Cambria Math" w:hAnsi="Cambria Math"/>
            </w:rPr>
            <m:t xml:space="preserve">= </m:t>
          </m:r>
          <m:rad>
            <m:radPr>
              <m:degHide m:val="1"/>
              <m:ctrlPr>
                <w:rPr>
                  <w:rFonts w:ascii="Cambria Math" w:hAnsi="Cambria Math"/>
                  <w:i/>
                </w:rPr>
              </m:ctrlPr>
            </m:radPr>
            <m:deg/>
            <m:e>
              <m:d>
                <m:dPr>
                  <m:ctrlPr>
                    <w:rPr>
                      <w:rFonts w:ascii="Cambria Math" w:hAnsi="Cambria Math"/>
                      <w:i/>
                    </w:rPr>
                  </m:ctrlPr>
                </m:dPr>
                <m:e>
                  <m:r>
                    <w:rPr>
                      <w:rFonts w:ascii="Cambria Math" w:hAnsi="Cambria Math"/>
                    </w:rPr>
                    <m:t>7.5</m:t>
                  </m:r>
                </m:e>
              </m:d>
              <m:d>
                <m:dPr>
                  <m:ctrlPr>
                    <w:rPr>
                      <w:rFonts w:ascii="Cambria Math" w:hAnsi="Cambria Math"/>
                      <w:i/>
                    </w:rPr>
                  </m:ctrlPr>
                </m:dPr>
                <m:e>
                  <m:r>
                    <w:rPr>
                      <w:rFonts w:ascii="Cambria Math" w:hAnsi="Cambria Math"/>
                    </w:rPr>
                    <m:t>0.07</m:t>
                  </m:r>
                </m:e>
              </m:d>
              <m:d>
                <m:dPr>
                  <m:ctrlPr>
                    <w:rPr>
                      <w:rFonts w:ascii="Cambria Math" w:hAnsi="Cambria Math"/>
                      <w:i/>
                    </w:rPr>
                  </m:ctrlPr>
                </m:dPr>
                <m:e>
                  <m:r>
                    <w:rPr>
                      <w:rFonts w:ascii="Cambria Math" w:hAnsi="Cambria Math"/>
                    </w:rPr>
                    <m:t>15</m:t>
                  </m:r>
                </m:e>
              </m:d>
              <m:d>
                <m:dPr>
                  <m:ctrlPr>
                    <w:rPr>
                      <w:rFonts w:ascii="Cambria Math" w:hAnsi="Cambria Math"/>
                      <w:i/>
                    </w:rPr>
                  </m:ctrlPr>
                </m:dPr>
                <m:e>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-4</m:t>
                      </m:r>
                    </m:sup>
                  </m:sSup>
                </m:e>
              </m:d>
            </m:e>
          </m:rad>
          <m:d>
            <m:dPr>
              <m:ctrlPr>
                <w:rPr>
                  <w:rFonts w:ascii="Cambria Math" w:hAnsi="Cambria Math"/>
                  <w:i/>
                </w:rPr>
              </m:ctrlPr>
            </m:dPr>
            <m:e>
              <m:r>
                <w:rPr>
                  <w:rFonts w:ascii="Cambria Math" w:hAnsi="Cambria Math"/>
                </w:rPr>
                <m:t>100-22</m:t>
              </m:r>
            </m:e>
          </m:d>
          <m:func>
            <m:funcPr>
              <m:ctrlPr>
                <w:rPr>
                  <w:rFonts w:ascii="Cambria Math" w:hAnsi="Cambria Math"/>
                  <w:i/>
                </w:rPr>
              </m:ctrlPr>
            </m:funcPr>
            <m:fName>
              <m:r>
                <m:rPr>
                  <m:sty m:val="p"/>
                </m:rPr>
                <w:rPr>
                  <w:rFonts w:ascii="Cambria Math" w:hAnsi="Cambria Math"/>
                </w:rPr>
                <m:t>tanh</m:t>
              </m:r>
            </m:fName>
            <m:e>
              <m:d>
                <m:dPr>
                  <m:ctrlPr>
                    <w:rPr>
                      <w:rFonts w:ascii="Cambria Math" w:hAnsi="Cambria Math"/>
                      <w:i/>
                    </w:rPr>
                  </m:ctrlPr>
                </m:dPr>
                <m:e>
                  <m:d>
                    <m:dPr>
                      <m:ctrlPr>
                        <w:rPr>
                          <w:rFonts w:ascii="Cambria Math" w:hAnsi="Cambria Math"/>
                          <w:i/>
                        </w:rPr>
                      </m:ctrlPr>
                    </m:dPr>
                    <m:e>
                      <m:r>
                        <w:rPr>
                          <w:rFonts w:ascii="Cambria Math" w:hAnsi="Cambria Math"/>
                        </w:rPr>
                        <m:t>15.28</m:t>
                      </m:r>
                    </m:e>
                  </m:d>
                  <m:d>
                    <m:dPr>
                      <m:ctrlPr>
                        <w:rPr>
                          <w:rFonts w:ascii="Cambria Math" w:hAnsi="Cambria Math"/>
                          <w:i/>
                        </w:rPr>
                      </m:ctrlPr>
                    </m:dPr>
                    <m:e>
                      <m:r>
                        <w:rPr>
                          <w:rFonts w:ascii="Cambria Math" w:hAnsi="Cambria Math"/>
                        </w:rPr>
                        <m:t>0.17</m:t>
                      </m:r>
                    </m:e>
                  </m:d>
                </m:e>
              </m:d>
            </m:e>
          </m:func>
          <m:r>
            <w:rPr>
              <w:rFonts w:ascii="Cambria Math" w:hAnsi="Cambria Math"/>
            </w:rPr>
            <m:t>=</m:t>
          </m:r>
          <m:r>
            <m:rPr>
              <m:sty m:val="bi"/>
            </m:rPr>
            <w:rPr>
              <w:rFonts w:ascii="Cambria Math" w:hAnsi="Cambria Math"/>
            </w:rPr>
            <m:t>2.65 W</m:t>
          </m:r>
        </m:oMath>
      </m:oMathPara>
    </w:p>
    <w:p w14:paraId="6748B1ED" w14:textId="77777777" w:rsidR="001A2B66" w:rsidRDefault="001A2B66" w:rsidP="0037532D">
      <w:pPr>
        <w:rPr>
          <w:b/>
          <w:bCs/>
        </w:rPr>
      </w:pPr>
    </w:p>
    <w:p w14:paraId="7DEB83DB" w14:textId="0BD3C43E" w:rsidR="001A2B66" w:rsidRDefault="001A2B66" w:rsidP="001A2B66">
      <w:pPr>
        <w:pStyle w:val="Heading3"/>
      </w:pPr>
      <w:bookmarkStart w:id="66" w:name="_Toc227008465"/>
      <w:r>
        <w:t>Observation</w:t>
      </w:r>
      <w:bookmarkEnd w:id="66"/>
    </w:p>
    <w:p w14:paraId="160CC0C4" w14:textId="46F133D8" w:rsidR="001A2B66" w:rsidRDefault="00B866DB" w:rsidP="00DD1BD3">
      <w:pPr>
        <w:jc w:val="both"/>
      </w:pPr>
      <w:r>
        <w:t xml:space="preserve">The greater the value of </w:t>
      </w:r>
      <m:oMath>
        <m:r>
          <w:rPr>
            <w:rFonts w:ascii="Cambria Math" w:hAnsi="Cambria Math"/>
          </w:rPr>
          <m:t>'h'</m:t>
        </m:r>
      </m:oMath>
      <w:r>
        <w:t xml:space="preserve"> the longer the optimum handle and with the increase in length comes a large increase in heat loss. </w:t>
      </w:r>
      <w:r w:rsidR="00DD1BD3">
        <w:t>For example, the</w:t>
      </w:r>
      <w:r>
        <w:t xml:space="preserve"> copper handle </w:t>
      </w:r>
      <w:r w:rsidR="00DD1BD3">
        <w:t xml:space="preserve">heat loss </w:t>
      </w:r>
      <w:r>
        <w:t>almost double</w:t>
      </w:r>
      <w:r w:rsidR="00DD1BD3">
        <w:t>d</w:t>
      </w:r>
      <w:r>
        <w:t xml:space="preserve"> </w:t>
      </w:r>
      <w:r w:rsidR="00DD1BD3">
        <w:lastRenderedPageBreak/>
        <w:t>at</w:t>
      </w:r>
      <w:r>
        <w:t xml:space="preserve"> the optim</w:t>
      </w:r>
      <w:r w:rsidR="00DD1BD3">
        <w:t>u</w:t>
      </w:r>
      <w:r>
        <w:t>m handle</w:t>
      </w:r>
      <w:r w:rsidR="00DD1BD3">
        <w:t xml:space="preserve"> length</w:t>
      </w:r>
      <w:r>
        <w:t xml:space="preserve"> </w:t>
      </w:r>
      <m:oMath>
        <m:d>
          <m:dPr>
            <m:ctrlPr>
              <w:rPr>
                <w:rFonts w:ascii="Cambria Math" w:hAnsi="Cambria Math"/>
                <w:i/>
              </w:rPr>
            </m:ctrlPr>
          </m:dPr>
          <m:e>
            <m:r>
              <w:rPr>
                <w:rFonts w:ascii="Cambria Math" w:hAnsi="Cambria Math"/>
              </w:rPr>
              <m:t xml:space="preserve">13.45 W </m:t>
            </m:r>
            <m:d>
              <m:dPr>
                <m:ctrlPr>
                  <w:rPr>
                    <w:rFonts w:ascii="Cambria Math" w:hAnsi="Cambria Math"/>
                    <w:i/>
                  </w:rPr>
                </m:ctrlPr>
              </m:dPr>
              <m:e>
                <m:sSub>
                  <m:sSubPr>
                    <m:ctrlPr>
                      <w:rPr>
                        <w:rFonts w:ascii="Cambria Math" w:hAnsi="Cambria Math"/>
                        <w:i/>
                      </w:rPr>
                    </m:ctrlPr>
                  </m:sSubPr>
                  <m:e>
                    <m:r>
                      <w:rPr>
                        <w:rFonts w:ascii="Cambria Math" w:hAnsi="Cambria Math"/>
                      </w:rPr>
                      <m:t>L</m:t>
                    </m:r>
                  </m:e>
                  <m:sub>
                    <m:r>
                      <w:rPr>
                        <w:rFonts w:ascii="Cambria Math" w:hAnsi="Cambria Math"/>
                      </w:rPr>
                      <m:t>opt</m:t>
                    </m:r>
                  </m:sub>
                </m:sSub>
              </m:e>
            </m:d>
            <m:r>
              <w:rPr>
                <w:rFonts w:ascii="Cambria Math" w:hAnsi="Cambria Math"/>
              </w:rPr>
              <m:t xml:space="preserve">≫7.33 W </m:t>
            </m:r>
            <m:d>
              <m:dPr>
                <m:ctrlPr>
                  <w:rPr>
                    <w:rFonts w:ascii="Cambria Math" w:hAnsi="Cambria Math"/>
                    <w:i/>
                  </w:rPr>
                </m:ctrlPr>
              </m:dPr>
              <m:e>
                <m:sSub>
                  <m:sSubPr>
                    <m:ctrlPr>
                      <w:rPr>
                        <w:rFonts w:ascii="Cambria Math" w:hAnsi="Cambria Math"/>
                        <w:i/>
                      </w:rPr>
                    </m:ctrlPr>
                  </m:sSubPr>
                  <m:e>
                    <m:r>
                      <w:rPr>
                        <w:rFonts w:ascii="Cambria Math" w:hAnsi="Cambria Math"/>
                      </w:rPr>
                      <m:t>L</m:t>
                    </m:r>
                  </m:e>
                  <m:sub>
                    <m:r>
                      <w:rPr>
                        <w:rFonts w:ascii="Cambria Math" w:hAnsi="Cambria Math"/>
                      </w:rPr>
                      <m:t>0.2</m:t>
                    </m:r>
                  </m:sub>
                </m:sSub>
              </m:e>
            </m:d>
          </m:e>
        </m:d>
      </m:oMath>
      <w:r w:rsidR="00DD1BD3">
        <w:t xml:space="preserve">. As the </w:t>
      </w:r>
      <m:oMath>
        <m:r>
          <w:rPr>
            <w:rFonts w:ascii="Cambria Math" w:hAnsi="Cambria Math"/>
          </w:rPr>
          <m:t>'h'</m:t>
        </m:r>
      </m:oMath>
      <w:r w:rsidR="00DD1BD3">
        <w:t xml:space="preserve"> values decreased in the materials, the optimum handle lengths and heat loss gradually decreased with it:</w:t>
      </w:r>
    </w:p>
    <w:p w14:paraId="5405D21D" w14:textId="25B05AB9" w:rsidR="00DD1BD3" w:rsidRPr="001A2B66" w:rsidRDefault="00DD1BD3" w:rsidP="00DD1BD3">
      <w:pPr>
        <w:pStyle w:val="ListParagraph"/>
        <w:numPr>
          <w:ilvl w:val="0"/>
          <w:numId w:val="4"/>
        </w:numPr>
        <w:jc w:val="both"/>
      </w:pPr>
      <w:r>
        <w:t xml:space="preserve">Aluminium handle heat loss: </w:t>
      </w:r>
      <m:oMath>
        <m:r>
          <w:rPr>
            <w:rFonts w:ascii="Cambria Math" w:hAnsi="Cambria Math"/>
          </w:rPr>
          <m:t xml:space="preserve">9.50 W </m:t>
        </m:r>
        <m:d>
          <m:dPr>
            <m:ctrlPr>
              <w:rPr>
                <w:rFonts w:ascii="Cambria Math" w:hAnsi="Cambria Math"/>
                <w:i/>
              </w:rPr>
            </m:ctrlPr>
          </m:dPr>
          <m:e>
            <m:sSub>
              <m:sSubPr>
                <m:ctrlPr>
                  <w:rPr>
                    <w:rFonts w:ascii="Cambria Math" w:hAnsi="Cambria Math"/>
                    <w:i/>
                  </w:rPr>
                </m:ctrlPr>
              </m:sSubPr>
              <m:e>
                <m:r>
                  <w:rPr>
                    <w:rFonts w:ascii="Cambria Math" w:hAnsi="Cambria Math"/>
                  </w:rPr>
                  <m:t>L</m:t>
                </m:r>
              </m:e>
              <m:sub>
                <m:r>
                  <w:rPr>
                    <w:rFonts w:ascii="Cambria Math" w:hAnsi="Cambria Math"/>
                  </w:rPr>
                  <m:t>opt</m:t>
                </m:r>
              </m:sub>
            </m:sSub>
          </m:e>
        </m:d>
        <m:r>
          <w:rPr>
            <w:rFonts w:ascii="Cambria Math" w:hAnsi="Cambria Math"/>
          </w:rPr>
          <m:t xml:space="preserve">&gt;6.72 W </m:t>
        </m:r>
        <m:d>
          <m:dPr>
            <m:ctrlPr>
              <w:rPr>
                <w:rFonts w:ascii="Cambria Math" w:hAnsi="Cambria Math"/>
                <w:i/>
              </w:rPr>
            </m:ctrlPr>
          </m:dPr>
          <m:e>
            <m:sSub>
              <m:sSubPr>
                <m:ctrlPr>
                  <w:rPr>
                    <w:rFonts w:ascii="Cambria Math" w:hAnsi="Cambria Math"/>
                    <w:i/>
                  </w:rPr>
                </m:ctrlPr>
              </m:sSubPr>
              <m:e>
                <m:r>
                  <w:rPr>
                    <w:rFonts w:ascii="Cambria Math" w:hAnsi="Cambria Math"/>
                  </w:rPr>
                  <m:t>L</m:t>
                </m:r>
              </m:e>
              <m:sub>
                <m:r>
                  <w:rPr>
                    <w:rFonts w:ascii="Cambria Math" w:hAnsi="Cambria Math"/>
                  </w:rPr>
                  <m:t>0.2</m:t>
                </m:r>
              </m:sub>
            </m:sSub>
          </m:e>
        </m:d>
      </m:oMath>
    </w:p>
    <w:p w14:paraId="4FF9EC08" w14:textId="4BCE0407" w:rsidR="00DD1BD3" w:rsidRPr="001A2B66" w:rsidRDefault="00DD1BD3" w:rsidP="00DD1BD3">
      <w:pPr>
        <w:pStyle w:val="ListParagraph"/>
        <w:numPr>
          <w:ilvl w:val="0"/>
          <w:numId w:val="4"/>
        </w:numPr>
        <w:jc w:val="both"/>
      </w:pPr>
      <w:r>
        <w:t xml:space="preserve">Brass handle heat loss: </w:t>
      </w:r>
      <m:oMath>
        <m:r>
          <w:rPr>
            <w:rFonts w:ascii="Cambria Math" w:hAnsi="Cambria Math"/>
          </w:rPr>
          <m:t xml:space="preserve">6.82 W </m:t>
        </m:r>
        <m:d>
          <m:dPr>
            <m:ctrlPr>
              <w:rPr>
                <w:rFonts w:ascii="Cambria Math" w:hAnsi="Cambria Math"/>
                <w:i/>
              </w:rPr>
            </m:ctrlPr>
          </m:dPr>
          <m:e>
            <m:sSub>
              <m:sSubPr>
                <m:ctrlPr>
                  <w:rPr>
                    <w:rFonts w:ascii="Cambria Math" w:hAnsi="Cambria Math"/>
                    <w:i/>
                  </w:rPr>
                </m:ctrlPr>
              </m:sSubPr>
              <m:e>
                <m:r>
                  <w:rPr>
                    <w:rFonts w:ascii="Cambria Math" w:hAnsi="Cambria Math"/>
                  </w:rPr>
                  <m:t>L</m:t>
                </m:r>
              </m:e>
              <m:sub>
                <m:r>
                  <w:rPr>
                    <w:rFonts w:ascii="Cambria Math" w:hAnsi="Cambria Math"/>
                  </w:rPr>
                  <m:t>opt</m:t>
                </m:r>
              </m:sub>
            </m:sSub>
          </m:e>
        </m:d>
        <m:r>
          <w:rPr>
            <w:rFonts w:ascii="Cambria Math" w:hAnsi="Cambria Math"/>
          </w:rPr>
          <m:t xml:space="preserve">&gt;5.72 W </m:t>
        </m:r>
        <m:d>
          <m:dPr>
            <m:ctrlPr>
              <w:rPr>
                <w:rFonts w:ascii="Cambria Math" w:hAnsi="Cambria Math"/>
                <w:i/>
              </w:rPr>
            </m:ctrlPr>
          </m:dPr>
          <m:e>
            <m:sSub>
              <m:sSubPr>
                <m:ctrlPr>
                  <w:rPr>
                    <w:rFonts w:ascii="Cambria Math" w:hAnsi="Cambria Math"/>
                    <w:i/>
                  </w:rPr>
                </m:ctrlPr>
              </m:sSubPr>
              <m:e>
                <m:r>
                  <w:rPr>
                    <w:rFonts w:ascii="Cambria Math" w:hAnsi="Cambria Math"/>
                  </w:rPr>
                  <m:t>L</m:t>
                </m:r>
              </m:e>
              <m:sub>
                <m:r>
                  <w:rPr>
                    <w:rFonts w:ascii="Cambria Math" w:hAnsi="Cambria Math"/>
                  </w:rPr>
                  <m:t>0.2</m:t>
                </m:r>
              </m:sub>
            </m:sSub>
          </m:e>
        </m:d>
      </m:oMath>
    </w:p>
    <w:p w14:paraId="41E0BC75" w14:textId="4F49CBF8" w:rsidR="00DD1BD3" w:rsidRDefault="00DD1BD3" w:rsidP="00DD1BD3">
      <w:pPr>
        <w:pStyle w:val="ListParagraph"/>
        <w:numPr>
          <w:ilvl w:val="0"/>
          <w:numId w:val="4"/>
        </w:numPr>
        <w:jc w:val="both"/>
      </w:pPr>
      <w:r>
        <w:t xml:space="preserve">Stainless Steel handle heat loss: </w:t>
      </w:r>
      <m:oMath>
        <m:r>
          <w:rPr>
            <w:rFonts w:ascii="Cambria Math" w:hAnsi="Cambria Math"/>
          </w:rPr>
          <m:t xml:space="preserve">2.65 W </m:t>
        </m:r>
        <m:d>
          <m:dPr>
            <m:ctrlPr>
              <w:rPr>
                <w:rFonts w:ascii="Cambria Math" w:hAnsi="Cambria Math"/>
                <w:i/>
              </w:rPr>
            </m:ctrlPr>
          </m:dPr>
          <m:e>
            <m:sSub>
              <m:sSubPr>
                <m:ctrlPr>
                  <w:rPr>
                    <w:rFonts w:ascii="Cambria Math" w:hAnsi="Cambria Math"/>
                    <w:i/>
                  </w:rPr>
                </m:ctrlPr>
              </m:sSubPr>
              <m:e>
                <m:r>
                  <w:rPr>
                    <w:rFonts w:ascii="Cambria Math" w:hAnsi="Cambria Math"/>
                  </w:rPr>
                  <m:t>L</m:t>
                </m:r>
              </m:e>
              <m:sub>
                <m:r>
                  <w:rPr>
                    <w:rFonts w:ascii="Cambria Math" w:hAnsi="Cambria Math"/>
                  </w:rPr>
                  <m:t>opt</m:t>
                </m:r>
              </m:sub>
            </m:sSub>
          </m:e>
        </m:d>
        <m:r>
          <w:rPr>
            <w:rFonts w:ascii="Cambria Math" w:hAnsi="Cambria Math"/>
          </w:rPr>
          <m:t xml:space="preserve">&lt; 2.67 W </m:t>
        </m:r>
        <m:d>
          <m:dPr>
            <m:ctrlPr>
              <w:rPr>
                <w:rFonts w:ascii="Cambria Math" w:hAnsi="Cambria Math"/>
                <w:i/>
              </w:rPr>
            </m:ctrlPr>
          </m:dPr>
          <m:e>
            <m:sSub>
              <m:sSubPr>
                <m:ctrlPr>
                  <w:rPr>
                    <w:rFonts w:ascii="Cambria Math" w:hAnsi="Cambria Math"/>
                    <w:i/>
                  </w:rPr>
                </m:ctrlPr>
              </m:sSubPr>
              <m:e>
                <m:r>
                  <w:rPr>
                    <w:rFonts w:ascii="Cambria Math" w:hAnsi="Cambria Math"/>
                  </w:rPr>
                  <m:t>L</m:t>
                </m:r>
              </m:e>
              <m:sub>
                <m:r>
                  <w:rPr>
                    <w:rFonts w:ascii="Cambria Math" w:hAnsi="Cambria Math"/>
                  </w:rPr>
                  <m:t>0.2</m:t>
                </m:r>
              </m:sub>
            </m:sSub>
          </m:e>
        </m:d>
      </m:oMath>
    </w:p>
    <w:p w14:paraId="77EB98C2" w14:textId="77777777" w:rsidR="00120876" w:rsidRDefault="00120876" w:rsidP="00120876">
      <w:pPr>
        <w:ind w:left="360"/>
        <w:jc w:val="both"/>
      </w:pPr>
    </w:p>
    <w:p w14:paraId="1C717BE9" w14:textId="77777777" w:rsidR="00DD1BD3" w:rsidRDefault="00DD1BD3" w:rsidP="00DD1BD3">
      <w:pPr>
        <w:jc w:val="both"/>
      </w:pPr>
    </w:p>
    <w:p w14:paraId="15256C38" w14:textId="5AC63254" w:rsidR="00DD1BD3" w:rsidRDefault="004A1D34" w:rsidP="001369F0">
      <w:pPr>
        <w:pStyle w:val="Heading2"/>
      </w:pPr>
      <w:bookmarkStart w:id="67" w:name="_Toc227008466"/>
      <w:r>
        <w:rPr>
          <w:noProof/>
        </w:rPr>
        <mc:AlternateContent>
          <mc:Choice Requires="wps">
            <w:drawing>
              <wp:anchor distT="0" distB="0" distL="114300" distR="114300" simplePos="0" relativeHeight="251648512" behindDoc="0" locked="0" layoutInCell="1" allowOverlap="1" wp14:anchorId="7C883974" wp14:editId="6FF021C7">
                <wp:simplePos x="0" y="0"/>
                <wp:positionH relativeFrom="column">
                  <wp:posOffset>0</wp:posOffset>
                </wp:positionH>
                <wp:positionV relativeFrom="paragraph">
                  <wp:posOffset>4202430</wp:posOffset>
                </wp:positionV>
                <wp:extent cx="5731510" cy="635"/>
                <wp:effectExtent l="0" t="0" r="2540" b="8255"/>
                <wp:wrapTopAndBottom/>
                <wp:docPr id="190678971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3A70C9A" w14:textId="509BCE06" w:rsidR="00A60DDF" w:rsidRPr="00587C03" w:rsidRDefault="00A60DDF" w:rsidP="00A60DDF">
                            <w:pPr>
                              <w:pStyle w:val="Caption"/>
                              <w:rPr>
                                <w:noProof/>
                                <w:sz w:val="22"/>
                                <w:szCs w:val="22"/>
                              </w:rPr>
                            </w:pPr>
                            <w:bookmarkStart w:id="68" w:name="_Toc227008486"/>
                            <w:r>
                              <w:t xml:space="preserve">Figure </w:t>
                            </w:r>
                            <w:r w:rsidR="00EA046E">
                              <w:fldChar w:fldCharType="begin"/>
                            </w:r>
                            <w:r w:rsidR="00EA046E">
                              <w:instrText xml:space="preserve"> SEQ Figure \* ARABIC </w:instrText>
                            </w:r>
                            <w:r w:rsidR="00EA046E">
                              <w:fldChar w:fldCharType="separate"/>
                            </w:r>
                            <w:r w:rsidR="00EA046E">
                              <w:rPr>
                                <w:noProof/>
                              </w:rPr>
                              <w:t>17</w:t>
                            </w:r>
                            <w:r w:rsidR="00EA046E">
                              <w:rPr>
                                <w:noProof/>
                              </w:rPr>
                              <w:fldChar w:fldCharType="end"/>
                            </w:r>
                            <w:r>
                              <w:t xml:space="preserve"> </w:t>
                            </w:r>
                            <w:r w:rsidRPr="00A245FA">
                              <w:t>Graph displaying temperature distribution across optimum length handles</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883974" id="_x0000_s1042" type="#_x0000_t202" style="position:absolute;left:0;text-align:left;margin-left:0;margin-top:330.9pt;width:451.3pt;height:.05pt;z-index:251648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" stroked="f">
                <v:textbox style="mso-fit-shape-to-text:t" inset="0,0,0,0">
                  <w:txbxContent>
                    <w:p w14:paraId="13A70C9A" w14:textId="509BCE06" w:rsidR="00A60DDF" w:rsidRPr="00587C03" w:rsidRDefault="00A60DDF" w:rsidP="00A60DDF">
                      <w:pPr>
                        <w:pStyle w:val="Caption"/>
                        <w:rPr>
                          <w:noProof/>
                          <w:sz w:val="22"/>
                          <w:szCs w:val="22"/>
                        </w:rPr>
                      </w:pPr>
                      <w:bookmarkStart w:id="69" w:name="_Toc227008486"/>
                      <w:r>
                        <w:t xml:space="preserve">Figure </w:t>
                      </w:r>
                      <w:r w:rsidR="00EA046E">
                        <w:fldChar w:fldCharType="begin"/>
                      </w:r>
                      <w:r w:rsidR="00EA046E">
                        <w:instrText xml:space="preserve"> SEQ Figure \* ARABIC </w:instrText>
                      </w:r>
                      <w:r w:rsidR="00EA046E">
                        <w:fldChar w:fldCharType="separate"/>
                      </w:r>
                      <w:r w:rsidR="00EA046E">
                        <w:rPr>
                          <w:noProof/>
                        </w:rPr>
                        <w:t>17</w:t>
                      </w:r>
                      <w:r w:rsidR="00EA046E">
                        <w:rPr>
                          <w:noProof/>
                        </w:rPr>
                        <w:fldChar w:fldCharType="end"/>
                      </w:r>
                      <w:r>
                        <w:t xml:space="preserve"> </w:t>
                      </w:r>
                      <w:r w:rsidRPr="00A245FA">
                        <w:t>Graph displaying temperature distribution across optimum length handles</w:t>
                      </w:r>
                      <w:bookmarkEnd w:id="69"/>
                    </w:p>
                  </w:txbxContent>
                </v:textbox>
                <w10:wrap type="topAndBottom"/>
              </v:shape>
            </w:pict>
          </mc:Fallback>
        </mc:AlternateContent>
      </w:r>
      <w:r>
        <w:rPr>
          <w:noProof/>
        </w:rPr>
        <w:drawing>
          <wp:anchor distT="0" distB="0" distL="114300" distR="114300" simplePos="0" relativeHeight="251638272" behindDoc="0" locked="0" layoutInCell="1" allowOverlap="1" wp14:anchorId="57D53FD0" wp14:editId="7A8F8BB9">
            <wp:simplePos x="0" y="0"/>
            <wp:positionH relativeFrom="column">
              <wp:posOffset>0</wp:posOffset>
            </wp:positionH>
            <wp:positionV relativeFrom="paragraph">
              <wp:posOffset>358140</wp:posOffset>
            </wp:positionV>
            <wp:extent cx="5731510" cy="3787140"/>
            <wp:effectExtent l="0" t="0" r="2540" b="3810"/>
            <wp:wrapTopAndBottom/>
            <wp:docPr id="803843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843909" name=""/>
                    <pic:cNvPicPr/>
                  </pic:nvPicPr>
                  <pic:blipFill>
                    <a:blip r:embed="rId29">
                      <a:extLst>
                        <a:ext uri="{28A0092B-C50C-407E-A947-70E740481C1C}">
                          <a14:useLocalDpi xmlns:a14="http://schemas.microsoft.com/office/drawing/2010/main" val="0"/>
                        </a:ext>
                      </a:extLst>
                    </a:blip>
                    <a:stretch>
                      <a:fillRect/>
                    </a:stretch>
                  </pic:blipFill>
                  <pic:spPr>
                    <a:xfrm>
                      <a:off x="0" y="0"/>
                      <a:ext cx="5731510" cy="3787140"/>
                    </a:xfrm>
                    <a:prstGeom prst="rect">
                      <a:avLst/>
                    </a:prstGeom>
                  </pic:spPr>
                </pic:pic>
              </a:graphicData>
            </a:graphic>
            <wp14:sizeRelH relativeFrom="page">
              <wp14:pctWidth>0</wp14:pctWidth>
            </wp14:sizeRelH>
            <wp14:sizeRelV relativeFrom="page">
              <wp14:pctHeight>0</wp14:pctHeight>
            </wp14:sizeRelV>
          </wp:anchor>
        </w:drawing>
      </w:r>
      <w:r w:rsidR="00535C37">
        <w:t xml:space="preserve">Temperature </w:t>
      </w:r>
      <w:r>
        <w:t>d</w:t>
      </w:r>
      <w:r w:rsidR="00535C37">
        <w:t xml:space="preserve">istribution for </w:t>
      </w:r>
      <w:r>
        <w:t>o</w:t>
      </w:r>
      <w:r w:rsidR="00535C37">
        <w:t xml:space="preserve">ptimum </w:t>
      </w:r>
      <w:r>
        <w:t>l</w:t>
      </w:r>
      <w:r w:rsidR="00535C37">
        <w:t xml:space="preserve">ength </w:t>
      </w:r>
      <w:r>
        <w:t>h</w:t>
      </w:r>
      <w:r w:rsidR="00535C37">
        <w:t>andles</w:t>
      </w:r>
      <w:bookmarkEnd w:id="67"/>
    </w:p>
    <w:p w14:paraId="09C55F00" w14:textId="52F5D265" w:rsidR="00A60DDF" w:rsidRDefault="00A60DDF" w:rsidP="000706DD">
      <w:pPr>
        <w:jc w:val="both"/>
      </w:pPr>
    </w:p>
    <w:p w14:paraId="460F2872" w14:textId="1D2E06BE" w:rsidR="00535C37" w:rsidRDefault="00535C37" w:rsidP="000706DD">
      <w:pPr>
        <w:jc w:val="both"/>
      </w:pPr>
      <w:r>
        <w:t xml:space="preserve">As </w:t>
      </w:r>
      <w:r>
        <w:rPr>
          <w:i/>
          <w:iCs/>
        </w:rPr>
        <w:t>Figure 4</w:t>
      </w:r>
      <w:r>
        <w:t>, above, shows, the optimum length handles all approach ambient temperature at the fin tip</w:t>
      </w:r>
      <w:r w:rsidR="000706DD">
        <w:t>, indicating maximum effective heat dissipation. The high-conductivity materials require significantly longer handles than the lower-conductivity handles to achieve this condition, which makes them impractical in design. For example, the copper handle being 880mm means that it would be unusable in a kitchen, with a handle nearly 1m long.</w:t>
      </w:r>
    </w:p>
    <w:p w14:paraId="24631C64" w14:textId="77777777" w:rsidR="000706DD" w:rsidRDefault="000706DD" w:rsidP="000706DD">
      <w:pPr>
        <w:jc w:val="both"/>
      </w:pPr>
    </w:p>
    <w:p w14:paraId="3274B6B7" w14:textId="27EDFDEC" w:rsidR="000706DD" w:rsidRDefault="000706DD" w:rsidP="000706DD">
      <w:pPr>
        <w:pStyle w:val="Heading3"/>
      </w:pPr>
      <w:bookmarkStart w:id="70" w:name="_Toc227008467"/>
      <w:r>
        <w:lastRenderedPageBreak/>
        <w:t>Suitable optimised length saucepan handles</w:t>
      </w:r>
      <w:bookmarkEnd w:id="70"/>
    </w:p>
    <w:p w14:paraId="6F98D112" w14:textId="5A3F9A48" w:rsidR="000706DD" w:rsidRDefault="000706DD" w:rsidP="000706DD">
      <w:pPr>
        <w:pStyle w:val="Heading4"/>
      </w:pPr>
      <w:r>
        <w:t>Copper Handle</w:t>
      </w:r>
    </w:p>
    <w:p w14:paraId="2D2F9734" w14:textId="7D0DE857" w:rsidR="000706DD" w:rsidRDefault="000706DD" w:rsidP="00A60DDF">
      <w:pPr>
        <w:jc w:val="both"/>
        <w:rPr>
          <w:rFonts w:ascii="Calibri" w:eastAsia="Calibri" w:hAnsi="Calibri"/>
          <w:sz w:val="24"/>
          <w:szCs w:val="24"/>
          <w:lang w:eastAsia="en-US"/>
        </w:rPr>
      </w:pPr>
      <w:r>
        <w:t xml:space="preserve">As stated in </w:t>
      </w:r>
      <w:r>
        <w:rPr>
          <w:i/>
          <w:iCs/>
        </w:rPr>
        <w:t>Section 4.1.2</w:t>
      </w:r>
      <w:r>
        <w:t xml:space="preserve">, previous, the maximum allowable surface temperature of </w:t>
      </w:r>
      <w:r>
        <w:rPr>
          <w:rFonts w:ascii="Calibri" w:eastAsia="Calibri" w:hAnsi="Calibri"/>
          <w:sz w:val="24"/>
          <w:szCs w:val="24"/>
          <w:lang w:eastAsia="en-US"/>
        </w:rPr>
        <w:t xml:space="preserve">43 </w:t>
      </w:r>
      <w:r>
        <w:rPr>
          <w:rFonts w:ascii="Calibri" w:eastAsia="Calibri" w:hAnsi="Calibri" w:cs="Calibri"/>
          <w:sz w:val="24"/>
          <w:szCs w:val="24"/>
          <w:lang w:eastAsia="en-US"/>
        </w:rPr>
        <w:t>°</w:t>
      </w:r>
      <w:r>
        <w:rPr>
          <w:rFonts w:ascii="Calibri" w:eastAsia="Calibri" w:hAnsi="Calibri"/>
          <w:sz w:val="24"/>
          <w:szCs w:val="24"/>
          <w:lang w:eastAsia="en-US"/>
        </w:rPr>
        <w:t xml:space="preserve">C, means that the copper handle length must be restricted to the length at that temperature, which would be 500mm (see </w:t>
      </w:r>
      <w:r>
        <w:rPr>
          <w:rFonts w:ascii="Calibri" w:eastAsia="Calibri" w:hAnsi="Calibri"/>
          <w:i/>
          <w:iCs/>
          <w:sz w:val="24"/>
          <w:szCs w:val="24"/>
          <w:lang w:eastAsia="en-US"/>
        </w:rPr>
        <w:t xml:space="preserve">Figure 4, </w:t>
      </w:r>
      <w:r>
        <w:rPr>
          <w:rFonts w:ascii="Calibri" w:eastAsia="Calibri" w:hAnsi="Calibri"/>
          <w:sz w:val="24"/>
          <w:szCs w:val="24"/>
          <w:lang w:eastAsia="en-US"/>
        </w:rPr>
        <w:t xml:space="preserve">above). That is still an impractical length for saucepan </w:t>
      </w:r>
      <w:proofErr w:type="spellStart"/>
      <w:r>
        <w:rPr>
          <w:rFonts w:ascii="Calibri" w:eastAsia="Calibri" w:hAnsi="Calibri"/>
          <w:sz w:val="24"/>
          <w:szCs w:val="24"/>
          <w:lang w:eastAsia="en-US"/>
        </w:rPr>
        <w:t>handle</w:t>
      </w:r>
      <w:proofErr w:type="spellEnd"/>
      <w:r>
        <w:rPr>
          <w:rFonts w:ascii="Calibri" w:eastAsia="Calibri" w:hAnsi="Calibri"/>
          <w:sz w:val="24"/>
          <w:szCs w:val="24"/>
          <w:lang w:eastAsia="en-US"/>
        </w:rPr>
        <w:t xml:space="preserve">, so it may well have to be reduced to </w:t>
      </w:r>
      <w:r w:rsidR="00A60DDF">
        <w:rPr>
          <w:rFonts w:ascii="Calibri" w:eastAsia="Calibri" w:hAnsi="Calibri"/>
          <w:sz w:val="24"/>
          <w:szCs w:val="24"/>
          <w:lang w:eastAsia="en-US"/>
        </w:rPr>
        <w:t>2</w:t>
      </w:r>
      <w:r>
        <w:rPr>
          <w:rFonts w:ascii="Calibri" w:eastAsia="Calibri" w:hAnsi="Calibri"/>
          <w:sz w:val="24"/>
          <w:szCs w:val="24"/>
          <w:lang w:eastAsia="en-US"/>
        </w:rPr>
        <w:t>00mm with a warning that an oven glove must be used to handle the saucepan when in use.</w:t>
      </w:r>
    </w:p>
    <w:p w14:paraId="40C4D5C8" w14:textId="77777777" w:rsidR="00A60DDF" w:rsidRDefault="00A60DDF" w:rsidP="00A60DDF">
      <w:pPr>
        <w:jc w:val="both"/>
        <w:rPr>
          <w:rFonts w:ascii="Calibri" w:eastAsia="Calibri" w:hAnsi="Calibri"/>
          <w:sz w:val="24"/>
          <w:szCs w:val="24"/>
          <w:lang w:eastAsia="en-US"/>
        </w:rPr>
      </w:pPr>
    </w:p>
    <w:p w14:paraId="0C30CDB4" w14:textId="10BF9383" w:rsidR="00A60DDF" w:rsidRDefault="00A60DDF" w:rsidP="00A60DDF">
      <w:pPr>
        <w:pStyle w:val="Heading4"/>
      </w:pPr>
      <w:r>
        <w:t>Aluminium Handle</w:t>
      </w:r>
    </w:p>
    <w:p w14:paraId="475031DB" w14:textId="19436105" w:rsidR="00A60DDF" w:rsidRDefault="00A60DDF" w:rsidP="00A60DDF">
      <w:pPr>
        <w:jc w:val="both"/>
        <w:rPr>
          <w:rFonts w:ascii="Calibri" w:eastAsia="Calibri" w:hAnsi="Calibri"/>
          <w:sz w:val="24"/>
          <w:szCs w:val="24"/>
          <w:lang w:eastAsia="en-US"/>
        </w:rPr>
      </w:pPr>
      <w:r>
        <w:t>As with the copper handle (see 4</w:t>
      </w:r>
      <w:r>
        <w:rPr>
          <w:i/>
          <w:iCs/>
        </w:rPr>
        <w:t xml:space="preserve">.5.1.1, </w:t>
      </w:r>
      <w:r>
        <w:t xml:space="preserve">above), the optimum length for the aluminium handle is also too long for the saucepan to be practical. At the </w:t>
      </w:r>
      <w:r>
        <w:rPr>
          <w:rFonts w:ascii="Calibri" w:eastAsia="Calibri" w:hAnsi="Calibri"/>
          <w:sz w:val="24"/>
          <w:szCs w:val="24"/>
          <w:lang w:eastAsia="en-US"/>
        </w:rPr>
        <w:t>43</w:t>
      </w:r>
      <w:r>
        <w:rPr>
          <w:rFonts w:ascii="Calibri" w:eastAsia="Calibri" w:hAnsi="Calibri" w:cs="Calibri"/>
          <w:sz w:val="24"/>
          <w:szCs w:val="24"/>
          <w:lang w:eastAsia="en-US"/>
        </w:rPr>
        <w:t>°</w:t>
      </w:r>
      <w:r>
        <w:rPr>
          <w:rFonts w:ascii="Calibri" w:eastAsia="Calibri" w:hAnsi="Calibri"/>
          <w:sz w:val="24"/>
          <w:szCs w:val="24"/>
          <w:lang w:eastAsia="en-US"/>
        </w:rPr>
        <w:t>C point, the handle length is approximately 340mm, which is still an excessively long handle. It would be worth having either a 340mm handle, or a 200mm with a warning that an oven glove must be used to handle the saucepan when in use.</w:t>
      </w:r>
    </w:p>
    <w:p w14:paraId="53FBC651" w14:textId="77777777" w:rsidR="00A60DDF" w:rsidRDefault="00A60DDF" w:rsidP="00A60DDF">
      <w:pPr>
        <w:jc w:val="both"/>
        <w:rPr>
          <w:rFonts w:ascii="Calibri" w:eastAsia="Calibri" w:hAnsi="Calibri"/>
          <w:sz w:val="24"/>
          <w:szCs w:val="24"/>
          <w:lang w:eastAsia="en-US"/>
        </w:rPr>
      </w:pPr>
    </w:p>
    <w:p w14:paraId="66FDB12D" w14:textId="0D53AE45" w:rsidR="00A60DDF" w:rsidRDefault="00A60DDF" w:rsidP="00A60DDF">
      <w:pPr>
        <w:pStyle w:val="Heading4"/>
      </w:pPr>
      <w:r>
        <w:t>Brass Handle</w:t>
      </w:r>
    </w:p>
    <w:p w14:paraId="38B731C9" w14:textId="5B50F688" w:rsidR="00A60DDF" w:rsidRDefault="00A60DDF" w:rsidP="00A60DDF">
      <w:pPr>
        <w:jc w:val="both"/>
        <w:rPr>
          <w:rFonts w:ascii="Calibri" w:eastAsia="Calibri" w:hAnsi="Calibri"/>
          <w:sz w:val="24"/>
          <w:szCs w:val="24"/>
          <w:lang w:eastAsia="en-US"/>
        </w:rPr>
      </w:pPr>
      <w:r>
        <w:rPr>
          <w:rFonts w:ascii="Calibri" w:eastAsia="Calibri" w:hAnsi="Calibri"/>
          <w:sz w:val="24"/>
          <w:szCs w:val="24"/>
          <w:lang w:eastAsia="en-US"/>
        </w:rPr>
        <w:t>At 200mm, the handle is still above 43</w:t>
      </w:r>
      <w:r>
        <w:rPr>
          <w:rFonts w:ascii="Calibri" w:eastAsia="Calibri" w:hAnsi="Calibri" w:cs="Calibri"/>
          <w:sz w:val="24"/>
          <w:szCs w:val="24"/>
          <w:lang w:eastAsia="en-US"/>
        </w:rPr>
        <w:t>°</w:t>
      </w:r>
      <w:r>
        <w:rPr>
          <w:rFonts w:ascii="Calibri" w:eastAsia="Calibri" w:hAnsi="Calibri"/>
          <w:sz w:val="24"/>
          <w:szCs w:val="24"/>
          <w:lang w:eastAsia="en-US"/>
        </w:rPr>
        <w:t xml:space="preserve">C, but it will be safe to handle at 250mm, which is still a practical length for a saucepan </w:t>
      </w:r>
      <w:proofErr w:type="spellStart"/>
      <w:r>
        <w:rPr>
          <w:rFonts w:ascii="Calibri" w:eastAsia="Calibri" w:hAnsi="Calibri"/>
          <w:sz w:val="24"/>
          <w:szCs w:val="24"/>
          <w:lang w:eastAsia="en-US"/>
        </w:rPr>
        <w:t>handle</w:t>
      </w:r>
      <w:proofErr w:type="spellEnd"/>
      <w:r w:rsidR="00120876">
        <w:rPr>
          <w:rFonts w:ascii="Calibri" w:eastAsia="Calibri" w:hAnsi="Calibri"/>
          <w:sz w:val="24"/>
          <w:szCs w:val="24"/>
          <w:lang w:eastAsia="en-US"/>
        </w:rPr>
        <w:t>, so that will be the length for the brass handle.</w:t>
      </w:r>
    </w:p>
    <w:p w14:paraId="74362976" w14:textId="0918AF77" w:rsidR="00A60DDF" w:rsidRDefault="00A60DDF">
      <w:pPr>
        <w:spacing w:line="259" w:lineRule="auto"/>
        <w:rPr>
          <w:rFonts w:ascii="Calibri" w:eastAsia="Calibri" w:hAnsi="Calibri"/>
          <w:sz w:val="24"/>
          <w:szCs w:val="24"/>
          <w:lang w:eastAsia="en-US"/>
        </w:rPr>
      </w:pPr>
    </w:p>
    <w:p w14:paraId="48332770" w14:textId="56812B83" w:rsidR="00A60DDF" w:rsidRDefault="00A60DDF" w:rsidP="00A60DDF">
      <w:pPr>
        <w:pStyle w:val="Heading4"/>
      </w:pPr>
      <w:r>
        <w:t>Stainless Steel Handle</w:t>
      </w:r>
    </w:p>
    <w:p w14:paraId="544DD00B" w14:textId="6F2FA023" w:rsidR="00A60DDF" w:rsidRPr="00A60DDF" w:rsidRDefault="00120876" w:rsidP="00A60DDF">
      <w:pPr>
        <w:jc w:val="both"/>
        <w:rPr>
          <w:rFonts w:ascii="Calibri" w:eastAsia="Calibri" w:hAnsi="Calibri"/>
          <w:sz w:val="24"/>
          <w:szCs w:val="24"/>
          <w:lang w:eastAsia="en-US"/>
        </w:rPr>
      </w:pPr>
      <w:r>
        <w:rPr>
          <w:rFonts w:ascii="Calibri" w:eastAsia="Calibri" w:hAnsi="Calibri"/>
          <w:sz w:val="24"/>
          <w:szCs w:val="24"/>
          <w:lang w:eastAsia="en-US"/>
        </w:rPr>
        <w:t>The length of the handle at the optimum length of 170mm would be best for stainless steel. Even though it could be as short as 90mm, having a 170mm will allow people with bigger hands to use it and make it easier to lift when full as the lifting point is further from the fulcrum.</w:t>
      </w:r>
    </w:p>
    <w:p w14:paraId="6C5B78A9" w14:textId="77777777" w:rsidR="00A60DDF" w:rsidRDefault="00A60DDF" w:rsidP="00A60DDF">
      <w:pPr>
        <w:jc w:val="both"/>
        <w:rPr>
          <w:rFonts w:ascii="Calibri" w:eastAsia="Calibri" w:hAnsi="Calibri"/>
          <w:sz w:val="24"/>
          <w:szCs w:val="24"/>
          <w:lang w:eastAsia="en-US"/>
        </w:rPr>
      </w:pPr>
    </w:p>
    <w:p w14:paraId="7E98D556" w14:textId="77777777" w:rsidR="000706DD" w:rsidRDefault="000706DD" w:rsidP="000706DD">
      <w:pPr>
        <w:rPr>
          <w:rFonts w:ascii="Calibri" w:eastAsia="Calibri" w:hAnsi="Calibri"/>
          <w:sz w:val="24"/>
          <w:szCs w:val="24"/>
          <w:lang w:eastAsia="en-US"/>
        </w:rPr>
      </w:pPr>
    </w:p>
    <w:p w14:paraId="6E2A812E" w14:textId="77777777" w:rsidR="000706DD" w:rsidRPr="000706DD" w:rsidRDefault="000706DD" w:rsidP="000706DD"/>
    <w:p w14:paraId="64B150AD" w14:textId="77777777" w:rsidR="000706DD" w:rsidRPr="00535C37" w:rsidRDefault="000706DD" w:rsidP="000706DD">
      <w:pPr>
        <w:jc w:val="both"/>
      </w:pPr>
    </w:p>
    <w:p w14:paraId="1211E669" w14:textId="77777777" w:rsidR="0037532D" w:rsidRPr="0037532D" w:rsidRDefault="0037532D" w:rsidP="0037532D"/>
    <w:p w14:paraId="45B1999E" w14:textId="2DD57D76" w:rsidR="004E58C7" w:rsidRDefault="004E58C7" w:rsidP="004E58C7">
      <w:pPr>
        <w:pStyle w:val="Heading1"/>
      </w:pPr>
      <w:bookmarkStart w:id="71" w:name="_Toc227008468"/>
      <w:r>
        <w:lastRenderedPageBreak/>
        <w:t>Conclusion</w:t>
      </w:r>
      <w:bookmarkEnd w:id="71"/>
    </w:p>
    <w:p w14:paraId="5DECB65D" w14:textId="2EE8A0C1" w:rsidR="008E1E6E" w:rsidRDefault="004F2E9F" w:rsidP="008E1E6E">
      <w:pPr>
        <w:jc w:val="both"/>
      </w:pPr>
      <w:r>
        <w:t>In conclusion, this report has demonstrated the importance of extended surfaces in enhancing heat transfer across a range of engineering applications</w:t>
      </w:r>
      <w:r w:rsidR="008E1E6E">
        <w:t>, and the importance of an analytical and optimised approach to fin design. Early fins focussed solely on increasing surface area, but this report highlights how that is only one aspect of fin design and that it is relatively minor if the material properties, flow conditions, and balancing of the geometric configuration are not considered. The only way to maximise heat transfer efficiency is to consider all of these parameters in the design.</w:t>
      </w:r>
    </w:p>
    <w:p w14:paraId="1C6215D8" w14:textId="319E6DE4" w:rsidR="008E1E6E" w:rsidRDefault="008D2201" w:rsidP="008E1E6E">
      <w:pPr>
        <w:jc w:val="both"/>
      </w:pPr>
      <w:r>
        <w:t>The analytical investigation in Task B</w:t>
      </w:r>
      <w:r w:rsidR="008E1E6E">
        <w:t xml:space="preserve"> successfully confirmed that an adiabatic fin achieves 99% efficiency</w:t>
      </w:r>
      <w:r>
        <w:t xml:space="preserve"> at a finite length</w:t>
      </w:r>
      <w:r w:rsidR="008E1E6E">
        <w:t xml:space="preserve"> when </w:t>
      </w:r>
      <m:oMath>
        <m:r>
          <w:rPr>
            <w:rFonts w:ascii="Cambria Math" w:hAnsi="Cambria Math"/>
          </w:rPr>
          <m:t>mL≈2.65</m:t>
        </m:r>
      </m:oMath>
      <w:r>
        <w:t>, with any additional length garnering negligible gains. In Task C, it was demonstrated that saucepan handles with lower conductivity materials (e.g. stainless steel) offered safer and more practical design solutions. The highly conductive materials were proven to be too impractical for use as saucepan handles, though there were handle lengths stated for safe use, as they were too long and ungainly for use in the real-world.</w:t>
      </w:r>
    </w:p>
    <w:p w14:paraId="33596A2F" w14:textId="3570B29D" w:rsidR="008D2201" w:rsidRDefault="008D2201" w:rsidP="008E1E6E">
      <w:pPr>
        <w:jc w:val="both"/>
      </w:pPr>
      <w:r>
        <w:t xml:space="preserve">By using both theoretical principles and practical considerations, this report has illustrated the key role that extended surfaces play in the enhancement of heat transfer by maximising heat dissipation </w:t>
      </w:r>
      <w:r w:rsidR="00AF6D82">
        <w:t>by increasing convection in a simple, cost-effective, and efficient manner.</w:t>
      </w:r>
      <w:r>
        <w:t xml:space="preserve"> </w:t>
      </w:r>
    </w:p>
    <w:p w14:paraId="23AB53EF" w14:textId="7B5A9AAC" w:rsidR="004E58C7" w:rsidRDefault="004E58C7" w:rsidP="008E1E6E">
      <w:pPr>
        <w:jc w:val="both"/>
      </w:pPr>
      <w:r>
        <w:br w:type="page"/>
      </w:r>
    </w:p>
    <w:sdt>
      <w:sdtPr>
        <w:rPr>
          <w:rFonts w:eastAsiaTheme="minorEastAsia" w:cstheme="minorBidi"/>
          <w:color w:val="auto"/>
          <w:sz w:val="22"/>
          <w:szCs w:val="22"/>
        </w:rPr>
        <w:id w:val="696889175"/>
        <w:docPartObj>
          <w:docPartGallery w:val="Bibliographies"/>
          <w:docPartUnique/>
        </w:docPartObj>
      </w:sdtPr>
      <w:sdtEndPr/>
      <w:sdtContent>
        <w:p w14:paraId="146D6C18" w14:textId="3226C79D" w:rsidR="005A581D" w:rsidRDefault="005A581D">
          <w:pPr>
            <w:pStyle w:val="Heading1"/>
          </w:pPr>
          <w:r>
            <w:t>References</w:t>
          </w:r>
        </w:p>
        <w:sdt>
          <w:sdtPr>
            <w:id w:val="-573587230"/>
            <w:bibliography/>
          </w:sdtPr>
          <w:sdtEndPr/>
          <w:sdtContent>
            <w:p w14:paraId="11239AEE" w14:textId="77777777" w:rsidR="00D34881" w:rsidRDefault="005A581D" w:rsidP="00D34881">
              <w:pPr>
                <w:pStyle w:val="Bibliography"/>
                <w:rPr>
                  <w:noProof/>
                  <w:sz w:val="24"/>
                  <w:szCs w:val="24"/>
                </w:rPr>
              </w:pPr>
              <w:r>
                <w:fldChar w:fldCharType="begin"/>
              </w:r>
              <w:r>
                <w:instrText xml:space="preserve"> BIBLIOGRAPHY </w:instrText>
              </w:r>
              <w:r>
                <w:fldChar w:fldCharType="separate"/>
              </w:r>
              <w:r w:rsidR="00D34881">
                <w:rPr>
                  <w:noProof/>
                </w:rPr>
                <w:t xml:space="preserve">Ali, H. M. A., Abdi, M. &amp; Sun, Y., 2023. Insight into the mechanical properties of 3D printed strut-based lattice structures. </w:t>
              </w:r>
              <w:r w:rsidR="00D34881">
                <w:rPr>
                  <w:i/>
                  <w:iCs/>
                  <w:noProof/>
                </w:rPr>
                <w:t xml:space="preserve">Progress in Additive Manufacturing, </w:t>
              </w:r>
              <w:r w:rsidR="00D34881">
                <w:rPr>
                  <w:noProof/>
                </w:rPr>
                <w:t>Volume 8, p. 919–931.</w:t>
              </w:r>
            </w:p>
            <w:p w14:paraId="1DFB4CDE" w14:textId="77777777" w:rsidR="00D34881" w:rsidRDefault="00D34881" w:rsidP="00D34881">
              <w:pPr>
                <w:pStyle w:val="Bibliography"/>
                <w:rPr>
                  <w:noProof/>
                </w:rPr>
              </w:pPr>
              <w:r>
                <w:rPr>
                  <w:noProof/>
                </w:rPr>
                <w:t xml:space="preserve">Aoki, H., Shinagawa, T. &amp; Suga, K., 1989. An experimental study of the local heat transfer characteristics in automotive louvered fins. </w:t>
              </w:r>
              <w:r>
                <w:rPr>
                  <w:i/>
                  <w:iCs/>
                  <w:noProof/>
                </w:rPr>
                <w:t xml:space="preserve">Experimental Thermal and Fluid Science, </w:t>
              </w:r>
              <w:r>
                <w:rPr>
                  <w:noProof/>
                </w:rPr>
                <w:t>2(3), pp. 293-300.</w:t>
              </w:r>
            </w:p>
            <w:p w14:paraId="4CC0A129" w14:textId="77777777" w:rsidR="00D34881" w:rsidRDefault="00D34881" w:rsidP="00D34881">
              <w:pPr>
                <w:pStyle w:val="Bibliography"/>
                <w:rPr>
                  <w:noProof/>
                </w:rPr>
              </w:pPr>
              <w:r>
                <w:rPr>
                  <w:noProof/>
                </w:rPr>
                <w:t xml:space="preserve">Bahiraei, M., Heshmatian, S., Goodarzi, M. &amp; Moayedi, H., 2019. CFD analysis of employing a novel ecofriendly nanofluid in a miniature pin fin heat sink for cooling of electronic components: Effect of different configurations. </w:t>
              </w:r>
              <w:r>
                <w:rPr>
                  <w:i/>
                  <w:iCs/>
                  <w:noProof/>
                </w:rPr>
                <w:t xml:space="preserve">Advanced Powder Technology, </w:t>
              </w:r>
              <w:r>
                <w:rPr>
                  <w:noProof/>
                </w:rPr>
                <w:t>30(11), pp. 2503-2516.</w:t>
              </w:r>
            </w:p>
            <w:p w14:paraId="14F38ACC" w14:textId="77777777" w:rsidR="00D34881" w:rsidRDefault="00D34881" w:rsidP="00D34881">
              <w:pPr>
                <w:pStyle w:val="Bibliography"/>
                <w:rPr>
                  <w:noProof/>
                </w:rPr>
              </w:pPr>
              <w:r>
                <w:rPr>
                  <w:noProof/>
                </w:rPr>
                <w:t xml:space="preserve">Bentrcia, M., Alshatewi, M. &amp; Omar, H. M., 2017. Developments of vapor-compression systems for vehicle air-conditioning: A review. </w:t>
              </w:r>
              <w:r>
                <w:rPr>
                  <w:i/>
                  <w:iCs/>
                  <w:noProof/>
                </w:rPr>
                <w:t xml:space="preserve">Advances in Mechanical Engineering, </w:t>
              </w:r>
              <w:r>
                <w:rPr>
                  <w:noProof/>
                </w:rPr>
                <w:t>9(8), p. 168781401771718.</w:t>
              </w:r>
            </w:p>
            <w:p w14:paraId="5E2072F9" w14:textId="77777777" w:rsidR="00D34881" w:rsidRDefault="00D34881" w:rsidP="00D34881">
              <w:pPr>
                <w:pStyle w:val="Bibliography"/>
                <w:rPr>
                  <w:noProof/>
                </w:rPr>
              </w:pPr>
              <w:r>
                <w:rPr>
                  <w:noProof/>
                </w:rPr>
                <w:t xml:space="preserve">Deshamukhya, T., Bhanja, D. &amp; Nath, S., 2021. Heat transfer enhancement through porous fins. </w:t>
              </w:r>
              <w:r>
                <w:rPr>
                  <w:i/>
                  <w:iCs/>
                  <w:noProof/>
                </w:rPr>
                <w:t xml:space="preserve">Proceedings of the Institution of Mechanical Engineers, Part C: Journal of Mechanical Engineering Science, </w:t>
              </w:r>
              <w:r>
                <w:rPr>
                  <w:noProof/>
                </w:rPr>
                <w:t>235(5), pp. 946-960.</w:t>
              </w:r>
            </w:p>
            <w:p w14:paraId="1DE7A382" w14:textId="77777777" w:rsidR="00D34881" w:rsidRDefault="00D34881" w:rsidP="00D34881">
              <w:pPr>
                <w:pStyle w:val="Bibliography"/>
                <w:rPr>
                  <w:noProof/>
                </w:rPr>
              </w:pPr>
              <w:r>
                <w:rPr>
                  <w:noProof/>
                </w:rPr>
                <w:t xml:space="preserve">Fetuga, I. A. et al., 2022. Computational investigation of thermal behaviors of the automotive radiator operated with water/anti-freezing agent nanofluid based coolant. </w:t>
              </w:r>
              <w:r>
                <w:rPr>
                  <w:i/>
                  <w:iCs/>
                  <w:noProof/>
                </w:rPr>
                <w:t xml:space="preserve">The Journal of Engineering and Exact Sciences, </w:t>
              </w:r>
              <w:r>
                <w:rPr>
                  <w:noProof/>
                </w:rPr>
                <w:t>8(2), pp. 1-15.</w:t>
              </w:r>
            </w:p>
            <w:p w14:paraId="5A787F07" w14:textId="77777777" w:rsidR="00D34881" w:rsidRDefault="00D34881" w:rsidP="00D34881">
              <w:pPr>
                <w:pStyle w:val="Bibliography"/>
                <w:rPr>
                  <w:noProof/>
                </w:rPr>
              </w:pPr>
              <w:r>
                <w:rPr>
                  <w:noProof/>
                </w:rPr>
                <w:t xml:space="preserve">Filomeno, G., Krüger, B., Tenberge, P. &amp; Dennin, D., 2020. Automatization of Pin Fin Heat Sink Design with. </w:t>
              </w:r>
              <w:r>
                <w:rPr>
                  <w:i/>
                  <w:iCs/>
                  <w:noProof/>
                </w:rPr>
                <w:t xml:space="preserve">International Journal of Mechanical Engineering and Robotics Research, </w:t>
              </w:r>
              <w:r>
                <w:rPr>
                  <w:noProof/>
                </w:rPr>
                <w:t>9(5), pp. 652-657.</w:t>
              </w:r>
            </w:p>
            <w:p w14:paraId="5BAE1059" w14:textId="77777777" w:rsidR="00D34881" w:rsidRDefault="00D34881" w:rsidP="00D34881">
              <w:pPr>
                <w:pStyle w:val="Bibliography"/>
                <w:rPr>
                  <w:noProof/>
                </w:rPr>
              </w:pPr>
              <w:r>
                <w:rPr>
                  <w:noProof/>
                </w:rPr>
                <w:t xml:space="preserve">GaneshKumar, P. et al., 2024. Advancing heat exchangers for energy storage: A comprehensive review of methods and techniques. </w:t>
              </w:r>
              <w:r>
                <w:rPr>
                  <w:i/>
                  <w:iCs/>
                  <w:noProof/>
                </w:rPr>
                <w:t xml:space="preserve">Journal of Energy Storage, </w:t>
              </w:r>
              <w:r>
                <w:rPr>
                  <w:noProof/>
                </w:rPr>
                <w:t>99(B), p. 113334.</w:t>
              </w:r>
            </w:p>
            <w:p w14:paraId="3FB61A3F" w14:textId="77777777" w:rsidR="00D34881" w:rsidRDefault="00D34881" w:rsidP="00D34881">
              <w:pPr>
                <w:pStyle w:val="Bibliography"/>
                <w:rPr>
                  <w:noProof/>
                </w:rPr>
              </w:pPr>
              <w:r>
                <w:rPr>
                  <w:noProof/>
                </w:rPr>
                <w:t xml:space="preserve">Garg, H. et al., 2024. Large eddy simulations of flow over additively manufactured surfaces: impact of roughness and skewness on turbulent heat transfer. </w:t>
              </w:r>
              <w:r>
                <w:rPr>
                  <w:i/>
                  <w:iCs/>
                  <w:noProof/>
                </w:rPr>
                <w:t xml:space="preserve">Physics of Fluids, </w:t>
              </w:r>
              <w:r>
                <w:rPr>
                  <w:noProof/>
                </w:rPr>
                <w:t>36(8), pp. 1-18.</w:t>
              </w:r>
            </w:p>
            <w:p w14:paraId="4819BCA7" w14:textId="77777777" w:rsidR="00D34881" w:rsidRDefault="00D34881" w:rsidP="00D34881">
              <w:pPr>
                <w:pStyle w:val="Bibliography"/>
                <w:rPr>
                  <w:noProof/>
                </w:rPr>
              </w:pPr>
              <w:r>
                <w:rPr>
                  <w:noProof/>
                </w:rPr>
                <w:t xml:space="preserve">Göltaş, M. et al., 2022. Improvement of thermo-hydraulic performance with plate surface geometry for a compact plate heat exchanger manufactured by additive manufacturing. </w:t>
              </w:r>
              <w:r>
                <w:rPr>
                  <w:i/>
                  <w:iCs/>
                  <w:noProof/>
                </w:rPr>
                <w:t xml:space="preserve">International Journal of Heat and Mass Transfer, </w:t>
              </w:r>
              <w:r>
                <w:rPr>
                  <w:noProof/>
                </w:rPr>
                <w:t>Volume 188, p. 122637.</w:t>
              </w:r>
            </w:p>
            <w:p w14:paraId="1E671D60" w14:textId="77777777" w:rsidR="00D34881" w:rsidRDefault="00D34881" w:rsidP="00D34881">
              <w:pPr>
                <w:pStyle w:val="Bibliography"/>
                <w:rPr>
                  <w:noProof/>
                </w:rPr>
              </w:pPr>
              <w:r>
                <w:rPr>
                  <w:noProof/>
                </w:rPr>
                <w:lastRenderedPageBreak/>
                <w:t xml:space="preserve">Guo, Z. et al., 2020. An Overview of Heat Transfer Enhancement Literature in 2019. </w:t>
              </w:r>
              <w:r>
                <w:rPr>
                  <w:i/>
                  <w:iCs/>
                  <w:noProof/>
                </w:rPr>
                <w:t xml:space="preserve">Heat Transfer Research, </w:t>
              </w:r>
              <w:r>
                <w:rPr>
                  <w:noProof/>
                </w:rPr>
                <w:t>51(9), pp. 807-824.</w:t>
              </w:r>
            </w:p>
            <w:p w14:paraId="74DEA305" w14:textId="77777777" w:rsidR="00D34881" w:rsidRDefault="00D34881" w:rsidP="00D34881">
              <w:pPr>
                <w:pStyle w:val="Bibliography"/>
                <w:rPr>
                  <w:noProof/>
                </w:rPr>
              </w:pPr>
              <w:r>
                <w:rPr>
                  <w:noProof/>
                </w:rPr>
                <w:t xml:space="preserve">H. J. Pugh &amp; Co, 2023. </w:t>
              </w:r>
              <w:r>
                <w:rPr>
                  <w:i/>
                  <w:iCs/>
                  <w:noProof/>
                </w:rPr>
                <w:t xml:space="preserve">Lot 804. </w:t>
              </w:r>
              <w:r>
                <w:rPr>
                  <w:noProof/>
                </w:rPr>
                <w:t xml:space="preserve">[Online] </w:t>
              </w:r>
              <w:r>
                <w:rPr>
                  <w:noProof/>
                </w:rPr>
                <w:br/>
                <w:t xml:space="preserve">Available at: </w:t>
              </w:r>
              <w:r>
                <w:rPr>
                  <w:noProof/>
                  <w:u w:val="single"/>
                </w:rPr>
                <w:t>https://www.easyliveauction.com/catalogue/lot/13142097a9c07360ef076ac8d8860760/0af8d24542e81eb9357e7ef448a6646f/2-day-sale-of-vintage-and-classic-motorcycles-projects-spa/</w:t>
              </w:r>
              <w:r>
                <w:rPr>
                  <w:noProof/>
                </w:rPr>
                <w:br/>
                <w:t>[Accessed 7 April 2026].</w:t>
              </w:r>
            </w:p>
            <w:p w14:paraId="1C20EB08" w14:textId="77777777" w:rsidR="00D34881" w:rsidRDefault="00D34881" w:rsidP="00D34881">
              <w:pPr>
                <w:pStyle w:val="Bibliography"/>
                <w:rPr>
                  <w:noProof/>
                </w:rPr>
              </w:pPr>
              <w:r>
                <w:rPr>
                  <w:noProof/>
                </w:rPr>
                <w:t xml:space="preserve">Hajabdollahi, Z., Hajabdollahi, H. &amp; Fu, P. F., 2017. Improving the rate of heat transfer and material in the extended surface using multi-objective constructal optimization. </w:t>
              </w:r>
              <w:r>
                <w:rPr>
                  <w:i/>
                  <w:iCs/>
                  <w:noProof/>
                </w:rPr>
                <w:t xml:space="preserve">International Journal of Heat and Mass Transfer, </w:t>
              </w:r>
              <w:r>
                <w:rPr>
                  <w:noProof/>
                </w:rPr>
                <w:t>Volume 115, pp. 589-596.</w:t>
              </w:r>
            </w:p>
            <w:p w14:paraId="35E56142" w14:textId="77777777" w:rsidR="00D34881" w:rsidRDefault="00D34881" w:rsidP="00D34881">
              <w:pPr>
                <w:pStyle w:val="Bibliography"/>
                <w:rPr>
                  <w:noProof/>
                </w:rPr>
              </w:pPr>
              <w:r>
                <w:rPr>
                  <w:noProof/>
                </w:rPr>
                <w:t xml:space="preserve">Health and Safety Executive (HSE), no date. </w:t>
              </w:r>
              <w:r>
                <w:rPr>
                  <w:i/>
                  <w:iCs/>
                  <w:noProof/>
                </w:rPr>
                <w:t xml:space="preserve">Managing the risks from hot water and surfaces. </w:t>
              </w:r>
              <w:r>
                <w:rPr>
                  <w:noProof/>
                </w:rPr>
                <w:t xml:space="preserve">[Online] </w:t>
              </w:r>
              <w:r>
                <w:rPr>
                  <w:noProof/>
                </w:rPr>
                <w:br/>
                <w:t xml:space="preserve">Available at: </w:t>
              </w:r>
              <w:r>
                <w:rPr>
                  <w:noProof/>
                  <w:u w:val="single"/>
                </w:rPr>
                <w:t>https://legionellacontrol.com/wp-content/uploads/2018/08/hsis6-managing-the-risks-from-hot-water-and-surfaces-in-health-and-social-care.pdf</w:t>
              </w:r>
              <w:r>
                <w:rPr>
                  <w:noProof/>
                </w:rPr>
                <w:br/>
                <w:t>[Accessed 2 April 2026].</w:t>
              </w:r>
            </w:p>
            <w:p w14:paraId="3BD0E22A" w14:textId="77777777" w:rsidR="00D34881" w:rsidRDefault="00D34881" w:rsidP="00D34881">
              <w:pPr>
                <w:pStyle w:val="Bibliography"/>
                <w:rPr>
                  <w:noProof/>
                </w:rPr>
              </w:pPr>
              <w:r>
                <w:rPr>
                  <w:noProof/>
                </w:rPr>
                <w:t xml:space="preserve">Hesselgreaves, J. E., Law, R. &amp; Reay, D., 2016. </w:t>
              </w:r>
              <w:r>
                <w:rPr>
                  <w:i/>
                  <w:iCs/>
                  <w:noProof/>
                </w:rPr>
                <w:t xml:space="preserve">Compact heat exchangers: selection, design and operation. </w:t>
              </w:r>
              <w:r>
                <w:rPr>
                  <w:noProof/>
                </w:rPr>
                <w:t>2nd ed. Amsterdam, NL: Butterworth-Heinemann.</w:t>
              </w:r>
            </w:p>
            <w:p w14:paraId="57814025" w14:textId="77777777" w:rsidR="00D34881" w:rsidRDefault="00D34881" w:rsidP="00D34881">
              <w:pPr>
                <w:pStyle w:val="Bibliography"/>
                <w:rPr>
                  <w:noProof/>
                </w:rPr>
              </w:pPr>
              <w:r>
                <w:rPr>
                  <w:noProof/>
                </w:rPr>
                <w:t xml:space="preserve">Hesselgreaves, J. E., Law, R. &amp; Reay, D., 2016. </w:t>
              </w:r>
              <w:r>
                <w:rPr>
                  <w:i/>
                  <w:iCs/>
                  <w:noProof/>
                </w:rPr>
                <w:t xml:space="preserve">Compact heat exchangers: selection, design and operation. </w:t>
              </w:r>
              <w:r>
                <w:rPr>
                  <w:noProof/>
                </w:rPr>
                <w:t>2nd ed. Oxford, UK: Butterworth-Heinemann.</w:t>
              </w:r>
            </w:p>
            <w:p w14:paraId="1486B1F2" w14:textId="77777777" w:rsidR="00D34881" w:rsidRDefault="00D34881" w:rsidP="00D34881">
              <w:pPr>
                <w:pStyle w:val="Bibliography"/>
                <w:rPr>
                  <w:noProof/>
                </w:rPr>
              </w:pPr>
              <w:r>
                <w:rPr>
                  <w:noProof/>
                </w:rPr>
                <w:t xml:space="preserve">He, Y.-L. &amp; Zhang, Y., 2012. Advances and Outlooks of Heat Transfer Enhancement by Longitudinal Vortex Generators. In: </w:t>
              </w:r>
              <w:r>
                <w:rPr>
                  <w:i/>
                  <w:iCs/>
                  <w:noProof/>
                </w:rPr>
                <w:t xml:space="preserve">Advances in Heat Transfer. </w:t>
              </w:r>
              <w:r>
                <w:rPr>
                  <w:noProof/>
                </w:rPr>
                <w:t>Amsterdam, NL: Elsevier, pp. 119-185.</w:t>
              </w:r>
            </w:p>
            <w:p w14:paraId="0E6556FA" w14:textId="77777777" w:rsidR="00D34881" w:rsidRDefault="00D34881" w:rsidP="00D34881">
              <w:pPr>
                <w:pStyle w:val="Bibliography"/>
                <w:rPr>
                  <w:noProof/>
                </w:rPr>
              </w:pPr>
              <w:r>
                <w:rPr>
                  <w:noProof/>
                </w:rPr>
                <w:t xml:space="preserve">Holman, J. P., 1986. </w:t>
              </w:r>
              <w:r>
                <w:rPr>
                  <w:i/>
                  <w:iCs/>
                  <w:noProof/>
                </w:rPr>
                <w:t xml:space="preserve">Heat transfer. </w:t>
              </w:r>
              <w:r>
                <w:rPr>
                  <w:noProof/>
                </w:rPr>
                <w:t>6th ed. Columbus, OH: McGraw-Hill.</w:t>
              </w:r>
            </w:p>
            <w:p w14:paraId="60C661ED" w14:textId="77777777" w:rsidR="00D34881" w:rsidRDefault="00D34881" w:rsidP="00D34881">
              <w:pPr>
                <w:pStyle w:val="Bibliography"/>
                <w:rPr>
                  <w:noProof/>
                </w:rPr>
              </w:pPr>
              <w:r>
                <w:rPr>
                  <w:noProof/>
                </w:rPr>
                <w:t xml:space="preserve">Hubert_25-25, 2017. </w:t>
              </w:r>
              <w:r>
                <w:rPr>
                  <w:i/>
                  <w:iCs/>
                  <w:noProof/>
                </w:rPr>
                <w:t xml:space="preserve">Honeycomb radiator external cleaning. </w:t>
              </w:r>
              <w:r>
                <w:rPr>
                  <w:noProof/>
                </w:rPr>
                <w:t xml:space="preserve">[Online] </w:t>
              </w:r>
              <w:r>
                <w:rPr>
                  <w:noProof/>
                </w:rPr>
                <w:br/>
                <w:t xml:space="preserve">Available at: </w:t>
              </w:r>
              <w:r>
                <w:rPr>
                  <w:noProof/>
                  <w:u w:val="single"/>
                </w:rPr>
                <w:t>https://forums.aaca.org/topic/298131-honeycomb-radiator-external-cleaning/</w:t>
              </w:r>
              <w:r>
                <w:rPr>
                  <w:noProof/>
                </w:rPr>
                <w:br/>
                <w:t>[Accessed 7 April 2026].</w:t>
              </w:r>
            </w:p>
            <w:p w14:paraId="35A7A846" w14:textId="77777777" w:rsidR="00D34881" w:rsidRDefault="00D34881" w:rsidP="00D34881">
              <w:pPr>
                <w:pStyle w:val="Bibliography"/>
                <w:rPr>
                  <w:noProof/>
                </w:rPr>
              </w:pPr>
              <w:r>
                <w:rPr>
                  <w:noProof/>
                </w:rPr>
                <w:t xml:space="preserve">Incropera, F. P., DeWitt, D. P., Bergman, T. L. &amp; Lavine, A. S., 2017. </w:t>
              </w:r>
              <w:r>
                <w:rPr>
                  <w:i/>
                  <w:iCs/>
                  <w:noProof/>
                </w:rPr>
                <w:t xml:space="preserve">Fundamentals of Heat and Mass Transfer. </w:t>
              </w:r>
              <w:r>
                <w:rPr>
                  <w:noProof/>
                </w:rPr>
                <w:t>8th ed. Hoboken, NJ: John Wiley &amp; Sons.</w:t>
              </w:r>
            </w:p>
            <w:p w14:paraId="7BEF63D6" w14:textId="77777777" w:rsidR="00D34881" w:rsidRDefault="00D34881" w:rsidP="00D34881">
              <w:pPr>
                <w:pStyle w:val="Bibliography"/>
                <w:rPr>
                  <w:noProof/>
                </w:rPr>
              </w:pPr>
              <w:r>
                <w:rPr>
                  <w:noProof/>
                </w:rPr>
                <w:t xml:space="preserve">inkknife_2000, 2012. </w:t>
              </w:r>
              <w:r>
                <w:rPr>
                  <w:i/>
                  <w:iCs/>
                  <w:noProof/>
                </w:rPr>
                <w:t xml:space="preserve">File:1915 Ford Model T Grill 6-9-12 (7427665166).jpg. </w:t>
              </w:r>
              <w:r>
                <w:rPr>
                  <w:noProof/>
                </w:rPr>
                <w:t xml:space="preserve">[Online] </w:t>
              </w:r>
              <w:r>
                <w:rPr>
                  <w:noProof/>
                </w:rPr>
                <w:br/>
                <w:t xml:space="preserve">Available at: </w:t>
              </w:r>
              <w:r>
                <w:rPr>
                  <w:noProof/>
                  <w:u w:val="single"/>
                </w:rPr>
                <w:t>https://commons.wikimedia.org/wiki/File:1915_Ford_Model_T_Grill_6-9-</w:t>
              </w:r>
              <w:r>
                <w:rPr>
                  <w:noProof/>
                  <w:u w:val="single"/>
                </w:rPr>
                <w:lastRenderedPageBreak/>
                <w:t>12_%287427665166%29.jpg</w:t>
              </w:r>
              <w:r>
                <w:rPr>
                  <w:noProof/>
                </w:rPr>
                <w:br/>
                <w:t>[Accessed 7 April 2026].</w:t>
              </w:r>
            </w:p>
            <w:p w14:paraId="29D603DA" w14:textId="77777777" w:rsidR="00D34881" w:rsidRDefault="00D34881" w:rsidP="00D34881">
              <w:pPr>
                <w:pStyle w:val="Bibliography"/>
                <w:rPr>
                  <w:noProof/>
                </w:rPr>
              </w:pPr>
              <w:r>
                <w:rPr>
                  <w:noProof/>
                </w:rPr>
                <w:t xml:space="preserve">Katz, J., 2006. Aerodynamics of Race Cars. </w:t>
              </w:r>
              <w:r>
                <w:rPr>
                  <w:i/>
                  <w:iCs/>
                  <w:noProof/>
                </w:rPr>
                <w:t xml:space="preserve">Annual Review of Fluid Mechanics, </w:t>
              </w:r>
              <w:r>
                <w:rPr>
                  <w:noProof/>
                </w:rPr>
                <w:t>38(1), pp. 27-63.</w:t>
              </w:r>
            </w:p>
            <w:p w14:paraId="125E8675" w14:textId="77777777" w:rsidR="00D34881" w:rsidRDefault="00D34881" w:rsidP="00D34881">
              <w:pPr>
                <w:pStyle w:val="Bibliography"/>
                <w:rPr>
                  <w:noProof/>
                </w:rPr>
              </w:pPr>
              <w:r>
                <w:rPr>
                  <w:noProof/>
                </w:rPr>
                <w:t xml:space="preserve">Kays, W. M. &amp; London, A. L., 1984. </w:t>
              </w:r>
              <w:r>
                <w:rPr>
                  <w:i/>
                  <w:iCs/>
                  <w:noProof/>
                </w:rPr>
                <w:t xml:space="preserve">Compact Heat Exchangers. </w:t>
              </w:r>
              <w:r>
                <w:rPr>
                  <w:noProof/>
                </w:rPr>
                <w:t>3rd ed. New York City, NY: McGraw Hill.</w:t>
              </w:r>
            </w:p>
            <w:p w14:paraId="4F58FC30" w14:textId="77777777" w:rsidR="00D34881" w:rsidRDefault="00D34881" w:rsidP="00D34881">
              <w:pPr>
                <w:pStyle w:val="Bibliography"/>
                <w:rPr>
                  <w:noProof/>
                </w:rPr>
              </w:pPr>
              <w:r>
                <w:rPr>
                  <w:noProof/>
                </w:rPr>
                <w:t xml:space="preserve">Lienhard, J. H. &amp; Lienhard, J. H., 2019. </w:t>
              </w:r>
              <w:r>
                <w:rPr>
                  <w:i/>
                  <w:iCs/>
                  <w:noProof/>
                </w:rPr>
                <w:t xml:space="preserve">A Heat Transfer Textbook. </w:t>
              </w:r>
              <w:r>
                <w:rPr>
                  <w:noProof/>
                </w:rPr>
                <w:t>5th ed. Mineola, NY: Dover Publications.</w:t>
              </w:r>
            </w:p>
            <w:p w14:paraId="23CF946E" w14:textId="77777777" w:rsidR="00D34881" w:rsidRDefault="00D34881" w:rsidP="00D34881">
              <w:pPr>
                <w:pStyle w:val="Bibliography"/>
                <w:rPr>
                  <w:noProof/>
                </w:rPr>
              </w:pPr>
              <w:r>
                <w:rPr>
                  <w:noProof/>
                </w:rPr>
                <w:t xml:space="preserve">Manvitha, N. V., Gireesha, B. .. &amp; Gowtham, K. J., 2025. Comparative Analysis of the Efficiency of Different Wet Porous Spine Fins Under the Impact of Nonlinear Internal Heat Generation: Hermite Wavelet Collocation Technique. </w:t>
              </w:r>
              <w:r>
                <w:rPr>
                  <w:i/>
                  <w:iCs/>
                  <w:noProof/>
                </w:rPr>
                <w:t xml:space="preserve">Heat Transfer, </w:t>
              </w:r>
              <w:r>
                <w:rPr>
                  <w:noProof/>
                </w:rPr>
                <w:t>54(8), pp. 5049-5067.</w:t>
              </w:r>
            </w:p>
            <w:p w14:paraId="6D7E1560" w14:textId="77777777" w:rsidR="00D34881" w:rsidRDefault="00D34881" w:rsidP="00D34881">
              <w:pPr>
                <w:pStyle w:val="Bibliography"/>
                <w:rPr>
                  <w:noProof/>
                </w:rPr>
              </w:pPr>
              <w:r>
                <w:rPr>
                  <w:noProof/>
                </w:rPr>
                <w:t xml:space="preserve">Nagarani, N., Mayilsamy, K., Murugesan, A. &amp; Sathesh Kumar, G., 2014. Review of utilization of extended surfaces in heat transfer problems. </w:t>
              </w:r>
              <w:r>
                <w:rPr>
                  <w:i/>
                  <w:iCs/>
                  <w:noProof/>
                </w:rPr>
                <w:t xml:space="preserve">Renewable and Sustainable Energy Reviews, </w:t>
              </w:r>
              <w:r>
                <w:rPr>
                  <w:noProof/>
                </w:rPr>
                <w:t>Volume 29, pp. 604-613.</w:t>
              </w:r>
            </w:p>
            <w:p w14:paraId="190706C7" w14:textId="77777777" w:rsidR="00D34881" w:rsidRDefault="00D34881" w:rsidP="00D34881">
              <w:pPr>
                <w:pStyle w:val="Bibliography"/>
                <w:rPr>
                  <w:noProof/>
                </w:rPr>
              </w:pPr>
              <w:r>
                <w:rPr>
                  <w:noProof/>
                </w:rPr>
                <w:t xml:space="preserve">Nguyen, D. H. &amp; Ahn, H. S., 2021. A comprehensive review on micro/nanoscale surface modification techniques for heat transfer enhancement in heat exchanger. </w:t>
              </w:r>
              <w:r>
                <w:rPr>
                  <w:i/>
                  <w:iCs/>
                  <w:noProof/>
                </w:rPr>
                <w:t xml:space="preserve">International Journal of Heat and Mass Transfer, </w:t>
              </w:r>
              <w:r>
                <w:rPr>
                  <w:noProof/>
                </w:rPr>
                <w:t>Volume 178, p. 121601.</w:t>
              </w:r>
            </w:p>
            <w:p w14:paraId="3D9BC05B" w14:textId="77777777" w:rsidR="00D34881" w:rsidRDefault="00D34881" w:rsidP="00D34881">
              <w:pPr>
                <w:pStyle w:val="Bibliography"/>
                <w:rPr>
                  <w:noProof/>
                </w:rPr>
              </w:pPr>
              <w:r>
                <w:rPr>
                  <w:noProof/>
                </w:rPr>
                <w:t xml:space="preserve">Pae, S., Jo, H. &amp; Lee, I., 2021. Error-lumped inverse uncertainty quantification of automotive heat exchangers (HEXs) using large-scale database from system level tests. </w:t>
              </w:r>
              <w:r>
                <w:rPr>
                  <w:i/>
                  <w:iCs/>
                  <w:noProof/>
                </w:rPr>
                <w:t xml:space="preserve">Structural and Multidisciplinary Optimization, </w:t>
              </w:r>
              <w:r>
                <w:rPr>
                  <w:noProof/>
                </w:rPr>
                <w:t>64(1), pp. 1-16.</w:t>
              </w:r>
            </w:p>
            <w:p w14:paraId="1B2F4884" w14:textId="77777777" w:rsidR="00D34881" w:rsidRDefault="00D34881" w:rsidP="00D34881">
              <w:pPr>
                <w:pStyle w:val="Bibliography"/>
                <w:rPr>
                  <w:noProof/>
                </w:rPr>
              </w:pPr>
              <w:r>
                <w:rPr>
                  <w:noProof/>
                </w:rPr>
                <w:t xml:space="preserve">Park, D. et al., 2024. Assessment of Occupational Health Risks for Maintenance Work in Fabrication Facilities: Brief Review and Recommendations. </w:t>
              </w:r>
              <w:r>
                <w:rPr>
                  <w:i/>
                  <w:iCs/>
                  <w:noProof/>
                </w:rPr>
                <w:t xml:space="preserve">Safety and Health at Work, </w:t>
              </w:r>
              <w:r>
                <w:rPr>
                  <w:noProof/>
                </w:rPr>
                <w:t>15(1), pp. 87-95.</w:t>
              </w:r>
            </w:p>
            <w:p w14:paraId="7FFDA12D" w14:textId="77777777" w:rsidR="00D34881" w:rsidRDefault="00D34881" w:rsidP="00D34881">
              <w:pPr>
                <w:pStyle w:val="Bibliography"/>
                <w:rPr>
                  <w:noProof/>
                </w:rPr>
              </w:pPr>
              <w:r>
                <w:rPr>
                  <w:noProof/>
                </w:rPr>
                <w:t xml:space="preserve">Parra, H., Ceron, H., Gomez, W. &amp; Gaona, E., 2023. Experimental Analysis of Bio-Inspired Vortex Generators on a Blade with S822 Airfoil. </w:t>
              </w:r>
              <w:r>
                <w:rPr>
                  <w:i/>
                  <w:iCs/>
                  <w:noProof/>
                </w:rPr>
                <w:t xml:space="preserve">Energies, </w:t>
              </w:r>
              <w:r>
                <w:rPr>
                  <w:noProof/>
                </w:rPr>
                <w:t>16(12), p. 4538.</w:t>
              </w:r>
            </w:p>
            <w:p w14:paraId="401D4883" w14:textId="77777777" w:rsidR="00D34881" w:rsidRDefault="00D34881" w:rsidP="00D34881">
              <w:pPr>
                <w:pStyle w:val="Bibliography"/>
                <w:rPr>
                  <w:noProof/>
                </w:rPr>
              </w:pPr>
              <w:r>
                <w:rPr>
                  <w:noProof/>
                </w:rPr>
                <w:t xml:space="preserve">Radian, no date. </w:t>
              </w:r>
              <w:r>
                <w:rPr>
                  <w:i/>
                  <w:iCs/>
                  <w:noProof/>
                </w:rPr>
                <w:t xml:space="preserve">What is a round pin heatsink?. </w:t>
              </w:r>
              <w:r>
                <w:rPr>
                  <w:noProof/>
                </w:rPr>
                <w:t xml:space="preserve">[Online] </w:t>
              </w:r>
              <w:r>
                <w:rPr>
                  <w:noProof/>
                </w:rPr>
                <w:br/>
                <w:t xml:space="preserve">Available at: </w:t>
              </w:r>
              <w:r>
                <w:rPr>
                  <w:noProof/>
                  <w:u w:val="single"/>
                </w:rPr>
                <w:t>https://radianheatsinks.com/round-pin-heatsink/</w:t>
              </w:r>
              <w:r>
                <w:rPr>
                  <w:noProof/>
                </w:rPr>
                <w:br/>
                <w:t>[Accessed 12 April 2026].</w:t>
              </w:r>
            </w:p>
            <w:p w14:paraId="3E73AB86" w14:textId="77777777" w:rsidR="00D34881" w:rsidRDefault="00D34881" w:rsidP="00D34881">
              <w:pPr>
                <w:pStyle w:val="Bibliography"/>
                <w:rPr>
                  <w:noProof/>
                </w:rPr>
              </w:pPr>
              <w:r>
                <w:rPr>
                  <w:noProof/>
                </w:rPr>
                <w:t xml:space="preserve">Roetzel, W., Luo, X. &amp; Chen, D., 2019. </w:t>
              </w:r>
              <w:r>
                <w:rPr>
                  <w:i/>
                  <w:iCs/>
                  <w:noProof/>
                </w:rPr>
                <w:t xml:space="preserve">Design and operation of heat exchangers and their networks. </w:t>
              </w:r>
              <w:r>
                <w:rPr>
                  <w:noProof/>
                </w:rPr>
                <w:t>1st ed. Cambridge, MA: Academic Press.</w:t>
              </w:r>
            </w:p>
            <w:p w14:paraId="7687F6AA" w14:textId="77777777" w:rsidR="00D34881" w:rsidRDefault="00D34881" w:rsidP="00D34881">
              <w:pPr>
                <w:pStyle w:val="Bibliography"/>
                <w:rPr>
                  <w:noProof/>
                </w:rPr>
              </w:pPr>
              <w:r>
                <w:rPr>
                  <w:noProof/>
                </w:rPr>
                <w:lastRenderedPageBreak/>
                <w:t xml:space="preserve">Sagar, P., Teotia, P., Sahlot, A. D. &amp; Thakur, H. C., 2017. Heat transfer analysis and optimization of engine fins of varying geometry. </w:t>
              </w:r>
              <w:r>
                <w:rPr>
                  <w:i/>
                  <w:iCs/>
                  <w:noProof/>
                </w:rPr>
                <w:t xml:space="preserve">Materials Today: Proceedings, </w:t>
              </w:r>
              <w:r>
                <w:rPr>
                  <w:noProof/>
                </w:rPr>
                <w:t>4(8), pp. 8558-8564.</w:t>
              </w:r>
            </w:p>
            <w:p w14:paraId="590EC06E" w14:textId="77777777" w:rsidR="00D34881" w:rsidRDefault="00D34881" w:rsidP="00D34881">
              <w:pPr>
                <w:pStyle w:val="Bibliography"/>
                <w:rPr>
                  <w:noProof/>
                </w:rPr>
              </w:pPr>
              <w:r>
                <w:rPr>
                  <w:noProof/>
                </w:rPr>
                <w:t xml:space="preserve">Sekulic, D. &amp; Shah, R., 2024. </w:t>
              </w:r>
              <w:r>
                <w:rPr>
                  <w:i/>
                  <w:iCs/>
                  <w:noProof/>
                </w:rPr>
                <w:t xml:space="preserve">Fundamentals of Heat Exchanger Design. </w:t>
              </w:r>
              <w:r>
                <w:rPr>
                  <w:noProof/>
                </w:rPr>
                <w:t>2nd ed. Hoboken, NJ: John Wiley &amp; Sons.</w:t>
              </w:r>
            </w:p>
            <w:p w14:paraId="25F932B9" w14:textId="77777777" w:rsidR="00D34881" w:rsidRDefault="00D34881" w:rsidP="00D34881">
              <w:pPr>
                <w:pStyle w:val="Bibliography"/>
                <w:rPr>
                  <w:noProof/>
                </w:rPr>
              </w:pPr>
              <w:r>
                <w:rPr>
                  <w:noProof/>
                </w:rPr>
                <w:t xml:space="preserve">Webb, R. L. &amp; Kim, N.-H., 2005. </w:t>
              </w:r>
              <w:r>
                <w:rPr>
                  <w:i/>
                  <w:iCs/>
                  <w:noProof/>
                </w:rPr>
                <w:t xml:space="preserve">Principles of Enhanced Heat Transfer. </w:t>
              </w:r>
              <w:r>
                <w:rPr>
                  <w:noProof/>
                </w:rPr>
                <w:t>2nd ed. Milton Park, UK: Taylor &amp; Francis.</w:t>
              </w:r>
            </w:p>
            <w:p w14:paraId="641BB939" w14:textId="77777777" w:rsidR="00D34881" w:rsidRDefault="00D34881" w:rsidP="00D34881">
              <w:pPr>
                <w:pStyle w:val="Bibliography"/>
                <w:rPr>
                  <w:noProof/>
                </w:rPr>
              </w:pPr>
              <w:r>
                <w:rPr>
                  <w:noProof/>
                </w:rPr>
                <w:t xml:space="preserve">Yan, Z., Oon, C. S., Tan, B. T. &amp; Ooi, J. B., 2025. Geometric design and optimization of extended surfaces for enhanced heat transfer: A comprehensive review. </w:t>
              </w:r>
              <w:r>
                <w:rPr>
                  <w:i/>
                  <w:iCs/>
                  <w:noProof/>
                </w:rPr>
                <w:t xml:space="preserve">Results in Engineering, </w:t>
              </w:r>
              <w:r>
                <w:rPr>
                  <w:noProof/>
                </w:rPr>
                <w:t>Volume 27, p. 106227.</w:t>
              </w:r>
            </w:p>
            <w:p w14:paraId="169DADA1" w14:textId="77777777" w:rsidR="00D34881" w:rsidRDefault="00D34881" w:rsidP="00D34881">
              <w:pPr>
                <w:pStyle w:val="Bibliography"/>
                <w:rPr>
                  <w:noProof/>
                </w:rPr>
              </w:pPr>
              <w:r>
                <w:rPr>
                  <w:noProof/>
                </w:rPr>
                <w:t xml:space="preserve">Yogesh, S. S., Selvaraj, A. S., Ravi, D. K. &amp; Rajagopal, T. K. R., 2018. Heat transfer and pressure drop characteristics of inclined elliptical fin tube heat exchanger of varying ellipticity ratio using CFD code. </w:t>
              </w:r>
              <w:r>
                <w:rPr>
                  <w:i/>
                  <w:iCs/>
                  <w:noProof/>
                </w:rPr>
                <w:t xml:space="preserve">International Journal of Heat and Mass Transfer, </w:t>
              </w:r>
              <w:r>
                <w:rPr>
                  <w:noProof/>
                </w:rPr>
                <w:t>Volume 119, pp. 26-39.</w:t>
              </w:r>
            </w:p>
            <w:p w14:paraId="3A1ABEDF" w14:textId="77777777" w:rsidR="00D34881" w:rsidRDefault="00D34881" w:rsidP="00D34881">
              <w:pPr>
                <w:pStyle w:val="Bibliography"/>
                <w:rPr>
                  <w:noProof/>
                </w:rPr>
              </w:pPr>
              <w:r>
                <w:rPr>
                  <w:noProof/>
                </w:rPr>
                <w:t xml:space="preserve">Yu, X., Feng, J., Feng, Q. &amp; Wang, Q., 2005. Development of a plate-pin fin heat sink and its performance comparisons with a plate fin heat sink. </w:t>
              </w:r>
              <w:r>
                <w:rPr>
                  <w:i/>
                  <w:iCs/>
                  <w:noProof/>
                </w:rPr>
                <w:t xml:space="preserve">Applied Thermal Engineering, </w:t>
              </w:r>
              <w:r>
                <w:rPr>
                  <w:noProof/>
                </w:rPr>
                <w:t>25(2-3), pp. 173-182.</w:t>
              </w:r>
            </w:p>
            <w:p w14:paraId="44D89468" w14:textId="050BD63E" w:rsidR="005A581D" w:rsidRDefault="005A581D" w:rsidP="00D34881">
              <w:r>
                <w:rPr>
                  <w:b/>
                  <w:bCs/>
                  <w:noProof/>
                </w:rPr>
                <w:fldChar w:fldCharType="end"/>
              </w:r>
            </w:p>
          </w:sdtContent>
        </w:sdt>
      </w:sdtContent>
    </w:sdt>
    <w:p w14:paraId="57652AE3" w14:textId="42B5CEA5" w:rsidR="004E58C7" w:rsidRDefault="004E58C7" w:rsidP="005A581D">
      <w:pPr>
        <w:pStyle w:val="Heading1"/>
        <w:numPr>
          <w:ilvl w:val="0"/>
          <w:numId w:val="0"/>
        </w:numPr>
        <w:ind w:left="432" w:hanging="432"/>
      </w:pPr>
    </w:p>
    <w:sectPr w:rsidR="004E58C7" w:rsidSect="004E58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95CE4" w14:textId="77777777" w:rsidR="007F4D1A" w:rsidRDefault="007F4D1A" w:rsidP="004E58C7">
      <w:pPr>
        <w:spacing w:after="0" w:line="240" w:lineRule="auto"/>
      </w:pPr>
      <w:r>
        <w:separator/>
      </w:r>
    </w:p>
  </w:endnote>
  <w:endnote w:type="continuationSeparator" w:id="0">
    <w:p w14:paraId="030257A7" w14:textId="77777777" w:rsidR="007F4D1A" w:rsidRDefault="007F4D1A" w:rsidP="004E5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8929216"/>
      <w:docPartObj>
        <w:docPartGallery w:val="Page Numbers (Bottom of Page)"/>
        <w:docPartUnique/>
      </w:docPartObj>
    </w:sdtPr>
    <w:sdtEndPr>
      <w:rPr>
        <w:noProof/>
      </w:rPr>
    </w:sdtEndPr>
    <w:sdtContent>
      <w:p w14:paraId="70F22DDC" w14:textId="013B8C14" w:rsidR="004E58C7" w:rsidRDefault="004E58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F092BA" w14:textId="77777777" w:rsidR="004E58C7" w:rsidRDefault="004E58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052EB" w14:textId="77777777" w:rsidR="007F4D1A" w:rsidRDefault="007F4D1A" w:rsidP="004E58C7">
      <w:pPr>
        <w:spacing w:after="0" w:line="240" w:lineRule="auto"/>
      </w:pPr>
      <w:r>
        <w:separator/>
      </w:r>
    </w:p>
  </w:footnote>
  <w:footnote w:type="continuationSeparator" w:id="0">
    <w:p w14:paraId="5B80456C" w14:textId="77777777" w:rsidR="007F4D1A" w:rsidRDefault="007F4D1A" w:rsidP="004E58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A2AD3"/>
    <w:multiLevelType w:val="multilevel"/>
    <w:tmpl w:val="1E3A087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8815381"/>
    <w:multiLevelType w:val="hybridMultilevel"/>
    <w:tmpl w:val="8A880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377DC8"/>
    <w:multiLevelType w:val="hybridMultilevel"/>
    <w:tmpl w:val="60F86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A30D13"/>
    <w:multiLevelType w:val="hybridMultilevel"/>
    <w:tmpl w:val="9E7EB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1555665">
    <w:abstractNumId w:val="0"/>
  </w:num>
  <w:num w:numId="2" w16cid:durableId="126050595">
    <w:abstractNumId w:val="1"/>
  </w:num>
  <w:num w:numId="3" w16cid:durableId="1790856473">
    <w:abstractNumId w:val="2"/>
  </w:num>
  <w:num w:numId="4" w16cid:durableId="14003276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8C7"/>
    <w:rsid w:val="00002458"/>
    <w:rsid w:val="00031E1F"/>
    <w:rsid w:val="000431A7"/>
    <w:rsid w:val="000706DD"/>
    <w:rsid w:val="000A724B"/>
    <w:rsid w:val="000B15D2"/>
    <w:rsid w:val="000C0D34"/>
    <w:rsid w:val="00114B71"/>
    <w:rsid w:val="00120876"/>
    <w:rsid w:val="00125C86"/>
    <w:rsid w:val="001369F0"/>
    <w:rsid w:val="00187A7C"/>
    <w:rsid w:val="001941C9"/>
    <w:rsid w:val="001A2B66"/>
    <w:rsid w:val="001B0B53"/>
    <w:rsid w:val="001D45E9"/>
    <w:rsid w:val="001D5357"/>
    <w:rsid w:val="001E30B3"/>
    <w:rsid w:val="002351D1"/>
    <w:rsid w:val="00257169"/>
    <w:rsid w:val="002A5459"/>
    <w:rsid w:val="002F68AC"/>
    <w:rsid w:val="00332B6F"/>
    <w:rsid w:val="00367AC5"/>
    <w:rsid w:val="0037532D"/>
    <w:rsid w:val="003859A9"/>
    <w:rsid w:val="003D7E12"/>
    <w:rsid w:val="00442A80"/>
    <w:rsid w:val="00482CC1"/>
    <w:rsid w:val="004A1D34"/>
    <w:rsid w:val="004A1F2F"/>
    <w:rsid w:val="004E58C7"/>
    <w:rsid w:val="004E7FF7"/>
    <w:rsid w:val="004F2014"/>
    <w:rsid w:val="004F2E9F"/>
    <w:rsid w:val="004F3D8B"/>
    <w:rsid w:val="00535C37"/>
    <w:rsid w:val="005435BF"/>
    <w:rsid w:val="00547862"/>
    <w:rsid w:val="005758F4"/>
    <w:rsid w:val="00594B38"/>
    <w:rsid w:val="005A581D"/>
    <w:rsid w:val="005B622C"/>
    <w:rsid w:val="005E36FE"/>
    <w:rsid w:val="00601657"/>
    <w:rsid w:val="00677D05"/>
    <w:rsid w:val="006F425A"/>
    <w:rsid w:val="00712798"/>
    <w:rsid w:val="00740940"/>
    <w:rsid w:val="007F4D1A"/>
    <w:rsid w:val="00810F25"/>
    <w:rsid w:val="008536C1"/>
    <w:rsid w:val="00864FFD"/>
    <w:rsid w:val="008D2201"/>
    <w:rsid w:val="008E1E6E"/>
    <w:rsid w:val="008E41BD"/>
    <w:rsid w:val="008F2CB7"/>
    <w:rsid w:val="008F56AA"/>
    <w:rsid w:val="009377E3"/>
    <w:rsid w:val="009534D4"/>
    <w:rsid w:val="0095630B"/>
    <w:rsid w:val="009730B9"/>
    <w:rsid w:val="009C7B74"/>
    <w:rsid w:val="009D096C"/>
    <w:rsid w:val="009D2933"/>
    <w:rsid w:val="00A058CE"/>
    <w:rsid w:val="00A60DDF"/>
    <w:rsid w:val="00AD623D"/>
    <w:rsid w:val="00AF6D82"/>
    <w:rsid w:val="00B12062"/>
    <w:rsid w:val="00B47B62"/>
    <w:rsid w:val="00B866DB"/>
    <w:rsid w:val="00BE7C1E"/>
    <w:rsid w:val="00BF64DA"/>
    <w:rsid w:val="00C25290"/>
    <w:rsid w:val="00C717B1"/>
    <w:rsid w:val="00C73104"/>
    <w:rsid w:val="00C90334"/>
    <w:rsid w:val="00CB1701"/>
    <w:rsid w:val="00CE6C23"/>
    <w:rsid w:val="00D03BDE"/>
    <w:rsid w:val="00D34881"/>
    <w:rsid w:val="00D4793E"/>
    <w:rsid w:val="00D61953"/>
    <w:rsid w:val="00D646F1"/>
    <w:rsid w:val="00DD0D3D"/>
    <w:rsid w:val="00DD125A"/>
    <w:rsid w:val="00DD1BD3"/>
    <w:rsid w:val="00E033ED"/>
    <w:rsid w:val="00E462EE"/>
    <w:rsid w:val="00E4725D"/>
    <w:rsid w:val="00E67E16"/>
    <w:rsid w:val="00EA046E"/>
    <w:rsid w:val="00EF6B99"/>
    <w:rsid w:val="00F72335"/>
    <w:rsid w:val="00F752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074245"/>
  <w15:chartTrackingRefBased/>
  <w15:docId w15:val="{2A1347D5-B905-4308-9FA7-4F08B72E2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8C7"/>
    <w:pPr>
      <w:spacing w:line="360" w:lineRule="auto"/>
    </w:pPr>
    <w:rPr>
      <w:rFonts w:ascii="Arial" w:hAnsi="Arial"/>
    </w:rPr>
  </w:style>
  <w:style w:type="paragraph" w:styleId="Heading1">
    <w:name w:val="heading 1"/>
    <w:basedOn w:val="Normal"/>
    <w:next w:val="Normal"/>
    <w:link w:val="Heading1Char"/>
    <w:uiPriority w:val="9"/>
    <w:qFormat/>
    <w:rsid w:val="004E58C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58C7"/>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58C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E58C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E58C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E58C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E58C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E58C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E58C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8C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E58C7"/>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4E58C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E58C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E58C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E58C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E58C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E58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E58C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E5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8C7"/>
    <w:rPr>
      <w:rFonts w:ascii="Arial" w:hAnsi="Arial"/>
    </w:rPr>
  </w:style>
  <w:style w:type="paragraph" w:styleId="Footer">
    <w:name w:val="footer"/>
    <w:basedOn w:val="Normal"/>
    <w:link w:val="FooterChar"/>
    <w:uiPriority w:val="99"/>
    <w:unhideWhenUsed/>
    <w:rsid w:val="004E5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8C7"/>
    <w:rPr>
      <w:rFonts w:ascii="Arial" w:hAnsi="Arial"/>
    </w:rPr>
  </w:style>
  <w:style w:type="paragraph" w:styleId="TOCHeading">
    <w:name w:val="TOC Heading"/>
    <w:basedOn w:val="Heading1"/>
    <w:next w:val="Normal"/>
    <w:uiPriority w:val="39"/>
    <w:unhideWhenUsed/>
    <w:qFormat/>
    <w:rsid w:val="006F425A"/>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6F425A"/>
    <w:pPr>
      <w:spacing w:after="100"/>
    </w:pPr>
  </w:style>
  <w:style w:type="character" w:styleId="Hyperlink">
    <w:name w:val="Hyperlink"/>
    <w:basedOn w:val="DefaultParagraphFont"/>
    <w:uiPriority w:val="99"/>
    <w:unhideWhenUsed/>
    <w:rsid w:val="006F425A"/>
    <w:rPr>
      <w:color w:val="0563C1" w:themeColor="hyperlink"/>
      <w:u w:val="single"/>
    </w:rPr>
  </w:style>
  <w:style w:type="paragraph" w:styleId="TOC2">
    <w:name w:val="toc 2"/>
    <w:basedOn w:val="Normal"/>
    <w:next w:val="Normal"/>
    <w:autoRedefine/>
    <w:uiPriority w:val="39"/>
    <w:unhideWhenUsed/>
    <w:rsid w:val="006F425A"/>
    <w:pPr>
      <w:spacing w:after="100"/>
      <w:ind w:left="220"/>
    </w:pPr>
  </w:style>
  <w:style w:type="table" w:styleId="TableGrid">
    <w:name w:val="Table Grid"/>
    <w:basedOn w:val="TableNormal"/>
    <w:uiPriority w:val="39"/>
    <w:rsid w:val="006F42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F425A"/>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F72335"/>
    <w:rPr>
      <w:color w:val="666666"/>
    </w:rPr>
  </w:style>
  <w:style w:type="paragraph" w:styleId="ListParagraph">
    <w:name w:val="List Paragraph"/>
    <w:basedOn w:val="Normal"/>
    <w:uiPriority w:val="34"/>
    <w:qFormat/>
    <w:rsid w:val="000A724B"/>
    <w:pPr>
      <w:ind w:left="720"/>
      <w:contextualSpacing/>
    </w:pPr>
  </w:style>
  <w:style w:type="paragraph" w:styleId="TOC3">
    <w:name w:val="toc 3"/>
    <w:basedOn w:val="Normal"/>
    <w:next w:val="Normal"/>
    <w:autoRedefine/>
    <w:uiPriority w:val="39"/>
    <w:unhideWhenUsed/>
    <w:rsid w:val="005A581D"/>
    <w:pPr>
      <w:spacing w:after="100"/>
      <w:ind w:left="440"/>
    </w:pPr>
  </w:style>
  <w:style w:type="paragraph" w:styleId="TableofFigures">
    <w:name w:val="table of figures"/>
    <w:basedOn w:val="Normal"/>
    <w:next w:val="Normal"/>
    <w:uiPriority w:val="99"/>
    <w:unhideWhenUsed/>
    <w:rsid w:val="005A581D"/>
    <w:pPr>
      <w:spacing w:after="0"/>
    </w:pPr>
  </w:style>
  <w:style w:type="paragraph" w:styleId="Bibliography">
    <w:name w:val="Bibliography"/>
    <w:basedOn w:val="Normal"/>
    <w:next w:val="Normal"/>
    <w:uiPriority w:val="37"/>
    <w:unhideWhenUsed/>
    <w:rsid w:val="005A58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32070">
      <w:bodyDiv w:val="1"/>
      <w:marLeft w:val="0"/>
      <w:marRight w:val="0"/>
      <w:marTop w:val="0"/>
      <w:marBottom w:val="0"/>
      <w:divBdr>
        <w:top w:val="none" w:sz="0" w:space="0" w:color="auto"/>
        <w:left w:val="none" w:sz="0" w:space="0" w:color="auto"/>
        <w:bottom w:val="none" w:sz="0" w:space="0" w:color="auto"/>
        <w:right w:val="none" w:sz="0" w:space="0" w:color="auto"/>
      </w:divBdr>
    </w:div>
    <w:div w:id="59835329">
      <w:bodyDiv w:val="1"/>
      <w:marLeft w:val="0"/>
      <w:marRight w:val="0"/>
      <w:marTop w:val="0"/>
      <w:marBottom w:val="0"/>
      <w:divBdr>
        <w:top w:val="none" w:sz="0" w:space="0" w:color="auto"/>
        <w:left w:val="none" w:sz="0" w:space="0" w:color="auto"/>
        <w:bottom w:val="none" w:sz="0" w:space="0" w:color="auto"/>
        <w:right w:val="none" w:sz="0" w:space="0" w:color="auto"/>
      </w:divBdr>
    </w:div>
    <w:div w:id="97793798">
      <w:bodyDiv w:val="1"/>
      <w:marLeft w:val="0"/>
      <w:marRight w:val="0"/>
      <w:marTop w:val="0"/>
      <w:marBottom w:val="0"/>
      <w:divBdr>
        <w:top w:val="none" w:sz="0" w:space="0" w:color="auto"/>
        <w:left w:val="none" w:sz="0" w:space="0" w:color="auto"/>
        <w:bottom w:val="none" w:sz="0" w:space="0" w:color="auto"/>
        <w:right w:val="none" w:sz="0" w:space="0" w:color="auto"/>
      </w:divBdr>
    </w:div>
    <w:div w:id="103112051">
      <w:bodyDiv w:val="1"/>
      <w:marLeft w:val="0"/>
      <w:marRight w:val="0"/>
      <w:marTop w:val="0"/>
      <w:marBottom w:val="0"/>
      <w:divBdr>
        <w:top w:val="none" w:sz="0" w:space="0" w:color="auto"/>
        <w:left w:val="none" w:sz="0" w:space="0" w:color="auto"/>
        <w:bottom w:val="none" w:sz="0" w:space="0" w:color="auto"/>
        <w:right w:val="none" w:sz="0" w:space="0" w:color="auto"/>
      </w:divBdr>
    </w:div>
    <w:div w:id="188570117">
      <w:bodyDiv w:val="1"/>
      <w:marLeft w:val="0"/>
      <w:marRight w:val="0"/>
      <w:marTop w:val="0"/>
      <w:marBottom w:val="0"/>
      <w:divBdr>
        <w:top w:val="none" w:sz="0" w:space="0" w:color="auto"/>
        <w:left w:val="none" w:sz="0" w:space="0" w:color="auto"/>
        <w:bottom w:val="none" w:sz="0" w:space="0" w:color="auto"/>
        <w:right w:val="none" w:sz="0" w:space="0" w:color="auto"/>
      </w:divBdr>
    </w:div>
    <w:div w:id="213203704">
      <w:bodyDiv w:val="1"/>
      <w:marLeft w:val="0"/>
      <w:marRight w:val="0"/>
      <w:marTop w:val="0"/>
      <w:marBottom w:val="0"/>
      <w:divBdr>
        <w:top w:val="none" w:sz="0" w:space="0" w:color="auto"/>
        <w:left w:val="none" w:sz="0" w:space="0" w:color="auto"/>
        <w:bottom w:val="none" w:sz="0" w:space="0" w:color="auto"/>
        <w:right w:val="none" w:sz="0" w:space="0" w:color="auto"/>
      </w:divBdr>
    </w:div>
    <w:div w:id="229196534">
      <w:bodyDiv w:val="1"/>
      <w:marLeft w:val="0"/>
      <w:marRight w:val="0"/>
      <w:marTop w:val="0"/>
      <w:marBottom w:val="0"/>
      <w:divBdr>
        <w:top w:val="none" w:sz="0" w:space="0" w:color="auto"/>
        <w:left w:val="none" w:sz="0" w:space="0" w:color="auto"/>
        <w:bottom w:val="none" w:sz="0" w:space="0" w:color="auto"/>
        <w:right w:val="none" w:sz="0" w:space="0" w:color="auto"/>
      </w:divBdr>
    </w:div>
    <w:div w:id="244726437">
      <w:bodyDiv w:val="1"/>
      <w:marLeft w:val="0"/>
      <w:marRight w:val="0"/>
      <w:marTop w:val="0"/>
      <w:marBottom w:val="0"/>
      <w:divBdr>
        <w:top w:val="none" w:sz="0" w:space="0" w:color="auto"/>
        <w:left w:val="none" w:sz="0" w:space="0" w:color="auto"/>
        <w:bottom w:val="none" w:sz="0" w:space="0" w:color="auto"/>
        <w:right w:val="none" w:sz="0" w:space="0" w:color="auto"/>
      </w:divBdr>
    </w:div>
    <w:div w:id="340205197">
      <w:bodyDiv w:val="1"/>
      <w:marLeft w:val="0"/>
      <w:marRight w:val="0"/>
      <w:marTop w:val="0"/>
      <w:marBottom w:val="0"/>
      <w:divBdr>
        <w:top w:val="none" w:sz="0" w:space="0" w:color="auto"/>
        <w:left w:val="none" w:sz="0" w:space="0" w:color="auto"/>
        <w:bottom w:val="none" w:sz="0" w:space="0" w:color="auto"/>
        <w:right w:val="none" w:sz="0" w:space="0" w:color="auto"/>
      </w:divBdr>
    </w:div>
    <w:div w:id="361175053">
      <w:bodyDiv w:val="1"/>
      <w:marLeft w:val="0"/>
      <w:marRight w:val="0"/>
      <w:marTop w:val="0"/>
      <w:marBottom w:val="0"/>
      <w:divBdr>
        <w:top w:val="none" w:sz="0" w:space="0" w:color="auto"/>
        <w:left w:val="none" w:sz="0" w:space="0" w:color="auto"/>
        <w:bottom w:val="none" w:sz="0" w:space="0" w:color="auto"/>
        <w:right w:val="none" w:sz="0" w:space="0" w:color="auto"/>
      </w:divBdr>
    </w:div>
    <w:div w:id="384106561">
      <w:bodyDiv w:val="1"/>
      <w:marLeft w:val="0"/>
      <w:marRight w:val="0"/>
      <w:marTop w:val="0"/>
      <w:marBottom w:val="0"/>
      <w:divBdr>
        <w:top w:val="none" w:sz="0" w:space="0" w:color="auto"/>
        <w:left w:val="none" w:sz="0" w:space="0" w:color="auto"/>
        <w:bottom w:val="none" w:sz="0" w:space="0" w:color="auto"/>
        <w:right w:val="none" w:sz="0" w:space="0" w:color="auto"/>
      </w:divBdr>
    </w:div>
    <w:div w:id="447358740">
      <w:bodyDiv w:val="1"/>
      <w:marLeft w:val="0"/>
      <w:marRight w:val="0"/>
      <w:marTop w:val="0"/>
      <w:marBottom w:val="0"/>
      <w:divBdr>
        <w:top w:val="none" w:sz="0" w:space="0" w:color="auto"/>
        <w:left w:val="none" w:sz="0" w:space="0" w:color="auto"/>
        <w:bottom w:val="none" w:sz="0" w:space="0" w:color="auto"/>
        <w:right w:val="none" w:sz="0" w:space="0" w:color="auto"/>
      </w:divBdr>
    </w:div>
    <w:div w:id="550652723">
      <w:bodyDiv w:val="1"/>
      <w:marLeft w:val="0"/>
      <w:marRight w:val="0"/>
      <w:marTop w:val="0"/>
      <w:marBottom w:val="0"/>
      <w:divBdr>
        <w:top w:val="none" w:sz="0" w:space="0" w:color="auto"/>
        <w:left w:val="none" w:sz="0" w:space="0" w:color="auto"/>
        <w:bottom w:val="none" w:sz="0" w:space="0" w:color="auto"/>
        <w:right w:val="none" w:sz="0" w:space="0" w:color="auto"/>
      </w:divBdr>
    </w:div>
    <w:div w:id="555319037">
      <w:bodyDiv w:val="1"/>
      <w:marLeft w:val="0"/>
      <w:marRight w:val="0"/>
      <w:marTop w:val="0"/>
      <w:marBottom w:val="0"/>
      <w:divBdr>
        <w:top w:val="none" w:sz="0" w:space="0" w:color="auto"/>
        <w:left w:val="none" w:sz="0" w:space="0" w:color="auto"/>
        <w:bottom w:val="none" w:sz="0" w:space="0" w:color="auto"/>
        <w:right w:val="none" w:sz="0" w:space="0" w:color="auto"/>
      </w:divBdr>
    </w:div>
    <w:div w:id="589584011">
      <w:bodyDiv w:val="1"/>
      <w:marLeft w:val="0"/>
      <w:marRight w:val="0"/>
      <w:marTop w:val="0"/>
      <w:marBottom w:val="0"/>
      <w:divBdr>
        <w:top w:val="none" w:sz="0" w:space="0" w:color="auto"/>
        <w:left w:val="none" w:sz="0" w:space="0" w:color="auto"/>
        <w:bottom w:val="none" w:sz="0" w:space="0" w:color="auto"/>
        <w:right w:val="none" w:sz="0" w:space="0" w:color="auto"/>
      </w:divBdr>
    </w:div>
    <w:div w:id="616329521">
      <w:bodyDiv w:val="1"/>
      <w:marLeft w:val="0"/>
      <w:marRight w:val="0"/>
      <w:marTop w:val="0"/>
      <w:marBottom w:val="0"/>
      <w:divBdr>
        <w:top w:val="none" w:sz="0" w:space="0" w:color="auto"/>
        <w:left w:val="none" w:sz="0" w:space="0" w:color="auto"/>
        <w:bottom w:val="none" w:sz="0" w:space="0" w:color="auto"/>
        <w:right w:val="none" w:sz="0" w:space="0" w:color="auto"/>
      </w:divBdr>
    </w:div>
    <w:div w:id="690960722">
      <w:bodyDiv w:val="1"/>
      <w:marLeft w:val="0"/>
      <w:marRight w:val="0"/>
      <w:marTop w:val="0"/>
      <w:marBottom w:val="0"/>
      <w:divBdr>
        <w:top w:val="none" w:sz="0" w:space="0" w:color="auto"/>
        <w:left w:val="none" w:sz="0" w:space="0" w:color="auto"/>
        <w:bottom w:val="none" w:sz="0" w:space="0" w:color="auto"/>
        <w:right w:val="none" w:sz="0" w:space="0" w:color="auto"/>
      </w:divBdr>
    </w:div>
    <w:div w:id="730691438">
      <w:bodyDiv w:val="1"/>
      <w:marLeft w:val="0"/>
      <w:marRight w:val="0"/>
      <w:marTop w:val="0"/>
      <w:marBottom w:val="0"/>
      <w:divBdr>
        <w:top w:val="none" w:sz="0" w:space="0" w:color="auto"/>
        <w:left w:val="none" w:sz="0" w:space="0" w:color="auto"/>
        <w:bottom w:val="none" w:sz="0" w:space="0" w:color="auto"/>
        <w:right w:val="none" w:sz="0" w:space="0" w:color="auto"/>
      </w:divBdr>
    </w:div>
    <w:div w:id="863178849">
      <w:bodyDiv w:val="1"/>
      <w:marLeft w:val="0"/>
      <w:marRight w:val="0"/>
      <w:marTop w:val="0"/>
      <w:marBottom w:val="0"/>
      <w:divBdr>
        <w:top w:val="none" w:sz="0" w:space="0" w:color="auto"/>
        <w:left w:val="none" w:sz="0" w:space="0" w:color="auto"/>
        <w:bottom w:val="none" w:sz="0" w:space="0" w:color="auto"/>
        <w:right w:val="none" w:sz="0" w:space="0" w:color="auto"/>
      </w:divBdr>
    </w:div>
    <w:div w:id="899100700">
      <w:bodyDiv w:val="1"/>
      <w:marLeft w:val="0"/>
      <w:marRight w:val="0"/>
      <w:marTop w:val="0"/>
      <w:marBottom w:val="0"/>
      <w:divBdr>
        <w:top w:val="none" w:sz="0" w:space="0" w:color="auto"/>
        <w:left w:val="none" w:sz="0" w:space="0" w:color="auto"/>
        <w:bottom w:val="none" w:sz="0" w:space="0" w:color="auto"/>
        <w:right w:val="none" w:sz="0" w:space="0" w:color="auto"/>
      </w:divBdr>
    </w:div>
    <w:div w:id="1006205548">
      <w:bodyDiv w:val="1"/>
      <w:marLeft w:val="0"/>
      <w:marRight w:val="0"/>
      <w:marTop w:val="0"/>
      <w:marBottom w:val="0"/>
      <w:divBdr>
        <w:top w:val="none" w:sz="0" w:space="0" w:color="auto"/>
        <w:left w:val="none" w:sz="0" w:space="0" w:color="auto"/>
        <w:bottom w:val="none" w:sz="0" w:space="0" w:color="auto"/>
        <w:right w:val="none" w:sz="0" w:space="0" w:color="auto"/>
      </w:divBdr>
    </w:div>
    <w:div w:id="1092237617">
      <w:bodyDiv w:val="1"/>
      <w:marLeft w:val="0"/>
      <w:marRight w:val="0"/>
      <w:marTop w:val="0"/>
      <w:marBottom w:val="0"/>
      <w:divBdr>
        <w:top w:val="none" w:sz="0" w:space="0" w:color="auto"/>
        <w:left w:val="none" w:sz="0" w:space="0" w:color="auto"/>
        <w:bottom w:val="none" w:sz="0" w:space="0" w:color="auto"/>
        <w:right w:val="none" w:sz="0" w:space="0" w:color="auto"/>
      </w:divBdr>
    </w:div>
    <w:div w:id="1112556313">
      <w:bodyDiv w:val="1"/>
      <w:marLeft w:val="0"/>
      <w:marRight w:val="0"/>
      <w:marTop w:val="0"/>
      <w:marBottom w:val="0"/>
      <w:divBdr>
        <w:top w:val="none" w:sz="0" w:space="0" w:color="auto"/>
        <w:left w:val="none" w:sz="0" w:space="0" w:color="auto"/>
        <w:bottom w:val="none" w:sz="0" w:space="0" w:color="auto"/>
        <w:right w:val="none" w:sz="0" w:space="0" w:color="auto"/>
      </w:divBdr>
    </w:div>
    <w:div w:id="1120606242">
      <w:bodyDiv w:val="1"/>
      <w:marLeft w:val="0"/>
      <w:marRight w:val="0"/>
      <w:marTop w:val="0"/>
      <w:marBottom w:val="0"/>
      <w:divBdr>
        <w:top w:val="none" w:sz="0" w:space="0" w:color="auto"/>
        <w:left w:val="none" w:sz="0" w:space="0" w:color="auto"/>
        <w:bottom w:val="none" w:sz="0" w:space="0" w:color="auto"/>
        <w:right w:val="none" w:sz="0" w:space="0" w:color="auto"/>
      </w:divBdr>
    </w:div>
    <w:div w:id="1183207506">
      <w:bodyDiv w:val="1"/>
      <w:marLeft w:val="0"/>
      <w:marRight w:val="0"/>
      <w:marTop w:val="0"/>
      <w:marBottom w:val="0"/>
      <w:divBdr>
        <w:top w:val="none" w:sz="0" w:space="0" w:color="auto"/>
        <w:left w:val="none" w:sz="0" w:space="0" w:color="auto"/>
        <w:bottom w:val="none" w:sz="0" w:space="0" w:color="auto"/>
        <w:right w:val="none" w:sz="0" w:space="0" w:color="auto"/>
      </w:divBdr>
    </w:div>
    <w:div w:id="1247231866">
      <w:bodyDiv w:val="1"/>
      <w:marLeft w:val="0"/>
      <w:marRight w:val="0"/>
      <w:marTop w:val="0"/>
      <w:marBottom w:val="0"/>
      <w:divBdr>
        <w:top w:val="none" w:sz="0" w:space="0" w:color="auto"/>
        <w:left w:val="none" w:sz="0" w:space="0" w:color="auto"/>
        <w:bottom w:val="none" w:sz="0" w:space="0" w:color="auto"/>
        <w:right w:val="none" w:sz="0" w:space="0" w:color="auto"/>
      </w:divBdr>
    </w:div>
    <w:div w:id="1262835142">
      <w:bodyDiv w:val="1"/>
      <w:marLeft w:val="0"/>
      <w:marRight w:val="0"/>
      <w:marTop w:val="0"/>
      <w:marBottom w:val="0"/>
      <w:divBdr>
        <w:top w:val="none" w:sz="0" w:space="0" w:color="auto"/>
        <w:left w:val="none" w:sz="0" w:space="0" w:color="auto"/>
        <w:bottom w:val="none" w:sz="0" w:space="0" w:color="auto"/>
        <w:right w:val="none" w:sz="0" w:space="0" w:color="auto"/>
      </w:divBdr>
    </w:div>
    <w:div w:id="1306277277">
      <w:bodyDiv w:val="1"/>
      <w:marLeft w:val="0"/>
      <w:marRight w:val="0"/>
      <w:marTop w:val="0"/>
      <w:marBottom w:val="0"/>
      <w:divBdr>
        <w:top w:val="none" w:sz="0" w:space="0" w:color="auto"/>
        <w:left w:val="none" w:sz="0" w:space="0" w:color="auto"/>
        <w:bottom w:val="none" w:sz="0" w:space="0" w:color="auto"/>
        <w:right w:val="none" w:sz="0" w:space="0" w:color="auto"/>
      </w:divBdr>
    </w:div>
    <w:div w:id="1308120561">
      <w:bodyDiv w:val="1"/>
      <w:marLeft w:val="0"/>
      <w:marRight w:val="0"/>
      <w:marTop w:val="0"/>
      <w:marBottom w:val="0"/>
      <w:divBdr>
        <w:top w:val="none" w:sz="0" w:space="0" w:color="auto"/>
        <w:left w:val="none" w:sz="0" w:space="0" w:color="auto"/>
        <w:bottom w:val="none" w:sz="0" w:space="0" w:color="auto"/>
        <w:right w:val="none" w:sz="0" w:space="0" w:color="auto"/>
      </w:divBdr>
    </w:div>
    <w:div w:id="1379210293">
      <w:bodyDiv w:val="1"/>
      <w:marLeft w:val="0"/>
      <w:marRight w:val="0"/>
      <w:marTop w:val="0"/>
      <w:marBottom w:val="0"/>
      <w:divBdr>
        <w:top w:val="none" w:sz="0" w:space="0" w:color="auto"/>
        <w:left w:val="none" w:sz="0" w:space="0" w:color="auto"/>
        <w:bottom w:val="none" w:sz="0" w:space="0" w:color="auto"/>
        <w:right w:val="none" w:sz="0" w:space="0" w:color="auto"/>
      </w:divBdr>
    </w:div>
    <w:div w:id="1403021865">
      <w:bodyDiv w:val="1"/>
      <w:marLeft w:val="0"/>
      <w:marRight w:val="0"/>
      <w:marTop w:val="0"/>
      <w:marBottom w:val="0"/>
      <w:divBdr>
        <w:top w:val="none" w:sz="0" w:space="0" w:color="auto"/>
        <w:left w:val="none" w:sz="0" w:space="0" w:color="auto"/>
        <w:bottom w:val="none" w:sz="0" w:space="0" w:color="auto"/>
        <w:right w:val="none" w:sz="0" w:space="0" w:color="auto"/>
      </w:divBdr>
    </w:div>
    <w:div w:id="1479108936">
      <w:bodyDiv w:val="1"/>
      <w:marLeft w:val="0"/>
      <w:marRight w:val="0"/>
      <w:marTop w:val="0"/>
      <w:marBottom w:val="0"/>
      <w:divBdr>
        <w:top w:val="none" w:sz="0" w:space="0" w:color="auto"/>
        <w:left w:val="none" w:sz="0" w:space="0" w:color="auto"/>
        <w:bottom w:val="none" w:sz="0" w:space="0" w:color="auto"/>
        <w:right w:val="none" w:sz="0" w:space="0" w:color="auto"/>
      </w:divBdr>
    </w:div>
    <w:div w:id="1602835869">
      <w:bodyDiv w:val="1"/>
      <w:marLeft w:val="0"/>
      <w:marRight w:val="0"/>
      <w:marTop w:val="0"/>
      <w:marBottom w:val="0"/>
      <w:divBdr>
        <w:top w:val="none" w:sz="0" w:space="0" w:color="auto"/>
        <w:left w:val="none" w:sz="0" w:space="0" w:color="auto"/>
        <w:bottom w:val="none" w:sz="0" w:space="0" w:color="auto"/>
        <w:right w:val="none" w:sz="0" w:space="0" w:color="auto"/>
      </w:divBdr>
    </w:div>
    <w:div w:id="1643583099">
      <w:bodyDiv w:val="1"/>
      <w:marLeft w:val="0"/>
      <w:marRight w:val="0"/>
      <w:marTop w:val="0"/>
      <w:marBottom w:val="0"/>
      <w:divBdr>
        <w:top w:val="none" w:sz="0" w:space="0" w:color="auto"/>
        <w:left w:val="none" w:sz="0" w:space="0" w:color="auto"/>
        <w:bottom w:val="none" w:sz="0" w:space="0" w:color="auto"/>
        <w:right w:val="none" w:sz="0" w:space="0" w:color="auto"/>
      </w:divBdr>
    </w:div>
    <w:div w:id="1669090284">
      <w:bodyDiv w:val="1"/>
      <w:marLeft w:val="0"/>
      <w:marRight w:val="0"/>
      <w:marTop w:val="0"/>
      <w:marBottom w:val="0"/>
      <w:divBdr>
        <w:top w:val="none" w:sz="0" w:space="0" w:color="auto"/>
        <w:left w:val="none" w:sz="0" w:space="0" w:color="auto"/>
        <w:bottom w:val="none" w:sz="0" w:space="0" w:color="auto"/>
        <w:right w:val="none" w:sz="0" w:space="0" w:color="auto"/>
      </w:divBdr>
    </w:div>
    <w:div w:id="1675843671">
      <w:bodyDiv w:val="1"/>
      <w:marLeft w:val="0"/>
      <w:marRight w:val="0"/>
      <w:marTop w:val="0"/>
      <w:marBottom w:val="0"/>
      <w:divBdr>
        <w:top w:val="none" w:sz="0" w:space="0" w:color="auto"/>
        <w:left w:val="none" w:sz="0" w:space="0" w:color="auto"/>
        <w:bottom w:val="none" w:sz="0" w:space="0" w:color="auto"/>
        <w:right w:val="none" w:sz="0" w:space="0" w:color="auto"/>
      </w:divBdr>
    </w:div>
    <w:div w:id="1701127968">
      <w:bodyDiv w:val="1"/>
      <w:marLeft w:val="0"/>
      <w:marRight w:val="0"/>
      <w:marTop w:val="0"/>
      <w:marBottom w:val="0"/>
      <w:divBdr>
        <w:top w:val="none" w:sz="0" w:space="0" w:color="auto"/>
        <w:left w:val="none" w:sz="0" w:space="0" w:color="auto"/>
        <w:bottom w:val="none" w:sz="0" w:space="0" w:color="auto"/>
        <w:right w:val="none" w:sz="0" w:space="0" w:color="auto"/>
      </w:divBdr>
    </w:div>
    <w:div w:id="1713118176">
      <w:bodyDiv w:val="1"/>
      <w:marLeft w:val="0"/>
      <w:marRight w:val="0"/>
      <w:marTop w:val="0"/>
      <w:marBottom w:val="0"/>
      <w:divBdr>
        <w:top w:val="none" w:sz="0" w:space="0" w:color="auto"/>
        <w:left w:val="none" w:sz="0" w:space="0" w:color="auto"/>
        <w:bottom w:val="none" w:sz="0" w:space="0" w:color="auto"/>
        <w:right w:val="none" w:sz="0" w:space="0" w:color="auto"/>
      </w:divBdr>
    </w:div>
    <w:div w:id="1736900884">
      <w:bodyDiv w:val="1"/>
      <w:marLeft w:val="0"/>
      <w:marRight w:val="0"/>
      <w:marTop w:val="0"/>
      <w:marBottom w:val="0"/>
      <w:divBdr>
        <w:top w:val="none" w:sz="0" w:space="0" w:color="auto"/>
        <w:left w:val="none" w:sz="0" w:space="0" w:color="auto"/>
        <w:bottom w:val="none" w:sz="0" w:space="0" w:color="auto"/>
        <w:right w:val="none" w:sz="0" w:space="0" w:color="auto"/>
      </w:divBdr>
    </w:div>
    <w:div w:id="1737048951">
      <w:bodyDiv w:val="1"/>
      <w:marLeft w:val="0"/>
      <w:marRight w:val="0"/>
      <w:marTop w:val="0"/>
      <w:marBottom w:val="0"/>
      <w:divBdr>
        <w:top w:val="none" w:sz="0" w:space="0" w:color="auto"/>
        <w:left w:val="none" w:sz="0" w:space="0" w:color="auto"/>
        <w:bottom w:val="none" w:sz="0" w:space="0" w:color="auto"/>
        <w:right w:val="none" w:sz="0" w:space="0" w:color="auto"/>
      </w:divBdr>
    </w:div>
    <w:div w:id="1786272995">
      <w:bodyDiv w:val="1"/>
      <w:marLeft w:val="0"/>
      <w:marRight w:val="0"/>
      <w:marTop w:val="0"/>
      <w:marBottom w:val="0"/>
      <w:divBdr>
        <w:top w:val="none" w:sz="0" w:space="0" w:color="auto"/>
        <w:left w:val="none" w:sz="0" w:space="0" w:color="auto"/>
        <w:bottom w:val="none" w:sz="0" w:space="0" w:color="auto"/>
        <w:right w:val="none" w:sz="0" w:space="0" w:color="auto"/>
      </w:divBdr>
    </w:div>
    <w:div w:id="1835946931">
      <w:bodyDiv w:val="1"/>
      <w:marLeft w:val="0"/>
      <w:marRight w:val="0"/>
      <w:marTop w:val="0"/>
      <w:marBottom w:val="0"/>
      <w:divBdr>
        <w:top w:val="none" w:sz="0" w:space="0" w:color="auto"/>
        <w:left w:val="none" w:sz="0" w:space="0" w:color="auto"/>
        <w:bottom w:val="none" w:sz="0" w:space="0" w:color="auto"/>
        <w:right w:val="none" w:sz="0" w:space="0" w:color="auto"/>
      </w:divBdr>
    </w:div>
    <w:div w:id="1912688904">
      <w:bodyDiv w:val="1"/>
      <w:marLeft w:val="0"/>
      <w:marRight w:val="0"/>
      <w:marTop w:val="0"/>
      <w:marBottom w:val="0"/>
      <w:divBdr>
        <w:top w:val="none" w:sz="0" w:space="0" w:color="auto"/>
        <w:left w:val="none" w:sz="0" w:space="0" w:color="auto"/>
        <w:bottom w:val="none" w:sz="0" w:space="0" w:color="auto"/>
        <w:right w:val="none" w:sz="0" w:space="0" w:color="auto"/>
      </w:divBdr>
    </w:div>
    <w:div w:id="1961184082">
      <w:bodyDiv w:val="1"/>
      <w:marLeft w:val="0"/>
      <w:marRight w:val="0"/>
      <w:marTop w:val="0"/>
      <w:marBottom w:val="0"/>
      <w:divBdr>
        <w:top w:val="none" w:sz="0" w:space="0" w:color="auto"/>
        <w:left w:val="none" w:sz="0" w:space="0" w:color="auto"/>
        <w:bottom w:val="none" w:sz="0" w:space="0" w:color="auto"/>
        <w:right w:val="none" w:sz="0" w:space="0" w:color="auto"/>
      </w:divBdr>
    </w:div>
    <w:div w:id="2017269355">
      <w:bodyDiv w:val="1"/>
      <w:marLeft w:val="0"/>
      <w:marRight w:val="0"/>
      <w:marTop w:val="0"/>
      <w:marBottom w:val="0"/>
      <w:divBdr>
        <w:top w:val="none" w:sz="0" w:space="0" w:color="auto"/>
        <w:left w:val="none" w:sz="0" w:space="0" w:color="auto"/>
        <w:bottom w:val="none" w:sz="0" w:space="0" w:color="auto"/>
        <w:right w:val="none" w:sz="0" w:space="0" w:color="auto"/>
      </w:divBdr>
    </w:div>
    <w:div w:id="2103211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gif"/><Relationship Id="rId25" Type="http://schemas.openxmlformats.org/officeDocument/2006/relationships/image" Target="media/image14.jp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jpg"/><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image" Target="media/image12.jpg"/><Relationship Id="rId28"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Lie19</b:Tag>
    <b:SourceType>Book</b:SourceType>
    <b:Guid>{9215D4ED-B16B-465B-A204-139795B512C3}</b:Guid>
    <b:Author>
      <b:Author>
        <b:NameList>
          <b:Person>
            <b:Last>Lienhard</b:Last>
            <b:First>J.</b:First>
            <b:Middle>H.</b:Middle>
          </b:Person>
          <b:Person>
            <b:Last>Lienhard</b:Last>
            <b:First>J.</b:First>
            <b:Middle>H.</b:Middle>
          </b:Person>
        </b:NameList>
      </b:Author>
    </b:Author>
    <b:Title>A Heat Transfer Textbook</b:Title>
    <b:Year>2019</b:Year>
    <b:City>Mineola, NY</b:City>
    <b:Publisher>Dover Publications</b:Publisher>
    <b:Edition>5th</b:Edition>
    <b:RefOrder>22</b:RefOrder>
  </b:Source>
  <b:Source>
    <b:Tag>Inc17</b:Tag>
    <b:SourceType>Book</b:SourceType>
    <b:Guid>{59E5F77C-0A7F-49E0-9CD5-F9B3D732BED8}</b:Guid>
    <b:Author>
      <b:Author>
        <b:NameList>
          <b:Person>
            <b:Last>Incropera</b:Last>
            <b:First>F.</b:First>
            <b:Middle>P.</b:Middle>
          </b:Person>
          <b:Person>
            <b:Last>DeWitt</b:Last>
            <b:First>D.</b:First>
            <b:Middle>P.</b:Middle>
          </b:Person>
          <b:Person>
            <b:Last>Bergman</b:Last>
            <b:First>T.</b:First>
            <b:Middle>L.</b:Middle>
          </b:Person>
          <b:Person>
            <b:Last>Lavine</b:Last>
            <b:First>A.</b:First>
            <b:Middle>S.</b:Middle>
          </b:Person>
        </b:NameList>
      </b:Author>
    </b:Author>
    <b:Title>Fundamentals of Heat and Mass Transfer</b:Title>
    <b:Year>2017</b:Year>
    <b:City>Hoboken, NJ</b:City>
    <b:Publisher>John Wiley &amp; Sons</b:Publisher>
    <b:Edition>8th</b:Edition>
    <b:RefOrder>2</b:RefOrder>
  </b:Source>
  <b:Source>
    <b:Tag>Heate</b:Tag>
    <b:SourceType>DocumentFromInternetSite</b:SourceType>
    <b:Guid>{5E094D1D-A0E3-4703-96C2-B91EE4EED29D}</b:Guid>
    <b:Title>Managing the risks from hot water and surfaces</b:Title>
    <b:Year>no date</b:Year>
    <b:Author>
      <b:Author>
        <b:Corporate>Health and Safety Executive (HSE)</b:Corporate>
      </b:Author>
    </b:Author>
    <b:YearAccessed>2026</b:YearAccessed>
    <b:MonthAccessed>April</b:MonthAccessed>
    <b:DayAccessed>2</b:DayAccessed>
    <b:URL>https://legionellacontrol.com/wp-content/uploads/2018/08/hsis6-managing-the-risks-from-hot-water-and-surfaces-in-health-and-social-care.pdf</b:URL>
    <b:RefOrder>25</b:RefOrder>
  </b:Source>
  <b:Source>
    <b:Tag>Par24</b:Tag>
    <b:SourceType>JournalArticle</b:SourceType>
    <b:Guid>{F92F7660-6B60-4DAB-8216-4B54E4867330}</b:Guid>
    <b:Title>Assessment of Occupational Health Risks for Maintenance Work in Fabrication Facilities: Brief Review and Recommendations</b:Title>
    <b:Year>2024</b:Year>
    <b:Author>
      <b:Author>
        <b:NameList>
          <b:Person>
            <b:Last>Park</b:Last>
            <b:First>D.</b:First>
          </b:Person>
          <b:Person>
            <b:Last>Zoh</b:Last>
            <b:First>K.</b:First>
            <b:Middle>E.</b:Middle>
          </b:Person>
          <b:Person>
            <b:Last>Jeong</b:Last>
            <b:First>E.</b:First>
            <b:Middle>K.</b:Middle>
          </b:Person>
          <b:Person>
            <b:Last>Koh</b:Last>
            <b:First>D.</b:First>
          </b:Person>
          <b:Person>
            <b:Last>Lee</b:Last>
            <b:First>K.</b:First>
          </b:Person>
          <b:Person>
            <b:Last>Lee</b:Last>
            <b:First>N.</b:First>
          </b:Person>
          <b:Person>
            <b:Last>Ha</b:Last>
            <b:First>K.</b:First>
          </b:Person>
        </b:NameList>
      </b:Author>
    </b:Author>
    <b:JournalName>Safety and Health at Work</b:JournalName>
    <b:Pages>87-95</b:Pages>
    <b:Volume>15</b:Volume>
    <b:Issue>1</b:Issue>
    <b:RefOrder>24</b:RefOrder>
  </b:Source>
  <b:Source>
    <b:Tag>Sag17</b:Tag>
    <b:SourceType>JournalArticle</b:SourceType>
    <b:Guid>{BE4F4018-555B-4933-BB9D-FC2DA0859122}</b:Guid>
    <b:Author>
      <b:Author>
        <b:NameList>
          <b:Person>
            <b:Last>Sagar</b:Last>
            <b:First>P.</b:First>
          </b:Person>
          <b:Person>
            <b:Last>Teotia</b:Last>
            <b:First>P.</b:First>
          </b:Person>
          <b:Person>
            <b:Last>Sahlot</b:Last>
            <b:First>A.</b:First>
            <b:Middle>D.</b:Middle>
          </b:Person>
          <b:Person>
            <b:Last>Thakur</b:Last>
            <b:First>H.</b:First>
            <b:Middle>C.</b:Middle>
          </b:Person>
        </b:NameList>
      </b:Author>
    </b:Author>
    <b:Title>Heat transfer analysis and optimization of engine fins of varying geometry</b:Title>
    <b:JournalName>Materials Today: Proceedings</b:JournalName>
    <b:Year>2017</b:Year>
    <b:Pages>8558-8564</b:Pages>
    <b:Volume>4</b:Volume>
    <b:Issue>8</b:Issue>
    <b:RefOrder>3</b:RefOrder>
  </b:Source>
  <b:Source>
    <b:Tag>Fet22</b:Tag>
    <b:SourceType>JournalArticle</b:SourceType>
    <b:Guid>{4537D1F3-683F-4BF1-861F-4A5D832CCADC}</b:Guid>
    <b:Author>
      <b:Author>
        <b:NameList>
          <b:Person>
            <b:Last>Fetuga</b:Last>
            <b:First>I.</b:First>
            <b:Middle>A.</b:Middle>
          </b:Person>
          <b:Person>
            <b:Last>Olakoyejo</b:Last>
            <b:First>O.</b:First>
            <b:Middle>T.</b:Middle>
          </b:Person>
          <b:Person>
            <b:Last>Ewim</b:Last>
            <b:First>D.</b:First>
            <b:Middle>R. E.</b:Middle>
          </b:Person>
          <b:Person>
            <b:Last>Gbegudu</b:Last>
            <b:First>J.</b:First>
            <b:Middle>K.</b:Middle>
          </b:Person>
          <b:Person>
            <b:Last>Adelaja</b:Last>
            <b:First>A.</b:First>
            <b:Middle>O.</b:Middle>
          </b:Person>
          <b:Person>
            <b:Last>Adewumi</b:Last>
            <b:First>O.</b:First>
            <b:Middle>O.</b:Middle>
          </b:Person>
        </b:NameList>
      </b:Author>
    </b:Author>
    <b:Title>Computational investigation of thermal behaviors of the automotive radiator operated with water/anti-freezing agent nanofluid based coolant</b:Title>
    <b:JournalName>The Journal of Engineering and Exact Sciences</b:JournalName>
    <b:Year>2022</b:Year>
    <b:Pages>1-15</b:Pages>
    <b:Volume>8</b:Volume>
    <b:Issue>2</b:Issue>
    <b:RefOrder>4</b:RefOrder>
  </b:Source>
  <b:Source>
    <b:Tag>Kat06</b:Tag>
    <b:SourceType>JournalArticle</b:SourceType>
    <b:Guid>{D4C09864-8B3B-4D0C-973A-789EC5E469BB}</b:Guid>
    <b:Author>
      <b:Author>
        <b:NameList>
          <b:Person>
            <b:Last>Katz</b:Last>
            <b:First>J.</b:First>
          </b:Person>
        </b:NameList>
      </b:Author>
    </b:Author>
    <b:Title>Aerodynamics of Race Cars</b:Title>
    <b:JournalName>Annual Review of Fluid Mechanics</b:JournalName>
    <b:Year>2006</b:Year>
    <b:Pages>27-63</b:Pages>
    <b:Volume>38</b:Volume>
    <b:Issue>1</b:Issue>
    <b:RefOrder>5</b:RefOrder>
  </b:Source>
  <b:Source>
    <b:Tag>Web05</b:Tag>
    <b:SourceType>Book</b:SourceType>
    <b:Guid>{DFCC5007-D880-44F1-BB67-D10642655FF5}</b:Guid>
    <b:Author>
      <b:Author>
        <b:NameList>
          <b:Person>
            <b:Last>Webb</b:Last>
            <b:First>R.</b:First>
            <b:Middle>L.</b:Middle>
          </b:Person>
          <b:Person>
            <b:Last>Kim</b:Last>
            <b:First>N-H.</b:First>
          </b:Person>
        </b:NameList>
      </b:Author>
    </b:Author>
    <b:Title>Principles of Enhanced Heat Transfer</b:Title>
    <b:Year>2005</b:Year>
    <b:City>Milton Park, UK</b:City>
    <b:Publisher>Taylor &amp; Francis</b:Publisher>
    <b:Edition>2nd</b:Edition>
    <b:RefOrder>6</b:RefOrder>
  </b:Source>
  <b:Source>
    <b:Tag>Ben17</b:Tag>
    <b:SourceType>JournalArticle</b:SourceType>
    <b:Guid>{38D855F7-75A3-465A-875A-032963B8C490}</b:Guid>
    <b:Author>
      <b:Author>
        <b:NameList>
          <b:Person>
            <b:Last>Bentrcia</b:Last>
            <b:First>M.</b:First>
          </b:Person>
          <b:Person>
            <b:Last>Alshatewi</b:Last>
            <b:First>M.</b:First>
          </b:Person>
          <b:Person>
            <b:Last>Omar</b:Last>
            <b:First>H.</b:First>
            <b:Middle>M.</b:Middle>
          </b:Person>
        </b:NameList>
      </b:Author>
    </b:Author>
    <b:Title>Developments of vapor-compression systems for vehicle air-conditioning: A review</b:Title>
    <b:Year>2017</b:Year>
    <b:JournalName>Advances in Mechanical Engineering</b:JournalName>
    <b:Pages>168781401771718</b:Pages>
    <b:Volume>9</b:Volume>
    <b:Issue>8</b:Issue>
    <b:RefOrder>7</b:RefOrder>
  </b:Source>
  <b:Source>
    <b:Tag>Aok89</b:Tag>
    <b:SourceType>JournalArticle</b:SourceType>
    <b:Guid>{A0604320-8E0F-46EE-8399-212C08B03B13}</b:Guid>
    <b:Author>
      <b:Author>
        <b:NameList>
          <b:Person>
            <b:Last>Aoki</b:Last>
            <b:First>H.</b:First>
          </b:Person>
          <b:Person>
            <b:Last>Shinagawa</b:Last>
            <b:First>T.</b:First>
          </b:Person>
          <b:Person>
            <b:Last>Suga</b:Last>
            <b:First>K.</b:First>
          </b:Person>
        </b:NameList>
      </b:Author>
    </b:Author>
    <b:Title>An experimental study of the local heat transfer characteristics in automotive louvered fins</b:Title>
    <b:JournalName>Experimental Thermal and Fluid Science</b:JournalName>
    <b:Year>1989</b:Year>
    <b:Pages>293-300</b:Pages>
    <b:Volume>2</b:Volume>
    <b:Issue>3</b:Issue>
    <b:RefOrder>8</b:RefOrder>
  </b:Source>
  <b:Source>
    <b:Tag>Hes16</b:Tag>
    <b:SourceType>Book</b:SourceType>
    <b:Guid>{8EC10BD0-AA94-4644-A658-1A0ACFD1C16C}</b:Guid>
    <b:Author>
      <b:Author>
        <b:NameList>
          <b:Person>
            <b:Last>Hesselgreaves</b:Last>
            <b:First>J.</b:First>
            <b:Middle>E.</b:Middle>
          </b:Person>
          <b:Person>
            <b:Last>Law</b:Last>
            <b:First>R.</b:First>
          </b:Person>
          <b:Person>
            <b:Last>Reay</b:Last>
            <b:First>D.</b:First>
          </b:Person>
        </b:NameList>
      </b:Author>
    </b:Author>
    <b:Title>Compact heat exchangers: selection, design and operation</b:Title>
    <b:Year>2016</b:Year>
    <b:City>Amsterdam, NL</b:City>
    <b:Publisher>Butterworth-Heinemann</b:Publisher>
    <b:Edition>2nd</b:Edition>
    <b:RefOrder>9</b:RefOrder>
  </b:Source>
  <b:Source>
    <b:Tag>ink12</b:Tag>
    <b:SourceType>DocumentFromInternetSite</b:SourceType>
    <b:Guid>{D6721FAA-FEAD-4583-8EB3-CA9405C8BE78}</b:Guid>
    <b:Title>File:1915 Ford Model T Grill 6-9-12 (7427665166).jpg</b:Title>
    <b:Year>2012</b:Year>
    <b:Author>
      <b:Author>
        <b:NameList>
          <b:Person>
            <b:Last>inkknife_2000</b:Last>
          </b:Person>
        </b:NameList>
      </b:Author>
    </b:Author>
    <b:Month>June</b:Month>
    <b:Day>8</b:Day>
    <b:YearAccessed>2026</b:YearAccessed>
    <b:MonthAccessed>April</b:MonthAccessed>
    <b:DayAccessed>7</b:DayAccessed>
    <b:URL>https://commons.wikimedia.org/wiki/File:1915_Ford_Model_T_Grill_6-9-12_%287427665166%29.jpg</b:URL>
    <b:RefOrder>26</b:RefOrder>
  </b:Source>
  <b:Source>
    <b:Tag>Hub17</b:Tag>
    <b:SourceType>DocumentFromInternetSite</b:SourceType>
    <b:Guid>{E24D5C79-F414-4F34-A4BF-51684004E3BD}</b:Guid>
    <b:Author>
      <b:Author>
        <b:NameList>
          <b:Person>
            <b:Last>Hubert_25-25</b:Last>
          </b:Person>
        </b:NameList>
      </b:Author>
    </b:Author>
    <b:Title>Honeycomb radiator external cleaning</b:Title>
    <b:Year>2017</b:Year>
    <b:Month>September</b:Month>
    <b:Day>7</b:Day>
    <b:YearAccessed>2026</b:YearAccessed>
    <b:MonthAccessed>April</b:MonthAccessed>
    <b:DayAccessed>7</b:DayAccessed>
    <b:URL>https://forums.aaca.org/topic/298131-honeycomb-radiator-external-cleaning/</b:URL>
    <b:RefOrder>27</b:RefOrder>
  </b:Source>
  <b:Source>
    <b:Tag>HJP23</b:Tag>
    <b:SourceType>DocumentFromInternetSite</b:SourceType>
    <b:Guid>{A66BEBF1-365F-495A-91E1-1904FAC058D6}</b:Guid>
    <b:Author>
      <b:Author>
        <b:Corporate>H. J. Pugh &amp; Co</b:Corporate>
      </b:Author>
    </b:Author>
    <b:Title>Lot 804</b:Title>
    <b:Year>2023</b:Year>
    <b:Month>November</b:Month>
    <b:Day>24</b:Day>
    <b:YearAccessed>2026</b:YearAccessed>
    <b:MonthAccessed>April</b:MonthAccessed>
    <b:DayAccessed>7</b:DayAccessed>
    <b:URL>https://www.easyliveauction.com/catalogue/lot/13142097a9c07360ef076ac8d8860760/0af8d24542e81eb9357e7ef448a6646f/2-day-sale-of-vintage-and-classic-motorcycles-projects-spa/</b:URL>
    <b:RefOrder>28</b:RefOrder>
  </b:Source>
  <b:Source>
    <b:Tag>Pae21</b:Tag>
    <b:SourceType>JournalArticle</b:SourceType>
    <b:Guid>{61F0C601-1D01-45AE-8EE8-DD014525FC38}</b:Guid>
    <b:Title>Error-lumped inverse uncertainty quantification of automotive heat exchangers (HEXs) using large-scale database from system level tests</b:Title>
    <b:Year>2021</b:Year>
    <b:Author>
      <b:Author>
        <b:NameList>
          <b:Person>
            <b:Last>Pae</b:Last>
            <b:First>S.</b:First>
          </b:Person>
          <b:Person>
            <b:Last>Jo</b:Last>
            <b:First>H.</b:First>
          </b:Person>
          <b:Person>
            <b:Last>Lee</b:Last>
            <b:First>I.</b:First>
          </b:Person>
        </b:NameList>
      </b:Author>
    </b:Author>
    <b:JournalName>Structural and Multidisciplinary Optimization</b:JournalName>
    <b:Pages>1-16</b:Pages>
    <b:Volume>64</b:Volume>
    <b:Issue>1</b:Issue>
    <b:RefOrder>29</b:RefOrder>
  </b:Source>
  <b:Source>
    <b:Tag>Kay84</b:Tag>
    <b:SourceType>Book</b:SourceType>
    <b:Guid>{CF3774BD-5C14-4770-BDAA-3B0233F5B8C3}</b:Guid>
    <b:Author>
      <b:Author>
        <b:NameList>
          <b:Person>
            <b:Last>Kays</b:Last>
            <b:First>W.</b:First>
            <b:Middle>M.</b:Middle>
          </b:Person>
          <b:Person>
            <b:Last>London</b:Last>
            <b:First>A.</b:First>
            <b:Middle>L.</b:Middle>
          </b:Person>
        </b:NameList>
      </b:Author>
    </b:Author>
    <b:Title>Compact Heat Exchangers</b:Title>
    <b:Year>1984</b:Year>
    <b:City>New York City, NY</b:City>
    <b:Publisher>McGraw Hill</b:Publisher>
    <b:Edition>3rd</b:Edition>
    <b:RefOrder>30</b:RefOrder>
  </b:Source>
  <b:Source>
    <b:Tag>Roe19</b:Tag>
    <b:SourceType>Book</b:SourceType>
    <b:Guid>{3FCF833A-1EF1-42A9-AD6F-3361C1BCFAFB}</b:Guid>
    <b:Author>
      <b:Author>
        <b:NameList>
          <b:Person>
            <b:Last>Roetzel</b:Last>
            <b:First>W.</b:First>
          </b:Person>
          <b:Person>
            <b:Last>Luo</b:Last>
            <b:First>X.</b:First>
          </b:Person>
          <b:Person>
            <b:Last>Chen</b:Last>
            <b:First>D.</b:First>
          </b:Person>
        </b:NameList>
      </b:Author>
    </b:Author>
    <b:Title>Design and operation of heat exchangers and their networks</b:Title>
    <b:Year>2019</b:Year>
    <b:City>Cambridge, MA</b:City>
    <b:Publisher>Academic Press</b:Publisher>
    <b:Edition>1st</b:Edition>
    <b:RefOrder>10</b:RefOrder>
  </b:Source>
  <b:Source>
    <b:Tag>Nag14</b:Tag>
    <b:SourceType>JournalArticle</b:SourceType>
    <b:Guid>{A9680D77-9E76-4998-88A5-FAE3987B603C}</b:Guid>
    <b:Title>Review of utilization of extended surfaces in heat transfer problems</b:Title>
    <b:Year>2014</b:Year>
    <b:Author>
      <b:Author>
        <b:NameList>
          <b:Person>
            <b:Last>Nagarani</b:Last>
            <b:First>N.</b:First>
          </b:Person>
          <b:Person>
            <b:Last>Mayilsamy</b:Last>
            <b:First>K.</b:First>
          </b:Person>
          <b:Person>
            <b:Last>Murugesan</b:Last>
            <b:First>A.</b:First>
          </b:Person>
          <b:Person>
            <b:Last>Sathesh Kumar</b:Last>
            <b:First>G.</b:First>
          </b:Person>
        </b:NameList>
      </b:Author>
    </b:Author>
    <b:JournalName>Renewable and Sustainable Energy Reviews</b:JournalName>
    <b:Pages>604-613</b:Pages>
    <b:Volume>29</b:Volume>
    <b:RefOrder>11</b:RefOrder>
  </b:Source>
  <b:Source>
    <b:Tag>Des21</b:Tag>
    <b:SourceType>JournalArticle</b:SourceType>
    <b:Guid>{5AE92A0B-5E74-4D27-8B7F-9CBCB8F164D8}</b:Guid>
    <b:Author>
      <b:Author>
        <b:NameList>
          <b:Person>
            <b:Last>Deshamukhya</b:Last>
            <b:First>T.</b:First>
          </b:Person>
          <b:Person>
            <b:Last>Bhanja</b:Last>
            <b:First>D.</b:First>
          </b:Person>
          <b:Person>
            <b:Last>Nath</b:Last>
            <b:First>S.</b:First>
          </b:Person>
        </b:NameList>
      </b:Author>
    </b:Author>
    <b:Title>Heat transfer enhancement through porous fins</b:Title>
    <b:JournalName>Proceedings of the Institution of Mechanical Engineers, Part C: Journal of Mechanical Engineering Science</b:JournalName>
    <b:Year>2021</b:Year>
    <b:Pages>946-960</b:Pages>
    <b:Volume>235</b:Volume>
    <b:Issue>5</b:Issue>
    <b:RefOrder>12</b:RefOrder>
  </b:Source>
  <b:Source>
    <b:Tag>Haj17</b:Tag>
    <b:SourceType>JournalArticle</b:SourceType>
    <b:Guid>{41A78AE2-F661-4E20-997B-4BE7CEBC46EA}</b:Guid>
    <b:Author>
      <b:Author>
        <b:NameList>
          <b:Person>
            <b:Last>Hajabdollahi</b:Last>
            <b:First>Z.</b:First>
          </b:Person>
          <b:Person>
            <b:Last>Hajabdollahi</b:Last>
            <b:First>H.</b:First>
          </b:Person>
          <b:Person>
            <b:Last>Fu</b:Last>
            <b:First>P.</b:First>
            <b:Middle>F.</b:Middle>
          </b:Person>
        </b:NameList>
      </b:Author>
    </b:Author>
    <b:Title>Improving the rate of heat transfer and material in the extended surface using multi-objective constructal optimization</b:Title>
    <b:JournalName>International Journal of Heat and Mass Transfer</b:JournalName>
    <b:Year>2017</b:Year>
    <b:Pages>589-596</b:Pages>
    <b:Volume>115</b:Volume>
    <b:RefOrder>13</b:RefOrder>
  </b:Source>
  <b:Source>
    <b:Tag>Gan24</b:Tag>
    <b:SourceType>JournalArticle</b:SourceType>
    <b:Guid>{B011B711-37A7-4D2E-A772-451D18E7AFB6}</b:Guid>
    <b:Author>
      <b:Author>
        <b:NameList>
          <b:Person>
            <b:Last>GaneshKumar</b:Last>
            <b:First>P.</b:First>
          </b:Person>
          <b:Person>
            <b:Last>VinothKumar</b:Last>
            <b:First>S.</b:First>
          </b:Person>
          <b:Person>
            <b:Last>Vigneswaran</b:Last>
            <b:First>V.</b:First>
            <b:Middle>S.</b:Middle>
          </b:Person>
          <b:Person>
            <b:Last>Kim</b:Last>
            <b:First>S.</b:First>
            <b:Middle>C.</b:Middle>
          </b:Person>
          <b:Person>
            <b:Last>Ramkumar</b:Last>
            <b:First>V.</b:First>
          </b:Person>
        </b:NameList>
      </b:Author>
    </b:Author>
    <b:Title>Advancing heat exchangers for energy storage: A comprehensive review of methods and techniques</b:Title>
    <b:JournalName>Journal of Energy Storage</b:JournalName>
    <b:Year>2024</b:Year>
    <b:Pages>113334</b:Pages>
    <b:Volume>99</b:Volume>
    <b:Issue>B</b:Issue>
    <b:RefOrder>14</b:RefOrder>
  </b:Source>
  <b:Source>
    <b:Tag>HeY12</b:Tag>
    <b:SourceType>BookSection</b:SourceType>
    <b:Guid>{D6201664-800E-4C28-8C6B-04C08287CD6E}</b:Guid>
    <b:Title>Advances and Outlooks of Heat Transfer Enhancement by Longitudinal Vortex Generators</b:Title>
    <b:Year>2012</b:Year>
    <b:Pages>119-185</b:Pages>
    <b:City>Amsterdam, NL</b:City>
    <b:Publisher>Elsevier</b:Publisher>
    <b:Author>
      <b:Author>
        <b:NameList>
          <b:Person>
            <b:Last>He</b:Last>
            <b:First>Y-L.</b:First>
          </b:Person>
          <b:Person>
            <b:Last>Zhang</b:Last>
            <b:First>Y.</b:First>
          </b:Person>
        </b:NameList>
      </b:Author>
    </b:Author>
    <b:BookTitle>Advances in Heat Transfer</b:BookTitle>
    <b:RefOrder>15</b:RefOrder>
  </b:Source>
  <b:Source>
    <b:Tag>Göl22</b:Tag>
    <b:SourceType>JournalArticle</b:SourceType>
    <b:Guid>{D67E0786-CEF7-43D0-A778-DD6977F0FA77}</b:Guid>
    <b:Title>Improvement of thermo-hydraulic performance with plate surface geometry for a compact plate heat exchanger manufactured by additive manufacturing</b:Title>
    <b:Year>2022</b:Year>
    <b:Pages>122637</b:Pages>
    <b:Author>
      <b:Author>
        <b:NameList>
          <b:Person>
            <b:Last>Göltaş</b:Last>
            <b:First>M.</b:First>
          </b:Person>
          <b:Person>
            <b:Last>Gürel</b:Last>
            <b:First>B.</b:First>
          </b:Person>
          <b:Person>
            <b:Last>Keçebaş</b:Last>
            <b:First>A.</b:First>
          </b:Person>
          <b:Person>
            <b:Last>Akkaya</b:Last>
            <b:First>V.</b:First>
            <b:Middle>R.</b:Middle>
          </b:Person>
          <b:Person>
            <b:Last>Güler</b:Last>
            <b:First>O.V.</b:First>
          </b:Person>
        </b:NameList>
      </b:Author>
    </b:Author>
    <b:JournalName>International Journal of Heat and Mass Transfer</b:JournalName>
    <b:Volume>188</b:Volume>
    <b:RefOrder>16</b:RefOrder>
  </b:Source>
  <b:Source>
    <b:Tag>Yog18</b:Tag>
    <b:SourceType>JournalArticle</b:SourceType>
    <b:Guid>{21D0D739-7B4E-4DB4-AF0C-855F5178B895}</b:Guid>
    <b:Author>
      <b:Author>
        <b:NameList>
          <b:Person>
            <b:Last>Yogesh</b:Last>
            <b:First>S.</b:First>
            <b:Middle>S.</b:Middle>
          </b:Person>
          <b:Person>
            <b:Last>Selvaraj</b:Last>
            <b:First>A.</b:First>
            <b:Middle>S.</b:Middle>
          </b:Person>
          <b:Person>
            <b:Last>Ravi</b:Last>
            <b:First>D.</b:First>
            <b:Middle>K.</b:Middle>
          </b:Person>
          <b:Person>
            <b:Last>Rajagopal</b:Last>
            <b:First>T.</b:First>
            <b:Middle>K. R.</b:Middle>
          </b:Person>
        </b:NameList>
      </b:Author>
    </b:Author>
    <b:Title>Heat transfer and pressure drop characteristics of inclined elliptical fin tube heat exchanger of varying ellipticity ratio using CFD code</b:Title>
    <b:JournalName>International Journal of Heat and Mass Transfer</b:JournalName>
    <b:Year>2018</b:Year>
    <b:Pages>26-39</b:Pages>
    <b:Volume>119</b:Volume>
    <b:RefOrder>31</b:RefOrder>
  </b:Source>
  <b:Source>
    <b:Tag>Man25</b:Tag>
    <b:SourceType>JournalArticle</b:SourceType>
    <b:Guid>{8DC15D27-7B7C-4B2F-9C49-B68D2243B186}</b:Guid>
    <b:Author>
      <b:Author>
        <b:NameList>
          <b:Person>
            <b:Last>Manvitha</b:Last>
            <b:First>N.</b:First>
            <b:Middle>V.</b:Middle>
          </b:Person>
          <b:Person>
            <b:Last>Gireesha</b:Last>
            <b:First>B</b:First>
            <b:Middle>.J.</b:Middle>
          </b:Person>
          <b:Person>
            <b:Last>Gowtham</b:Last>
            <b:First>K.</b:First>
            <b:Middle>J.</b:Middle>
          </b:Person>
        </b:NameList>
      </b:Author>
    </b:Author>
    <b:Title>Comparative Analysis of the Efficiency of Different Wet Porous Spine Fins Under the Impact of Nonlinear Internal Heat Generation: Hermite Wavelet Collocation Technique</b:Title>
    <b:JournalName>Heat Transfer</b:JournalName>
    <b:Year>2025</b:Year>
    <b:Pages>5049-5067</b:Pages>
    <b:Volume>54</b:Volume>
    <b:Issue>8</b:Issue>
    <b:RefOrder>32</b:RefOrder>
  </b:Source>
  <b:Source>
    <b:Tag>YuX05</b:Tag>
    <b:SourceType>JournalArticle</b:SourceType>
    <b:Guid>{43E14274-B575-4FD0-BA00-A1430112EF5E}</b:Guid>
    <b:Author>
      <b:Author>
        <b:NameList>
          <b:Person>
            <b:Last>Yu</b:Last>
            <b:First>X.</b:First>
          </b:Person>
          <b:Person>
            <b:Last>Feng</b:Last>
            <b:First>J.</b:First>
          </b:Person>
          <b:Person>
            <b:Last>Feng</b:Last>
            <b:First>Q.</b:First>
          </b:Person>
          <b:Person>
            <b:Last>Wang</b:Last>
            <b:First>Q.</b:First>
          </b:Person>
        </b:NameList>
      </b:Author>
    </b:Author>
    <b:Title>Development of a plate-pin fin heat sink and its performance comparisons with a plate fin heat sink</b:Title>
    <b:JournalName>Applied Thermal Engineering</b:JournalName>
    <b:Year>2005</b:Year>
    <b:Pages>173-182</b:Pages>
    <b:Volume>25</b:Volume>
    <b:Issue>2-3</b:Issue>
    <b:RefOrder>17</b:RefOrder>
  </b:Source>
  <b:Source>
    <b:Tag>Sek24</b:Tag>
    <b:SourceType>Book</b:SourceType>
    <b:Guid>{0EF78538-2428-4ECB-9BB4-39E2444C9AAB}</b:Guid>
    <b:Author>
      <b:Author>
        <b:NameList>
          <b:Person>
            <b:Last>Sekulic</b:Last>
            <b:First>D.P.</b:First>
          </b:Person>
          <b:Person>
            <b:Last>Shah</b:Last>
            <b:First>R.K.</b:First>
          </b:Person>
        </b:NameList>
      </b:Author>
    </b:Author>
    <b:Title>Fundamentals of Heat Exchanger Design</b:Title>
    <b:Year>2024</b:Year>
    <b:City>Hoboken, NJ</b:City>
    <b:Publisher>John Wiley &amp; Sons</b:Publisher>
    <b:Edition>2nd</b:Edition>
    <b:RefOrder>18</b:RefOrder>
  </b:Source>
  <b:Source>
    <b:Tag>Radte</b:Tag>
    <b:SourceType>InternetSite</b:SourceType>
    <b:Guid>{33AAA63E-B110-4D50-A274-3CF70E199D16}</b:Guid>
    <b:Author>
      <b:Author>
        <b:Corporate>Radian</b:Corporate>
      </b:Author>
    </b:Author>
    <b:Title>What is a round pin heatsink?</b:Title>
    <b:Year>no date</b:Year>
    <b:YearAccessed>2026</b:YearAccessed>
    <b:MonthAccessed>April</b:MonthAccessed>
    <b:DayAccessed>12</b:DayAccessed>
    <b:URL>https://radianheatsinks.com/round-pin-heatsink/</b:URL>
    <b:RefOrder>33</b:RefOrder>
  </b:Source>
  <b:Source>
    <b:Tag>Fil20</b:Tag>
    <b:SourceType>JournalArticle</b:SourceType>
    <b:Guid>{98D7A5B9-6D21-47AF-8084-34E1398D2022}</b:Guid>
    <b:Title>Automatization of Pin Fin Heat Sink Design with</b:Title>
    <b:Year>2020</b:Year>
    <b:Author>
      <b:Author>
        <b:NameList>
          <b:Person>
            <b:Last>Filomeno</b:Last>
            <b:First>G.</b:First>
          </b:Person>
          <b:Person>
            <b:Last>Krüger</b:Last>
            <b:First>B.</b:First>
          </b:Person>
          <b:Person>
            <b:Last>Tenberge</b:Last>
            <b:First>P.</b:First>
          </b:Person>
          <b:Person>
            <b:Last>Dennin</b:Last>
            <b:First>D.</b:First>
          </b:Person>
        </b:NameList>
      </b:Author>
    </b:Author>
    <b:JournalName>International Journal of Mechanical Engineering and Robotics Research</b:JournalName>
    <b:Pages>652-657</b:Pages>
    <b:Volume>9</b:Volume>
    <b:Issue>5</b:Issue>
    <b:RefOrder>19</b:RefOrder>
  </b:Source>
  <b:Source>
    <b:Tag>Bah19</b:Tag>
    <b:SourceType>JournalArticle</b:SourceType>
    <b:Guid>{313AD213-803D-459F-B773-4D92CD8479F6}</b:Guid>
    <b:Author>
      <b:Author>
        <b:NameList>
          <b:Person>
            <b:Last>Bahiraei</b:Last>
            <b:First>M.</b:First>
          </b:Person>
          <b:Person>
            <b:Last>Heshmatian</b:Last>
            <b:First>S.</b:First>
          </b:Person>
          <b:Person>
            <b:Last>Goodarzi</b:Last>
            <b:First>M.</b:First>
          </b:Person>
          <b:Person>
            <b:Last>Moayedi</b:Last>
            <b:First>H.</b:First>
          </b:Person>
        </b:NameList>
      </b:Author>
    </b:Author>
    <b:Title>CFD analysis of employing a novel ecofriendly nanofluid in a miniature pin fin heat sink for cooling of electronic components: Effect of different configurations</b:Title>
    <b:JournalName>Advanced Powder Technology</b:JournalName>
    <b:Year>2019</b:Year>
    <b:Pages>2503-2516</b:Pages>
    <b:Volume>30</b:Volume>
    <b:Issue>11</b:Issue>
    <b:RefOrder>34</b:RefOrder>
  </b:Source>
  <b:Source>
    <b:Tag>Gar24</b:Tag>
    <b:SourceType>JournalArticle</b:SourceType>
    <b:Guid>{45F7D837-7A54-4E4C-904B-95A4ED01D0E5}</b:Guid>
    <b:Author>
      <b:Author>
        <b:NameList>
          <b:Person>
            <b:Last>Garg</b:Last>
            <b:First>H.</b:First>
          </b:Person>
          <b:Person>
            <b:Last>Sahut</b:Last>
            <b:First>G.</b:First>
          </b:Person>
          <b:Person>
            <b:Last>Tuneskog</b:Last>
            <b:First>E.</b:First>
          </b:Person>
          <b:Person>
            <b:Last>Nogenmyr</b:Last>
            <b:First>K.</b:First>
            <b:Middle>J.</b:Middle>
          </b:Person>
          <b:Person>
            <b:Last>Fureby</b:Last>
            <b:First>C.</b:First>
          </b:Person>
        </b:NameList>
      </b:Author>
    </b:Author>
    <b:Title>Large eddy simulations of flow over additively manufactured surfaces: impact of roughness and skewness on turbulent heat transfer</b:Title>
    <b:JournalName>Physics of Fluids</b:JournalName>
    <b:Year>2024</b:Year>
    <b:Pages>1-18</b:Pages>
    <b:Volume>36</b:Volume>
    <b:Issue>8</b:Issue>
    <b:RefOrder>20</b:RefOrder>
  </b:Source>
  <b:Source>
    <b:Tag>Ali23</b:Tag>
    <b:SourceType>JournalArticle</b:SourceType>
    <b:Guid>{5368D4A0-53FA-4C95-9C8C-1B4D5D594C02}</b:Guid>
    <b:Author>
      <b:Author>
        <b:NameList>
          <b:Person>
            <b:Last>Ali</b:Last>
            <b:First>H.</b:First>
            <b:Middle>M. A.</b:Middle>
          </b:Person>
          <b:Person>
            <b:Last>Abdi</b:Last>
            <b:First>M.</b:First>
          </b:Person>
          <b:Person>
            <b:Last>Sun</b:Last>
            <b:First>Y.</b:First>
          </b:Person>
        </b:NameList>
      </b:Author>
    </b:Author>
    <b:Title>Insight into the mechanical properties of 3D printed strut-based lattice structures</b:Title>
    <b:JournalName> Progress in Additive Manufacturing</b:JournalName>
    <b:Year>2023</b:Year>
    <b:Pages>919–931</b:Pages>
    <b:Volume>8</b:Volume>
    <b:RefOrder>35</b:RefOrder>
  </b:Source>
  <b:Source>
    <b:Tag>Yan251</b:Tag>
    <b:SourceType>JournalArticle</b:SourceType>
    <b:Guid>{784E6A6B-2EEA-4A11-98FC-79941D7ECDC7}</b:Guid>
    <b:Author>
      <b:Author>
        <b:NameList>
          <b:Person>
            <b:Last>Yan</b:Last>
            <b:First>Z.</b:First>
          </b:Person>
          <b:Person>
            <b:Last>Oon</b:Last>
            <b:First>C.</b:First>
            <b:Middle>S.</b:Middle>
          </b:Person>
          <b:Person>
            <b:Last>Tan</b:Last>
            <b:First>B.</b:First>
            <b:Middle>T.</b:Middle>
          </b:Person>
          <b:Person>
            <b:Last>Ooi</b:Last>
            <b:First>J.</b:First>
            <b:Middle>B.</b:Middle>
          </b:Person>
        </b:NameList>
      </b:Author>
    </b:Author>
    <b:Title>Geometric design and optimization of extended surfaces for enhanced heat transfer: A comprehensive review</b:Title>
    <b:JournalName>Results in Engineering</b:JournalName>
    <b:Year>2025</b:Year>
    <b:Pages>106227</b:Pages>
    <b:Volume>27</b:Volume>
    <b:RefOrder>21</b:RefOrder>
  </b:Source>
  <b:Source>
    <b:Tag>Hes161</b:Tag>
    <b:SourceType>Book</b:SourceType>
    <b:Guid>{E9262B5B-D6F3-4379-90E3-0EC7421BFFD2}</b:Guid>
    <b:Author>
      <b:Author>
        <b:NameList>
          <b:Person>
            <b:Last>Hesselgreaves</b:Last>
            <b:First>J.</b:First>
            <b:Middle>E.</b:Middle>
          </b:Person>
          <b:Person>
            <b:Last>Law</b:Last>
            <b:First>R.</b:First>
          </b:Person>
          <b:Person>
            <b:Last>Reay</b:Last>
            <b:First>D.</b:First>
          </b:Person>
        </b:NameList>
      </b:Author>
    </b:Author>
    <b:Title>Compact heat exchangers: selection, design and operation</b:Title>
    <b:Year>2016</b:Year>
    <b:City>Oxford, UK</b:City>
    <b:Publisher>Butterworth-Heinemann</b:Publisher>
    <b:Edition>2nd</b:Edition>
    <b:RefOrder>36</b:RefOrder>
  </b:Source>
  <b:Source>
    <b:Tag>Par23</b:Tag>
    <b:SourceType>JournalArticle</b:SourceType>
    <b:Guid>{5D84E2E1-E852-4ECF-A25D-50B0E94F224A}</b:Guid>
    <b:Title>Experimental Analysis of Bio-Inspired Vortex Generators on a Blade with S822 Airfoil </b:Title>
    <b:Year>2023</b:Year>
    <b:Author>
      <b:Author>
        <b:NameList>
          <b:Person>
            <b:Last>Parra</b:Last>
            <b:First>H.G.</b:First>
          </b:Person>
          <b:Person>
            <b:Last>Ceron</b:Last>
            <b:First>H.D.</b:First>
          </b:Person>
          <b:Person>
            <b:Last>Gomez</b:Last>
            <b:First>W.</b:First>
          </b:Person>
          <b:Person>
            <b:Last>Gaona</b:Last>
            <b:First>E.E.</b:First>
          </b:Person>
        </b:NameList>
      </b:Author>
    </b:Author>
    <b:JournalName>Energies</b:JournalName>
    <b:Pages>4538</b:Pages>
    <b:Volume>16</b:Volume>
    <b:Issue>12</b:Issue>
    <b:RefOrder>37</b:RefOrder>
  </b:Source>
  <b:Source>
    <b:Tag>Ngu21</b:Tag>
    <b:SourceType>JournalArticle</b:SourceType>
    <b:Guid>{F8079428-664C-42D6-9373-B0EB906CFE35}</b:Guid>
    <b:Author>
      <b:Author>
        <b:NameList>
          <b:Person>
            <b:Last>Nguyen</b:Last>
            <b:First>D.</b:First>
            <b:Middle>H.</b:Middle>
          </b:Person>
          <b:Person>
            <b:Last>Ahn</b:Last>
            <b:First>H.</b:First>
            <b:Middle>S.</b:Middle>
          </b:Person>
        </b:NameList>
      </b:Author>
    </b:Author>
    <b:Title>A comprehensive review on micro/nanoscale surface modification techniques for heat transfer enhancement in heat exchanger</b:Title>
    <b:JournalName>International Journal of Heat and Mass Transfer</b:JournalName>
    <b:Year>2021</b:Year>
    <b:Pages>121601</b:Pages>
    <b:Volume>178</b:Volume>
    <b:RefOrder>38</b:RefOrder>
  </b:Source>
  <b:Source>
    <b:Tag>Guo20</b:Tag>
    <b:SourceType>JournalArticle</b:SourceType>
    <b:Guid>{E3D6542A-063D-4131-9A0E-ACB4599B9F03}</b:Guid>
    <b:Author>
      <b:Author>
        <b:NameList>
          <b:Person>
            <b:Last>Guo</b:Last>
            <b:First>Z.</b:First>
          </b:Person>
          <b:Person>
            <b:Last>Tao</b:Last>
            <b:First>Y.</b:First>
          </b:Person>
          <b:Person>
            <b:Last>Nan</b:Last>
            <b:First>Y.</b:First>
          </b:Person>
          <b:Person>
            <b:Last>Zhang</b:Last>
            <b:First>H.</b:First>
          </b:Person>
          <b:Person>
            <b:Last>Huang</b:Last>
            <b:First>X.</b:First>
          </b:Person>
          <b:Person>
            <b:Last>Cao</b:Last>
            <b:First>H.</b:First>
          </b:Person>
          <b:Person>
            <b:Last>Min</b:Last>
            <b:First>J.</b:First>
          </b:Person>
          <b:Person>
            <b:Last>Cai</b:Last>
            <b:First>Y.</b:First>
          </b:Person>
          <b:Person>
            <b:Last>Hao</b:Last>
            <b:First>Y.</b:First>
            <b:Middle>Tang, N.</b:Middle>
          </b:Person>
        </b:NameList>
      </b:Author>
    </b:Author>
    <b:Title>An Overview of Heat Transfer Enhancement Literature in 2019</b:Title>
    <b:JournalName>Heat Transfer Research</b:JournalName>
    <b:Year>2020</b:Year>
    <b:Pages>807-824</b:Pages>
    <b:Volume>51</b:Volume>
    <b:Issue>9</b:Issue>
    <b:RefOrder>1</b:RefOrder>
  </b:Source>
  <b:Source>
    <b:Tag>Hol86</b:Tag>
    <b:SourceType>Book</b:SourceType>
    <b:Guid>{6450EFAC-38D8-4FFA-B8C2-5F3266EF262F}</b:Guid>
    <b:Title>Heat transfer</b:Title>
    <b:Year>1986</b:Year>
    <b:Author>
      <b:Author>
        <b:NameList>
          <b:Person>
            <b:Last>Holman</b:Last>
            <b:First>J.</b:First>
            <b:Middle>P.</b:Middle>
          </b:Person>
        </b:NameList>
      </b:Author>
    </b:Author>
    <b:City>Columbus, OH</b:City>
    <b:Publisher>McGraw-Hill</b:Publisher>
    <b:Edition>6th</b:Edition>
    <b:RefOrder>23</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6eacf40cc79548fca9b1dd3ee9309698">
  <xsd:schema xmlns:xsd="http://www.w3.org/2001/XMLSchema" xmlns:xs="http://www.w3.org/2001/XMLSchema" xmlns:p="http://schemas.microsoft.com/office/2006/metadata/properties" xmlns:ns3="da3f2772-8f1e-4acb-bd98-3a0ee892f48a" targetNamespace="http://schemas.microsoft.com/office/2006/metadata/properties" ma:root="true" ma:fieldsID="a90514a62749840b8d62eb350e2a743d"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6DB30D-FAC4-4A18-A4CA-AA7779461274}">
  <ds:schemaRefs>
    <ds:schemaRef ds:uri="http://schemas.openxmlformats.org/officeDocument/2006/bibliography"/>
  </ds:schemaRefs>
</ds:datastoreItem>
</file>

<file path=customXml/itemProps2.xml><?xml version="1.0" encoding="utf-8"?>
<ds:datastoreItem xmlns:ds="http://schemas.openxmlformats.org/officeDocument/2006/customXml" ds:itemID="{1994DB4B-268B-41F6-AFF8-1FFE8FBB5E2C}">
  <ds:schemaRefs>
    <ds:schemaRef ds:uri="http://schemas.microsoft.com/sharepoint/v3/contenttype/forms"/>
  </ds:schemaRefs>
</ds:datastoreItem>
</file>

<file path=customXml/itemProps3.xml><?xml version="1.0" encoding="utf-8"?>
<ds:datastoreItem xmlns:ds="http://schemas.openxmlformats.org/officeDocument/2006/customXml" ds:itemID="{B2CE2843-B2DB-4839-8B90-5AE51EB336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E7E4419-EDFB-4043-AC9F-049EA73B5B1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5296</Words>
  <Characters>30189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Simeon Scoberg-Evans (1252150)</dc:creator>
  <cp:keywords/>
  <dc:description/>
  <cp:lastModifiedBy>Simeon Scoberg-Evans (1252150)</cp:lastModifiedBy>
  <cp:revision>2</cp:revision>
  <dcterms:created xsi:type="dcterms:W3CDTF">2026-04-18T12:56:00Z</dcterms:created>
  <dcterms:modified xsi:type="dcterms:W3CDTF">2026-04-18T12:56:00Z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