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1CC09" w14:textId="77777777" w:rsidR="008D18D3" w:rsidRPr="001756F3" w:rsidRDefault="008D18D3">
      <w:pPr>
        <w:rPr>
          <w:rFonts w:ascii="Times New Roman" w:hAnsi="Times New Roman"/>
          <w:sz w:val="24"/>
          <w:szCs w:val="24"/>
        </w:rPr>
      </w:pPr>
      <w:r w:rsidRPr="001756F3">
        <w:rPr>
          <w:rFonts w:ascii="Times New Roman" w:hAnsi="Times New Roman"/>
          <w:sz w:val="24"/>
          <w:szCs w:val="24"/>
        </w:rPr>
        <w:t>Early Chr</w:t>
      </w:r>
      <w:bookmarkStart w:id="0" w:name="_GoBack"/>
      <w:bookmarkEnd w:id="0"/>
      <w:r w:rsidRPr="001756F3">
        <w:rPr>
          <w:rFonts w:ascii="Times New Roman" w:hAnsi="Times New Roman"/>
          <w:sz w:val="24"/>
          <w:szCs w:val="24"/>
        </w:rPr>
        <w:t>istian History</w:t>
      </w:r>
    </w:p>
    <w:p w14:paraId="106D235B" w14:textId="459DF03A" w:rsidR="008D18D3" w:rsidRPr="001756F3" w:rsidRDefault="008D18D3">
      <w:pPr>
        <w:rPr>
          <w:rFonts w:ascii="Times New Roman" w:hAnsi="Times New Roman"/>
          <w:sz w:val="24"/>
          <w:szCs w:val="24"/>
        </w:rPr>
      </w:pPr>
      <w:r w:rsidRPr="001756F3">
        <w:rPr>
          <w:rFonts w:ascii="Times New Roman" w:hAnsi="Times New Roman"/>
          <w:sz w:val="24"/>
          <w:szCs w:val="24"/>
        </w:rPr>
        <w:t xml:space="preserve">Christianity at its early core, was linked to the cultures and norms, of other religions and cultures. </w:t>
      </w:r>
      <w:r w:rsidR="004525A4" w:rsidRPr="001756F3">
        <w:rPr>
          <w:rFonts w:ascii="Times New Roman" w:hAnsi="Times New Roman"/>
          <w:sz w:val="24"/>
          <w:szCs w:val="24"/>
        </w:rPr>
        <w:t>From these connections much of early Christianity can be seen as offspring of the mainstream faiths and cultures that both surrounded Christianity and shaped it through out the first few centuries. This paper will be focused on purity and the dead, what is seen as pure and impure, and also how can something which is classified as impure</w:t>
      </w:r>
      <w:r w:rsidR="00A92CDF" w:rsidRPr="001756F3">
        <w:rPr>
          <w:rFonts w:ascii="Times New Roman" w:hAnsi="Times New Roman"/>
          <w:sz w:val="24"/>
          <w:szCs w:val="24"/>
        </w:rPr>
        <w:t xml:space="preserve"> or polluted</w:t>
      </w:r>
      <w:r w:rsidR="004525A4" w:rsidRPr="001756F3">
        <w:rPr>
          <w:rFonts w:ascii="Times New Roman" w:hAnsi="Times New Roman"/>
          <w:sz w:val="24"/>
          <w:szCs w:val="24"/>
        </w:rPr>
        <w:t>, in the highest classification</w:t>
      </w:r>
      <w:r w:rsidR="00DF2CCC" w:rsidRPr="001756F3">
        <w:rPr>
          <w:rFonts w:ascii="Times New Roman" w:hAnsi="Times New Roman"/>
          <w:sz w:val="24"/>
          <w:szCs w:val="24"/>
        </w:rPr>
        <w:t>,</w:t>
      </w:r>
      <w:r w:rsidR="004525A4" w:rsidRPr="001756F3">
        <w:rPr>
          <w:rFonts w:ascii="Times New Roman" w:hAnsi="Times New Roman"/>
          <w:sz w:val="24"/>
          <w:szCs w:val="24"/>
        </w:rPr>
        <w:t xml:space="preserve"> surpass these socially </w:t>
      </w:r>
      <w:r w:rsidR="00DF2CCC" w:rsidRPr="001756F3">
        <w:rPr>
          <w:rFonts w:ascii="Times New Roman" w:hAnsi="Times New Roman"/>
          <w:sz w:val="24"/>
          <w:szCs w:val="24"/>
        </w:rPr>
        <w:t xml:space="preserve">imposed norms. </w:t>
      </w:r>
      <w:r w:rsidR="00A92CDF" w:rsidRPr="001756F3">
        <w:rPr>
          <w:rFonts w:ascii="Times New Roman" w:hAnsi="Times New Roman"/>
          <w:sz w:val="24"/>
          <w:szCs w:val="24"/>
        </w:rPr>
        <w:t xml:space="preserve">With purity in a biblical sense meaning innocence, for those who were innocent of sin did not suffer, while polluted means </w:t>
      </w:r>
      <w:r w:rsidR="00CF1B86" w:rsidRPr="001756F3">
        <w:rPr>
          <w:rFonts w:ascii="Times New Roman" w:hAnsi="Times New Roman"/>
          <w:sz w:val="24"/>
          <w:szCs w:val="24"/>
        </w:rPr>
        <w:t>common, not special in any sense, with modern definitions now being off corruption and decay on the environment.</w:t>
      </w:r>
    </w:p>
    <w:p w14:paraId="2A5853DD" w14:textId="2AB9F3E6" w:rsidR="00EB34A3" w:rsidRPr="001756F3" w:rsidRDefault="00463CAE">
      <w:pPr>
        <w:rPr>
          <w:rFonts w:ascii="Times New Roman" w:hAnsi="Times New Roman"/>
          <w:sz w:val="24"/>
          <w:szCs w:val="24"/>
        </w:rPr>
      </w:pPr>
      <w:r w:rsidRPr="001756F3">
        <w:rPr>
          <w:rFonts w:ascii="Times New Roman" w:hAnsi="Times New Roman"/>
          <w:sz w:val="24"/>
          <w:szCs w:val="24"/>
        </w:rPr>
        <w:t>First century and prior had firm set rules and regulations in place for generations, each fulfilling an agenda, such as keeping the social</w:t>
      </w:r>
      <w:r w:rsidR="0017339C" w:rsidRPr="001756F3">
        <w:rPr>
          <w:rFonts w:ascii="Times New Roman" w:hAnsi="Times New Roman"/>
          <w:sz w:val="24"/>
          <w:szCs w:val="24"/>
        </w:rPr>
        <w:t xml:space="preserve"> hierarchy</w:t>
      </w:r>
      <w:r w:rsidRPr="001756F3">
        <w:rPr>
          <w:rFonts w:ascii="Times New Roman" w:hAnsi="Times New Roman"/>
          <w:sz w:val="24"/>
          <w:szCs w:val="24"/>
        </w:rPr>
        <w:t xml:space="preserve">, keeping the low caste in place. There were strong social </w:t>
      </w:r>
      <w:r w:rsidR="00256528" w:rsidRPr="001756F3">
        <w:rPr>
          <w:rFonts w:ascii="Times New Roman" w:hAnsi="Times New Roman"/>
          <w:sz w:val="24"/>
          <w:szCs w:val="24"/>
        </w:rPr>
        <w:t>norms set into place concerning how a family should act</w:t>
      </w:r>
      <w:r w:rsidR="0017339C" w:rsidRPr="001756F3">
        <w:rPr>
          <w:rFonts w:ascii="Times New Roman" w:hAnsi="Times New Roman"/>
          <w:sz w:val="24"/>
          <w:szCs w:val="24"/>
        </w:rPr>
        <w:t>, what foods should be eaten and when. Also, who it is acceptable to interact with, from basic conversations to sharing a meal with it was common place for Jews to cross the street if they saw an unclean, for example a homeless man or beggar. To go out of one</w:t>
      </w:r>
      <w:r w:rsidR="00C31AFD" w:rsidRPr="001756F3">
        <w:rPr>
          <w:rFonts w:ascii="Times New Roman" w:hAnsi="Times New Roman"/>
          <w:sz w:val="24"/>
          <w:szCs w:val="24"/>
        </w:rPr>
        <w:t>’s</w:t>
      </w:r>
      <w:r w:rsidR="0017339C" w:rsidRPr="001756F3">
        <w:rPr>
          <w:rFonts w:ascii="Times New Roman" w:hAnsi="Times New Roman"/>
          <w:sz w:val="24"/>
          <w:szCs w:val="24"/>
        </w:rPr>
        <w:t xml:space="preserve"> way even if just crossing a street shows how socially </w:t>
      </w:r>
      <w:r w:rsidR="00C31AFD" w:rsidRPr="001756F3">
        <w:rPr>
          <w:rFonts w:ascii="Times New Roman" w:hAnsi="Times New Roman"/>
          <w:sz w:val="24"/>
          <w:szCs w:val="24"/>
        </w:rPr>
        <w:t xml:space="preserve">necessary it was for the avoidance of such encounters to be a common occurrence of the early centuries and before. With the only instances of interaction being perhaps some small donation, more to do with selfish reasons to look like a bigger, generous and Godly man who in truth gives change while the poor donate all they have. </w:t>
      </w:r>
    </w:p>
    <w:p w14:paraId="21FF46E3" w14:textId="299B4B21" w:rsidR="00DF2CCC" w:rsidRPr="001756F3" w:rsidRDefault="00DF2CCC">
      <w:pPr>
        <w:rPr>
          <w:rFonts w:ascii="Times New Roman" w:hAnsi="Times New Roman"/>
          <w:sz w:val="24"/>
          <w:szCs w:val="24"/>
        </w:rPr>
      </w:pPr>
      <w:r w:rsidRPr="001756F3">
        <w:rPr>
          <w:rFonts w:ascii="Times New Roman" w:hAnsi="Times New Roman"/>
          <w:sz w:val="24"/>
          <w:szCs w:val="24"/>
        </w:rPr>
        <w:t>Christianity can thank</w:t>
      </w:r>
      <w:r w:rsidR="00463CAE" w:rsidRPr="001756F3">
        <w:rPr>
          <w:rFonts w:ascii="Times New Roman" w:hAnsi="Times New Roman"/>
          <w:sz w:val="24"/>
          <w:szCs w:val="24"/>
        </w:rPr>
        <w:t xml:space="preserve"> primarily two groups for the basis of its early foundation.</w:t>
      </w:r>
      <w:r w:rsidRPr="001756F3">
        <w:rPr>
          <w:rFonts w:ascii="Times New Roman" w:hAnsi="Times New Roman"/>
          <w:sz w:val="24"/>
          <w:szCs w:val="24"/>
        </w:rPr>
        <w:t xml:space="preserve"> </w:t>
      </w:r>
      <w:r w:rsidR="00463CAE" w:rsidRPr="001756F3">
        <w:rPr>
          <w:rFonts w:ascii="Times New Roman" w:hAnsi="Times New Roman"/>
          <w:sz w:val="24"/>
          <w:szCs w:val="24"/>
        </w:rPr>
        <w:t>B</w:t>
      </w:r>
      <w:r w:rsidRPr="001756F3">
        <w:rPr>
          <w:rFonts w:ascii="Times New Roman" w:hAnsi="Times New Roman"/>
          <w:sz w:val="24"/>
          <w:szCs w:val="24"/>
        </w:rPr>
        <w:t xml:space="preserve">oth </w:t>
      </w:r>
      <w:r w:rsidR="008B3C85" w:rsidRPr="001756F3">
        <w:rPr>
          <w:rFonts w:ascii="Times New Roman" w:hAnsi="Times New Roman"/>
          <w:sz w:val="24"/>
          <w:szCs w:val="24"/>
        </w:rPr>
        <w:t>R</w:t>
      </w:r>
      <w:r w:rsidRPr="001756F3">
        <w:rPr>
          <w:rFonts w:ascii="Times New Roman" w:hAnsi="Times New Roman"/>
          <w:sz w:val="24"/>
          <w:szCs w:val="24"/>
        </w:rPr>
        <w:t>oman and</w:t>
      </w:r>
      <w:r w:rsidR="008B3C85" w:rsidRPr="001756F3">
        <w:rPr>
          <w:rFonts w:ascii="Times New Roman" w:hAnsi="Times New Roman"/>
          <w:sz w:val="24"/>
          <w:szCs w:val="24"/>
        </w:rPr>
        <w:t xml:space="preserve"> Jewish culture </w:t>
      </w:r>
      <w:r w:rsidR="00463CAE" w:rsidRPr="001756F3">
        <w:rPr>
          <w:rFonts w:ascii="Times New Roman" w:hAnsi="Times New Roman"/>
          <w:sz w:val="24"/>
          <w:szCs w:val="24"/>
        </w:rPr>
        <w:t>had</w:t>
      </w:r>
      <w:r w:rsidR="008B3C85" w:rsidRPr="001756F3">
        <w:rPr>
          <w:rFonts w:ascii="Times New Roman" w:hAnsi="Times New Roman"/>
          <w:sz w:val="24"/>
          <w:szCs w:val="24"/>
        </w:rPr>
        <w:t xml:space="preserve"> suppl</w:t>
      </w:r>
      <w:r w:rsidR="00463CAE" w:rsidRPr="001756F3">
        <w:rPr>
          <w:rFonts w:ascii="Times New Roman" w:hAnsi="Times New Roman"/>
          <w:sz w:val="24"/>
          <w:szCs w:val="24"/>
        </w:rPr>
        <w:t>ied</w:t>
      </w:r>
      <w:r w:rsidR="008B3C85" w:rsidRPr="001756F3">
        <w:rPr>
          <w:rFonts w:ascii="Times New Roman" w:hAnsi="Times New Roman"/>
          <w:sz w:val="24"/>
          <w:szCs w:val="24"/>
        </w:rPr>
        <w:t xml:space="preserve"> and imprint</w:t>
      </w:r>
      <w:r w:rsidR="00463CAE" w:rsidRPr="001756F3">
        <w:rPr>
          <w:rFonts w:ascii="Times New Roman" w:hAnsi="Times New Roman"/>
          <w:sz w:val="24"/>
          <w:szCs w:val="24"/>
        </w:rPr>
        <w:t>ed</w:t>
      </w:r>
      <w:r w:rsidR="008B3C85" w:rsidRPr="001756F3">
        <w:rPr>
          <w:rFonts w:ascii="Times New Roman" w:hAnsi="Times New Roman"/>
          <w:sz w:val="24"/>
          <w:szCs w:val="24"/>
        </w:rPr>
        <w:t xml:space="preserve"> many social norms including kinship, patronage, honour and of course purity. Purity</w:t>
      </w:r>
      <w:r w:rsidR="00C2084E" w:rsidRPr="001756F3">
        <w:rPr>
          <w:rFonts w:ascii="Times New Roman" w:hAnsi="Times New Roman"/>
          <w:sz w:val="24"/>
          <w:szCs w:val="24"/>
        </w:rPr>
        <w:t xml:space="preserve"> and pollution, </w:t>
      </w:r>
      <w:r w:rsidR="008B3C85" w:rsidRPr="001756F3">
        <w:rPr>
          <w:rFonts w:ascii="Times New Roman" w:hAnsi="Times New Roman"/>
          <w:sz w:val="24"/>
          <w:szCs w:val="24"/>
        </w:rPr>
        <w:t>the focus here</w:t>
      </w:r>
      <w:r w:rsidR="00D63520" w:rsidRPr="001756F3">
        <w:rPr>
          <w:rFonts w:ascii="Times New Roman" w:hAnsi="Times New Roman"/>
          <w:sz w:val="24"/>
          <w:szCs w:val="24"/>
        </w:rPr>
        <w:t>,</w:t>
      </w:r>
      <w:r w:rsidR="00213A5B" w:rsidRPr="001756F3">
        <w:rPr>
          <w:rFonts w:ascii="Times New Roman" w:hAnsi="Times New Roman"/>
          <w:sz w:val="24"/>
          <w:szCs w:val="24"/>
        </w:rPr>
        <w:t xml:space="preserve"> in early Christian history</w:t>
      </w:r>
      <w:r w:rsidR="00D63520" w:rsidRPr="001756F3">
        <w:rPr>
          <w:rFonts w:ascii="Times New Roman" w:hAnsi="Times New Roman"/>
          <w:sz w:val="24"/>
          <w:szCs w:val="24"/>
        </w:rPr>
        <w:t xml:space="preserve"> was focused mostly around food and the body. What one can eat and even how they can eat it, with the Jewish faith according to halakha, food that can be consumed must be kosher. </w:t>
      </w:r>
      <w:r w:rsidR="008B3C85" w:rsidRPr="001756F3">
        <w:rPr>
          <w:rFonts w:ascii="Times New Roman" w:hAnsi="Times New Roman"/>
          <w:sz w:val="24"/>
          <w:szCs w:val="24"/>
        </w:rPr>
        <w:t xml:space="preserve"> </w:t>
      </w:r>
      <w:r w:rsidR="000D29DB" w:rsidRPr="001756F3">
        <w:rPr>
          <w:rFonts w:ascii="Times New Roman" w:hAnsi="Times New Roman"/>
          <w:sz w:val="24"/>
          <w:szCs w:val="24"/>
        </w:rPr>
        <w:t xml:space="preserve">While Roman </w:t>
      </w:r>
      <w:r w:rsidR="003439E7" w:rsidRPr="001756F3">
        <w:rPr>
          <w:rFonts w:ascii="Times New Roman" w:hAnsi="Times New Roman"/>
          <w:sz w:val="24"/>
          <w:szCs w:val="24"/>
        </w:rPr>
        <w:t>culture saw to the proper treatment of the dead, with coin placed “in his mouth, under the tongue, or on the eyes so he could pay the ferryman Charon to row him to the land of the dead.”</w:t>
      </w:r>
      <w:r w:rsidR="003439E7" w:rsidRPr="001756F3">
        <w:rPr>
          <w:rStyle w:val="FootnoteReference"/>
          <w:rFonts w:ascii="Times New Roman" w:hAnsi="Times New Roman"/>
          <w:sz w:val="24"/>
          <w:szCs w:val="24"/>
        </w:rPr>
        <w:footnoteReference w:id="1"/>
      </w:r>
      <w:r w:rsidR="003439E7" w:rsidRPr="001756F3">
        <w:rPr>
          <w:rFonts w:ascii="Times New Roman" w:hAnsi="Times New Roman"/>
          <w:sz w:val="24"/>
          <w:szCs w:val="24"/>
        </w:rPr>
        <w:t xml:space="preserve"> </w:t>
      </w:r>
      <w:r w:rsidR="00213A5B" w:rsidRPr="001756F3">
        <w:rPr>
          <w:rFonts w:ascii="Times New Roman" w:hAnsi="Times New Roman"/>
          <w:sz w:val="24"/>
          <w:szCs w:val="24"/>
        </w:rPr>
        <w:t>This singular form of Roman ceremony surrounding the dead, s</w:t>
      </w:r>
      <w:r w:rsidR="003439E7" w:rsidRPr="001756F3">
        <w:rPr>
          <w:rFonts w:ascii="Times New Roman" w:hAnsi="Times New Roman"/>
          <w:sz w:val="24"/>
          <w:szCs w:val="24"/>
        </w:rPr>
        <w:t>how</w:t>
      </w:r>
      <w:r w:rsidR="00213A5B" w:rsidRPr="001756F3">
        <w:rPr>
          <w:rFonts w:ascii="Times New Roman" w:hAnsi="Times New Roman"/>
          <w:sz w:val="24"/>
          <w:szCs w:val="24"/>
        </w:rPr>
        <w:t>s</w:t>
      </w:r>
      <w:r w:rsidR="003439E7" w:rsidRPr="001756F3">
        <w:rPr>
          <w:rFonts w:ascii="Times New Roman" w:hAnsi="Times New Roman"/>
          <w:sz w:val="24"/>
          <w:szCs w:val="24"/>
        </w:rPr>
        <w:t xml:space="preserve"> at least some </w:t>
      </w:r>
      <w:r w:rsidR="00A17E37" w:rsidRPr="001756F3">
        <w:rPr>
          <w:rFonts w:ascii="Times New Roman" w:hAnsi="Times New Roman"/>
          <w:sz w:val="24"/>
          <w:szCs w:val="24"/>
        </w:rPr>
        <w:t xml:space="preserve">concept of the importance </w:t>
      </w:r>
      <w:r w:rsidR="00213A5B" w:rsidRPr="001756F3">
        <w:rPr>
          <w:rFonts w:ascii="Times New Roman" w:hAnsi="Times New Roman"/>
          <w:sz w:val="24"/>
          <w:szCs w:val="24"/>
        </w:rPr>
        <w:t xml:space="preserve">that has been </w:t>
      </w:r>
      <w:r w:rsidR="00A17E37" w:rsidRPr="001756F3">
        <w:rPr>
          <w:rFonts w:ascii="Times New Roman" w:hAnsi="Times New Roman"/>
          <w:sz w:val="24"/>
          <w:szCs w:val="24"/>
        </w:rPr>
        <w:t>attached onto death by the Romans, seeing death as not the end of life but, as part of the journey.</w:t>
      </w:r>
      <w:r w:rsidR="00DA757E" w:rsidRPr="001756F3">
        <w:rPr>
          <w:rFonts w:ascii="Times New Roman" w:hAnsi="Times New Roman"/>
          <w:sz w:val="24"/>
          <w:szCs w:val="24"/>
        </w:rPr>
        <w:t xml:space="preserve"> Even those of the lowest ranks </w:t>
      </w:r>
      <w:r w:rsidR="00C2084E" w:rsidRPr="001756F3">
        <w:rPr>
          <w:rFonts w:ascii="Times New Roman" w:hAnsi="Times New Roman"/>
          <w:sz w:val="24"/>
          <w:szCs w:val="24"/>
        </w:rPr>
        <w:t>of roman society banded together to avoid the mass graves and be buried in groups of family and friends.</w:t>
      </w:r>
      <w:r w:rsidR="00463CAE" w:rsidRPr="001756F3">
        <w:rPr>
          <w:rFonts w:ascii="Times New Roman" w:hAnsi="Times New Roman"/>
          <w:sz w:val="24"/>
          <w:szCs w:val="24"/>
        </w:rPr>
        <w:t xml:space="preserve"> </w:t>
      </w:r>
      <w:r w:rsidR="00C2084E" w:rsidRPr="001756F3">
        <w:rPr>
          <w:rFonts w:ascii="Times New Roman" w:hAnsi="Times New Roman"/>
          <w:sz w:val="24"/>
          <w:szCs w:val="24"/>
        </w:rPr>
        <w:t xml:space="preserve"> </w:t>
      </w:r>
      <w:r w:rsidR="00A17E37" w:rsidRPr="001756F3">
        <w:rPr>
          <w:rFonts w:ascii="Times New Roman" w:hAnsi="Times New Roman"/>
          <w:sz w:val="24"/>
          <w:szCs w:val="24"/>
        </w:rPr>
        <w:t xml:space="preserve"> </w:t>
      </w:r>
    </w:p>
    <w:p w14:paraId="5F0D0EDC" w14:textId="6C608AD1" w:rsidR="00A17E37" w:rsidRPr="001756F3" w:rsidRDefault="00A17E37">
      <w:pPr>
        <w:rPr>
          <w:rFonts w:ascii="Times New Roman" w:hAnsi="Times New Roman"/>
          <w:sz w:val="24"/>
          <w:szCs w:val="24"/>
        </w:rPr>
      </w:pPr>
      <w:r w:rsidRPr="001756F3">
        <w:rPr>
          <w:rFonts w:ascii="Times New Roman" w:hAnsi="Times New Roman"/>
          <w:sz w:val="24"/>
          <w:szCs w:val="24"/>
        </w:rPr>
        <w:t xml:space="preserve">This treatment and honour would be seen normally given, without question to high officials and religious leaders while they lived, </w:t>
      </w:r>
      <w:r w:rsidR="007966E6" w:rsidRPr="001756F3">
        <w:rPr>
          <w:rFonts w:ascii="Times New Roman" w:hAnsi="Times New Roman"/>
          <w:sz w:val="24"/>
          <w:szCs w:val="24"/>
        </w:rPr>
        <w:t>but</w:t>
      </w:r>
      <w:r w:rsidRPr="001756F3">
        <w:rPr>
          <w:rFonts w:ascii="Times New Roman" w:hAnsi="Times New Roman"/>
          <w:sz w:val="24"/>
          <w:szCs w:val="24"/>
        </w:rPr>
        <w:t xml:space="preserve"> by definition</w:t>
      </w:r>
      <w:r w:rsidR="007966E6" w:rsidRPr="001756F3">
        <w:rPr>
          <w:rFonts w:ascii="Times New Roman" w:hAnsi="Times New Roman"/>
          <w:sz w:val="24"/>
          <w:szCs w:val="24"/>
        </w:rPr>
        <w:t>,</w:t>
      </w:r>
      <w:r w:rsidRPr="001756F3">
        <w:rPr>
          <w:rFonts w:ascii="Times New Roman" w:hAnsi="Times New Roman"/>
          <w:sz w:val="24"/>
          <w:szCs w:val="24"/>
        </w:rPr>
        <w:t xml:space="preserve"> a dead person, a dead body is the ultimate form of impurity. A living, breathing body covered in </w:t>
      </w:r>
      <w:r w:rsidR="007966E6" w:rsidRPr="001756F3">
        <w:rPr>
          <w:rFonts w:ascii="Times New Roman" w:hAnsi="Times New Roman"/>
          <w:sz w:val="24"/>
          <w:szCs w:val="24"/>
        </w:rPr>
        <w:t>marks, welts or a sufferer of leprosy are condemned to isolation, cast out of the norm, no longer accepted as part of the whole, pushed into colonies of their own. But why, why do these people who still live deserve by social standards to be seen as less then a live that has passed.</w:t>
      </w:r>
      <w:r w:rsidR="00C279E3" w:rsidRPr="001756F3">
        <w:rPr>
          <w:rFonts w:ascii="Times New Roman" w:hAnsi="Times New Roman"/>
          <w:sz w:val="24"/>
          <w:szCs w:val="24"/>
        </w:rPr>
        <w:t xml:space="preserve"> Pagans </w:t>
      </w:r>
      <w:r w:rsidR="00511E79" w:rsidRPr="001756F3">
        <w:rPr>
          <w:rFonts w:ascii="Times New Roman" w:hAnsi="Times New Roman"/>
          <w:sz w:val="24"/>
          <w:szCs w:val="24"/>
        </w:rPr>
        <w:t>saw the soul as something that separated from the body at death, with it being “hailed a blessing.”</w:t>
      </w:r>
      <w:r w:rsidR="00511E79" w:rsidRPr="001756F3">
        <w:rPr>
          <w:rStyle w:val="FootnoteReference"/>
          <w:rFonts w:ascii="Times New Roman" w:hAnsi="Times New Roman"/>
          <w:sz w:val="24"/>
          <w:szCs w:val="24"/>
        </w:rPr>
        <w:footnoteReference w:id="2"/>
      </w:r>
      <w:r w:rsidR="00511E79" w:rsidRPr="001756F3">
        <w:rPr>
          <w:rFonts w:ascii="Times New Roman" w:hAnsi="Times New Roman"/>
          <w:sz w:val="24"/>
          <w:szCs w:val="24"/>
        </w:rPr>
        <w:t xml:space="preserve"> </w:t>
      </w:r>
      <w:r w:rsidR="00511E79" w:rsidRPr="001756F3">
        <w:rPr>
          <w:rFonts w:ascii="Times New Roman" w:hAnsi="Times New Roman"/>
          <w:sz w:val="24"/>
          <w:szCs w:val="24"/>
        </w:rPr>
        <w:lastRenderedPageBreak/>
        <w:t>Leaving the body as nothing, with the removal of the soul, of what made the body something to be worshiped, one can easily see that to a pagan special treatment given to a dead body would seem bizarre and unnecessary, with the only thing deserving that level of care and attention already departed.</w:t>
      </w:r>
      <w:r w:rsidR="0082172D" w:rsidRPr="001756F3">
        <w:rPr>
          <w:rFonts w:ascii="Times New Roman" w:hAnsi="Times New Roman"/>
          <w:sz w:val="24"/>
          <w:szCs w:val="24"/>
        </w:rPr>
        <w:t xml:space="preserve"> So, </w:t>
      </w:r>
      <w:proofErr w:type="spellStart"/>
      <w:r w:rsidR="0082172D" w:rsidRPr="001756F3">
        <w:rPr>
          <w:rFonts w:ascii="Times New Roman" w:hAnsi="Times New Roman"/>
          <w:sz w:val="24"/>
          <w:szCs w:val="24"/>
        </w:rPr>
        <w:t>Shemira</w:t>
      </w:r>
      <w:proofErr w:type="spellEnd"/>
      <w:r w:rsidR="0082172D" w:rsidRPr="001756F3">
        <w:rPr>
          <w:rFonts w:ascii="Times New Roman" w:hAnsi="Times New Roman"/>
          <w:sz w:val="24"/>
          <w:szCs w:val="24"/>
        </w:rPr>
        <w:t xml:space="preserve"> the watching or guarding of the dead within </w:t>
      </w:r>
      <w:r w:rsidR="00657609" w:rsidRPr="001756F3">
        <w:rPr>
          <w:rFonts w:ascii="Times New Roman" w:hAnsi="Times New Roman"/>
          <w:sz w:val="24"/>
          <w:szCs w:val="24"/>
        </w:rPr>
        <w:t>the Jewish culture</w:t>
      </w:r>
      <w:r w:rsidR="0082172D" w:rsidRPr="001756F3">
        <w:rPr>
          <w:rFonts w:ascii="Times New Roman" w:hAnsi="Times New Roman"/>
          <w:sz w:val="24"/>
          <w:szCs w:val="24"/>
        </w:rPr>
        <w:t>, something which shows great honour and respect would seem a waste.</w:t>
      </w:r>
      <w:r w:rsidR="00BF45B9" w:rsidRPr="001756F3">
        <w:rPr>
          <w:rFonts w:ascii="Times New Roman" w:hAnsi="Times New Roman"/>
          <w:sz w:val="24"/>
          <w:szCs w:val="24"/>
        </w:rPr>
        <w:t xml:space="preserve"> However, one can argue that the dead went through an extensive cleaning with richer families using strong and expensive scents and perfumes to hide and keep the body </w:t>
      </w:r>
      <w:r w:rsidR="00210FF0" w:rsidRPr="001756F3">
        <w:rPr>
          <w:rFonts w:ascii="Times New Roman" w:hAnsi="Times New Roman"/>
          <w:sz w:val="24"/>
          <w:szCs w:val="24"/>
        </w:rPr>
        <w:t>in a presentable state</w:t>
      </w:r>
      <w:r w:rsidR="00840F09" w:rsidRPr="001756F3">
        <w:rPr>
          <w:rFonts w:ascii="Times New Roman" w:hAnsi="Times New Roman"/>
          <w:sz w:val="24"/>
          <w:szCs w:val="24"/>
        </w:rPr>
        <w:t xml:space="preserve">, in a sense this is delaying them being seen as truly polluted, resulting in it being socially acceptable for some contact to be from a simple kiss on the forehead, placing the coin in the mouth or catching the last breath of life from a loved one. </w:t>
      </w:r>
      <w:r w:rsidR="002C189F" w:rsidRPr="001756F3">
        <w:rPr>
          <w:rFonts w:ascii="Times New Roman" w:hAnsi="Times New Roman"/>
          <w:sz w:val="24"/>
          <w:szCs w:val="24"/>
        </w:rPr>
        <w:t xml:space="preserve">This implies that with some focused cleaning anything can be temporarily removed from being polluted. One can use how lepers who recovered had to go through numerous cleansing </w:t>
      </w:r>
      <w:r w:rsidR="00D71241" w:rsidRPr="001756F3">
        <w:rPr>
          <w:rFonts w:ascii="Times New Roman" w:hAnsi="Times New Roman"/>
          <w:sz w:val="24"/>
          <w:szCs w:val="24"/>
        </w:rPr>
        <w:t xml:space="preserve">rituals to be accepted back within society and no longer polluted. </w:t>
      </w:r>
      <w:r w:rsidR="00BF45B9" w:rsidRPr="001756F3">
        <w:rPr>
          <w:rFonts w:ascii="Times New Roman" w:hAnsi="Times New Roman"/>
          <w:sz w:val="24"/>
          <w:szCs w:val="24"/>
        </w:rPr>
        <w:t xml:space="preserve">  </w:t>
      </w:r>
      <w:r w:rsidR="0082172D" w:rsidRPr="001756F3">
        <w:rPr>
          <w:rFonts w:ascii="Times New Roman" w:hAnsi="Times New Roman"/>
          <w:sz w:val="24"/>
          <w:szCs w:val="24"/>
        </w:rPr>
        <w:t xml:space="preserve"> </w:t>
      </w:r>
      <w:r w:rsidR="00511E79" w:rsidRPr="001756F3">
        <w:rPr>
          <w:rFonts w:ascii="Times New Roman" w:hAnsi="Times New Roman"/>
          <w:sz w:val="24"/>
          <w:szCs w:val="24"/>
        </w:rPr>
        <w:t xml:space="preserve"> </w:t>
      </w:r>
    </w:p>
    <w:p w14:paraId="7FD360B0" w14:textId="6C957623" w:rsidR="00DA757E" w:rsidRPr="001756F3" w:rsidRDefault="00DA757E">
      <w:pPr>
        <w:rPr>
          <w:rFonts w:ascii="Times New Roman" w:hAnsi="Times New Roman"/>
          <w:sz w:val="24"/>
          <w:szCs w:val="24"/>
        </w:rPr>
      </w:pPr>
      <w:r w:rsidRPr="001756F3">
        <w:rPr>
          <w:rFonts w:ascii="Times New Roman" w:hAnsi="Times New Roman"/>
          <w:sz w:val="24"/>
          <w:szCs w:val="24"/>
        </w:rPr>
        <w:t xml:space="preserve">Christianity built upon these, with </w:t>
      </w:r>
      <w:r w:rsidR="007F6240" w:rsidRPr="001756F3">
        <w:rPr>
          <w:rFonts w:ascii="Times New Roman" w:hAnsi="Times New Roman"/>
          <w:sz w:val="24"/>
          <w:szCs w:val="24"/>
        </w:rPr>
        <w:t>people</w:t>
      </w:r>
      <w:r w:rsidRPr="001756F3">
        <w:rPr>
          <w:rFonts w:ascii="Times New Roman" w:hAnsi="Times New Roman"/>
          <w:sz w:val="24"/>
          <w:szCs w:val="24"/>
        </w:rPr>
        <w:t xml:space="preserve"> </w:t>
      </w:r>
      <w:r w:rsidR="007F6240" w:rsidRPr="001756F3">
        <w:rPr>
          <w:rFonts w:ascii="Times New Roman" w:hAnsi="Times New Roman"/>
          <w:sz w:val="24"/>
          <w:szCs w:val="24"/>
        </w:rPr>
        <w:t>originating</w:t>
      </w:r>
      <w:r w:rsidRPr="001756F3">
        <w:rPr>
          <w:rFonts w:ascii="Times New Roman" w:hAnsi="Times New Roman"/>
          <w:sz w:val="24"/>
          <w:szCs w:val="24"/>
        </w:rPr>
        <w:t xml:space="preserve"> all these and more building up the members of early Christendom</w:t>
      </w:r>
      <w:r w:rsidR="00C2084E" w:rsidRPr="001756F3">
        <w:rPr>
          <w:rFonts w:ascii="Times New Roman" w:hAnsi="Times New Roman"/>
          <w:sz w:val="24"/>
          <w:szCs w:val="24"/>
        </w:rPr>
        <w:t>. Christianity did cause an effect to many aspects of both Roman and Jewish lifestyles, especially in relation to pu</w:t>
      </w:r>
      <w:r w:rsidR="00213A5B" w:rsidRPr="001756F3">
        <w:rPr>
          <w:rFonts w:ascii="Times New Roman" w:hAnsi="Times New Roman"/>
          <w:sz w:val="24"/>
          <w:szCs w:val="24"/>
        </w:rPr>
        <w:t xml:space="preserve">rity, with food we see an opening of what is tolerable, with peter’s vision or message from God involving non-kosher meats being taken in a literal sense. With all things on earth created by God, what authority did man have to title </w:t>
      </w:r>
      <w:r w:rsidR="000100E6" w:rsidRPr="001756F3">
        <w:rPr>
          <w:rFonts w:ascii="Times New Roman" w:hAnsi="Times New Roman"/>
          <w:sz w:val="24"/>
          <w:szCs w:val="24"/>
        </w:rPr>
        <w:t xml:space="preserve">it as unclean or polluted. </w:t>
      </w:r>
      <w:r w:rsidR="00CC33AB" w:rsidRPr="001756F3">
        <w:rPr>
          <w:rFonts w:ascii="Times New Roman" w:hAnsi="Times New Roman"/>
          <w:sz w:val="24"/>
          <w:szCs w:val="24"/>
        </w:rPr>
        <w:t>Roman cremation became unpopular</w:t>
      </w:r>
      <w:r w:rsidR="0082172D" w:rsidRPr="001756F3">
        <w:rPr>
          <w:rFonts w:ascii="Times New Roman" w:hAnsi="Times New Roman"/>
          <w:sz w:val="24"/>
          <w:szCs w:val="24"/>
        </w:rPr>
        <w:t xml:space="preserve"> </w:t>
      </w:r>
      <w:r w:rsidR="000100E6" w:rsidRPr="001756F3">
        <w:rPr>
          <w:rFonts w:ascii="Times New Roman" w:hAnsi="Times New Roman"/>
          <w:sz w:val="24"/>
          <w:szCs w:val="24"/>
        </w:rPr>
        <w:t xml:space="preserve">with </w:t>
      </w:r>
      <w:r w:rsidR="00CC33AB" w:rsidRPr="001756F3">
        <w:rPr>
          <w:rFonts w:ascii="Times New Roman" w:hAnsi="Times New Roman"/>
          <w:sz w:val="24"/>
          <w:szCs w:val="24"/>
        </w:rPr>
        <w:t>the</w:t>
      </w:r>
      <w:r w:rsidR="000100E6" w:rsidRPr="001756F3">
        <w:rPr>
          <w:rFonts w:ascii="Times New Roman" w:hAnsi="Times New Roman"/>
          <w:sz w:val="24"/>
          <w:szCs w:val="24"/>
        </w:rPr>
        <w:t xml:space="preserve"> rise in Christianity</w:t>
      </w:r>
      <w:r w:rsidR="0082172D" w:rsidRPr="001756F3">
        <w:rPr>
          <w:rFonts w:ascii="Times New Roman" w:hAnsi="Times New Roman"/>
          <w:sz w:val="24"/>
          <w:szCs w:val="24"/>
        </w:rPr>
        <w:t>, burials rose</w:t>
      </w:r>
      <w:r w:rsidR="00657609" w:rsidRPr="001756F3">
        <w:rPr>
          <w:rFonts w:ascii="Times New Roman" w:hAnsi="Times New Roman"/>
          <w:sz w:val="24"/>
          <w:szCs w:val="24"/>
        </w:rPr>
        <w:t xml:space="preserve">, with this </w:t>
      </w:r>
      <w:r w:rsidR="00CC33AB" w:rsidRPr="001756F3">
        <w:rPr>
          <w:rFonts w:ascii="Times New Roman" w:hAnsi="Times New Roman"/>
          <w:sz w:val="24"/>
          <w:szCs w:val="24"/>
        </w:rPr>
        <w:t xml:space="preserve">rise there would be controversy, with some </w:t>
      </w:r>
      <w:r w:rsidR="00E173AA" w:rsidRPr="001756F3">
        <w:rPr>
          <w:rFonts w:ascii="Times New Roman" w:hAnsi="Times New Roman"/>
          <w:sz w:val="24"/>
          <w:szCs w:val="24"/>
        </w:rPr>
        <w:t xml:space="preserve">seeing the change being a disgrace to ancestors, while others saw </w:t>
      </w:r>
      <w:r w:rsidR="006A4251" w:rsidRPr="001756F3">
        <w:rPr>
          <w:rFonts w:ascii="Times New Roman" w:hAnsi="Times New Roman"/>
          <w:sz w:val="24"/>
          <w:szCs w:val="24"/>
        </w:rPr>
        <w:t xml:space="preserve">it as a rise for the position of the dead </w:t>
      </w:r>
      <w:r w:rsidR="00D57DF1" w:rsidRPr="001756F3">
        <w:rPr>
          <w:rFonts w:ascii="Times New Roman" w:hAnsi="Times New Roman"/>
          <w:sz w:val="24"/>
          <w:szCs w:val="24"/>
        </w:rPr>
        <w:t xml:space="preserve">within society. One can argue that merchants and some business owners began to have a great deal of respect toward the dead and dying, for they gained of how much society needed to keep someone smelling sweet </w:t>
      </w:r>
      <w:r w:rsidR="0034589A" w:rsidRPr="001756F3">
        <w:rPr>
          <w:rFonts w:ascii="Times New Roman" w:hAnsi="Times New Roman"/>
          <w:sz w:val="24"/>
          <w:szCs w:val="24"/>
        </w:rPr>
        <w:t>and pre</w:t>
      </w:r>
      <w:r w:rsidR="00077FB5" w:rsidRPr="001756F3">
        <w:rPr>
          <w:rFonts w:ascii="Times New Roman" w:hAnsi="Times New Roman"/>
          <w:sz w:val="24"/>
          <w:szCs w:val="24"/>
        </w:rPr>
        <w:t>sentable</w:t>
      </w:r>
      <w:r w:rsidR="00463CAE" w:rsidRPr="001756F3">
        <w:rPr>
          <w:rFonts w:ascii="Times New Roman" w:hAnsi="Times New Roman"/>
          <w:sz w:val="24"/>
          <w:szCs w:val="24"/>
        </w:rPr>
        <w:t xml:space="preserve">. </w:t>
      </w:r>
    </w:p>
    <w:p w14:paraId="6C3307B0" w14:textId="14ED2C3C" w:rsidR="00C759CF" w:rsidRPr="001756F3" w:rsidRDefault="00B169E5">
      <w:pPr>
        <w:rPr>
          <w:rFonts w:ascii="Times New Roman" w:hAnsi="Times New Roman"/>
          <w:sz w:val="24"/>
          <w:szCs w:val="24"/>
        </w:rPr>
      </w:pPr>
      <w:r w:rsidRPr="001756F3">
        <w:rPr>
          <w:rFonts w:ascii="Times New Roman" w:hAnsi="Times New Roman"/>
          <w:sz w:val="24"/>
          <w:szCs w:val="24"/>
        </w:rPr>
        <w:t xml:space="preserve">With the death of </w:t>
      </w:r>
      <w:r w:rsidR="004A01EB" w:rsidRPr="001756F3">
        <w:rPr>
          <w:rFonts w:ascii="Times New Roman" w:hAnsi="Times New Roman"/>
          <w:sz w:val="24"/>
          <w:szCs w:val="24"/>
        </w:rPr>
        <w:t>Jesus Christ,</w:t>
      </w:r>
      <w:r w:rsidRPr="001756F3">
        <w:rPr>
          <w:rFonts w:ascii="Times New Roman" w:hAnsi="Times New Roman"/>
          <w:sz w:val="24"/>
          <w:szCs w:val="24"/>
        </w:rPr>
        <w:t xml:space="preserve"> we see an attachment o</w:t>
      </w:r>
      <w:r w:rsidR="004A01EB" w:rsidRPr="001756F3">
        <w:rPr>
          <w:rFonts w:ascii="Times New Roman" w:hAnsi="Times New Roman"/>
          <w:sz w:val="24"/>
          <w:szCs w:val="24"/>
        </w:rPr>
        <w:t>f sacred to pieces of items connected to death and killing, of items which would be seen as polluted or evil. The spear that pierced Christ, a tool of death, the nails which held Christ up, the cloth his body was wrapped up in while in the tomb, even splinters from the cross held great importance to early Christianity giving the new faith some relics, which accounts share these times held special powers. With the discovery of St Stephen’s remains</w:t>
      </w:r>
      <w:r w:rsidR="00BF45B9" w:rsidRPr="001756F3">
        <w:rPr>
          <w:rFonts w:ascii="Times New Roman" w:hAnsi="Times New Roman"/>
          <w:sz w:val="24"/>
          <w:szCs w:val="24"/>
        </w:rPr>
        <w:t>, his body previously</w:t>
      </w:r>
      <w:r w:rsidR="00CF1B86" w:rsidRPr="001756F3">
        <w:rPr>
          <w:rFonts w:ascii="Times New Roman" w:hAnsi="Times New Roman"/>
          <w:sz w:val="24"/>
          <w:szCs w:val="24"/>
        </w:rPr>
        <w:t xml:space="preserve"> buried with care and love, had now become a source for Christian souvenirs. With Stephen were </w:t>
      </w:r>
      <w:r w:rsidR="00420DEA" w:rsidRPr="001756F3">
        <w:rPr>
          <w:rFonts w:ascii="Times New Roman" w:hAnsi="Times New Roman"/>
          <w:sz w:val="24"/>
          <w:szCs w:val="24"/>
        </w:rPr>
        <w:t>trinkets and mementos that his loved thought he should have, buried with him, but with Stephen being the first martyr</w:t>
      </w:r>
      <w:r w:rsidR="00922753" w:rsidRPr="001756F3">
        <w:rPr>
          <w:rFonts w:ascii="Times New Roman" w:hAnsi="Times New Roman"/>
          <w:sz w:val="24"/>
          <w:szCs w:val="24"/>
        </w:rPr>
        <w:t xml:space="preserve"> of Christianity, he stood as a primary foundation and because of this every part of his tomb and body were held above the limitations of pollution and </w:t>
      </w:r>
      <w:r w:rsidR="00146B5D" w:rsidRPr="001756F3">
        <w:rPr>
          <w:rFonts w:ascii="Times New Roman" w:hAnsi="Times New Roman"/>
          <w:sz w:val="24"/>
          <w:szCs w:val="24"/>
        </w:rPr>
        <w:t xml:space="preserve">decay. His body and possessions broken up and spread throughout the settled. Pieces of dead Stephen held great power after the tale of what occurred during the excavation of his tomb, of the </w:t>
      </w:r>
      <w:r w:rsidR="008A03C6" w:rsidRPr="001756F3">
        <w:rPr>
          <w:rFonts w:ascii="Times New Roman" w:hAnsi="Times New Roman"/>
          <w:sz w:val="24"/>
          <w:szCs w:val="24"/>
        </w:rPr>
        <w:t>“seventy-three souls who were cured by the sweetness of the scent”</w:t>
      </w:r>
      <w:r w:rsidR="00F954D0" w:rsidRPr="001756F3">
        <w:rPr>
          <w:rStyle w:val="FootnoteReference"/>
          <w:rFonts w:ascii="Times New Roman" w:hAnsi="Times New Roman"/>
          <w:sz w:val="24"/>
          <w:szCs w:val="24"/>
        </w:rPr>
        <w:footnoteReference w:id="3"/>
      </w:r>
      <w:r w:rsidR="008A03C6" w:rsidRPr="001756F3">
        <w:rPr>
          <w:rFonts w:ascii="Times New Roman" w:hAnsi="Times New Roman"/>
          <w:sz w:val="24"/>
          <w:szCs w:val="24"/>
        </w:rPr>
        <w:t xml:space="preserve"> this scent alone would be seen as a miracle, with most tombs having a more mouldy and decaying smell eventually. But, Stephen’s tomb cured all ailments such as “blood clots, </w:t>
      </w:r>
      <w:r w:rsidR="00F954D0" w:rsidRPr="001756F3">
        <w:rPr>
          <w:rFonts w:ascii="Times New Roman" w:hAnsi="Times New Roman"/>
          <w:sz w:val="24"/>
          <w:szCs w:val="24"/>
        </w:rPr>
        <w:t>tumours</w:t>
      </w:r>
      <w:r w:rsidR="008A03C6" w:rsidRPr="001756F3">
        <w:rPr>
          <w:rFonts w:ascii="Times New Roman" w:hAnsi="Times New Roman"/>
          <w:sz w:val="24"/>
          <w:szCs w:val="24"/>
        </w:rPr>
        <w:t xml:space="preserve"> and blocked intestines</w:t>
      </w:r>
      <w:r w:rsidR="00F954D0" w:rsidRPr="001756F3">
        <w:rPr>
          <w:rFonts w:ascii="Times New Roman" w:hAnsi="Times New Roman"/>
          <w:sz w:val="24"/>
          <w:szCs w:val="24"/>
        </w:rPr>
        <w:t>.</w:t>
      </w:r>
      <w:r w:rsidR="008A03C6" w:rsidRPr="001756F3">
        <w:rPr>
          <w:rFonts w:ascii="Times New Roman" w:hAnsi="Times New Roman"/>
          <w:sz w:val="24"/>
          <w:szCs w:val="24"/>
        </w:rPr>
        <w:t xml:space="preserve">” </w:t>
      </w:r>
      <w:r w:rsidR="00F954D0" w:rsidRPr="001756F3">
        <w:rPr>
          <w:rFonts w:ascii="Times New Roman" w:hAnsi="Times New Roman"/>
          <w:sz w:val="24"/>
          <w:szCs w:val="24"/>
        </w:rPr>
        <w:t>This gave something dead, both power and influence over life.</w:t>
      </w:r>
      <w:r w:rsidR="00D57DF1" w:rsidRPr="001756F3">
        <w:rPr>
          <w:rFonts w:ascii="Times New Roman" w:hAnsi="Times New Roman"/>
          <w:sz w:val="24"/>
          <w:szCs w:val="24"/>
        </w:rPr>
        <w:t xml:space="preserve"> And was later replaced with more successful figures, the believed body of Peter preserved and his word along with Paul’s reside within the papacy central of command </w:t>
      </w:r>
      <w:r w:rsidR="00463CAE" w:rsidRPr="001756F3">
        <w:rPr>
          <w:rFonts w:ascii="Times New Roman" w:hAnsi="Times New Roman"/>
          <w:sz w:val="24"/>
          <w:szCs w:val="24"/>
        </w:rPr>
        <w:t>in</w:t>
      </w:r>
      <w:r w:rsidR="00D57DF1" w:rsidRPr="001756F3">
        <w:rPr>
          <w:rFonts w:ascii="Times New Roman" w:hAnsi="Times New Roman"/>
          <w:sz w:val="24"/>
          <w:szCs w:val="24"/>
        </w:rPr>
        <w:t xml:space="preserve"> Rome. </w:t>
      </w:r>
      <w:r w:rsidR="00C31AFD" w:rsidRPr="001756F3">
        <w:rPr>
          <w:rFonts w:ascii="Times New Roman" w:hAnsi="Times New Roman"/>
          <w:sz w:val="24"/>
          <w:szCs w:val="24"/>
        </w:rPr>
        <w:t xml:space="preserve">Stephen’s remains were given such importance due to vision that his discover had, with messages believed to be from God Christianity was given what it </w:t>
      </w:r>
      <w:r w:rsidR="00C31AFD" w:rsidRPr="001756F3">
        <w:rPr>
          <w:rFonts w:ascii="Times New Roman" w:hAnsi="Times New Roman"/>
          <w:sz w:val="24"/>
          <w:szCs w:val="24"/>
        </w:rPr>
        <w:lastRenderedPageBreak/>
        <w:t>needed at a very sensitive time, with Christianity still not stable and accepted. The remains needed to be used, to spread and have some binding and strengthen Christianity in a time were outside forces were destroying it with ease.</w:t>
      </w:r>
    </w:p>
    <w:p w14:paraId="69C6C28D" w14:textId="3A45440B" w:rsidR="00801C15" w:rsidRPr="001756F3" w:rsidRDefault="00801C15">
      <w:pPr>
        <w:rPr>
          <w:rFonts w:ascii="Times New Roman" w:hAnsi="Times New Roman"/>
          <w:sz w:val="24"/>
          <w:szCs w:val="24"/>
        </w:rPr>
      </w:pPr>
      <w:r w:rsidRPr="001756F3">
        <w:rPr>
          <w:rFonts w:ascii="Times New Roman" w:hAnsi="Times New Roman"/>
          <w:sz w:val="24"/>
          <w:szCs w:val="24"/>
        </w:rPr>
        <w:t xml:space="preserve">The above ground representation of death and life, a sign of respect of death and to many it stands higher then life itself. with gravestone in modern society, to tombs in early Christian history, these monuments stand to guard and keep the deceased in a place were loved ones can go and pray and be with their deceased. Incense </w:t>
      </w:r>
      <w:r w:rsidR="00DE5E8A" w:rsidRPr="001756F3">
        <w:rPr>
          <w:rFonts w:ascii="Times New Roman" w:hAnsi="Times New Roman"/>
          <w:sz w:val="24"/>
          <w:szCs w:val="24"/>
        </w:rPr>
        <w:t>as mentioned early is continuously used to make these sessions more pleasant on the nose. The care and expense, with example of Mary visiting Jesus’ tomb to rewrap his soiled wraps and apply no oils and incense to delay the effect of decay.</w:t>
      </w:r>
      <w:r w:rsidR="00EB34A3" w:rsidRPr="001756F3">
        <w:rPr>
          <w:rFonts w:ascii="Times New Roman" w:hAnsi="Times New Roman"/>
          <w:sz w:val="24"/>
          <w:szCs w:val="24"/>
        </w:rPr>
        <w:t xml:space="preserve"> This act in fact to the Jewish faith was the ultimate act of purification, focusing on the cleansing or washing of the dead but </w:t>
      </w:r>
      <w:r w:rsidR="008E0A55" w:rsidRPr="001756F3">
        <w:rPr>
          <w:rFonts w:ascii="Times New Roman" w:hAnsi="Times New Roman"/>
          <w:sz w:val="24"/>
          <w:szCs w:val="24"/>
        </w:rPr>
        <w:t>i</w:t>
      </w:r>
      <w:r w:rsidR="00EB34A3" w:rsidRPr="001756F3">
        <w:rPr>
          <w:rFonts w:ascii="Times New Roman" w:hAnsi="Times New Roman"/>
          <w:sz w:val="24"/>
          <w:szCs w:val="24"/>
        </w:rPr>
        <w:t xml:space="preserve">n </w:t>
      </w:r>
      <w:r w:rsidR="008E0A55" w:rsidRPr="001756F3">
        <w:rPr>
          <w:rFonts w:ascii="Times New Roman" w:hAnsi="Times New Roman"/>
          <w:sz w:val="24"/>
          <w:szCs w:val="24"/>
        </w:rPr>
        <w:t>“</w:t>
      </w:r>
      <w:r w:rsidR="00EB34A3" w:rsidRPr="001756F3">
        <w:rPr>
          <w:rFonts w:ascii="Times New Roman" w:hAnsi="Times New Roman"/>
          <w:sz w:val="24"/>
          <w:szCs w:val="24"/>
        </w:rPr>
        <w:t>Torah touching a dead person is one of the sources of impurity (</w:t>
      </w:r>
      <w:proofErr w:type="spellStart"/>
      <w:r w:rsidR="00EB34A3" w:rsidRPr="001756F3">
        <w:rPr>
          <w:rFonts w:ascii="Times New Roman" w:hAnsi="Times New Roman"/>
          <w:sz w:val="24"/>
          <w:szCs w:val="24"/>
        </w:rPr>
        <w:t>tumah</w:t>
      </w:r>
      <w:proofErr w:type="spellEnd"/>
      <w:r w:rsidR="00EB34A3" w:rsidRPr="001756F3">
        <w:rPr>
          <w:rFonts w:ascii="Times New Roman" w:hAnsi="Times New Roman"/>
          <w:sz w:val="24"/>
          <w:szCs w:val="24"/>
        </w:rPr>
        <w:t>)</w:t>
      </w:r>
      <w:r w:rsidR="008E0A55" w:rsidRPr="001756F3">
        <w:rPr>
          <w:rFonts w:ascii="Times New Roman" w:hAnsi="Times New Roman"/>
          <w:sz w:val="24"/>
          <w:szCs w:val="24"/>
        </w:rPr>
        <w:t>”</w:t>
      </w:r>
      <w:r w:rsidR="008E0A55" w:rsidRPr="001756F3">
        <w:rPr>
          <w:rStyle w:val="FootnoteReference"/>
          <w:rFonts w:ascii="Times New Roman" w:hAnsi="Times New Roman"/>
          <w:sz w:val="24"/>
          <w:szCs w:val="24"/>
        </w:rPr>
        <w:footnoteReference w:id="4"/>
      </w:r>
      <w:r w:rsidR="008E0A55" w:rsidRPr="001756F3">
        <w:rPr>
          <w:rFonts w:ascii="Times New Roman" w:hAnsi="Times New Roman"/>
          <w:sz w:val="24"/>
          <w:szCs w:val="24"/>
        </w:rPr>
        <w:t xml:space="preserve"> with this there is a clear paradox, “The Torah tells us that touching a corpse makes one impure but the act of preparing a dead body for burial is the ultimate act of purification.”</w:t>
      </w:r>
      <w:r w:rsidR="005367D8" w:rsidRPr="001756F3">
        <w:rPr>
          <w:rStyle w:val="FootnoteReference"/>
          <w:rFonts w:ascii="Times New Roman" w:hAnsi="Times New Roman"/>
          <w:sz w:val="24"/>
          <w:szCs w:val="24"/>
        </w:rPr>
        <w:footnoteReference w:id="5"/>
      </w:r>
      <w:r w:rsidR="005367D8" w:rsidRPr="001756F3">
        <w:rPr>
          <w:rFonts w:ascii="Times New Roman" w:hAnsi="Times New Roman"/>
          <w:sz w:val="24"/>
          <w:szCs w:val="24"/>
        </w:rPr>
        <w:t xml:space="preserve"> The basics in terms of religion comes from the Jewish faith, leaving a similarity between Christians and Jews even in modern society.</w:t>
      </w:r>
      <w:r w:rsidR="00E10221" w:rsidRPr="001756F3">
        <w:rPr>
          <w:rFonts w:ascii="Times New Roman" w:hAnsi="Times New Roman"/>
          <w:sz w:val="24"/>
          <w:szCs w:val="24"/>
        </w:rPr>
        <w:t xml:space="preserve"> While touching the flesh may be seen as a sin it was considered a greater sin to allow something unwashed to come into contact with the sacred was seen as an even greater sin. It is because of this that the cleansing of a dead body was held in such a high regard, as a necessity. </w:t>
      </w:r>
    </w:p>
    <w:p w14:paraId="7EA7DD83" w14:textId="09111B37" w:rsidR="00E10221" w:rsidRPr="001756F3" w:rsidRDefault="00E10221">
      <w:pPr>
        <w:rPr>
          <w:rFonts w:ascii="Times New Roman" w:hAnsi="Times New Roman"/>
          <w:sz w:val="24"/>
          <w:szCs w:val="24"/>
        </w:rPr>
      </w:pPr>
      <w:r w:rsidRPr="001756F3">
        <w:rPr>
          <w:rFonts w:ascii="Times New Roman" w:hAnsi="Times New Roman"/>
          <w:sz w:val="24"/>
          <w:szCs w:val="24"/>
        </w:rPr>
        <w:t xml:space="preserve">While in truth all faiths see contact with dead flash as being unclean and polluted, the care and cleansing of the dead flesh is in fact seen to be a great good, to both honour their Gods or their fallen loved one, someone who did not receive this treatment would needed to have committed great social crimes or lacked the resources to pay for their cleansing to enter into the next land.      For the body is said to be the temple of God and the holy spirit and surely to leave a body or the temple of god in state of disgrace is a sin on the individual and on the surrounding area. </w:t>
      </w:r>
    </w:p>
    <w:p w14:paraId="2E2CEA8E" w14:textId="62A40E5B" w:rsidR="005367D8" w:rsidRPr="001756F3" w:rsidRDefault="005367D8">
      <w:pPr>
        <w:rPr>
          <w:rFonts w:ascii="Times New Roman" w:hAnsi="Times New Roman"/>
          <w:sz w:val="24"/>
          <w:szCs w:val="24"/>
        </w:rPr>
      </w:pPr>
      <w:r w:rsidRPr="001756F3">
        <w:rPr>
          <w:rFonts w:ascii="Times New Roman" w:hAnsi="Times New Roman"/>
          <w:sz w:val="24"/>
          <w:szCs w:val="24"/>
        </w:rPr>
        <w:t xml:space="preserve">To conclude, </w:t>
      </w:r>
      <w:r w:rsidR="001C5FEC" w:rsidRPr="001756F3">
        <w:rPr>
          <w:rFonts w:ascii="Times New Roman" w:hAnsi="Times New Roman"/>
          <w:sz w:val="24"/>
          <w:szCs w:val="24"/>
        </w:rPr>
        <w:t xml:space="preserve">the environment that early Christianity emerged from as well as early Christianity itself had some strict restrictions placed upon what was good and bad, pure and impure. Food was something which was an issue within the Jewish faith which was initially inherited by early Christians, but this quickly changed with the need to stand out and no longer be seen as a Jewish sect. </w:t>
      </w:r>
      <w:r w:rsidR="00A547CB" w:rsidRPr="001756F3">
        <w:rPr>
          <w:rFonts w:ascii="Times New Roman" w:hAnsi="Times New Roman"/>
          <w:sz w:val="24"/>
          <w:szCs w:val="24"/>
        </w:rPr>
        <w:t>R</w:t>
      </w:r>
      <w:r w:rsidR="001C5FEC" w:rsidRPr="001756F3">
        <w:rPr>
          <w:rFonts w:ascii="Times New Roman" w:hAnsi="Times New Roman"/>
          <w:sz w:val="24"/>
          <w:szCs w:val="24"/>
        </w:rPr>
        <w:t>oman, Jew</w:t>
      </w:r>
      <w:r w:rsidR="00A547CB" w:rsidRPr="001756F3">
        <w:rPr>
          <w:rFonts w:ascii="Times New Roman" w:hAnsi="Times New Roman"/>
          <w:sz w:val="24"/>
          <w:szCs w:val="24"/>
        </w:rPr>
        <w:t>ish</w:t>
      </w:r>
      <w:r w:rsidR="001C5FEC" w:rsidRPr="001756F3">
        <w:rPr>
          <w:rFonts w:ascii="Times New Roman" w:hAnsi="Times New Roman"/>
          <w:sz w:val="24"/>
          <w:szCs w:val="24"/>
        </w:rPr>
        <w:t xml:space="preserve"> and Christian</w:t>
      </w:r>
      <w:r w:rsidR="00A547CB" w:rsidRPr="001756F3">
        <w:rPr>
          <w:rFonts w:ascii="Times New Roman" w:hAnsi="Times New Roman"/>
          <w:sz w:val="24"/>
          <w:szCs w:val="24"/>
        </w:rPr>
        <w:t xml:space="preserve"> culture,</w:t>
      </w:r>
      <w:r w:rsidR="001C5FEC" w:rsidRPr="001756F3">
        <w:rPr>
          <w:rFonts w:ascii="Times New Roman" w:hAnsi="Times New Roman"/>
          <w:sz w:val="24"/>
          <w:szCs w:val="24"/>
        </w:rPr>
        <w:t xml:space="preserve"> all showed great respect to the dead and held some dead bodies and the </w:t>
      </w:r>
      <w:r w:rsidR="00A547CB" w:rsidRPr="001756F3">
        <w:rPr>
          <w:rFonts w:ascii="Times New Roman" w:hAnsi="Times New Roman"/>
          <w:sz w:val="24"/>
          <w:szCs w:val="24"/>
        </w:rPr>
        <w:t>items they were buried with, trinkets from loved ones</w:t>
      </w:r>
      <w:r w:rsidR="001C5FEC" w:rsidRPr="001756F3">
        <w:rPr>
          <w:rFonts w:ascii="Times New Roman" w:hAnsi="Times New Roman"/>
          <w:sz w:val="24"/>
          <w:szCs w:val="24"/>
        </w:rPr>
        <w:t xml:space="preserve">, </w:t>
      </w:r>
      <w:r w:rsidR="00A547CB" w:rsidRPr="001756F3">
        <w:rPr>
          <w:rFonts w:ascii="Times New Roman" w:hAnsi="Times New Roman"/>
          <w:sz w:val="24"/>
          <w:szCs w:val="24"/>
        </w:rPr>
        <w:t>were in many accounts</w:t>
      </w:r>
      <w:r w:rsidR="001C5FEC" w:rsidRPr="001756F3">
        <w:rPr>
          <w:rFonts w:ascii="Times New Roman" w:hAnsi="Times New Roman"/>
          <w:sz w:val="24"/>
          <w:szCs w:val="24"/>
        </w:rPr>
        <w:t xml:space="preserve"> held in a position with influence</w:t>
      </w:r>
      <w:r w:rsidR="00A547CB" w:rsidRPr="001756F3">
        <w:rPr>
          <w:rFonts w:ascii="Times New Roman" w:hAnsi="Times New Roman"/>
          <w:sz w:val="24"/>
          <w:szCs w:val="24"/>
        </w:rPr>
        <w:t xml:space="preserve"> over life itself. With many examples </w:t>
      </w:r>
      <w:r w:rsidR="001C5FEC" w:rsidRPr="001756F3">
        <w:rPr>
          <w:rFonts w:ascii="Times New Roman" w:hAnsi="Times New Roman"/>
          <w:sz w:val="24"/>
          <w:szCs w:val="24"/>
        </w:rPr>
        <w:t>those who come</w:t>
      </w:r>
      <w:r w:rsidR="00A547CB" w:rsidRPr="001756F3">
        <w:rPr>
          <w:rFonts w:ascii="Times New Roman" w:hAnsi="Times New Roman"/>
          <w:sz w:val="24"/>
          <w:szCs w:val="24"/>
        </w:rPr>
        <w:t xml:space="preserve"> to pay their respect or seek some super natural attention, leaving with healed wounds and rejuvenated souls. With Stephen as the example of both a body broken up, which to many would be seen as a grave sin and a disgrace to the fallen and later spread across the land that Christianity was dwelling within. To many this would be seen as disregard for the dead, with someone who was lovely buried moved and broken to fulfil the needs of the living. But this treatment only occurred because the body is seen as precious were a normal body would be left to rot in the ground and become one with the flesh over the hundreds and thousands of years they lay undisturbed. In </w:t>
      </w:r>
      <w:r w:rsidR="00204018" w:rsidRPr="001756F3">
        <w:rPr>
          <w:rFonts w:ascii="Times New Roman" w:hAnsi="Times New Roman"/>
          <w:sz w:val="24"/>
          <w:szCs w:val="24"/>
        </w:rPr>
        <w:t>fact,</w:t>
      </w:r>
      <w:r w:rsidR="00A547CB" w:rsidRPr="001756F3">
        <w:rPr>
          <w:rFonts w:ascii="Times New Roman" w:hAnsi="Times New Roman"/>
          <w:sz w:val="24"/>
          <w:szCs w:val="24"/>
        </w:rPr>
        <w:t xml:space="preserve"> one can argue the digging up of holy graves and tombs is a sign of great respect for the deceased, that </w:t>
      </w:r>
      <w:r w:rsidR="00A547CB" w:rsidRPr="001756F3">
        <w:rPr>
          <w:rFonts w:ascii="Times New Roman" w:hAnsi="Times New Roman"/>
          <w:sz w:val="24"/>
          <w:szCs w:val="24"/>
        </w:rPr>
        <w:lastRenderedPageBreak/>
        <w:t xml:space="preserve">even while in death these great figures such as Peter, Paul and numerous others can still pull down heavenly power to cure </w:t>
      </w:r>
      <w:r w:rsidR="00E10221" w:rsidRPr="001756F3">
        <w:rPr>
          <w:rFonts w:ascii="Times New Roman" w:hAnsi="Times New Roman"/>
          <w:sz w:val="24"/>
          <w:szCs w:val="24"/>
        </w:rPr>
        <w:t xml:space="preserve">lost Christian souls. </w:t>
      </w:r>
    </w:p>
    <w:p w14:paraId="20D28EBB" w14:textId="5FF59A73" w:rsidR="00B169E5" w:rsidRPr="001756F3" w:rsidRDefault="008A03C6">
      <w:pPr>
        <w:rPr>
          <w:rFonts w:ascii="Times New Roman" w:hAnsi="Times New Roman"/>
          <w:sz w:val="24"/>
          <w:szCs w:val="24"/>
        </w:rPr>
      </w:pPr>
      <w:r w:rsidRPr="001756F3">
        <w:rPr>
          <w:rFonts w:ascii="Times New Roman" w:hAnsi="Times New Roman"/>
          <w:sz w:val="24"/>
          <w:szCs w:val="24"/>
        </w:rPr>
        <w:t xml:space="preserve">  </w:t>
      </w:r>
      <w:r w:rsidR="00146B5D" w:rsidRPr="001756F3">
        <w:rPr>
          <w:rFonts w:ascii="Times New Roman" w:hAnsi="Times New Roman"/>
          <w:sz w:val="24"/>
          <w:szCs w:val="24"/>
        </w:rPr>
        <w:t xml:space="preserve"> </w:t>
      </w:r>
      <w:r w:rsidR="00922753" w:rsidRPr="001756F3">
        <w:rPr>
          <w:rFonts w:ascii="Times New Roman" w:hAnsi="Times New Roman"/>
          <w:sz w:val="24"/>
          <w:szCs w:val="24"/>
        </w:rPr>
        <w:t xml:space="preserve"> </w:t>
      </w:r>
      <w:r w:rsidR="00420DEA" w:rsidRPr="001756F3">
        <w:rPr>
          <w:rFonts w:ascii="Times New Roman" w:hAnsi="Times New Roman"/>
          <w:sz w:val="24"/>
          <w:szCs w:val="24"/>
        </w:rPr>
        <w:t xml:space="preserve"> </w:t>
      </w:r>
      <w:r w:rsidR="00BF45B9" w:rsidRPr="001756F3">
        <w:rPr>
          <w:rFonts w:ascii="Times New Roman" w:hAnsi="Times New Roman"/>
          <w:sz w:val="24"/>
          <w:szCs w:val="24"/>
        </w:rPr>
        <w:t xml:space="preserve"> </w:t>
      </w:r>
    </w:p>
    <w:p w14:paraId="4E7769A0" w14:textId="55872066" w:rsidR="007F6240" w:rsidRPr="001756F3" w:rsidRDefault="007F6240">
      <w:pPr>
        <w:rPr>
          <w:rFonts w:ascii="Times New Roman" w:hAnsi="Times New Roman"/>
          <w:sz w:val="24"/>
          <w:szCs w:val="24"/>
        </w:rPr>
      </w:pPr>
    </w:p>
    <w:p w14:paraId="3BF2D3C1" w14:textId="6DB25FC3" w:rsidR="00F63157" w:rsidRPr="001756F3" w:rsidRDefault="00F63157">
      <w:pPr>
        <w:rPr>
          <w:rFonts w:ascii="Times New Roman" w:hAnsi="Times New Roman"/>
          <w:sz w:val="24"/>
          <w:szCs w:val="24"/>
        </w:rPr>
      </w:pPr>
    </w:p>
    <w:p w14:paraId="6F10B512" w14:textId="6EFF6FD8" w:rsidR="00F63157" w:rsidRPr="001756F3" w:rsidRDefault="00F63157">
      <w:pPr>
        <w:rPr>
          <w:rFonts w:ascii="Times New Roman" w:hAnsi="Times New Roman"/>
          <w:sz w:val="24"/>
          <w:szCs w:val="24"/>
        </w:rPr>
      </w:pPr>
    </w:p>
    <w:p w14:paraId="5872987E" w14:textId="3F5110AF" w:rsidR="00F63157" w:rsidRPr="001756F3" w:rsidRDefault="00F63157">
      <w:pPr>
        <w:rPr>
          <w:rFonts w:ascii="Times New Roman" w:hAnsi="Times New Roman"/>
          <w:sz w:val="24"/>
          <w:szCs w:val="24"/>
        </w:rPr>
      </w:pPr>
    </w:p>
    <w:p w14:paraId="23F9ED88" w14:textId="461A39B8" w:rsidR="00F63157" w:rsidRPr="001756F3" w:rsidRDefault="00F63157">
      <w:pPr>
        <w:rPr>
          <w:rFonts w:ascii="Times New Roman" w:hAnsi="Times New Roman"/>
          <w:sz w:val="24"/>
          <w:szCs w:val="24"/>
        </w:rPr>
      </w:pPr>
    </w:p>
    <w:p w14:paraId="77253456" w14:textId="6955C80B" w:rsidR="00F63157" w:rsidRPr="001756F3" w:rsidRDefault="00F63157">
      <w:pPr>
        <w:rPr>
          <w:rFonts w:ascii="Times New Roman" w:hAnsi="Times New Roman"/>
          <w:sz w:val="24"/>
          <w:szCs w:val="24"/>
        </w:rPr>
      </w:pPr>
    </w:p>
    <w:p w14:paraId="2BF32968" w14:textId="2A884D81" w:rsidR="00F63157" w:rsidRPr="001756F3" w:rsidRDefault="00F63157">
      <w:pPr>
        <w:rPr>
          <w:rFonts w:ascii="Times New Roman" w:hAnsi="Times New Roman"/>
          <w:sz w:val="24"/>
          <w:szCs w:val="24"/>
        </w:rPr>
      </w:pPr>
    </w:p>
    <w:p w14:paraId="4A1215B8" w14:textId="5CF6AE0E" w:rsidR="00F63157" w:rsidRPr="001756F3" w:rsidRDefault="00F63157">
      <w:pPr>
        <w:rPr>
          <w:rFonts w:ascii="Times New Roman" w:hAnsi="Times New Roman"/>
          <w:sz w:val="24"/>
          <w:szCs w:val="24"/>
          <w:u w:val="single"/>
        </w:rPr>
      </w:pPr>
      <w:r w:rsidRPr="001756F3">
        <w:rPr>
          <w:rFonts w:ascii="Times New Roman" w:hAnsi="Times New Roman"/>
          <w:sz w:val="24"/>
          <w:szCs w:val="24"/>
          <w:u w:val="single"/>
        </w:rPr>
        <w:t>Bibliography</w:t>
      </w:r>
    </w:p>
    <w:p w14:paraId="76693784" w14:textId="06FDFC60" w:rsidR="00204018" w:rsidRPr="001756F3" w:rsidRDefault="00204018">
      <w:pPr>
        <w:rPr>
          <w:rFonts w:ascii="Times New Roman" w:hAnsi="Times New Roman"/>
          <w:sz w:val="24"/>
          <w:szCs w:val="24"/>
        </w:rPr>
      </w:pPr>
      <w:r w:rsidRPr="001756F3">
        <w:rPr>
          <w:rFonts w:ascii="Times New Roman" w:hAnsi="Times New Roman"/>
          <w:sz w:val="24"/>
          <w:szCs w:val="24"/>
        </w:rPr>
        <w:t xml:space="preserve">Blair, Joe, "Taharah And The Paradox Of Purity Of The Dead — Jewish Journal", Jewish Journal, 2016 &lt;http://jewishjournal.com/culture/religion/187268/&gt; [Accessed </w:t>
      </w:r>
      <w:r w:rsidR="001756F3" w:rsidRPr="001756F3">
        <w:rPr>
          <w:rFonts w:ascii="Times New Roman" w:hAnsi="Times New Roman"/>
          <w:sz w:val="24"/>
          <w:szCs w:val="24"/>
        </w:rPr>
        <w:t>15</w:t>
      </w:r>
      <w:r w:rsidRPr="001756F3">
        <w:rPr>
          <w:rFonts w:ascii="Times New Roman" w:hAnsi="Times New Roman"/>
          <w:sz w:val="24"/>
          <w:szCs w:val="24"/>
        </w:rPr>
        <w:t xml:space="preserve"> May 2018]</w:t>
      </w:r>
    </w:p>
    <w:p w14:paraId="36780ACC" w14:textId="207600A1" w:rsidR="001756F3" w:rsidRPr="001756F3" w:rsidRDefault="001756F3">
      <w:pPr>
        <w:rPr>
          <w:rFonts w:ascii="Times New Roman" w:hAnsi="Times New Roman"/>
          <w:sz w:val="24"/>
          <w:szCs w:val="24"/>
        </w:rPr>
      </w:pPr>
      <w:r w:rsidRPr="001756F3">
        <w:rPr>
          <w:rFonts w:ascii="Times New Roman" w:hAnsi="Times New Roman"/>
          <w:sz w:val="24"/>
          <w:szCs w:val="24"/>
        </w:rPr>
        <w:t>Brown, Peter, The Body And Society: Men, Women, And Sexual Renunciation In Early Christianity (Columbia University Press, 2008)</w:t>
      </w:r>
    </w:p>
    <w:p w14:paraId="6A02D888" w14:textId="2486B1FE" w:rsidR="001756F3" w:rsidRPr="001756F3" w:rsidRDefault="001756F3">
      <w:pPr>
        <w:rPr>
          <w:rFonts w:ascii="Times New Roman" w:hAnsi="Times New Roman"/>
          <w:sz w:val="24"/>
          <w:szCs w:val="24"/>
        </w:rPr>
      </w:pPr>
      <w:proofErr w:type="spellStart"/>
      <w:r w:rsidRPr="001756F3">
        <w:rPr>
          <w:rFonts w:ascii="Times New Roman" w:hAnsi="Times New Roman"/>
          <w:sz w:val="24"/>
          <w:szCs w:val="24"/>
        </w:rPr>
        <w:t>Ehrman</w:t>
      </w:r>
      <w:proofErr w:type="spellEnd"/>
      <w:r w:rsidRPr="001756F3">
        <w:rPr>
          <w:rFonts w:ascii="Times New Roman" w:hAnsi="Times New Roman"/>
          <w:sz w:val="24"/>
          <w:szCs w:val="24"/>
        </w:rPr>
        <w:t>, Bart D, and Andrew S Jacobs, Christianity In Late Antiquity 300-450C.E. (Oxford: Oxford University Press, 2004)</w:t>
      </w:r>
    </w:p>
    <w:p w14:paraId="7E804817" w14:textId="508D1BDB" w:rsidR="00F63157" w:rsidRPr="001756F3" w:rsidRDefault="00F63157">
      <w:pPr>
        <w:rPr>
          <w:rFonts w:ascii="Times New Roman" w:hAnsi="Times New Roman"/>
          <w:sz w:val="24"/>
          <w:szCs w:val="24"/>
        </w:rPr>
      </w:pPr>
      <w:r w:rsidRPr="001756F3">
        <w:rPr>
          <w:rFonts w:ascii="Times New Roman" w:hAnsi="Times New Roman"/>
          <w:sz w:val="24"/>
          <w:szCs w:val="24"/>
        </w:rPr>
        <w:t xml:space="preserve">Gill, N.S, "How Did The Romans Bury Or Cremate Their Dead?", </w:t>
      </w:r>
      <w:proofErr w:type="spellStart"/>
      <w:r w:rsidRPr="001756F3">
        <w:rPr>
          <w:rFonts w:ascii="Times New Roman" w:hAnsi="Times New Roman"/>
          <w:sz w:val="24"/>
          <w:szCs w:val="24"/>
        </w:rPr>
        <w:t>Thoughtco</w:t>
      </w:r>
      <w:proofErr w:type="spellEnd"/>
      <w:r w:rsidRPr="001756F3">
        <w:rPr>
          <w:rFonts w:ascii="Times New Roman" w:hAnsi="Times New Roman"/>
          <w:sz w:val="24"/>
          <w:szCs w:val="24"/>
        </w:rPr>
        <w:t xml:space="preserve">, 2017 &lt;https://www.thoughtco.com/roman-burial-practices-117935&gt; [Accessed </w:t>
      </w:r>
      <w:r w:rsidR="001756F3" w:rsidRPr="001756F3">
        <w:rPr>
          <w:rFonts w:ascii="Times New Roman" w:hAnsi="Times New Roman"/>
          <w:sz w:val="24"/>
          <w:szCs w:val="24"/>
        </w:rPr>
        <w:t>12</w:t>
      </w:r>
      <w:r w:rsidRPr="001756F3">
        <w:rPr>
          <w:rFonts w:ascii="Times New Roman" w:hAnsi="Times New Roman"/>
          <w:sz w:val="24"/>
          <w:szCs w:val="24"/>
        </w:rPr>
        <w:t xml:space="preserve"> May 2018]</w:t>
      </w:r>
    </w:p>
    <w:p w14:paraId="0DCA4355" w14:textId="77777777" w:rsidR="001756F3" w:rsidRDefault="001756F3"/>
    <w:p w14:paraId="4CF2D33A" w14:textId="3D9D4F34" w:rsidR="00204018" w:rsidRPr="00F63157" w:rsidRDefault="00204018"/>
    <w:sectPr w:rsidR="00204018" w:rsidRPr="00F631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12B61" w14:textId="77777777" w:rsidR="00956FE3" w:rsidRDefault="00956FE3" w:rsidP="003439E7">
      <w:pPr>
        <w:spacing w:after="0" w:line="240" w:lineRule="auto"/>
      </w:pPr>
      <w:r>
        <w:separator/>
      </w:r>
    </w:p>
  </w:endnote>
  <w:endnote w:type="continuationSeparator" w:id="0">
    <w:p w14:paraId="2F9C6383" w14:textId="77777777" w:rsidR="00956FE3" w:rsidRDefault="00956FE3" w:rsidP="00343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22079" w14:textId="77777777" w:rsidR="00956FE3" w:rsidRDefault="00956FE3" w:rsidP="003439E7">
      <w:pPr>
        <w:spacing w:after="0" w:line="240" w:lineRule="auto"/>
      </w:pPr>
      <w:r>
        <w:separator/>
      </w:r>
    </w:p>
  </w:footnote>
  <w:footnote w:type="continuationSeparator" w:id="0">
    <w:p w14:paraId="6C860169" w14:textId="77777777" w:rsidR="00956FE3" w:rsidRDefault="00956FE3" w:rsidP="003439E7">
      <w:pPr>
        <w:spacing w:after="0" w:line="240" w:lineRule="auto"/>
      </w:pPr>
      <w:r>
        <w:continuationSeparator/>
      </w:r>
    </w:p>
  </w:footnote>
  <w:footnote w:id="1">
    <w:p w14:paraId="431AC33A" w14:textId="7AB73E9D" w:rsidR="003439E7" w:rsidRDefault="003439E7">
      <w:pPr>
        <w:pStyle w:val="FootnoteText"/>
      </w:pPr>
      <w:r>
        <w:rPr>
          <w:rStyle w:val="FootnoteReference"/>
        </w:rPr>
        <w:footnoteRef/>
      </w:r>
      <w:r>
        <w:t xml:space="preserve"> </w:t>
      </w:r>
      <w:r w:rsidR="00F63157" w:rsidRPr="00F63157">
        <w:t xml:space="preserve">N.S Gill, "How Did The Romans Bury Or Cremate Their Dead?", </w:t>
      </w:r>
      <w:proofErr w:type="spellStart"/>
      <w:r w:rsidR="00F63157" w:rsidRPr="00F63157">
        <w:t>Thoughtco</w:t>
      </w:r>
      <w:proofErr w:type="spellEnd"/>
      <w:r w:rsidR="00F63157" w:rsidRPr="00F63157">
        <w:t xml:space="preserve">, 2017 &lt;https://www.thoughtco.com/roman-burial-practices-117935&gt; [Accessed </w:t>
      </w:r>
      <w:r w:rsidR="001756F3">
        <w:t>12</w:t>
      </w:r>
      <w:r w:rsidR="00F63157" w:rsidRPr="00F63157">
        <w:t xml:space="preserve"> May 2018].</w:t>
      </w:r>
    </w:p>
  </w:footnote>
  <w:footnote w:id="2">
    <w:p w14:paraId="09BFAD16" w14:textId="0ECB2FCF" w:rsidR="00511E79" w:rsidRDefault="00511E79">
      <w:pPr>
        <w:pStyle w:val="FootnoteText"/>
      </w:pPr>
      <w:r>
        <w:rPr>
          <w:rStyle w:val="FootnoteReference"/>
        </w:rPr>
        <w:footnoteRef/>
      </w:r>
      <w:r>
        <w:t xml:space="preserve"> </w:t>
      </w:r>
      <w:r w:rsidR="001756F3" w:rsidRPr="001756F3">
        <w:t>Peter Brown, The Body And Society: Men, Women, And Sexual Renunciation In Early Christianity (Columbia University Press, 2008).</w:t>
      </w:r>
    </w:p>
  </w:footnote>
  <w:footnote w:id="3">
    <w:p w14:paraId="692FACCB" w14:textId="0FA0A210" w:rsidR="00F954D0" w:rsidRDefault="00F954D0">
      <w:pPr>
        <w:pStyle w:val="FootnoteText"/>
      </w:pPr>
      <w:r>
        <w:rPr>
          <w:rStyle w:val="FootnoteReference"/>
        </w:rPr>
        <w:footnoteRef/>
      </w:r>
      <w:r w:rsidR="001756F3">
        <w:t xml:space="preserve"> </w:t>
      </w:r>
      <w:r w:rsidR="001756F3" w:rsidRPr="001756F3">
        <w:t xml:space="preserve">Bart D </w:t>
      </w:r>
      <w:proofErr w:type="spellStart"/>
      <w:r w:rsidR="001756F3" w:rsidRPr="001756F3">
        <w:t>Ehrman</w:t>
      </w:r>
      <w:proofErr w:type="spellEnd"/>
      <w:r w:rsidR="001756F3" w:rsidRPr="001756F3">
        <w:t xml:space="preserve"> and Andrew S Jacobs, Christianity In Late Antiquity 300-450C.E. (Oxford: Oxford University Press, 2004).</w:t>
      </w:r>
      <w:r>
        <w:t xml:space="preserve"> </w:t>
      </w:r>
      <w:r w:rsidR="001756F3">
        <w:t xml:space="preserve"> </w:t>
      </w:r>
      <w:r w:rsidR="00C759CF">
        <w:t>p.365</w:t>
      </w:r>
    </w:p>
  </w:footnote>
  <w:footnote w:id="4">
    <w:p w14:paraId="2416ADA8" w14:textId="209E2900" w:rsidR="008E0A55" w:rsidRDefault="008E0A55">
      <w:pPr>
        <w:pStyle w:val="FootnoteText"/>
      </w:pPr>
      <w:r>
        <w:rPr>
          <w:rStyle w:val="FootnoteReference"/>
        </w:rPr>
        <w:footnoteRef/>
      </w:r>
      <w:r>
        <w:t xml:space="preserve"> </w:t>
      </w:r>
      <w:r w:rsidR="00204018" w:rsidRPr="00204018">
        <w:t xml:space="preserve">Rabbi Joe Blair, "Taharah And The Paradox Of Purity Of The Dead — Jewish Journal", Jewish Journal, 2016 &lt;http://jewishjournal.com/culture/religion/187268/&gt; [Accessed </w:t>
      </w:r>
      <w:r w:rsidR="001756F3">
        <w:t>15</w:t>
      </w:r>
      <w:r w:rsidR="00204018" w:rsidRPr="00204018">
        <w:t xml:space="preserve"> May 2018].</w:t>
      </w:r>
    </w:p>
  </w:footnote>
  <w:footnote w:id="5">
    <w:p w14:paraId="0D779C59" w14:textId="46425CF3" w:rsidR="005367D8" w:rsidRDefault="005367D8">
      <w:pPr>
        <w:pStyle w:val="FootnoteText"/>
      </w:pPr>
      <w:r>
        <w:rPr>
          <w:rStyle w:val="FootnoteReference"/>
        </w:rPr>
        <w:footnoteRef/>
      </w:r>
      <w:r>
        <w:t xml:space="preserve"> </w:t>
      </w:r>
      <w:r w:rsidR="00204018" w:rsidRPr="00204018">
        <w:t xml:space="preserve">Rabbi Joe Blair, "Taharah And The Paradox Of Purity Of The Dead — Jewish Journal", Jewish Journal, 2016 &lt;http://jewishjournal.com/culture/religion/187268/&gt; [Accessed </w:t>
      </w:r>
      <w:r w:rsidR="001756F3">
        <w:t>15</w:t>
      </w:r>
      <w:r w:rsidR="00204018" w:rsidRPr="00204018">
        <w:t xml:space="preserve"> May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D3"/>
    <w:rsid w:val="000100E6"/>
    <w:rsid w:val="00077FB5"/>
    <w:rsid w:val="000D29DB"/>
    <w:rsid w:val="00146B5D"/>
    <w:rsid w:val="0017339C"/>
    <w:rsid w:val="001756F3"/>
    <w:rsid w:val="001C5FEC"/>
    <w:rsid w:val="00204018"/>
    <w:rsid w:val="00210FF0"/>
    <w:rsid w:val="00213A5B"/>
    <w:rsid w:val="00256528"/>
    <w:rsid w:val="002C189F"/>
    <w:rsid w:val="003439E7"/>
    <w:rsid w:val="0034589A"/>
    <w:rsid w:val="00420DEA"/>
    <w:rsid w:val="004525A4"/>
    <w:rsid w:val="00463CAE"/>
    <w:rsid w:val="004A01EB"/>
    <w:rsid w:val="00511E79"/>
    <w:rsid w:val="005367D8"/>
    <w:rsid w:val="00657609"/>
    <w:rsid w:val="006A4251"/>
    <w:rsid w:val="007966E6"/>
    <w:rsid w:val="007F6240"/>
    <w:rsid w:val="00801C15"/>
    <w:rsid w:val="0082172D"/>
    <w:rsid w:val="00840F09"/>
    <w:rsid w:val="008A03C6"/>
    <w:rsid w:val="008B3C85"/>
    <w:rsid w:val="008D18D3"/>
    <w:rsid w:val="008E0A55"/>
    <w:rsid w:val="008E1516"/>
    <w:rsid w:val="00922753"/>
    <w:rsid w:val="00956FE3"/>
    <w:rsid w:val="00A17E37"/>
    <w:rsid w:val="00A547CB"/>
    <w:rsid w:val="00A92CDF"/>
    <w:rsid w:val="00B169E5"/>
    <w:rsid w:val="00BF45B9"/>
    <w:rsid w:val="00C2084E"/>
    <w:rsid w:val="00C279E3"/>
    <w:rsid w:val="00C31AFD"/>
    <w:rsid w:val="00C759CF"/>
    <w:rsid w:val="00CC33AB"/>
    <w:rsid w:val="00CF1B86"/>
    <w:rsid w:val="00D57DF1"/>
    <w:rsid w:val="00D63520"/>
    <w:rsid w:val="00D71241"/>
    <w:rsid w:val="00DA1F7C"/>
    <w:rsid w:val="00DA757E"/>
    <w:rsid w:val="00DD214F"/>
    <w:rsid w:val="00DE5E8A"/>
    <w:rsid w:val="00DF2CCC"/>
    <w:rsid w:val="00E10221"/>
    <w:rsid w:val="00E173AA"/>
    <w:rsid w:val="00EB34A3"/>
    <w:rsid w:val="00ED187B"/>
    <w:rsid w:val="00F63157"/>
    <w:rsid w:val="00F95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AB0BC"/>
  <w15:chartTrackingRefBased/>
  <w15:docId w15:val="{7E1C2FF9-16E0-49F1-9E0B-EEECA298C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439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39E7"/>
    <w:rPr>
      <w:sz w:val="20"/>
      <w:szCs w:val="20"/>
    </w:rPr>
  </w:style>
  <w:style w:type="character" w:styleId="FootnoteReference">
    <w:name w:val="footnote reference"/>
    <w:basedOn w:val="DefaultParagraphFont"/>
    <w:uiPriority w:val="99"/>
    <w:semiHidden/>
    <w:unhideWhenUsed/>
    <w:rsid w:val="003439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6F53A-BB9D-44D2-80AC-3056CF623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4</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Adams</dc:creator>
  <cp:keywords/>
  <dc:description/>
  <cp:lastModifiedBy>Paul Adams</cp:lastModifiedBy>
  <cp:revision>6</cp:revision>
  <dcterms:created xsi:type="dcterms:W3CDTF">2018-05-23T22:28:00Z</dcterms:created>
  <dcterms:modified xsi:type="dcterms:W3CDTF">2018-05-24T15:55:00Z</dcterms:modified>
</cp:coreProperties>
</file>