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70EC" w:rsidRPr="00EF5A82" w:rsidRDefault="00EE70EC" w:rsidP="00EE70EC">
      <w:pPr>
        <w:rPr>
          <w:rFonts w:cstheme="minorHAnsi"/>
        </w:rPr>
      </w:pPr>
      <w:r w:rsidRPr="00EF5A82">
        <w:rPr>
          <w:rFonts w:cstheme="minorHAnsi"/>
        </w:rPr>
        <w:t>Name: Anwen Dixon</w:t>
      </w:r>
    </w:p>
    <w:p w:rsidR="00EE70EC" w:rsidRPr="00EF5A82" w:rsidRDefault="00EE70EC" w:rsidP="00EE70EC">
      <w:pPr>
        <w:rPr>
          <w:rFonts w:cstheme="minorHAnsi"/>
        </w:rPr>
      </w:pPr>
      <w:r w:rsidRPr="00EF5A82">
        <w:rPr>
          <w:rFonts w:cstheme="minorHAnsi"/>
        </w:rPr>
        <w:t>PC 6630 South Wales Police</w:t>
      </w:r>
    </w:p>
    <w:p w:rsidR="00EE70EC" w:rsidRPr="00EF5A82" w:rsidRDefault="00EE70EC" w:rsidP="00EE70EC">
      <w:pPr>
        <w:rPr>
          <w:rFonts w:cstheme="minorHAnsi"/>
        </w:rPr>
      </w:pPr>
      <w:r w:rsidRPr="00EF5A82">
        <w:rPr>
          <w:rFonts w:cstheme="minorHAnsi"/>
        </w:rPr>
        <w:t>Student Number: 1500838</w:t>
      </w:r>
    </w:p>
    <w:p w:rsidR="00EE70EC" w:rsidRPr="00EF5A82" w:rsidRDefault="0039586A" w:rsidP="00EE70EC">
      <w:pPr>
        <w:rPr>
          <w:rFonts w:cstheme="minorHAnsi"/>
        </w:rPr>
      </w:pPr>
      <w:r>
        <w:rPr>
          <w:rFonts w:cstheme="minorHAnsi"/>
        </w:rPr>
        <w:t xml:space="preserve">Exam 2b </w:t>
      </w:r>
      <w:r w:rsidR="00EE70EC" w:rsidRPr="00EF5A82">
        <w:rPr>
          <w:rFonts w:cstheme="minorHAnsi"/>
        </w:rPr>
        <w:t>– 01/09/2020</w:t>
      </w:r>
    </w:p>
    <w:p w:rsidR="00EE70EC" w:rsidRDefault="00EE70EC" w:rsidP="00EE70EC"/>
    <w:p w:rsidR="00EE70EC" w:rsidRDefault="00EE70EC" w:rsidP="00EE70EC">
      <w:pPr>
        <w:rPr>
          <w:rFonts w:cstheme="minorHAnsi"/>
        </w:rPr>
      </w:pPr>
      <w:r w:rsidRPr="00EF5A82">
        <w:rPr>
          <w:rFonts w:cstheme="minorHAnsi"/>
        </w:rPr>
        <w:t>Question 1</w:t>
      </w:r>
    </w:p>
    <w:p w:rsidR="00A151F9" w:rsidRDefault="00A151F9" w:rsidP="00EE70EC">
      <w:pPr>
        <w:rPr>
          <w:rFonts w:cstheme="minorHAnsi"/>
        </w:rPr>
      </w:pPr>
    </w:p>
    <w:p w:rsidR="00A151F9" w:rsidRDefault="00A151F9" w:rsidP="00EE70EC">
      <w:pPr>
        <w:rPr>
          <w:rFonts w:cstheme="minorHAnsi"/>
        </w:rPr>
      </w:pPr>
      <w:r>
        <w:rPr>
          <w:rFonts w:cstheme="minorHAnsi"/>
        </w:rPr>
        <w:t>In order to deal effectively with an incident, a constable has the power to stop vehicles in order to investigate suspected offences. Under section 163 of the RTA a constable has the power to stop a vehicle. They are then able to use a ‘NIP’ (notice of impending prosecution) in order to do this. a NIP covers any of these offences and so an officer has the power to stop a vehicle that is guilty of one of the following offences:</w:t>
      </w:r>
    </w:p>
    <w:p w:rsidR="00A151F9" w:rsidRDefault="00A151F9" w:rsidP="00EE70EC">
      <w:pPr>
        <w:rPr>
          <w:rFonts w:cstheme="minorHAnsi"/>
        </w:rPr>
      </w:pPr>
      <w:r>
        <w:rPr>
          <w:rFonts w:cstheme="minorHAnsi"/>
        </w:rPr>
        <w:t>D Dangerous driving</w:t>
      </w:r>
    </w:p>
    <w:p w:rsidR="00A151F9" w:rsidRDefault="00A151F9" w:rsidP="00EE70EC">
      <w:pPr>
        <w:rPr>
          <w:rFonts w:cstheme="minorHAnsi"/>
        </w:rPr>
      </w:pPr>
      <w:r>
        <w:rPr>
          <w:rFonts w:cstheme="minorHAnsi"/>
        </w:rPr>
        <w:t>E Excess speed</w:t>
      </w:r>
    </w:p>
    <w:p w:rsidR="00A151F9" w:rsidRDefault="00A151F9" w:rsidP="00EE70EC">
      <w:pPr>
        <w:rPr>
          <w:rFonts w:cstheme="minorHAnsi"/>
        </w:rPr>
      </w:pPr>
      <w:r>
        <w:rPr>
          <w:rFonts w:cstheme="minorHAnsi"/>
        </w:rPr>
        <w:t xml:space="preserve">F Failure to conform to a traffic officer </w:t>
      </w:r>
    </w:p>
    <w:p w:rsidR="00A151F9" w:rsidRDefault="00A151F9" w:rsidP="00EE70EC">
      <w:pPr>
        <w:rPr>
          <w:rFonts w:cstheme="minorHAnsi"/>
        </w:rPr>
      </w:pPr>
      <w:r>
        <w:rPr>
          <w:rFonts w:cstheme="minorHAnsi"/>
        </w:rPr>
        <w:t>F Failure to conform to traffic signs</w:t>
      </w:r>
    </w:p>
    <w:p w:rsidR="00A151F9" w:rsidRDefault="00A151F9" w:rsidP="00EE70EC">
      <w:pPr>
        <w:rPr>
          <w:rFonts w:cstheme="minorHAnsi"/>
        </w:rPr>
      </w:pPr>
      <w:r>
        <w:rPr>
          <w:rFonts w:cstheme="minorHAnsi"/>
        </w:rPr>
        <w:t>L Leaving a vehicle in a dangerous place</w:t>
      </w:r>
    </w:p>
    <w:p w:rsidR="00A151F9" w:rsidRDefault="00A151F9" w:rsidP="00EE70EC">
      <w:pPr>
        <w:rPr>
          <w:rFonts w:cstheme="minorHAnsi"/>
        </w:rPr>
      </w:pPr>
      <w:r>
        <w:rPr>
          <w:rFonts w:cstheme="minorHAnsi"/>
        </w:rPr>
        <w:t>Aiding and abetting to any of these offences</w:t>
      </w:r>
    </w:p>
    <w:p w:rsidR="00A151F9" w:rsidRDefault="00A151F9" w:rsidP="00EE70EC">
      <w:pPr>
        <w:rPr>
          <w:rFonts w:cstheme="minorHAnsi"/>
        </w:rPr>
      </w:pPr>
    </w:p>
    <w:p w:rsidR="00A151F9" w:rsidRDefault="00A151F9" w:rsidP="00EE70EC">
      <w:pPr>
        <w:rPr>
          <w:rFonts w:cstheme="minorHAnsi"/>
        </w:rPr>
      </w:pPr>
      <w:r>
        <w:rPr>
          <w:rFonts w:cstheme="minorHAnsi"/>
        </w:rPr>
        <w:t>Section 165 (3) then relates to failure to stop in order for a constable to deal effectively with an incident</w:t>
      </w:r>
    </w:p>
    <w:p w:rsidR="00A151F9" w:rsidRDefault="00A151F9" w:rsidP="00EE70EC">
      <w:pPr>
        <w:rPr>
          <w:rFonts w:cstheme="minorHAnsi"/>
        </w:rPr>
      </w:pPr>
    </w:p>
    <w:p w:rsidR="00EE70EC" w:rsidRDefault="00EE70EC" w:rsidP="00EE70EC">
      <w:pPr>
        <w:rPr>
          <w:rFonts w:cstheme="minorHAnsi"/>
        </w:rPr>
      </w:pPr>
      <w:r w:rsidRPr="00EF5A82">
        <w:rPr>
          <w:rFonts w:cstheme="minorHAnsi"/>
        </w:rPr>
        <w:t>Question 2</w:t>
      </w:r>
    </w:p>
    <w:p w:rsidR="00A151F9" w:rsidRPr="00EF5A82" w:rsidRDefault="00A151F9" w:rsidP="00EE70EC">
      <w:pPr>
        <w:rPr>
          <w:rFonts w:cstheme="minorHAnsi"/>
        </w:rPr>
      </w:pPr>
      <w:r>
        <w:rPr>
          <w:rFonts w:cstheme="minorHAnsi"/>
        </w:rPr>
        <w:t>Although quad bikes have four wheels and are all terrain vehicles, Quad bikes cannot be legally driven on the road as these are not registered vehicles. Quad bikes do not have number plates</w:t>
      </w:r>
      <w:r w:rsidR="002B6AB3">
        <w:rPr>
          <w:rFonts w:cstheme="minorHAnsi"/>
        </w:rPr>
        <w:t>, and do not pay road tax meaning that they are not suitable to be on the road</w:t>
      </w:r>
      <w:r w:rsidR="0089515C">
        <w:rPr>
          <w:rFonts w:cstheme="minorHAnsi"/>
        </w:rPr>
        <w:t>. They are also dangerous as they cannot drive as fast as cars and therefor pose a threat in that sense.</w:t>
      </w:r>
    </w:p>
    <w:p w:rsidR="00EE70EC" w:rsidRPr="00EF5A82" w:rsidRDefault="00EE70EC" w:rsidP="00EE70EC">
      <w:pPr>
        <w:rPr>
          <w:rFonts w:cstheme="minorHAnsi"/>
        </w:rPr>
      </w:pPr>
    </w:p>
    <w:p w:rsidR="00EE70EC" w:rsidRDefault="00EE70EC" w:rsidP="00EE70EC">
      <w:pPr>
        <w:rPr>
          <w:rFonts w:cstheme="minorHAnsi"/>
        </w:rPr>
      </w:pPr>
      <w:r w:rsidRPr="0089515C">
        <w:rPr>
          <w:rFonts w:cstheme="minorHAnsi"/>
        </w:rPr>
        <w:t>Question 3</w:t>
      </w:r>
    </w:p>
    <w:p w:rsidR="0089515C" w:rsidRPr="0089515C" w:rsidRDefault="0089515C" w:rsidP="00EE70EC">
      <w:pPr>
        <w:rPr>
          <w:rFonts w:cstheme="minorHAnsi"/>
        </w:rPr>
      </w:pPr>
      <w:r>
        <w:t>E</w:t>
      </w:r>
      <w:r w:rsidRPr="00D80422">
        <w:t>ffective use of roads policing powers can help in reducing the wider unlawful activity of crimina</w:t>
      </w:r>
      <w:r>
        <w:t>ls: these powers give officers a chance to highlight the most dangerous drivers and deal with these effectively.</w:t>
      </w:r>
    </w:p>
    <w:p w:rsidR="0089515C" w:rsidRPr="0089515C" w:rsidRDefault="0089515C" w:rsidP="0089515C">
      <w:pPr>
        <w:rPr>
          <w:sz w:val="18"/>
        </w:rPr>
      </w:pPr>
      <w:r w:rsidRPr="00BF286D">
        <w:rPr>
          <w:color w:val="FF0000"/>
          <w:sz w:val="14"/>
        </w:rPr>
        <w:t>-</w:t>
      </w:r>
      <w:r w:rsidRPr="0089515C">
        <w:rPr>
          <w:sz w:val="18"/>
        </w:rPr>
        <w:t xml:space="preserve">163- stop a vehicle. 163 (3)- failure to stop. 164- require a driving licence. 165- Require names and addresses. 165 (a) Seizure if no insurance. 170- RTC driver obligations- stop, report accident, and give info+ details. 170(4) fail to stop/report accident. 170(7) fail to produce proof of insurance after accident. 4 pace- committed, witnessed, intends, unlawfully at large. 103 disqualified. 35 wanton +furious driving. </w:t>
      </w:r>
    </w:p>
    <w:p w:rsidR="0089515C" w:rsidRPr="002B6AB3" w:rsidRDefault="0089515C" w:rsidP="00EE70EC">
      <w:pPr>
        <w:rPr>
          <w:rFonts w:cstheme="minorHAnsi"/>
          <w:color w:val="FF0000"/>
        </w:rPr>
      </w:pPr>
    </w:p>
    <w:p w:rsidR="002B6AB3" w:rsidRPr="00EF5A82" w:rsidRDefault="002B6AB3" w:rsidP="00EE70EC">
      <w:pPr>
        <w:rPr>
          <w:rFonts w:cstheme="minorHAnsi"/>
        </w:rPr>
      </w:pPr>
    </w:p>
    <w:p w:rsidR="00EE70EC" w:rsidRPr="00EF5A82" w:rsidRDefault="00EE70EC" w:rsidP="00EE70EC">
      <w:pPr>
        <w:rPr>
          <w:rFonts w:cstheme="minorHAnsi"/>
        </w:rPr>
      </w:pPr>
    </w:p>
    <w:p w:rsidR="00EE70EC" w:rsidRPr="0089515C" w:rsidRDefault="00EE70EC" w:rsidP="00EE70EC">
      <w:pPr>
        <w:rPr>
          <w:rFonts w:cstheme="minorHAnsi"/>
        </w:rPr>
      </w:pPr>
      <w:r w:rsidRPr="0089515C">
        <w:rPr>
          <w:rFonts w:cstheme="minorHAnsi"/>
        </w:rPr>
        <w:t>Question 4</w:t>
      </w:r>
    </w:p>
    <w:p w:rsidR="0089515C" w:rsidRDefault="0089515C" w:rsidP="00EE70EC">
      <w:pPr>
        <w:rPr>
          <w:rFonts w:cstheme="minorHAnsi"/>
          <w:color w:val="FF0000"/>
        </w:rPr>
      </w:pPr>
    </w:p>
    <w:p w:rsidR="0089515C" w:rsidRPr="0089515C" w:rsidRDefault="0089515C" w:rsidP="0089515C">
      <w:pPr>
        <w:rPr>
          <w:sz w:val="18"/>
        </w:rPr>
      </w:pPr>
      <w:r w:rsidRPr="00BF286D">
        <w:rPr>
          <w:color w:val="FF0000"/>
          <w:sz w:val="14"/>
        </w:rPr>
        <w:t>-</w:t>
      </w:r>
      <w:r w:rsidRPr="0089515C">
        <w:rPr>
          <w:sz w:val="18"/>
        </w:rPr>
        <w:t xml:space="preserve">163- stop a vehicle. 163 (3)- failure to stop. 164- require a driving licence. 165- Require names and addresses. 165 (a) Seizure if no insurance. 170- RTC driver obligations- stop, report accident, and give info+ details. 170(4) fail to stop/report accident. 170(7) fail to produce proof of insurance after accident. 4 pace- committed, witnessed, intends, unlawfully at large. 103 disqualified. 35 wanton +furious driving. </w:t>
      </w:r>
    </w:p>
    <w:p w:rsidR="0089515C" w:rsidRPr="002B6AB3" w:rsidRDefault="0089515C" w:rsidP="00EE70EC">
      <w:pPr>
        <w:rPr>
          <w:rFonts w:cstheme="minorHAnsi"/>
          <w:color w:val="FF0000"/>
        </w:rPr>
      </w:pP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5</w:t>
      </w:r>
    </w:p>
    <w:p w:rsidR="002B6AB3" w:rsidRDefault="002B6AB3" w:rsidP="00EE70EC">
      <w:pPr>
        <w:rPr>
          <w:rFonts w:cstheme="minorHAnsi"/>
        </w:rPr>
      </w:pPr>
      <w:r>
        <w:rPr>
          <w:rFonts w:cstheme="minorHAnsi"/>
        </w:rPr>
        <w:t>In terms of approaching the scene, an officers first priority should be to think about the casualties and their safety, south wales police’s police ‘to save life of limb’ is in place so that we as officers know that they are our first priority. But,  officers should consider their surroundings, things that could be on scene that could be used as evidence it’s also an RTC scene so it is also important to consider that there may be debris or other dangerous objects on the ground so it is important to consider cordoning off an area, even if it means road closures in order to preserve a scene and protect everyone involved.</w:t>
      </w:r>
    </w:p>
    <w:p w:rsidR="007D0D71" w:rsidRDefault="007D0D71" w:rsidP="00EE70EC">
      <w:pPr>
        <w:rPr>
          <w:rFonts w:cstheme="minorHAnsi"/>
        </w:rPr>
      </w:pPr>
      <w:r>
        <w:rPr>
          <w:rFonts w:cstheme="minorHAnsi"/>
        </w:rPr>
        <w:t xml:space="preserve">When dealing with casualties it is </w:t>
      </w:r>
      <w:r w:rsidR="0089515C">
        <w:rPr>
          <w:rFonts w:cstheme="minorHAnsi"/>
        </w:rPr>
        <w:t>important</w:t>
      </w:r>
      <w:r>
        <w:rPr>
          <w:rFonts w:cstheme="minorHAnsi"/>
        </w:rPr>
        <w:t xml:space="preserve"> to put their well being first. We need to remember to safeguard everyone as much as is physically possible. When arriving at an incident, police officers should be considering, calling an ambulance/fire service. We are not medical professionals therefor we should consider getting a medical expert in in order to assess the situation and see if further assistance is required. It is also important to consider when dealing with casualties that not all injuries are visible at first glance, many people could suffer from shock after an accident which could lead to some more serious health problems in future, therefor it is important to get a medical professionals opinion rather than give you</w:t>
      </w:r>
      <w:r w:rsidRPr="007D0D71">
        <w:rPr>
          <w:rFonts w:cstheme="minorHAnsi"/>
        </w:rPr>
        <w:t xml:space="preserve"> </w:t>
      </w:r>
      <w:r>
        <w:rPr>
          <w:rFonts w:cstheme="minorHAnsi"/>
        </w:rPr>
        <w:t>It is also important to consider when dealing with casualties that not all injuri</w:t>
      </w:r>
      <w:r w:rsidR="006A79B2">
        <w:rPr>
          <w:rFonts w:cstheme="minorHAnsi"/>
        </w:rPr>
        <w:t>es are visible at first glance. M</w:t>
      </w:r>
      <w:r>
        <w:rPr>
          <w:rFonts w:cstheme="minorHAnsi"/>
        </w:rPr>
        <w:t>any people could suffer from shock after an accident which could lead to some more serious health problems in future, therefor it is important to get a medical professionals opinion rather than give your own. The fire brigade should also be called if necessary to provide assistance in retrieving the casualties from cars, assist in any oil spills or any other flammable materials so that we do not damage the casualty/ scene more.</w:t>
      </w:r>
      <w:r w:rsidR="006A79B2">
        <w:rPr>
          <w:rFonts w:cstheme="minorHAnsi"/>
        </w:rPr>
        <w:t xml:space="preserve"> If there is a death at the scene, it is important to consider tasking an FLO to help deal with the family of the casualty as they are trained to then give support and a handbook to the victims family to help deal with this</w:t>
      </w:r>
    </w:p>
    <w:p w:rsidR="006A79B2" w:rsidRDefault="007D0D71" w:rsidP="00EE70EC">
      <w:pPr>
        <w:rPr>
          <w:rFonts w:cstheme="minorHAnsi"/>
        </w:rPr>
      </w:pPr>
      <w:r>
        <w:rPr>
          <w:rFonts w:cstheme="minorHAnsi"/>
        </w:rPr>
        <w:t>It is important to preserve evidence in an RTC as the way that the scene has been left can tell us a lot about what ha</w:t>
      </w:r>
      <w:r w:rsidR="006A79B2">
        <w:rPr>
          <w:rFonts w:cstheme="minorHAnsi"/>
        </w:rPr>
        <w:t>s happened at the scene itself, for example, the way debris is lying, or skid marks on the road.</w:t>
      </w:r>
      <w:r>
        <w:rPr>
          <w:rFonts w:cstheme="minorHAnsi"/>
        </w:rPr>
        <w:t xml:space="preserve"> This can be done by closing the road where there is debris/ evidence of the RTC. The </w:t>
      </w:r>
      <w:r w:rsidR="006A79B2">
        <w:rPr>
          <w:rFonts w:cstheme="minorHAnsi"/>
        </w:rPr>
        <w:t>only</w:t>
      </w:r>
      <w:r>
        <w:rPr>
          <w:rFonts w:cstheme="minorHAnsi"/>
        </w:rPr>
        <w:t xml:space="preserve"> time we would tamper with evidence</w:t>
      </w:r>
      <w:r w:rsidR="006A79B2">
        <w:rPr>
          <w:rFonts w:cstheme="minorHAnsi"/>
        </w:rPr>
        <w:t xml:space="preserve"> at the scene</w:t>
      </w:r>
      <w:r>
        <w:rPr>
          <w:rFonts w:cstheme="minorHAnsi"/>
        </w:rPr>
        <w:t xml:space="preserve"> is</w:t>
      </w:r>
      <w:r w:rsidR="006A79B2">
        <w:rPr>
          <w:rFonts w:cstheme="minorHAnsi"/>
        </w:rPr>
        <w:t xml:space="preserve"> in order to help a casualty, for example if parts of the car needed to be broken in order to remove a casualty from a burning car. </w:t>
      </w:r>
    </w:p>
    <w:p w:rsidR="007D0D71" w:rsidRDefault="006A79B2" w:rsidP="00EE70EC">
      <w:pPr>
        <w:rPr>
          <w:rFonts w:cstheme="minorHAnsi"/>
        </w:rPr>
      </w:pPr>
      <w:r>
        <w:rPr>
          <w:rFonts w:cstheme="minorHAnsi"/>
        </w:rPr>
        <w:t xml:space="preserve">When investigating offences a police officer can consider section 6 of the RTA. This gives the officer the power to require a preliminary test. In all cases of an RTC an officer should consider this. But it is </w:t>
      </w:r>
      <w:r>
        <w:rPr>
          <w:rFonts w:cstheme="minorHAnsi"/>
        </w:rPr>
        <w:lastRenderedPageBreak/>
        <w:t>also important to consider the wellbeing of the person and to only do this if the casualty is able to do so. They should also consider things like skid marks on the road, this can tell us about the way a person was driving/the speed they were driving.</w:t>
      </w:r>
    </w:p>
    <w:p w:rsidR="007D0D71" w:rsidRPr="00EF5A82" w:rsidRDefault="007D0D71" w:rsidP="00EE70EC">
      <w:pPr>
        <w:rPr>
          <w:rFonts w:cstheme="minorHAnsi"/>
        </w:rPr>
      </w:pPr>
    </w:p>
    <w:p w:rsidR="00EE70EC" w:rsidRDefault="00EE70EC" w:rsidP="00EE70EC">
      <w:pPr>
        <w:rPr>
          <w:rFonts w:cstheme="minorHAnsi"/>
        </w:rPr>
      </w:pPr>
      <w:r w:rsidRPr="00EF5A82">
        <w:rPr>
          <w:rFonts w:cstheme="minorHAnsi"/>
        </w:rPr>
        <w:t>Question 6</w:t>
      </w:r>
    </w:p>
    <w:p w:rsidR="00AA5583" w:rsidRDefault="00AA5583" w:rsidP="00EE70EC">
      <w:pPr>
        <w:rPr>
          <w:rFonts w:cstheme="minorHAnsi"/>
        </w:rPr>
      </w:pPr>
      <w:r>
        <w:rPr>
          <w:rFonts w:cstheme="minorHAnsi"/>
        </w:rPr>
        <w:t>Section 170 (1) of the RTA 1988 relates to the obligations of a driver after an RTC these are as follows:</w:t>
      </w:r>
    </w:p>
    <w:p w:rsidR="00AA5583" w:rsidRDefault="00AA5583" w:rsidP="00EE70EC">
      <w:pPr>
        <w:rPr>
          <w:rFonts w:cstheme="minorHAnsi"/>
        </w:rPr>
      </w:pPr>
      <w:r>
        <w:rPr>
          <w:rFonts w:cstheme="minorHAnsi"/>
        </w:rPr>
        <w:t>To stop the vehicle</w:t>
      </w:r>
    </w:p>
    <w:p w:rsidR="00AA5583" w:rsidRDefault="00AA5583" w:rsidP="00EE70EC">
      <w:pPr>
        <w:rPr>
          <w:rFonts w:cstheme="minorHAnsi"/>
        </w:rPr>
      </w:pPr>
      <w:r>
        <w:rPr>
          <w:rFonts w:cstheme="minorHAnsi"/>
        </w:rPr>
        <w:t>Report the incident</w:t>
      </w:r>
    </w:p>
    <w:p w:rsidR="00AA5583" w:rsidRDefault="00AA5583" w:rsidP="00EE70EC">
      <w:pPr>
        <w:rPr>
          <w:rFonts w:cstheme="minorHAnsi"/>
        </w:rPr>
      </w:pPr>
      <w:r>
        <w:rPr>
          <w:rFonts w:cstheme="minorHAnsi"/>
        </w:rPr>
        <w:t xml:space="preserve">Provide details when asked - names, address, contact </w:t>
      </w:r>
    </w:p>
    <w:p w:rsidR="00AA5583" w:rsidRDefault="00AA5583" w:rsidP="00EE70EC">
      <w:pPr>
        <w:rPr>
          <w:rFonts w:cstheme="minorHAnsi"/>
        </w:rPr>
      </w:pPr>
      <w:r>
        <w:rPr>
          <w:rFonts w:cstheme="minorHAnsi"/>
        </w:rPr>
        <w:t>Have a valid driving licence and insurance</w:t>
      </w:r>
    </w:p>
    <w:p w:rsidR="00AA5583" w:rsidRPr="00EF5A82" w:rsidRDefault="00AA5583" w:rsidP="00EE70EC">
      <w:pPr>
        <w:rPr>
          <w:rFonts w:cstheme="minorHAnsi"/>
        </w:rPr>
      </w:pP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7</w:t>
      </w:r>
    </w:p>
    <w:p w:rsidR="00AA5583" w:rsidRDefault="00AA5583" w:rsidP="00AA5583">
      <w:pPr>
        <w:rPr>
          <w:rFonts w:cstheme="minorHAnsi"/>
        </w:rPr>
      </w:pPr>
      <w:r>
        <w:rPr>
          <w:rFonts w:cstheme="minorHAnsi"/>
        </w:rPr>
        <w:t>The drivers responsibilities if they are involved in a reportable traffic collision are outlined in Section 170 (1) of the RTA 1988 relates to the obligations of a driver after an RTC these are as follows:</w:t>
      </w:r>
    </w:p>
    <w:p w:rsidR="00AA5583" w:rsidRDefault="00AA5583" w:rsidP="00AA5583">
      <w:pPr>
        <w:rPr>
          <w:rFonts w:cstheme="minorHAnsi"/>
        </w:rPr>
      </w:pPr>
      <w:r>
        <w:rPr>
          <w:rFonts w:cstheme="minorHAnsi"/>
        </w:rPr>
        <w:t>To stop the vehicle</w:t>
      </w:r>
    </w:p>
    <w:p w:rsidR="00AA5583" w:rsidRDefault="00AA5583" w:rsidP="00AA5583">
      <w:pPr>
        <w:rPr>
          <w:rFonts w:cstheme="minorHAnsi"/>
        </w:rPr>
      </w:pPr>
      <w:r>
        <w:rPr>
          <w:rFonts w:cstheme="minorHAnsi"/>
        </w:rPr>
        <w:t>Report the incident</w:t>
      </w:r>
    </w:p>
    <w:p w:rsidR="00AA5583" w:rsidRDefault="00AA5583" w:rsidP="00AA5583">
      <w:pPr>
        <w:rPr>
          <w:rFonts w:cstheme="minorHAnsi"/>
        </w:rPr>
      </w:pPr>
      <w:r>
        <w:rPr>
          <w:rFonts w:cstheme="minorHAnsi"/>
        </w:rPr>
        <w:t xml:space="preserve">Provide details when asked - names, address, contact </w:t>
      </w:r>
    </w:p>
    <w:p w:rsidR="00AA5583" w:rsidRDefault="00AA5583" w:rsidP="00AA5583">
      <w:pPr>
        <w:rPr>
          <w:rFonts w:cstheme="minorHAnsi"/>
        </w:rPr>
      </w:pPr>
      <w:r>
        <w:rPr>
          <w:rFonts w:cstheme="minorHAnsi"/>
        </w:rPr>
        <w:t>Have a valid driving licence and insurance.</w:t>
      </w:r>
    </w:p>
    <w:p w:rsidR="00AA5583" w:rsidRDefault="00AA5583" w:rsidP="00AA5583">
      <w:pPr>
        <w:rPr>
          <w:rFonts w:cstheme="minorHAnsi"/>
        </w:rPr>
      </w:pPr>
      <w:r>
        <w:rPr>
          <w:rFonts w:cstheme="minorHAnsi"/>
        </w:rPr>
        <w:t>If the officer deems the person to need a preliminary test they can then do this under section 6 of the RTA and it is their responsibility to do this otherwise it would be considered a section 6(5) and they would have to be brought to custody to be placed on the intoximeter.</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8</w:t>
      </w:r>
    </w:p>
    <w:p w:rsidR="002E4FD8" w:rsidRDefault="00AA5583" w:rsidP="00EE70EC">
      <w:pPr>
        <w:rPr>
          <w:rFonts w:cstheme="minorHAnsi"/>
        </w:rPr>
      </w:pPr>
      <w:r>
        <w:rPr>
          <w:rFonts w:cstheme="minorHAnsi"/>
        </w:rPr>
        <w:t xml:space="preserve">Under section 6(5) of the RTA 1988 a constable has the power to require a preliminary test. As police officers we are experts in drunkenness and there for can require a preliminary test under section </w:t>
      </w:r>
      <w:r w:rsidR="002E4FD8">
        <w:rPr>
          <w:rFonts w:cstheme="minorHAnsi"/>
        </w:rPr>
        <w:t>6 RTA. In any case of an RTAC we as officers are required to do a preliminary test to ensure that the person that had had the accident had not been drinking and to rule this out where possible. Section 6(5) highlights the fact that a person is driving at the time of an accident meaning that they have not followed section 170 RTA and therefor an officer could consider issuing a TOR (traffic offence report) to the driver a NIP (notice of impending prosecution) to a driver for any of the offences covered by the NIP in this case or to arrest the driver for section 2 dangerous driving or failure to conform to section 170 (1) RTA.</w:t>
      </w:r>
    </w:p>
    <w:p w:rsidR="002E4FD8" w:rsidRDefault="00AA5583" w:rsidP="00EE70EC">
      <w:pPr>
        <w:rPr>
          <w:rFonts w:cstheme="minorHAnsi"/>
        </w:rPr>
      </w:pPr>
      <w:r>
        <w:rPr>
          <w:rFonts w:cstheme="minorHAnsi"/>
        </w:rPr>
        <w:t>6(2) related to driving wit</w:t>
      </w:r>
      <w:r w:rsidR="002E4FD8">
        <w:rPr>
          <w:rFonts w:cstheme="minorHAnsi"/>
        </w:rPr>
        <w:t>h alcohol/ drugs</w:t>
      </w:r>
    </w:p>
    <w:p w:rsidR="002E4FD8" w:rsidRDefault="002E4FD8" w:rsidP="00EE70EC">
      <w:pPr>
        <w:rPr>
          <w:rFonts w:cstheme="minorHAnsi"/>
        </w:rPr>
      </w:pPr>
      <w:r>
        <w:rPr>
          <w:rFonts w:cstheme="minorHAnsi"/>
        </w:rPr>
        <w:t>6(3) Has had alcohol/drugs with them</w:t>
      </w:r>
    </w:p>
    <w:p w:rsidR="00EE70EC" w:rsidRDefault="002E4FD8" w:rsidP="00EE70EC">
      <w:pPr>
        <w:rPr>
          <w:rFonts w:cstheme="minorHAnsi"/>
        </w:rPr>
      </w:pPr>
      <w:r>
        <w:rPr>
          <w:rFonts w:cstheme="minorHAnsi"/>
        </w:rPr>
        <w:lastRenderedPageBreak/>
        <w:t>6(4) Has alcohol/drugs + has committed an offence</w:t>
      </w:r>
    </w:p>
    <w:p w:rsidR="002E4FD8" w:rsidRPr="00EF5A82" w:rsidRDefault="002E4FD8" w:rsidP="00EE70EC">
      <w:pPr>
        <w:rPr>
          <w:rFonts w:cstheme="minorHAnsi"/>
        </w:rPr>
      </w:pPr>
      <w:r>
        <w:rPr>
          <w:rFonts w:cstheme="minorHAnsi"/>
        </w:rPr>
        <w:t>6(5) driving at the time of an accident</w:t>
      </w:r>
    </w:p>
    <w:p w:rsidR="002E4FD8" w:rsidRDefault="002E4FD8" w:rsidP="00EE70EC">
      <w:pPr>
        <w:rPr>
          <w:rFonts w:cstheme="minorHAnsi"/>
        </w:rPr>
      </w:pPr>
    </w:p>
    <w:p w:rsidR="00EE70EC" w:rsidRDefault="00EE70EC" w:rsidP="00EE70EC">
      <w:pPr>
        <w:rPr>
          <w:rFonts w:cstheme="minorHAnsi"/>
        </w:rPr>
      </w:pPr>
      <w:r w:rsidRPr="00EF5A82">
        <w:rPr>
          <w:rFonts w:cstheme="minorHAnsi"/>
        </w:rPr>
        <w:t>Question 9</w:t>
      </w:r>
    </w:p>
    <w:p w:rsidR="002E4FD8" w:rsidRDefault="002E4FD8" w:rsidP="00EE70EC">
      <w:pPr>
        <w:rPr>
          <w:rFonts w:cstheme="minorHAnsi"/>
        </w:rPr>
      </w:pPr>
      <w:r>
        <w:rPr>
          <w:rFonts w:cstheme="minorHAnsi"/>
        </w:rPr>
        <w:t>Section 1(a) of the RTA 1988 defined death by dangerous driving.</w:t>
      </w:r>
    </w:p>
    <w:p w:rsidR="002E4FD8" w:rsidRPr="00EF5A82" w:rsidRDefault="002E4FD8" w:rsidP="00EE70EC">
      <w:pPr>
        <w:rPr>
          <w:rFonts w:cstheme="minorHAnsi"/>
        </w:rPr>
      </w:pPr>
      <w:r>
        <w:rPr>
          <w:rFonts w:cstheme="minorHAnsi"/>
        </w:rPr>
        <w:t>A person is guilty of death by dangerous driving if when  driving dangerously when in control of a mechanically propelled vehicle he causes the death of another person on the road</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10</w:t>
      </w:r>
    </w:p>
    <w:p w:rsidR="002E4FD8" w:rsidRPr="00EF5A82" w:rsidRDefault="002E4FD8" w:rsidP="00EE70EC">
      <w:pPr>
        <w:rPr>
          <w:rFonts w:cstheme="minorHAnsi"/>
        </w:rPr>
      </w:pPr>
      <w:r>
        <w:rPr>
          <w:rFonts w:cstheme="minorHAnsi"/>
        </w:rPr>
        <w:t xml:space="preserve">Regarding the standards of </w:t>
      </w:r>
      <w:r w:rsidR="006A6B78">
        <w:rPr>
          <w:rFonts w:cstheme="minorHAnsi"/>
        </w:rPr>
        <w:t xml:space="preserve">driving, the term ‘dangerously’  for the purpose of proving the offences of causing death or serious injury by dangerous driving. </w:t>
      </w:r>
      <w:r w:rsidR="0089515C">
        <w:rPr>
          <w:rFonts w:cstheme="minorHAnsi"/>
        </w:rPr>
        <w:t>Causing</w:t>
      </w:r>
      <w:r w:rsidR="006A6B78">
        <w:rPr>
          <w:rFonts w:cstheme="minorHAnsi"/>
        </w:rPr>
        <w:t xml:space="preserve"> death or serious injury by dangerous driving comes under section 2b of the RTA. The term dangerously means that the driver was driving recklessly and dangerous, not considering the harm </w:t>
      </w:r>
      <w:r w:rsidR="0089515C">
        <w:rPr>
          <w:rFonts w:cstheme="minorHAnsi"/>
        </w:rPr>
        <w:t>that person could do to another person whilst driving on the road or highway</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11</w:t>
      </w:r>
    </w:p>
    <w:p w:rsidR="006A6B78" w:rsidRDefault="006A6B78" w:rsidP="00EE70EC">
      <w:pPr>
        <w:rPr>
          <w:rFonts w:cstheme="minorHAnsi"/>
        </w:rPr>
      </w:pPr>
      <w:r>
        <w:rPr>
          <w:rFonts w:cstheme="minorHAnsi"/>
        </w:rPr>
        <w:t xml:space="preserve">When looking at the requirements of the RTA 1988 regarding requirement of a preliminary test when on a private premises we as officers can consider </w:t>
      </w:r>
      <w:r w:rsidR="0089515C">
        <w:rPr>
          <w:rFonts w:cstheme="minorHAnsi"/>
        </w:rPr>
        <w:t>section</w:t>
      </w:r>
      <w:r>
        <w:rPr>
          <w:rFonts w:cstheme="minorHAnsi"/>
        </w:rPr>
        <w:t xml:space="preserve"> 6E of the RTA. We may enter a premises in order to retrieve a preliminary test/to require a preliminary test under section 6E if we have reasonable grounds to believe that the person we require this of needs a preliminary test.</w:t>
      </w:r>
    </w:p>
    <w:p w:rsidR="00AD763A" w:rsidRPr="00AD763A" w:rsidRDefault="00AD763A" w:rsidP="00AD763A">
      <w:r>
        <w:rPr>
          <w:rFonts w:cstheme="minorHAnsi"/>
        </w:rPr>
        <w:t xml:space="preserve"> </w:t>
      </w:r>
      <w:r w:rsidRPr="00AD763A">
        <w:rPr>
          <w:rFonts w:cstheme="minorHAnsi"/>
        </w:rPr>
        <w:t xml:space="preserve">Section </w:t>
      </w:r>
      <w:r w:rsidRPr="00AD763A">
        <w:t xml:space="preserve">6D(2) fails to cooperate w/ preliminary test constable suspects that the person has alcohol/drug in his body </w:t>
      </w:r>
    </w:p>
    <w:p w:rsidR="00AD763A" w:rsidRPr="00AD763A" w:rsidRDefault="00AD763A" w:rsidP="00AD763A">
      <w:r w:rsidRPr="00AD763A">
        <w:t>6Eenter a premises using reasonable force if necessary in order to: require a person reasonably believed to have been driving/ attempting to drive to provide preliminary test or arrest a person who has failed to co-operate / arrest a person who has provided a positive breath test.</w:t>
      </w:r>
    </w:p>
    <w:p w:rsidR="006A6B78" w:rsidRPr="00EF5A82" w:rsidRDefault="006A6B78" w:rsidP="00EE70EC">
      <w:pPr>
        <w:rPr>
          <w:rFonts w:cstheme="minorHAnsi"/>
        </w:rPr>
      </w:pPr>
    </w:p>
    <w:p w:rsidR="00EE70EC" w:rsidRPr="00AD763A" w:rsidRDefault="00EE70EC" w:rsidP="00EE70EC">
      <w:pPr>
        <w:rPr>
          <w:rFonts w:cstheme="minorHAnsi"/>
          <w:color w:val="FF0000"/>
        </w:rPr>
      </w:pPr>
    </w:p>
    <w:p w:rsidR="00EE70EC" w:rsidRPr="007048D7" w:rsidRDefault="00EE70EC" w:rsidP="00EE70EC">
      <w:pPr>
        <w:rPr>
          <w:rFonts w:cstheme="minorHAnsi"/>
        </w:rPr>
      </w:pPr>
      <w:r w:rsidRPr="007048D7">
        <w:rPr>
          <w:rFonts w:cstheme="minorHAnsi"/>
        </w:rPr>
        <w:t>Question 12</w:t>
      </w:r>
    </w:p>
    <w:p w:rsidR="006A6B78" w:rsidRPr="007048D7" w:rsidRDefault="006A6B78" w:rsidP="00EE70EC">
      <w:pPr>
        <w:rPr>
          <w:rFonts w:cstheme="minorHAnsi"/>
        </w:rPr>
      </w:pPr>
      <w:r w:rsidRPr="007048D7">
        <w:rPr>
          <w:rFonts w:cstheme="minorHAnsi"/>
        </w:rPr>
        <w:t>There are five principles of an investigative mindset and they are as follows:</w:t>
      </w:r>
    </w:p>
    <w:p w:rsidR="0089515C" w:rsidRPr="007048D7" w:rsidRDefault="0089515C" w:rsidP="00EE70EC">
      <w:pPr>
        <w:rPr>
          <w:rFonts w:cstheme="minorHAnsi"/>
        </w:rPr>
      </w:pPr>
      <w:r w:rsidRPr="007048D7">
        <w:rPr>
          <w:rFonts w:cstheme="minorHAnsi"/>
        </w:rPr>
        <w:t>Explain</w:t>
      </w:r>
    </w:p>
    <w:p w:rsidR="0089515C" w:rsidRPr="007048D7" w:rsidRDefault="0089515C" w:rsidP="00EE70EC">
      <w:pPr>
        <w:rPr>
          <w:rFonts w:cstheme="minorHAnsi"/>
        </w:rPr>
      </w:pPr>
      <w:r w:rsidRPr="007048D7">
        <w:rPr>
          <w:rFonts w:cstheme="minorHAnsi"/>
        </w:rPr>
        <w:t>Challenge</w:t>
      </w:r>
    </w:p>
    <w:p w:rsidR="0089515C" w:rsidRPr="007048D7" w:rsidRDefault="0089515C" w:rsidP="00EE70EC">
      <w:pPr>
        <w:rPr>
          <w:rFonts w:cstheme="minorHAnsi"/>
        </w:rPr>
      </w:pPr>
      <w:r w:rsidRPr="007048D7">
        <w:rPr>
          <w:rFonts w:cstheme="minorHAnsi"/>
        </w:rPr>
        <w:t>Investigate</w:t>
      </w:r>
    </w:p>
    <w:p w:rsidR="0089515C" w:rsidRPr="007048D7" w:rsidRDefault="007048D7" w:rsidP="00EE70EC">
      <w:pPr>
        <w:rPr>
          <w:rFonts w:cstheme="minorHAnsi"/>
        </w:rPr>
      </w:pPr>
      <w:r w:rsidRPr="007048D7">
        <w:rPr>
          <w:rFonts w:cstheme="minorHAnsi"/>
        </w:rPr>
        <w:t xml:space="preserve">Plan </w:t>
      </w:r>
    </w:p>
    <w:p w:rsidR="007048D7" w:rsidRDefault="007048D7" w:rsidP="00EE70EC">
      <w:pPr>
        <w:rPr>
          <w:rFonts w:cstheme="minorHAnsi"/>
        </w:rPr>
      </w:pPr>
      <w:r w:rsidRPr="007048D7">
        <w:rPr>
          <w:rFonts w:cstheme="minorHAnsi"/>
        </w:rPr>
        <w:t>Prepare</w:t>
      </w:r>
    </w:p>
    <w:p w:rsidR="007048D7" w:rsidRPr="007048D7" w:rsidRDefault="007048D7" w:rsidP="00EE70EC">
      <w:pPr>
        <w:rPr>
          <w:rFonts w:cstheme="minorHAnsi"/>
        </w:rPr>
      </w:pPr>
      <w:r>
        <w:rPr>
          <w:rFonts w:cstheme="minorHAnsi"/>
        </w:rPr>
        <w:t>Probe</w:t>
      </w:r>
    </w:p>
    <w:p w:rsidR="007048D7" w:rsidRPr="00AD763A" w:rsidRDefault="007048D7" w:rsidP="00EE70EC">
      <w:pPr>
        <w:rPr>
          <w:rFonts w:cstheme="minorHAnsi"/>
          <w:color w:val="FF0000"/>
        </w:rPr>
      </w:pP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13</w:t>
      </w:r>
    </w:p>
    <w:p w:rsidR="006A6B78" w:rsidRPr="00EF5A82" w:rsidRDefault="006A6B78" w:rsidP="00EE70EC">
      <w:pPr>
        <w:rPr>
          <w:rFonts w:cstheme="minorHAnsi"/>
        </w:rPr>
      </w:pPr>
      <w:r>
        <w:rPr>
          <w:rFonts w:cstheme="minorHAnsi"/>
        </w:rPr>
        <w:t xml:space="preserve">In the case that an </w:t>
      </w:r>
      <w:r w:rsidR="007048D7">
        <w:rPr>
          <w:rFonts w:cstheme="minorHAnsi"/>
        </w:rPr>
        <w:t>interviewing</w:t>
      </w:r>
      <w:r>
        <w:rPr>
          <w:rFonts w:cstheme="minorHAnsi"/>
        </w:rPr>
        <w:t xml:space="preserve"> officer </w:t>
      </w:r>
      <w:r w:rsidR="00D07F9E">
        <w:rPr>
          <w:rFonts w:cstheme="minorHAnsi"/>
        </w:rPr>
        <w:t xml:space="preserve">has a suspect under interview who refuses to answer any questions, a ‘no comment interview’ a police officer should be well prepared for this. When considering the P of the PEACE model it is important that an officer thoroughly prepares for a no </w:t>
      </w:r>
      <w:r w:rsidR="00AD763A">
        <w:rPr>
          <w:rFonts w:cstheme="minorHAnsi"/>
        </w:rPr>
        <w:t xml:space="preserve">comment interview. The planning and preparing element is of vital importance. It is important to have questions in place ready to ask the defendant so that the best possible information is retrieved from that person. For a no comment interview, always consider the 5 W+ H’s Who, what, where. </w:t>
      </w:r>
      <w:r w:rsidR="00837E1B">
        <w:rPr>
          <w:rFonts w:cstheme="minorHAnsi"/>
        </w:rPr>
        <w:t>W</w:t>
      </w:r>
      <w:r w:rsidR="00AD763A">
        <w:rPr>
          <w:rFonts w:cstheme="minorHAnsi"/>
        </w:rPr>
        <w:t>hy</w:t>
      </w:r>
      <w:r w:rsidR="00837E1B">
        <w:rPr>
          <w:rFonts w:cstheme="minorHAnsi"/>
        </w:rPr>
        <w:t xml:space="preserve"> , how. This will give the interviewing officer the best chance to ask a question which may spark an answer in the defendant. After a few ‘no comments’ the officer interviewing should consider reading the spiel about the defendants rights to answer no comment but to highlight that this may harm his defence</w:t>
      </w:r>
      <w:r w:rsidR="007048D7">
        <w:rPr>
          <w:rFonts w:cstheme="minorHAnsi"/>
        </w:rPr>
        <w:t xml:space="preserve"> in court if they chose to proceed with a no comment interview.</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14</w:t>
      </w:r>
    </w:p>
    <w:p w:rsidR="00837E1B" w:rsidRDefault="00837E1B" w:rsidP="00837E1B">
      <w:pPr>
        <w:rPr>
          <w:rFonts w:cstheme="minorHAnsi"/>
          <w:szCs w:val="24"/>
        </w:rPr>
      </w:pPr>
      <w:r>
        <w:rPr>
          <w:rFonts w:cstheme="minorHAnsi"/>
          <w:szCs w:val="24"/>
        </w:rPr>
        <w:t xml:space="preserve">The definition of domestic abuse is as follows: </w:t>
      </w:r>
      <w:r w:rsidRPr="00837E1B">
        <w:rPr>
          <w:rFonts w:cstheme="minorHAnsi"/>
          <w:szCs w:val="24"/>
        </w:rPr>
        <w:t>Any incident or patterns of incidents of controlling, coercive or threatening behaviour, violence or abuse between those aged 16 or over who are, or have been intimate partners or family members regardless of gender or sexuality.</w:t>
      </w:r>
    </w:p>
    <w:p w:rsidR="00837E1B" w:rsidRDefault="00837E1B" w:rsidP="00837E1B">
      <w:pPr>
        <w:rPr>
          <w:rFonts w:cstheme="minorHAnsi"/>
          <w:szCs w:val="24"/>
        </w:rPr>
      </w:pPr>
    </w:p>
    <w:p w:rsidR="00837E1B" w:rsidRDefault="00837E1B" w:rsidP="00837E1B">
      <w:pPr>
        <w:rPr>
          <w:rFonts w:cstheme="minorHAnsi"/>
          <w:szCs w:val="24"/>
        </w:rPr>
      </w:pPr>
      <w:r>
        <w:rPr>
          <w:rFonts w:cstheme="minorHAnsi"/>
          <w:szCs w:val="24"/>
        </w:rPr>
        <w:t xml:space="preserve">This means that there has to only be one incident for it to be considered DV but a pattern of incidents is also considered to be DV and it can be </w:t>
      </w:r>
      <w:r w:rsidRPr="00837E1B">
        <w:rPr>
          <w:rFonts w:cstheme="minorHAnsi"/>
          <w:szCs w:val="24"/>
        </w:rPr>
        <w:t>controlling, coercive or threatening behaviour, violence or abuse</w:t>
      </w:r>
      <w:r>
        <w:rPr>
          <w:rFonts w:cstheme="minorHAnsi"/>
          <w:szCs w:val="24"/>
        </w:rPr>
        <w:t>. The people involved in this have to be 16 or over- both parties. They have to have been intimate partners/ family memebers but gener or sexuality isn’t a factor. It can happen to anyone. The people involved in DV also do not need to live together.</w:t>
      </w:r>
    </w:p>
    <w:p w:rsidR="00837E1B" w:rsidRPr="00837E1B" w:rsidRDefault="00837E1B" w:rsidP="00837E1B">
      <w:pPr>
        <w:rPr>
          <w:rFonts w:cstheme="minorHAnsi"/>
          <w:szCs w:val="24"/>
        </w:rPr>
      </w:pPr>
    </w:p>
    <w:p w:rsidR="00EE70EC" w:rsidRDefault="00EE70EC" w:rsidP="00EE70EC">
      <w:pPr>
        <w:rPr>
          <w:rFonts w:cstheme="minorHAnsi"/>
        </w:rPr>
      </w:pPr>
      <w:r w:rsidRPr="00EF5A82">
        <w:rPr>
          <w:rFonts w:cstheme="minorHAnsi"/>
        </w:rPr>
        <w:t>Question 15</w:t>
      </w:r>
    </w:p>
    <w:p w:rsidR="00837E1B" w:rsidRDefault="00837E1B" w:rsidP="00EE70EC">
      <w:pPr>
        <w:rPr>
          <w:rFonts w:cstheme="minorHAnsi"/>
        </w:rPr>
      </w:pPr>
    </w:p>
    <w:p w:rsidR="00837E1B" w:rsidRDefault="00837E1B" w:rsidP="00EE70EC">
      <w:pPr>
        <w:rPr>
          <w:bCs/>
        </w:rPr>
      </w:pPr>
      <w:r w:rsidRPr="00951D26">
        <w:rPr>
          <w:bCs/>
        </w:rPr>
        <w:t xml:space="preserve">Domestic Abuse/Violence can only be effectively dealt with by the police when it is reported or otherwise disclosed. </w:t>
      </w:r>
      <w:r>
        <w:rPr>
          <w:bCs/>
        </w:rPr>
        <w:t>Reasons</w:t>
      </w:r>
      <w:r w:rsidRPr="00951D26">
        <w:rPr>
          <w:bCs/>
        </w:rPr>
        <w:t xml:space="preserve"> why victims of domestic abuse might not want to report it</w:t>
      </w:r>
      <w:r>
        <w:rPr>
          <w:bCs/>
        </w:rPr>
        <w:t xml:space="preserve"> are as follows:</w:t>
      </w:r>
    </w:p>
    <w:p w:rsidR="00837E1B" w:rsidRDefault="00837E1B" w:rsidP="00837E1B">
      <w:pPr>
        <w:pStyle w:val="ListParagraph"/>
        <w:numPr>
          <w:ilvl w:val="0"/>
          <w:numId w:val="13"/>
        </w:numPr>
        <w:rPr>
          <w:rFonts w:cstheme="minorHAnsi"/>
        </w:rPr>
      </w:pPr>
      <w:r>
        <w:rPr>
          <w:rFonts w:cstheme="minorHAnsi"/>
        </w:rPr>
        <w:t>Afraid the abuse will get worse</w:t>
      </w:r>
    </w:p>
    <w:p w:rsidR="00837E1B" w:rsidRDefault="00837E1B" w:rsidP="00837E1B">
      <w:pPr>
        <w:pStyle w:val="ListParagraph"/>
        <w:numPr>
          <w:ilvl w:val="0"/>
          <w:numId w:val="13"/>
        </w:numPr>
        <w:rPr>
          <w:rFonts w:cstheme="minorHAnsi"/>
        </w:rPr>
      </w:pPr>
      <w:r>
        <w:rPr>
          <w:rFonts w:cstheme="minorHAnsi"/>
        </w:rPr>
        <w:t>Have no where else to go</w:t>
      </w:r>
    </w:p>
    <w:p w:rsidR="00837E1B" w:rsidRDefault="00837E1B" w:rsidP="00837E1B">
      <w:pPr>
        <w:pStyle w:val="ListParagraph"/>
        <w:numPr>
          <w:ilvl w:val="0"/>
          <w:numId w:val="13"/>
        </w:numPr>
        <w:rPr>
          <w:rFonts w:cstheme="minorHAnsi"/>
        </w:rPr>
      </w:pPr>
      <w:r>
        <w:rPr>
          <w:rFonts w:cstheme="minorHAnsi"/>
        </w:rPr>
        <w:t>Not knowing how to safely report it</w:t>
      </w:r>
    </w:p>
    <w:p w:rsidR="00837E1B" w:rsidRDefault="00837E1B" w:rsidP="00837E1B">
      <w:pPr>
        <w:pStyle w:val="ListParagraph"/>
        <w:numPr>
          <w:ilvl w:val="0"/>
          <w:numId w:val="13"/>
        </w:numPr>
        <w:rPr>
          <w:rFonts w:cstheme="minorHAnsi"/>
        </w:rPr>
      </w:pPr>
      <w:r>
        <w:rPr>
          <w:rFonts w:cstheme="minorHAnsi"/>
        </w:rPr>
        <w:t>No help from family, normalising the abuse</w:t>
      </w:r>
    </w:p>
    <w:p w:rsidR="00837E1B" w:rsidRDefault="00837E1B" w:rsidP="00837E1B">
      <w:pPr>
        <w:pStyle w:val="ListParagraph"/>
        <w:numPr>
          <w:ilvl w:val="0"/>
          <w:numId w:val="13"/>
        </w:numPr>
        <w:rPr>
          <w:rFonts w:cstheme="minorHAnsi"/>
        </w:rPr>
      </w:pPr>
      <w:r>
        <w:rPr>
          <w:rFonts w:cstheme="minorHAnsi"/>
        </w:rPr>
        <w:t>Emotional/financial support coming from the partner</w:t>
      </w:r>
    </w:p>
    <w:p w:rsidR="00837E1B" w:rsidRDefault="00837E1B" w:rsidP="00837E1B">
      <w:pPr>
        <w:pStyle w:val="ListParagraph"/>
        <w:numPr>
          <w:ilvl w:val="0"/>
          <w:numId w:val="13"/>
        </w:numPr>
        <w:rPr>
          <w:rFonts w:cstheme="minorHAnsi"/>
        </w:rPr>
      </w:pPr>
      <w:r>
        <w:rPr>
          <w:rFonts w:cstheme="minorHAnsi"/>
        </w:rPr>
        <w:t>They still love their partner</w:t>
      </w:r>
    </w:p>
    <w:p w:rsidR="00837E1B" w:rsidRDefault="00837E1B" w:rsidP="00837E1B">
      <w:pPr>
        <w:pStyle w:val="ListParagraph"/>
        <w:numPr>
          <w:ilvl w:val="0"/>
          <w:numId w:val="13"/>
        </w:numPr>
        <w:rPr>
          <w:rFonts w:cstheme="minorHAnsi"/>
        </w:rPr>
      </w:pPr>
      <w:r>
        <w:rPr>
          <w:rFonts w:cstheme="minorHAnsi"/>
        </w:rPr>
        <w:t>There are children involved</w:t>
      </w:r>
    </w:p>
    <w:p w:rsidR="00837E1B" w:rsidRDefault="00837E1B" w:rsidP="00837E1B">
      <w:pPr>
        <w:pStyle w:val="ListParagraph"/>
        <w:numPr>
          <w:ilvl w:val="0"/>
          <w:numId w:val="13"/>
        </w:numPr>
        <w:rPr>
          <w:rFonts w:cstheme="minorHAnsi"/>
        </w:rPr>
      </w:pPr>
      <w:r>
        <w:rPr>
          <w:rFonts w:cstheme="minorHAnsi"/>
        </w:rPr>
        <w:t>It is impossible for them to be financially stable on their own</w:t>
      </w:r>
    </w:p>
    <w:p w:rsidR="00837E1B" w:rsidRDefault="00837E1B" w:rsidP="00837E1B">
      <w:pPr>
        <w:pStyle w:val="ListParagraph"/>
        <w:numPr>
          <w:ilvl w:val="0"/>
          <w:numId w:val="13"/>
        </w:numPr>
        <w:rPr>
          <w:rFonts w:cstheme="minorHAnsi"/>
        </w:rPr>
      </w:pPr>
      <w:r>
        <w:rPr>
          <w:rFonts w:cstheme="minorHAnsi"/>
        </w:rPr>
        <w:t>They do not trust the police</w:t>
      </w:r>
    </w:p>
    <w:p w:rsidR="00837E1B" w:rsidRDefault="00837E1B" w:rsidP="00837E1B">
      <w:pPr>
        <w:pStyle w:val="ListParagraph"/>
        <w:numPr>
          <w:ilvl w:val="0"/>
          <w:numId w:val="13"/>
        </w:numPr>
        <w:rPr>
          <w:rFonts w:cstheme="minorHAnsi"/>
        </w:rPr>
      </w:pPr>
      <w:r>
        <w:rPr>
          <w:rFonts w:cstheme="minorHAnsi"/>
        </w:rPr>
        <w:t>They do not see that what is happening to them is DV</w:t>
      </w:r>
    </w:p>
    <w:p w:rsidR="00837E1B" w:rsidRPr="00837E1B" w:rsidRDefault="00837E1B" w:rsidP="00837E1B">
      <w:pPr>
        <w:pStyle w:val="ListParagraph"/>
        <w:numPr>
          <w:ilvl w:val="0"/>
          <w:numId w:val="13"/>
        </w:numPr>
        <w:rPr>
          <w:rFonts w:cstheme="minorHAnsi"/>
        </w:rPr>
      </w:pPr>
      <w:r>
        <w:rPr>
          <w:rFonts w:cstheme="minorHAnsi"/>
        </w:rPr>
        <w:lastRenderedPageBreak/>
        <w:t>They do not know the process and the steps the police can take to safeguard them  (DVPO/DVPN/PPN/DASH/MARAC)</w:t>
      </w:r>
    </w:p>
    <w:p w:rsidR="00EE70EC" w:rsidRPr="00EF5A82" w:rsidRDefault="00EE70EC" w:rsidP="00EE70EC">
      <w:pPr>
        <w:rPr>
          <w:rFonts w:cstheme="minorHAnsi"/>
        </w:rPr>
      </w:pPr>
    </w:p>
    <w:p w:rsidR="005B68C4" w:rsidRDefault="00837E1B" w:rsidP="005B68C4">
      <w:pPr>
        <w:tabs>
          <w:tab w:val="left" w:pos="7374"/>
        </w:tabs>
        <w:rPr>
          <w:rFonts w:cstheme="minorHAnsi"/>
        </w:rPr>
      </w:pPr>
      <w:r>
        <w:rPr>
          <w:rFonts w:cstheme="minorHAnsi"/>
        </w:rPr>
        <w:t>Question 16</w:t>
      </w:r>
    </w:p>
    <w:p w:rsidR="00EE70EC" w:rsidRDefault="005B68C4" w:rsidP="005B68C4">
      <w:pPr>
        <w:tabs>
          <w:tab w:val="left" w:pos="7374"/>
        </w:tabs>
        <w:rPr>
          <w:rFonts w:cstheme="minorHAnsi"/>
        </w:rPr>
      </w:pPr>
      <w:r w:rsidRPr="00951D26">
        <w:rPr>
          <w:bCs/>
          <w:color w:val="000000" w:themeColor="text1"/>
        </w:rPr>
        <w:t>Internal Trafficking’ un</w:t>
      </w:r>
      <w:r>
        <w:rPr>
          <w:bCs/>
          <w:color w:val="000000" w:themeColor="text1"/>
        </w:rPr>
        <w:t>der the Modern Slavery Act 2015 is a form of human trafficking. It is moving a person from one place to another in order to exploit them for labour or sexual activity. Internal trafficking id where the person being trafficked is internally (within a country or company of traffickers) is being moved around from one place to another. This is excellent  for the traffickers as in order to do this, they charge the people who are being trafficked so they always run up debts that they are unable to pay and so therefor trapped in the system unable to leave as they fear for their personal safety and also have no financial way of doing so.</w:t>
      </w:r>
      <w:r>
        <w:rPr>
          <w:rFonts w:cstheme="minorHAnsi"/>
        </w:rPr>
        <w:tab/>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17</w:t>
      </w:r>
    </w:p>
    <w:p w:rsidR="005B68C4" w:rsidRDefault="007048D7" w:rsidP="005B68C4">
      <w:pPr>
        <w:rPr>
          <w:rFonts w:cstheme="minorHAnsi"/>
        </w:rPr>
      </w:pPr>
      <w:r>
        <w:rPr>
          <w:rFonts w:cstheme="minorHAnsi"/>
        </w:rPr>
        <w:t>Agencies</w:t>
      </w:r>
      <w:r w:rsidR="005B68C4">
        <w:rPr>
          <w:rFonts w:cstheme="minorHAnsi"/>
        </w:rPr>
        <w:t xml:space="preserve"> that may/are involved in the care and protection of children:</w:t>
      </w:r>
    </w:p>
    <w:p w:rsidR="005B68C4" w:rsidRDefault="005B68C4" w:rsidP="005B68C4">
      <w:pPr>
        <w:rPr>
          <w:color w:val="000000" w:themeColor="text1"/>
        </w:rPr>
      </w:pPr>
      <w:r>
        <w:rPr>
          <w:color w:val="000000" w:themeColor="text1"/>
        </w:rPr>
        <w:t>NSPCC</w:t>
      </w:r>
    </w:p>
    <w:p w:rsidR="005B68C4" w:rsidRDefault="005B68C4" w:rsidP="005B68C4">
      <w:pPr>
        <w:rPr>
          <w:color w:val="000000" w:themeColor="text1"/>
        </w:rPr>
      </w:pPr>
      <w:r>
        <w:rPr>
          <w:color w:val="000000" w:themeColor="text1"/>
        </w:rPr>
        <w:t xml:space="preserve">Samaritans </w:t>
      </w:r>
    </w:p>
    <w:p w:rsidR="005B68C4" w:rsidRDefault="005B68C4" w:rsidP="005B68C4">
      <w:pPr>
        <w:rPr>
          <w:color w:val="000000" w:themeColor="text1"/>
        </w:rPr>
      </w:pPr>
      <w:r>
        <w:rPr>
          <w:color w:val="000000" w:themeColor="text1"/>
        </w:rPr>
        <w:t xml:space="preserve">School liaison officer </w:t>
      </w:r>
    </w:p>
    <w:p w:rsidR="005B68C4" w:rsidRDefault="005B68C4" w:rsidP="005B68C4">
      <w:pPr>
        <w:rPr>
          <w:color w:val="000000" w:themeColor="text1"/>
        </w:rPr>
      </w:pPr>
      <w:r>
        <w:rPr>
          <w:color w:val="000000" w:themeColor="text1"/>
        </w:rPr>
        <w:t>Social services</w:t>
      </w:r>
    </w:p>
    <w:p w:rsidR="005B68C4" w:rsidRDefault="005B68C4" w:rsidP="005B68C4">
      <w:pPr>
        <w:rPr>
          <w:color w:val="000000" w:themeColor="text1"/>
        </w:rPr>
      </w:pPr>
      <w:r>
        <w:rPr>
          <w:color w:val="000000" w:themeColor="text1"/>
        </w:rPr>
        <w:t xml:space="preserve">The police </w:t>
      </w:r>
    </w:p>
    <w:p w:rsidR="007048D7" w:rsidRPr="00951D26" w:rsidRDefault="005B68C4" w:rsidP="005B68C4">
      <w:pPr>
        <w:rPr>
          <w:color w:val="000000" w:themeColor="text1"/>
        </w:rPr>
      </w:pPr>
      <w:r>
        <w:rPr>
          <w:color w:val="000000" w:themeColor="text1"/>
        </w:rPr>
        <w:t>FLO’s</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18</w:t>
      </w:r>
    </w:p>
    <w:p w:rsidR="005B68C4" w:rsidRPr="005B68C4" w:rsidRDefault="005B68C4" w:rsidP="005B68C4">
      <w:pPr>
        <w:rPr>
          <w:sz w:val="20"/>
          <w:szCs w:val="16"/>
        </w:rPr>
      </w:pPr>
      <w:r>
        <w:rPr>
          <w:sz w:val="20"/>
          <w:szCs w:val="16"/>
        </w:rPr>
        <w:t xml:space="preserve">Protect- protect the </w:t>
      </w:r>
      <w:r w:rsidR="007048D7">
        <w:rPr>
          <w:sz w:val="20"/>
          <w:szCs w:val="16"/>
        </w:rPr>
        <w:t>venerable</w:t>
      </w:r>
      <w:r>
        <w:rPr>
          <w:sz w:val="20"/>
          <w:szCs w:val="16"/>
        </w:rPr>
        <w:t xml:space="preserve"> person who is being trafficked</w:t>
      </w:r>
    </w:p>
    <w:p w:rsidR="005B68C4" w:rsidRPr="005B68C4" w:rsidRDefault="005B68C4" w:rsidP="005B68C4">
      <w:pPr>
        <w:rPr>
          <w:sz w:val="20"/>
          <w:szCs w:val="16"/>
        </w:rPr>
      </w:pPr>
      <w:r w:rsidRPr="005B68C4">
        <w:rPr>
          <w:sz w:val="20"/>
          <w:szCs w:val="16"/>
        </w:rPr>
        <w:t>Prepare</w:t>
      </w:r>
      <w:r>
        <w:rPr>
          <w:sz w:val="20"/>
          <w:szCs w:val="16"/>
        </w:rPr>
        <w:t>- prepare that person for life after being trafficked and also prepare to help them out of the situation</w:t>
      </w:r>
    </w:p>
    <w:p w:rsidR="005B68C4" w:rsidRPr="005B68C4" w:rsidRDefault="005B68C4" w:rsidP="005B68C4">
      <w:pPr>
        <w:rPr>
          <w:sz w:val="20"/>
          <w:szCs w:val="16"/>
        </w:rPr>
      </w:pPr>
      <w:r w:rsidRPr="005B68C4">
        <w:rPr>
          <w:sz w:val="20"/>
          <w:szCs w:val="16"/>
        </w:rPr>
        <w:t>Preserve</w:t>
      </w:r>
      <w:r>
        <w:rPr>
          <w:sz w:val="20"/>
          <w:szCs w:val="16"/>
        </w:rPr>
        <w:t>- preserve life or limb, make sure that the person being trafficked is safeguarded at all times</w:t>
      </w:r>
    </w:p>
    <w:p w:rsidR="005B68C4" w:rsidRPr="005B68C4" w:rsidRDefault="005B68C4" w:rsidP="005B68C4">
      <w:pPr>
        <w:rPr>
          <w:b/>
          <w:sz w:val="28"/>
        </w:rPr>
      </w:pPr>
      <w:r w:rsidRPr="005B68C4">
        <w:rPr>
          <w:sz w:val="20"/>
          <w:szCs w:val="16"/>
        </w:rPr>
        <w:t>P</w:t>
      </w: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19</w:t>
      </w:r>
    </w:p>
    <w:p w:rsidR="005B68C4" w:rsidRPr="00EF5A82" w:rsidRDefault="005B68C4" w:rsidP="00EE70EC">
      <w:pPr>
        <w:rPr>
          <w:rFonts w:cstheme="minorHAnsi"/>
        </w:rPr>
      </w:pPr>
      <w:r>
        <w:rPr>
          <w:rFonts w:cstheme="minorHAnsi"/>
        </w:rPr>
        <w:t>NRM- The NRM process is in place to safeguard victims of trafficking</w:t>
      </w:r>
      <w:r w:rsidR="007048D7">
        <w:rPr>
          <w:rFonts w:cstheme="minorHAnsi"/>
        </w:rPr>
        <w:t>. Victims of human trafficking will be referred to be police to the NRM and they will then be able to give support and advice on all matters relating to human trafficking and will also be able to advise them on the next steps to take in order to get out of this cycle.</w:t>
      </w:r>
    </w:p>
    <w:p w:rsidR="00EE70EC" w:rsidRPr="00EF5A82" w:rsidRDefault="00EE70EC" w:rsidP="00EE70EC">
      <w:pPr>
        <w:rPr>
          <w:rFonts w:cstheme="minorHAnsi"/>
        </w:rPr>
      </w:pPr>
    </w:p>
    <w:p w:rsidR="00EE70EC" w:rsidRPr="005B68C4" w:rsidRDefault="00EE70EC" w:rsidP="00EE70EC">
      <w:pPr>
        <w:rPr>
          <w:rFonts w:cstheme="minorHAnsi"/>
          <w:sz w:val="32"/>
        </w:rPr>
      </w:pPr>
      <w:r w:rsidRPr="00EF5A82">
        <w:rPr>
          <w:rFonts w:cstheme="minorHAnsi"/>
        </w:rPr>
        <w:t>Question 20</w:t>
      </w:r>
    </w:p>
    <w:p w:rsidR="005B68C4" w:rsidRDefault="005B68C4" w:rsidP="005B68C4">
      <w:pPr>
        <w:rPr>
          <w:rFonts w:eastAsia="Calibri" w:cs="Times New Roman"/>
          <w:szCs w:val="16"/>
        </w:rPr>
      </w:pPr>
      <w:r>
        <w:rPr>
          <w:rFonts w:eastAsia="Calibri" w:cs="Times New Roman"/>
          <w:szCs w:val="16"/>
        </w:rPr>
        <w:lastRenderedPageBreak/>
        <w:t xml:space="preserve">Prostitution is when a person who has sex does </w:t>
      </w:r>
      <w:r w:rsidRPr="005B68C4">
        <w:rPr>
          <w:rFonts w:eastAsia="Calibri" w:cs="Times New Roman"/>
          <w:szCs w:val="16"/>
        </w:rPr>
        <w:t>sexual favours to another in order to gain something/ like money or an item or for a promise</w:t>
      </w:r>
      <w:r>
        <w:rPr>
          <w:rFonts w:eastAsia="Calibri" w:cs="Times New Roman"/>
          <w:szCs w:val="16"/>
        </w:rPr>
        <w:t>.</w:t>
      </w:r>
    </w:p>
    <w:p w:rsidR="005B68C4" w:rsidRPr="005B68C4" w:rsidRDefault="005B68C4" w:rsidP="005B68C4">
      <w:pPr>
        <w:rPr>
          <w:bCs/>
          <w:sz w:val="32"/>
        </w:rPr>
      </w:pPr>
      <w:r>
        <w:rPr>
          <w:rFonts w:eastAsia="Calibri" w:cs="Times New Roman"/>
          <w:szCs w:val="16"/>
        </w:rPr>
        <w:t xml:space="preserve">Although prostitution is a crime it is </w:t>
      </w:r>
      <w:r w:rsidR="007048D7">
        <w:rPr>
          <w:rFonts w:eastAsia="Calibri" w:cs="Times New Roman"/>
          <w:szCs w:val="16"/>
        </w:rPr>
        <w:t>important</w:t>
      </w:r>
      <w:r>
        <w:rPr>
          <w:rFonts w:eastAsia="Calibri" w:cs="Times New Roman"/>
          <w:szCs w:val="16"/>
        </w:rPr>
        <w:t xml:space="preserve"> police to consider that theses are </w:t>
      </w:r>
      <w:r w:rsidRPr="005B68C4">
        <w:rPr>
          <w:rFonts w:eastAsia="Calibri" w:cs="Times New Roman"/>
          <w:szCs w:val="16"/>
        </w:rPr>
        <w:t>victim</w:t>
      </w:r>
      <w:r>
        <w:rPr>
          <w:rFonts w:eastAsia="Calibri" w:cs="Times New Roman"/>
          <w:szCs w:val="16"/>
        </w:rPr>
        <w:t>s</w:t>
      </w:r>
      <w:r w:rsidRPr="005B68C4">
        <w:rPr>
          <w:rFonts w:eastAsia="Calibri" w:cs="Times New Roman"/>
          <w:szCs w:val="16"/>
        </w:rPr>
        <w:t>,</w:t>
      </w:r>
      <w:r>
        <w:rPr>
          <w:rFonts w:eastAsia="Calibri" w:cs="Times New Roman"/>
          <w:szCs w:val="16"/>
        </w:rPr>
        <w:t xml:space="preserve"> and </w:t>
      </w:r>
      <w:r w:rsidR="007048D7">
        <w:rPr>
          <w:rFonts w:eastAsia="Calibri" w:cs="Times New Roman"/>
          <w:szCs w:val="16"/>
        </w:rPr>
        <w:t>venerable</w:t>
      </w:r>
      <w:r>
        <w:rPr>
          <w:rFonts w:eastAsia="Calibri" w:cs="Times New Roman"/>
          <w:szCs w:val="16"/>
        </w:rPr>
        <w:t xml:space="preserve"> people (IPCOPPLAN-PROTECT A VUNERABLE PERSON)it is important to consider why they are in this situation. It is important to treat them like humans and give them the support and the help that they require. Not all cases are </w:t>
      </w:r>
      <w:r w:rsidR="007048D7">
        <w:rPr>
          <w:rFonts w:eastAsia="Calibri" w:cs="Times New Roman"/>
          <w:szCs w:val="16"/>
        </w:rPr>
        <w:t>black</w:t>
      </w:r>
      <w:r>
        <w:rPr>
          <w:rFonts w:eastAsia="Calibri" w:cs="Times New Roman"/>
          <w:szCs w:val="16"/>
        </w:rPr>
        <w:t xml:space="preserve"> and white and it is important to consider underlying problems that may have lead them here.</w:t>
      </w:r>
    </w:p>
    <w:p w:rsidR="005B68C4" w:rsidRDefault="005B68C4" w:rsidP="005B68C4">
      <w:pPr>
        <w:rPr>
          <w:b/>
          <w:bCs/>
          <w:lang w:val="en-US"/>
        </w:rPr>
      </w:pPr>
    </w:p>
    <w:p w:rsidR="005B68C4" w:rsidRPr="00EF5A82" w:rsidRDefault="005B68C4" w:rsidP="00EE70EC">
      <w:pPr>
        <w:rPr>
          <w:rFonts w:cstheme="minorHAnsi"/>
        </w:rPr>
      </w:pP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21</w:t>
      </w:r>
    </w:p>
    <w:p w:rsidR="0089515C" w:rsidRDefault="0089515C" w:rsidP="00EE70EC">
      <w:pPr>
        <w:rPr>
          <w:rFonts w:cstheme="minorHAnsi"/>
        </w:rPr>
      </w:pPr>
      <w:r>
        <w:rPr>
          <w:rFonts w:cstheme="minorHAnsi"/>
        </w:rPr>
        <w:t xml:space="preserve">A person is guilty of rape if he </w:t>
      </w:r>
      <w:r w:rsidR="007048D7">
        <w:rPr>
          <w:rFonts w:cstheme="minorHAnsi"/>
        </w:rPr>
        <w:t>intentionally</w:t>
      </w:r>
      <w:r>
        <w:rPr>
          <w:rFonts w:cstheme="minorHAnsi"/>
        </w:rPr>
        <w:t xml:space="preserve"> penetrates the anus, mouth or vagina using his penis and </w:t>
      </w:r>
    </w:p>
    <w:p w:rsidR="0089515C" w:rsidRPr="0089515C" w:rsidRDefault="0089515C" w:rsidP="00EE70EC">
      <w:pPr>
        <w:rPr>
          <w:rFonts w:cstheme="minorHAnsi"/>
        </w:rPr>
      </w:pPr>
      <w:r>
        <w:rPr>
          <w:rFonts w:cstheme="minorHAnsi"/>
        </w:rPr>
        <w:t xml:space="preserve">B does not </w:t>
      </w:r>
      <w:r w:rsidRPr="0089515C">
        <w:rPr>
          <w:rFonts w:cstheme="minorHAnsi"/>
        </w:rPr>
        <w:t>consent and A does not reasonable believe that B consents</w:t>
      </w:r>
    </w:p>
    <w:p w:rsidR="005B68C4" w:rsidRDefault="0089515C" w:rsidP="0089515C">
      <w:pPr>
        <w:rPr>
          <w:rFonts w:cstheme="minorHAnsi"/>
        </w:rPr>
      </w:pPr>
      <w:r w:rsidRPr="0089515C">
        <w:rPr>
          <w:rFonts w:eastAsia="Calibri" w:cs="Times New Roman"/>
        </w:rPr>
        <w:t>Consent:</w:t>
      </w:r>
      <w:r w:rsidR="005B68C4" w:rsidRPr="0089515C">
        <w:rPr>
          <w:rFonts w:cstheme="minorHAnsi"/>
          <w:u w:val="single"/>
        </w:rPr>
        <w:t xml:space="preserve"> </w:t>
      </w:r>
      <w:r w:rsidR="005B68C4" w:rsidRPr="0089515C">
        <w:rPr>
          <w:rFonts w:cstheme="minorHAnsi"/>
        </w:rPr>
        <w:t>A person consents if he/she agrees by choice, and has the freedom and capacity to make that choice- Section 74 Sexual Offences Act 2003</w:t>
      </w:r>
    </w:p>
    <w:p w:rsidR="0089515C" w:rsidRDefault="0089515C" w:rsidP="0089515C">
      <w:pPr>
        <w:rPr>
          <w:rFonts w:cstheme="minorHAnsi"/>
        </w:rPr>
      </w:pPr>
    </w:p>
    <w:p w:rsidR="0089515C" w:rsidRDefault="0089515C" w:rsidP="0089515C">
      <w:pPr>
        <w:rPr>
          <w:rFonts w:cstheme="minorHAnsi"/>
        </w:rPr>
      </w:pPr>
      <w:r>
        <w:rPr>
          <w:rFonts w:cstheme="minorHAnsi"/>
        </w:rPr>
        <w:t>In  the case of a child under 13- it must be proved that it was sexual</w:t>
      </w:r>
    </w:p>
    <w:p w:rsidR="0089515C" w:rsidRDefault="0089515C" w:rsidP="0089515C">
      <w:pPr>
        <w:rPr>
          <w:rFonts w:cstheme="minorHAnsi"/>
        </w:rPr>
      </w:pPr>
      <w:r>
        <w:rPr>
          <w:rFonts w:cstheme="minorHAnsi"/>
        </w:rPr>
        <w:t>A child 13 or under cannot give consent so it is always rape in this case.</w:t>
      </w:r>
    </w:p>
    <w:p w:rsidR="007048D7" w:rsidRPr="0089515C" w:rsidRDefault="007048D7" w:rsidP="0089515C">
      <w:pPr>
        <w:rPr>
          <w:rFonts w:eastAsia="Calibri"/>
          <w:b/>
          <w:bCs/>
        </w:rPr>
      </w:pPr>
      <w:r>
        <w:rPr>
          <w:rFonts w:cstheme="minorHAnsi"/>
        </w:rPr>
        <w:t>If the child is 13 they cannot give consent even if they think t</w:t>
      </w:r>
      <w:bookmarkStart w:id="0" w:name="_GoBack"/>
      <w:bookmarkEnd w:id="0"/>
      <w:r>
        <w:rPr>
          <w:rFonts w:cstheme="minorHAnsi"/>
        </w:rPr>
        <w:t>hat they did at the time of the incident</w:t>
      </w:r>
    </w:p>
    <w:p w:rsidR="005B68C4" w:rsidRPr="00EF5A82" w:rsidRDefault="005B68C4" w:rsidP="00EE70EC">
      <w:pPr>
        <w:rPr>
          <w:rFonts w:cstheme="minorHAnsi"/>
        </w:rPr>
      </w:pPr>
    </w:p>
    <w:p w:rsidR="00EE70EC" w:rsidRPr="00EF5A82" w:rsidRDefault="00EE70EC" w:rsidP="00EE70EC">
      <w:pPr>
        <w:rPr>
          <w:rFonts w:cstheme="minorHAnsi"/>
        </w:rPr>
      </w:pPr>
    </w:p>
    <w:p w:rsidR="00EE70EC" w:rsidRDefault="00EE70EC" w:rsidP="00EE70EC">
      <w:pPr>
        <w:rPr>
          <w:rFonts w:cstheme="minorHAnsi"/>
        </w:rPr>
      </w:pPr>
      <w:r w:rsidRPr="00EF5A82">
        <w:rPr>
          <w:rFonts w:cstheme="minorHAnsi"/>
        </w:rPr>
        <w:t>Question 22</w:t>
      </w:r>
    </w:p>
    <w:p w:rsidR="0089515C" w:rsidRPr="007048D7" w:rsidRDefault="0089515C" w:rsidP="005B68C4">
      <w:pPr>
        <w:rPr>
          <w:rFonts w:cstheme="minorHAnsi"/>
        </w:rPr>
      </w:pPr>
      <w:r w:rsidRPr="007048D7">
        <w:rPr>
          <w:bCs/>
          <w:lang w:val="en"/>
        </w:rPr>
        <w:t>One of the preventative schemes available is the ‘</w:t>
      </w:r>
      <w:r w:rsidRPr="007048D7">
        <w:rPr>
          <w:bCs/>
        </w:rPr>
        <w:t xml:space="preserve">Child Sexual Offender Disclosure Scheme’ (CSODS), sometimes referred to as </w:t>
      </w:r>
      <w:r w:rsidRPr="007048D7">
        <w:rPr>
          <w:bCs/>
          <w:iCs/>
        </w:rPr>
        <w:t xml:space="preserve">‘Sarah’s Law’ This relates to Sarah Payne who was killed by an abuser. Sarah’s law came into place in Wales and England in 2008 and highlights that people who have care over children (teachers, social workers, </w:t>
      </w:r>
      <w:r w:rsidR="007048D7" w:rsidRPr="007048D7">
        <w:rPr>
          <w:bCs/>
          <w:iCs/>
        </w:rPr>
        <w:t>guardians</w:t>
      </w:r>
      <w:r w:rsidRPr="007048D7">
        <w:rPr>
          <w:bCs/>
          <w:iCs/>
        </w:rPr>
        <w:t>) can have access to the child sex offender registry and can find out if there is a registered sex offender in the are</w:t>
      </w:r>
      <w:r w:rsidRPr="007048D7">
        <w:rPr>
          <w:rFonts w:cstheme="minorHAnsi"/>
        </w:rPr>
        <w:t>/ if a person working with a child is on this</w:t>
      </w:r>
      <w:r w:rsidR="007048D7" w:rsidRPr="007048D7">
        <w:rPr>
          <w:rFonts w:cstheme="minorHAnsi"/>
        </w:rPr>
        <w:t xml:space="preserve"> this is in order to protect the child</w:t>
      </w:r>
      <w:r w:rsidRPr="007048D7">
        <w:rPr>
          <w:rFonts w:cstheme="minorHAnsi"/>
        </w:rPr>
        <w:t>. Sarah’s mother believes that this could have saved her life.</w:t>
      </w:r>
    </w:p>
    <w:p w:rsidR="005B68C4" w:rsidRDefault="00EE70EC" w:rsidP="005B68C4">
      <w:pPr>
        <w:rPr>
          <w:rFonts w:cstheme="minorHAnsi"/>
        </w:rPr>
      </w:pPr>
      <w:r w:rsidRPr="00EF5A82">
        <w:rPr>
          <w:rFonts w:cstheme="minorHAnsi"/>
        </w:rPr>
        <w:t>Question 23</w:t>
      </w:r>
    </w:p>
    <w:p w:rsidR="005B68C4" w:rsidRDefault="005B68C4" w:rsidP="005B68C4">
      <w:pPr>
        <w:rPr>
          <w:rFonts w:cstheme="minorHAnsi"/>
          <w:szCs w:val="24"/>
        </w:rPr>
      </w:pPr>
      <w:r w:rsidRPr="005B68C4">
        <w:rPr>
          <w:rFonts w:cstheme="minorHAnsi"/>
          <w:szCs w:val="24"/>
        </w:rPr>
        <w:t>A person consents if he/she agrees by choice, and has the freedom and capacity to make that choice- Section 74 Sexual Offences Act 2003</w:t>
      </w:r>
    </w:p>
    <w:p w:rsidR="0089515C" w:rsidRDefault="0089515C" w:rsidP="005B68C4">
      <w:pPr>
        <w:rPr>
          <w:rFonts w:cstheme="minorHAnsi"/>
          <w:szCs w:val="24"/>
        </w:rPr>
      </w:pPr>
      <w:r>
        <w:rPr>
          <w:rFonts w:cstheme="minorHAnsi"/>
          <w:szCs w:val="24"/>
        </w:rPr>
        <w:t>They could presume that the defendant didn’t know that the person had not given consent</w:t>
      </w:r>
    </w:p>
    <w:p w:rsidR="0089515C" w:rsidRDefault="0089515C" w:rsidP="005B68C4">
      <w:pPr>
        <w:rPr>
          <w:rFonts w:cstheme="minorHAnsi"/>
          <w:szCs w:val="24"/>
        </w:rPr>
      </w:pPr>
      <w:r>
        <w:rPr>
          <w:rFonts w:cstheme="minorHAnsi"/>
          <w:szCs w:val="24"/>
        </w:rPr>
        <w:t xml:space="preserve">That the defendant wasn’t aware that </w:t>
      </w:r>
      <w:r w:rsidR="007048D7">
        <w:rPr>
          <w:rFonts w:cstheme="minorHAnsi"/>
          <w:szCs w:val="24"/>
        </w:rPr>
        <w:t>consent</w:t>
      </w:r>
      <w:r>
        <w:rPr>
          <w:rFonts w:cstheme="minorHAnsi"/>
          <w:szCs w:val="24"/>
        </w:rPr>
        <w:t xml:space="preserve"> needed to be given </w:t>
      </w:r>
    </w:p>
    <w:p w:rsidR="004A5AE0" w:rsidRPr="007048D7" w:rsidRDefault="0089515C" w:rsidP="007048D7">
      <w:pPr>
        <w:rPr>
          <w:rFonts w:cstheme="minorHAnsi"/>
          <w:sz w:val="36"/>
        </w:rPr>
      </w:pPr>
      <w:r>
        <w:rPr>
          <w:rFonts w:cstheme="minorHAnsi"/>
          <w:szCs w:val="24"/>
        </w:rPr>
        <w:t>That the defendant believed that the victim gave consent.</w:t>
      </w:r>
    </w:p>
    <w:sectPr w:rsidR="004A5AE0" w:rsidRPr="007048D7" w:rsidSect="00EF5A8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515C" w:rsidRDefault="0089515C" w:rsidP="00EF5A82">
      <w:pPr>
        <w:spacing w:after="0" w:line="240" w:lineRule="auto"/>
      </w:pPr>
      <w:r>
        <w:separator/>
      </w:r>
    </w:p>
  </w:endnote>
  <w:endnote w:type="continuationSeparator" w:id="0">
    <w:p w:rsidR="0089515C" w:rsidRDefault="0089515C" w:rsidP="00EF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Footer"/>
      <w:rPr>
        <w:color w:val="000000"/>
        <w:sz w:val="17"/>
      </w:rPr>
    </w:pPr>
    <w:bookmarkStart w:id="3" w:name="TITUS1FooterEvenPages"/>
    <w:r>
      <w:rPr>
        <w:color w:val="000000"/>
        <w:sz w:val="17"/>
      </w:rPr>
      <w:t> </w:t>
    </w:r>
  </w:p>
  <w:bookmarkEnd w:id="3"/>
  <w:p w:rsidR="0089515C" w:rsidRDefault="0089515C" w:rsidP="009F0C5C">
    <w:pPr>
      <w:pStyle w:val="Footer"/>
    </w:pPr>
  </w:p>
  <w:p w:rsidR="0089515C" w:rsidRDefault="008951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Footer"/>
      <w:rPr>
        <w:color w:val="000000"/>
        <w:sz w:val="17"/>
      </w:rPr>
    </w:pPr>
    <w:bookmarkStart w:id="4" w:name="TITUS1FooterPrimary"/>
    <w:r>
      <w:rPr>
        <w:color w:val="000000"/>
        <w:sz w:val="17"/>
      </w:rPr>
      <w:t> </w:t>
    </w:r>
  </w:p>
  <w:bookmarkEnd w:id="4"/>
  <w:p w:rsidR="0089515C" w:rsidRDefault="008951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Footer"/>
      <w:rPr>
        <w:color w:val="000000"/>
        <w:sz w:val="17"/>
      </w:rPr>
    </w:pPr>
    <w:bookmarkStart w:id="6" w:name="TITUS1FooterFirstPage"/>
    <w:r>
      <w:rPr>
        <w:color w:val="000000"/>
        <w:sz w:val="17"/>
      </w:rPr>
      <w:t> </w:t>
    </w:r>
  </w:p>
  <w:bookmarkEnd w:id="6"/>
  <w:p w:rsidR="0089515C" w:rsidRDefault="00895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515C" w:rsidRDefault="0089515C" w:rsidP="00EF5A82">
      <w:pPr>
        <w:spacing w:after="0" w:line="240" w:lineRule="auto"/>
      </w:pPr>
      <w:r>
        <w:separator/>
      </w:r>
    </w:p>
  </w:footnote>
  <w:footnote w:type="continuationSeparator" w:id="0">
    <w:p w:rsidR="0089515C" w:rsidRDefault="0089515C" w:rsidP="00EF5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Header"/>
      <w:rPr>
        <w:color w:val="000000"/>
        <w:sz w:val="17"/>
      </w:rPr>
    </w:pPr>
    <w:bookmarkStart w:id="1" w:name="TITUS1HeaderEvenPages"/>
    <w:r>
      <w:rPr>
        <w:color w:val="000000"/>
        <w:sz w:val="17"/>
      </w:rPr>
      <w:t> </w:t>
    </w:r>
  </w:p>
  <w:bookmarkEnd w:id="1"/>
  <w:p w:rsidR="0089515C" w:rsidRDefault="0089515C" w:rsidP="009F0C5C">
    <w:pPr>
      <w:pStyle w:val="Header"/>
    </w:pPr>
  </w:p>
  <w:p w:rsidR="0089515C" w:rsidRDefault="008951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Header"/>
      <w:rPr>
        <w:color w:val="000000"/>
        <w:sz w:val="17"/>
      </w:rPr>
    </w:pPr>
    <w:bookmarkStart w:id="2" w:name="TITUS1HeaderPrimary"/>
    <w:r>
      <w:rPr>
        <w:color w:val="000000"/>
        <w:sz w:val="17"/>
      </w:rPr>
      <w:t> </w:t>
    </w:r>
  </w:p>
  <w:bookmarkEnd w:id="2"/>
  <w:p w:rsidR="0089515C" w:rsidRDefault="008951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515C" w:rsidRDefault="00E77E91" w:rsidP="00E77E91">
    <w:pPr>
      <w:pStyle w:val="Header"/>
      <w:rPr>
        <w:color w:val="000000"/>
        <w:sz w:val="17"/>
      </w:rPr>
    </w:pPr>
    <w:bookmarkStart w:id="5" w:name="TITUS1HeaderFirstPage"/>
    <w:r>
      <w:rPr>
        <w:color w:val="000000"/>
        <w:sz w:val="17"/>
      </w:rPr>
      <w:t> </w:t>
    </w:r>
  </w:p>
  <w:bookmarkEnd w:id="5"/>
  <w:p w:rsidR="0089515C" w:rsidRDefault="00895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C64D7"/>
    <w:multiLevelType w:val="hybridMultilevel"/>
    <w:tmpl w:val="CC58E9FA"/>
    <w:lvl w:ilvl="0" w:tplc="CDF49894">
      <w:start w:val="1"/>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E2607"/>
    <w:multiLevelType w:val="hybridMultilevel"/>
    <w:tmpl w:val="D8C69E60"/>
    <w:lvl w:ilvl="0" w:tplc="444A514A">
      <w:start w:val="1"/>
      <w:numFmt w:val="low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6006B"/>
    <w:multiLevelType w:val="hybridMultilevel"/>
    <w:tmpl w:val="6AA00EA8"/>
    <w:lvl w:ilvl="0" w:tplc="C95695DC">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675F2"/>
    <w:multiLevelType w:val="hybridMultilevel"/>
    <w:tmpl w:val="E92E4560"/>
    <w:lvl w:ilvl="0" w:tplc="CD6C58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3F1C6A"/>
    <w:multiLevelType w:val="hybridMultilevel"/>
    <w:tmpl w:val="28DAA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37048B"/>
    <w:multiLevelType w:val="hybridMultilevel"/>
    <w:tmpl w:val="09902B1C"/>
    <w:lvl w:ilvl="0" w:tplc="08B2F4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573C11"/>
    <w:multiLevelType w:val="hybridMultilevel"/>
    <w:tmpl w:val="EC8AE82A"/>
    <w:lvl w:ilvl="0" w:tplc="4606AE1C">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9C5A05"/>
    <w:multiLevelType w:val="hybridMultilevel"/>
    <w:tmpl w:val="4CD4C488"/>
    <w:lvl w:ilvl="0" w:tplc="690C85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D654DB"/>
    <w:multiLevelType w:val="hybridMultilevel"/>
    <w:tmpl w:val="A858D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C42D29"/>
    <w:multiLevelType w:val="hybridMultilevel"/>
    <w:tmpl w:val="B596E3BE"/>
    <w:lvl w:ilvl="0" w:tplc="A022C5E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A23DA5"/>
    <w:multiLevelType w:val="hybridMultilevel"/>
    <w:tmpl w:val="E71A6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41883"/>
    <w:multiLevelType w:val="hybridMultilevel"/>
    <w:tmpl w:val="3B440C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877415"/>
    <w:multiLevelType w:val="hybridMultilevel"/>
    <w:tmpl w:val="B3E2799C"/>
    <w:lvl w:ilvl="0" w:tplc="66C2BA32">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6"/>
  </w:num>
  <w:num w:numId="4">
    <w:abstractNumId w:val="3"/>
  </w:num>
  <w:num w:numId="5">
    <w:abstractNumId w:val="4"/>
  </w:num>
  <w:num w:numId="6">
    <w:abstractNumId w:val="10"/>
  </w:num>
  <w:num w:numId="7">
    <w:abstractNumId w:val="5"/>
  </w:num>
  <w:num w:numId="8">
    <w:abstractNumId w:val="8"/>
  </w:num>
  <w:num w:numId="9">
    <w:abstractNumId w:val="0"/>
  </w:num>
  <w:num w:numId="10">
    <w:abstractNumId w:val="11"/>
  </w:num>
  <w:num w:numId="11">
    <w:abstractNumId w:val="9"/>
  </w:num>
  <w:num w:numId="12">
    <w:abstractNumId w:val="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0EC"/>
    <w:rsid w:val="0012015F"/>
    <w:rsid w:val="00275D55"/>
    <w:rsid w:val="002B6AB3"/>
    <w:rsid w:val="002E4FD8"/>
    <w:rsid w:val="002E6411"/>
    <w:rsid w:val="0039586A"/>
    <w:rsid w:val="00440DCE"/>
    <w:rsid w:val="004A5AE0"/>
    <w:rsid w:val="004C4290"/>
    <w:rsid w:val="004E1F1E"/>
    <w:rsid w:val="00503701"/>
    <w:rsid w:val="005B68C4"/>
    <w:rsid w:val="006A6B78"/>
    <w:rsid w:val="006A79B2"/>
    <w:rsid w:val="007048D7"/>
    <w:rsid w:val="00753E5B"/>
    <w:rsid w:val="007D0D71"/>
    <w:rsid w:val="0081510D"/>
    <w:rsid w:val="00837E1B"/>
    <w:rsid w:val="0089515C"/>
    <w:rsid w:val="008F5326"/>
    <w:rsid w:val="009F0C5C"/>
    <w:rsid w:val="00A151F9"/>
    <w:rsid w:val="00A67BC9"/>
    <w:rsid w:val="00AA5583"/>
    <w:rsid w:val="00AD763A"/>
    <w:rsid w:val="00AE0F8B"/>
    <w:rsid w:val="00AE13D7"/>
    <w:rsid w:val="00BA000C"/>
    <w:rsid w:val="00BD1B47"/>
    <w:rsid w:val="00C0525E"/>
    <w:rsid w:val="00D07F9E"/>
    <w:rsid w:val="00E77E91"/>
    <w:rsid w:val="00EE70EC"/>
    <w:rsid w:val="00EF5A82"/>
    <w:rsid w:val="00F10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F6F5A4"/>
  <w15:chartTrackingRefBased/>
  <w15:docId w15:val="{4C7F9E7E-A81B-425C-B736-33113A82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0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70EC"/>
    <w:pPr>
      <w:ind w:left="720"/>
      <w:contextualSpacing/>
    </w:pPr>
  </w:style>
  <w:style w:type="paragraph" w:styleId="NormalWeb">
    <w:name w:val="Normal (Web)"/>
    <w:basedOn w:val="Normal"/>
    <w:uiPriority w:val="99"/>
    <w:unhideWhenUsed/>
    <w:rsid w:val="00BA00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F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A82"/>
  </w:style>
  <w:style w:type="paragraph" w:styleId="Footer">
    <w:name w:val="footer"/>
    <w:basedOn w:val="Normal"/>
    <w:link w:val="FooterChar"/>
    <w:uiPriority w:val="99"/>
    <w:unhideWhenUsed/>
    <w:rsid w:val="00EF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7</Pages>
  <Words>2242</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Dixon,Anwen swp6630</dc:creator>
  <cp:keywords/>
  <dc:description/>
  <cp:lastModifiedBy>Dixon,Anwen swp6630</cp:lastModifiedBy>
  <cp:revision>5</cp:revision>
  <dcterms:created xsi:type="dcterms:W3CDTF">2020-09-01T09:20:00Z</dcterms:created>
  <dcterms:modified xsi:type="dcterms:W3CDTF">2020-09-01T10:09:00Z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0cea6daa-b850-4912-a684-548f30f5e46b</vt:lpwstr>
  </property>
  <property fmtid="{D5CDD505-2E9C-101B-9397-08002B2CF9AE}" pid="3" name="Classification">
    <vt:lpwstr>OFFICIAL</vt:lpwstr>
  </property>
  <property fmtid="{D5CDD505-2E9C-101B-9397-08002B2CF9AE}" pid="4" name="Visibility">
    <vt:lpwstr>NOT VISIBLE</vt:lpwstr>
  </property>
</Properties>
</file>