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44D8A" w14:textId="6254DE88" w:rsidR="318C0489" w:rsidRDefault="318C0489" w:rsidP="09A251D7">
      <w:pPr>
        <w:spacing w:before="176" w:line="278" w:lineRule="auto"/>
        <w:jc w:val="center"/>
        <w:rPr>
          <w:rFonts w:ascii="Arial Nova" w:eastAsia="Arial Nova" w:hAnsi="Arial Nova" w:cs="Arial Nova"/>
          <w:b/>
          <w:bCs/>
          <w:color w:val="000000" w:themeColor="text1"/>
          <w:sz w:val="40"/>
          <w:szCs w:val="40"/>
          <w:lang w:val="en-US"/>
        </w:rPr>
      </w:pPr>
    </w:p>
    <w:p w14:paraId="4E275107" w14:textId="2F01848D"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 xml:space="preserve"> </w:t>
      </w:r>
    </w:p>
    <w:p w14:paraId="51A7D608" w14:textId="4592C012"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 xml:space="preserve"> </w:t>
      </w:r>
    </w:p>
    <w:p w14:paraId="407D10AF" w14:textId="66284C43"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BSc Health and Social Care</w:t>
      </w:r>
      <w:r w:rsidRPr="09A251D7">
        <w:rPr>
          <w:rFonts w:ascii="Arial Nova" w:eastAsia="Arial Nova" w:hAnsi="Arial Nova" w:cs="Arial Nova"/>
          <w:b/>
          <w:bCs/>
          <w:color w:val="000000" w:themeColor="text1"/>
          <w:sz w:val="40"/>
          <w:szCs w:val="40"/>
        </w:rPr>
        <w:t xml:space="preserve"> </w:t>
      </w:r>
    </w:p>
    <w:p w14:paraId="415B17C8" w14:textId="26FC96B7"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rPr>
        <w:t xml:space="preserve"> </w:t>
      </w:r>
    </w:p>
    <w:p w14:paraId="56250874" w14:textId="3CC95800"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Rumena Islam: 2329559</w:t>
      </w:r>
      <w:r w:rsidRPr="09A251D7">
        <w:rPr>
          <w:rFonts w:ascii="Arial Nova" w:eastAsia="Arial Nova" w:hAnsi="Arial Nova" w:cs="Arial Nova"/>
          <w:b/>
          <w:bCs/>
          <w:color w:val="000000" w:themeColor="text1"/>
          <w:sz w:val="40"/>
          <w:szCs w:val="40"/>
        </w:rPr>
        <w:t xml:space="preserve"> </w:t>
      </w:r>
    </w:p>
    <w:p w14:paraId="755C397D" w14:textId="55C8B6C6"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35BF5CC8" w14:textId="0914B9A3"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Digital Transformation in Health and Care Professions</w:t>
      </w:r>
      <w:r w:rsidRPr="09A251D7">
        <w:rPr>
          <w:rFonts w:ascii="Arial Nova" w:eastAsia="Arial Nova" w:hAnsi="Arial Nova" w:cs="Arial Nova"/>
          <w:b/>
          <w:bCs/>
          <w:color w:val="000000" w:themeColor="text1"/>
          <w:sz w:val="40"/>
          <w:szCs w:val="40"/>
        </w:rPr>
        <w:t xml:space="preserve"> </w:t>
      </w:r>
    </w:p>
    <w:p w14:paraId="6D54FE6E" w14:textId="75BE287C"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rPr>
        <w:t xml:space="preserve"> </w:t>
      </w:r>
    </w:p>
    <w:p w14:paraId="1A082339" w14:textId="062C5269"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Module: BMHP6026</w:t>
      </w:r>
    </w:p>
    <w:p w14:paraId="61E9E1EA" w14:textId="660F48C1"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47CA2018" w14:textId="72BF6CCB"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26F1266E" w14:textId="73BEF3DF"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Component 1: Written Report</w:t>
      </w:r>
    </w:p>
    <w:p w14:paraId="675ECD2C" w14:textId="301975DF"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219A01BF" w14:textId="7AE4E7D2"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44317572" w14:textId="76112D39"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rPr>
        <w:t>Lecturer: Martin Svejda</w:t>
      </w:r>
    </w:p>
    <w:p w14:paraId="10F2E237" w14:textId="417C52E2" w:rsidR="318C0489" w:rsidRDefault="6F9AB932" w:rsidP="09A251D7">
      <w:pPr>
        <w:spacing w:before="176" w:line="278" w:lineRule="auto"/>
        <w:jc w:val="center"/>
      </w:pPr>
      <w:r w:rsidRPr="09A251D7">
        <w:rPr>
          <w:rFonts w:ascii="Arial Nova" w:eastAsia="Arial Nova" w:hAnsi="Arial Nova" w:cs="Arial Nova"/>
          <w:color w:val="000000" w:themeColor="text1"/>
          <w:sz w:val="40"/>
          <w:szCs w:val="40"/>
        </w:rPr>
        <w:t xml:space="preserve"> </w:t>
      </w:r>
    </w:p>
    <w:p w14:paraId="3A642ED2" w14:textId="7B5B722C" w:rsidR="318C0489" w:rsidRDefault="6F9AB932" w:rsidP="09A251D7">
      <w:pPr>
        <w:spacing w:before="176" w:line="278" w:lineRule="auto"/>
      </w:pPr>
      <w:r w:rsidRPr="09A251D7">
        <w:rPr>
          <w:rFonts w:ascii="Arial Nova" w:eastAsia="Arial Nova" w:hAnsi="Arial Nova" w:cs="Arial Nova"/>
          <w:sz w:val="22"/>
          <w:szCs w:val="22"/>
        </w:rPr>
        <w:t xml:space="preserve"> </w:t>
      </w:r>
    </w:p>
    <w:p w14:paraId="3D5D9A76" w14:textId="305E8346" w:rsidR="318C0489" w:rsidRDefault="6F9AB932" w:rsidP="09A251D7">
      <w:pPr>
        <w:spacing w:before="176" w:line="278" w:lineRule="auto"/>
      </w:pPr>
      <w:r w:rsidRPr="09A251D7">
        <w:rPr>
          <w:rFonts w:ascii="Arial Nova" w:eastAsia="Arial Nova" w:hAnsi="Arial Nova" w:cs="Arial Nova"/>
          <w:sz w:val="22"/>
          <w:szCs w:val="22"/>
        </w:rPr>
        <w:t xml:space="preserve"> </w:t>
      </w:r>
    </w:p>
    <w:p w14:paraId="7ADB014A" w14:textId="415F2D93" w:rsidR="318C0489" w:rsidRDefault="6F9AB932" w:rsidP="09A251D7">
      <w:pPr>
        <w:spacing w:before="176" w:line="278" w:lineRule="auto"/>
      </w:pPr>
      <w:r w:rsidRPr="09A251D7">
        <w:rPr>
          <w:rFonts w:ascii="Arial Nova" w:eastAsia="Arial Nova" w:hAnsi="Arial Nova" w:cs="Arial Nova"/>
          <w:sz w:val="22"/>
          <w:szCs w:val="22"/>
        </w:rPr>
        <w:t xml:space="preserve"> </w:t>
      </w:r>
    </w:p>
    <w:p w14:paraId="49B6A276" w14:textId="0E4C8C2B" w:rsidR="318C0489" w:rsidRDefault="6F9AB932" w:rsidP="09A251D7">
      <w:pPr>
        <w:spacing w:before="176" w:line="278" w:lineRule="auto"/>
      </w:pPr>
      <w:r w:rsidRPr="09A251D7">
        <w:rPr>
          <w:rFonts w:ascii="Arial Nova" w:eastAsia="Arial Nova" w:hAnsi="Arial Nova" w:cs="Arial Nova"/>
          <w:sz w:val="22"/>
          <w:szCs w:val="22"/>
        </w:rPr>
        <w:t xml:space="preserve"> </w:t>
      </w:r>
    </w:p>
    <w:p w14:paraId="4DCA8300" w14:textId="6AEED4A7"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2B3ADA68" w14:textId="757C83CD"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0B08989" w14:textId="18BF7734" w:rsidR="318C0489" w:rsidRDefault="6F9AB932" w:rsidP="09A251D7">
      <w:pPr>
        <w:spacing w:before="176" w:line="278" w:lineRule="auto"/>
      </w:pPr>
      <w:r w:rsidRPr="09A251D7">
        <w:rPr>
          <w:rFonts w:ascii="Arial Nova" w:eastAsia="Arial Nova" w:hAnsi="Arial Nova" w:cs="Arial Nova"/>
          <w:b/>
          <w:bCs/>
          <w:sz w:val="28"/>
          <w:szCs w:val="28"/>
        </w:rPr>
        <w:t>Context</w:t>
      </w:r>
    </w:p>
    <w:p w14:paraId="44DD06C5" w14:textId="2C80FB61" w:rsidR="318C0489" w:rsidRDefault="6F9AB932" w:rsidP="09A251D7">
      <w:pPr>
        <w:spacing w:before="176" w:line="278" w:lineRule="auto"/>
      </w:pPr>
      <w:r w:rsidRPr="09A251D7">
        <w:rPr>
          <w:rFonts w:ascii="Arial Nova" w:eastAsia="Arial Nova" w:hAnsi="Arial Nova" w:cs="Arial Nova"/>
          <w:b/>
          <w:bCs/>
        </w:rPr>
        <w:t xml:space="preserve"> </w:t>
      </w:r>
    </w:p>
    <w:p w14:paraId="56DA729D" w14:textId="6E774551" w:rsidR="318C0489" w:rsidRDefault="6F9AB932" w:rsidP="09A251D7">
      <w:pPr>
        <w:spacing w:before="176" w:line="278" w:lineRule="auto"/>
      </w:pPr>
      <w:r w:rsidRPr="09A251D7">
        <w:rPr>
          <w:rFonts w:ascii="Arial Nova" w:eastAsia="Arial Nova" w:hAnsi="Arial Nova" w:cs="Arial Nova"/>
          <w:b/>
          <w:bCs/>
        </w:rPr>
        <w:t>Introduction</w:t>
      </w:r>
      <w:r w:rsidR="318C0489">
        <w:tab/>
      </w:r>
      <w:r w:rsidR="318C0489">
        <w:tab/>
      </w:r>
      <w:r w:rsidR="318C0489">
        <w:tab/>
      </w:r>
      <w:r w:rsidR="318C0489">
        <w:tab/>
      </w:r>
      <w:r w:rsidR="318C0489">
        <w:tab/>
      </w:r>
      <w:r w:rsidR="318C0489">
        <w:tab/>
      </w:r>
      <w:r w:rsidR="318C0489">
        <w:tab/>
      </w:r>
      <w:r w:rsidR="318C0489">
        <w:tab/>
      </w:r>
      <w:r w:rsidR="318C0489">
        <w:tab/>
      </w:r>
      <w:r w:rsidR="318C0489">
        <w:tab/>
      </w:r>
      <w:r w:rsidRPr="09A251D7">
        <w:rPr>
          <w:rFonts w:ascii="Arial Nova" w:eastAsia="Arial Nova" w:hAnsi="Arial Nova" w:cs="Arial Nova"/>
          <w:b/>
          <w:bCs/>
        </w:rPr>
        <w:t>3</w:t>
      </w:r>
    </w:p>
    <w:p w14:paraId="5C17C30B" w14:textId="36D61FC3" w:rsidR="318C0489" w:rsidRPr="00807494" w:rsidRDefault="00807494" w:rsidP="00807494">
      <w:pPr>
        <w:spacing w:before="176" w:line="278" w:lineRule="auto"/>
        <w:rPr>
          <w:b/>
          <w:bCs/>
          <w:sz w:val="22"/>
          <w:szCs w:val="22"/>
        </w:rPr>
      </w:pPr>
      <w:r w:rsidRPr="00063CFF">
        <w:rPr>
          <w:b/>
          <w:bCs/>
          <w:sz w:val="22"/>
          <w:szCs w:val="22"/>
        </w:rPr>
        <w:t xml:space="preserve">Workforce Implications </w:t>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t>3</w:t>
      </w:r>
    </w:p>
    <w:p w14:paraId="3D9CA2EF" w14:textId="61F35431" w:rsidR="318C0489" w:rsidRDefault="007271A3" w:rsidP="09A251D7">
      <w:pPr>
        <w:spacing w:before="240" w:after="240" w:line="276" w:lineRule="auto"/>
        <w:rPr>
          <w:b/>
          <w:bCs/>
          <w:sz w:val="22"/>
          <w:szCs w:val="22"/>
        </w:rPr>
      </w:pPr>
      <w:r w:rsidRPr="00942FB2">
        <w:rPr>
          <w:b/>
          <w:bCs/>
          <w:sz w:val="22"/>
          <w:szCs w:val="22"/>
        </w:rPr>
        <w:t>Service Delivery Quality and Patient Outcomes</w:t>
      </w:r>
      <w:r>
        <w:tab/>
      </w:r>
      <w:r>
        <w:tab/>
      </w:r>
      <w:r>
        <w:tab/>
      </w:r>
      <w:r>
        <w:tab/>
      </w:r>
      <w:r>
        <w:tab/>
      </w:r>
      <w:r w:rsidR="00547185" w:rsidRPr="00547185">
        <w:rPr>
          <w:b/>
          <w:bCs/>
          <w:sz w:val="22"/>
          <w:szCs w:val="22"/>
        </w:rPr>
        <w:t>3-4</w:t>
      </w:r>
    </w:p>
    <w:p w14:paraId="0C8093D0" w14:textId="351B31EF" w:rsidR="00F230E9" w:rsidRPr="007271A3" w:rsidRDefault="00F230E9" w:rsidP="09A251D7">
      <w:pPr>
        <w:spacing w:before="240" w:after="240" w:line="276" w:lineRule="auto"/>
        <w:rPr>
          <w:rFonts w:ascii="Arial Nova" w:eastAsia="Arial Nova" w:hAnsi="Arial Nova" w:cs="Arial Nova"/>
          <w:sz w:val="22"/>
          <w:szCs w:val="22"/>
        </w:rPr>
      </w:pPr>
      <w:r>
        <w:rPr>
          <w:b/>
          <w:bCs/>
          <w:sz w:val="22"/>
          <w:szCs w:val="22"/>
        </w:rPr>
        <w:t>Dat</w:t>
      </w:r>
      <w:r w:rsidR="003830EF">
        <w:rPr>
          <w:b/>
          <w:bCs/>
          <w:sz w:val="22"/>
          <w:szCs w:val="22"/>
        </w:rPr>
        <w:t>a and Security</w:t>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t>4-5</w:t>
      </w:r>
    </w:p>
    <w:p w14:paraId="4F502055" w14:textId="3D114A95" w:rsidR="318C0489" w:rsidRDefault="6F9AB932" w:rsidP="09A251D7">
      <w:pPr>
        <w:spacing w:before="176" w:line="278" w:lineRule="auto"/>
      </w:pPr>
      <w:r w:rsidRPr="09A251D7">
        <w:rPr>
          <w:rFonts w:ascii="Arial Nova" w:eastAsia="Arial Nova" w:hAnsi="Arial Nova" w:cs="Arial Nova"/>
          <w:b/>
          <w:bCs/>
        </w:rPr>
        <w:t>Advantages and Disadvantages of the Single Patient Record</w:t>
      </w:r>
      <w:r w:rsidR="318C0489">
        <w:tab/>
      </w:r>
      <w:r w:rsidR="318C0489">
        <w:tab/>
      </w:r>
      <w:r w:rsidRPr="09A251D7">
        <w:rPr>
          <w:rFonts w:ascii="Arial Nova" w:eastAsia="Arial Nova" w:hAnsi="Arial Nova" w:cs="Arial Nova"/>
          <w:b/>
          <w:bCs/>
        </w:rPr>
        <w:t>6</w:t>
      </w:r>
    </w:p>
    <w:p w14:paraId="43B73D80" w14:textId="071E22E3" w:rsidR="318C0489" w:rsidRDefault="6F9AB932" w:rsidP="09A251D7">
      <w:pPr>
        <w:spacing w:before="176" w:line="278" w:lineRule="auto"/>
      </w:pPr>
      <w:r w:rsidRPr="09A251D7">
        <w:rPr>
          <w:rFonts w:ascii="Arial Nova" w:eastAsia="Arial Nova" w:hAnsi="Arial Nova" w:cs="Arial Nova"/>
          <w:b/>
          <w:bCs/>
        </w:rPr>
        <w:t>Conclusion</w:t>
      </w:r>
      <w:r w:rsidRPr="09A251D7">
        <w:rPr>
          <w:rFonts w:ascii="Arial Nova" w:eastAsia="Arial Nova" w:hAnsi="Arial Nova" w:cs="Arial Nova"/>
        </w:rPr>
        <w:t xml:space="preserve">                                                                                           </w:t>
      </w:r>
      <w:r w:rsidR="007B6C3B">
        <w:rPr>
          <w:rFonts w:ascii="Arial Nova" w:eastAsia="Arial Nova" w:hAnsi="Arial Nova" w:cs="Arial Nova"/>
        </w:rPr>
        <w:tab/>
      </w:r>
      <w:r w:rsidRPr="09A251D7">
        <w:rPr>
          <w:rFonts w:ascii="Arial Nova" w:eastAsia="Arial Nova" w:hAnsi="Arial Nova" w:cs="Arial Nova"/>
          <w:b/>
          <w:bCs/>
        </w:rPr>
        <w:t>7</w:t>
      </w:r>
    </w:p>
    <w:p w14:paraId="235EAF8D" w14:textId="1BEE350E" w:rsidR="318C0489" w:rsidRDefault="6F9AB932" w:rsidP="09A251D7">
      <w:pPr>
        <w:spacing w:before="176" w:line="278" w:lineRule="auto"/>
      </w:pPr>
      <w:r w:rsidRPr="09A251D7">
        <w:rPr>
          <w:rFonts w:ascii="Arial Nova" w:eastAsia="Arial Nova" w:hAnsi="Arial Nova" w:cs="Arial Nova"/>
          <w:b/>
          <w:bCs/>
        </w:rPr>
        <w:t>References</w:t>
      </w:r>
      <w:r w:rsidRPr="09A251D7">
        <w:rPr>
          <w:rFonts w:ascii="Arial Nova" w:eastAsia="Arial Nova" w:hAnsi="Arial Nova" w:cs="Arial Nova"/>
        </w:rPr>
        <w:t xml:space="preserve">            </w:t>
      </w:r>
      <w:r w:rsidR="318C0489">
        <w:tab/>
      </w:r>
      <w:r w:rsidR="318C0489">
        <w:tab/>
      </w:r>
      <w:r w:rsidR="318C0489">
        <w:tab/>
      </w:r>
      <w:r w:rsidR="318C0489">
        <w:tab/>
      </w:r>
      <w:r w:rsidR="318C0489">
        <w:tab/>
      </w:r>
      <w:r w:rsidR="318C0489">
        <w:tab/>
      </w:r>
      <w:r w:rsidR="318C0489">
        <w:tab/>
      </w:r>
      <w:r w:rsidR="318C0489">
        <w:tab/>
      </w:r>
      <w:r w:rsidR="007B6C3B">
        <w:tab/>
      </w:r>
      <w:r w:rsidRPr="09A251D7">
        <w:rPr>
          <w:rFonts w:ascii="Arial Nova" w:eastAsia="Arial Nova" w:hAnsi="Arial Nova" w:cs="Arial Nova"/>
          <w:b/>
          <w:bCs/>
          <w:sz w:val="22"/>
          <w:szCs w:val="22"/>
        </w:rPr>
        <w:t>8</w:t>
      </w:r>
    </w:p>
    <w:p w14:paraId="70DCEFCD" w14:textId="4324A345" w:rsidR="318C0489" w:rsidRDefault="6F9AB932" w:rsidP="09A251D7">
      <w:pPr>
        <w:spacing w:before="240" w:after="240" w:line="276" w:lineRule="auto"/>
      </w:pPr>
      <w:r w:rsidRPr="09A251D7">
        <w:rPr>
          <w:rFonts w:ascii="Arial Nova" w:eastAsia="Arial Nova" w:hAnsi="Arial Nova" w:cs="Arial Nova"/>
          <w:b/>
          <w:bCs/>
          <w:sz w:val="22"/>
          <w:szCs w:val="22"/>
        </w:rPr>
        <w:t xml:space="preserve"> </w:t>
      </w:r>
    </w:p>
    <w:p w14:paraId="5BEB0460" w14:textId="761B4FBF"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29E71D6D" w14:textId="04549831"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A7D7B41" w14:textId="45A14BA1"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7B059AAA" w14:textId="39E02CA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1DA1651A" w14:textId="62C43C3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E19F49C" w14:textId="5EA938E3"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904A483" w14:textId="37678B1F"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ADB192B" w14:textId="62B1011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21E4F434" w14:textId="52763648"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1635D188" w14:textId="1311E054"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78E0B78D" w14:textId="0D7CBE07"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B70C9F0" w14:textId="0920DE6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7F7D56C" w14:textId="249E834F"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7D3DBBFA" w14:textId="24B55FB7"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10A93833" w14:textId="341E591B"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8A5E0FE" w14:textId="59FD78E3"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0DAC8B64" w14:textId="77777777" w:rsidR="003830EF" w:rsidRDefault="6F9AB932" w:rsidP="09A251D7">
      <w:pPr>
        <w:spacing w:before="176" w:line="278" w:lineRule="auto"/>
      </w:pPr>
      <w:r w:rsidRPr="09A251D7">
        <w:rPr>
          <w:rFonts w:ascii="Arial Nova" w:eastAsia="Arial Nova" w:hAnsi="Arial Nova" w:cs="Arial Nova"/>
          <w:b/>
          <w:bCs/>
          <w:sz w:val="22"/>
          <w:szCs w:val="22"/>
        </w:rPr>
        <w:t xml:space="preserve"> </w:t>
      </w:r>
    </w:p>
    <w:p w14:paraId="3BA3D610" w14:textId="24EF5C16" w:rsidR="318C0489" w:rsidRDefault="6F9AB932" w:rsidP="09A251D7">
      <w:pPr>
        <w:spacing w:before="176" w:line="278" w:lineRule="auto"/>
      </w:pPr>
      <w:r w:rsidRPr="09A251D7">
        <w:rPr>
          <w:rFonts w:ascii="Arial Nova" w:eastAsia="Arial Nova" w:hAnsi="Arial Nova" w:cs="Arial Nova"/>
          <w:b/>
          <w:bCs/>
          <w:sz w:val="22"/>
          <w:szCs w:val="22"/>
        </w:rPr>
        <w:t>Introduction</w:t>
      </w:r>
    </w:p>
    <w:p w14:paraId="0D99915B" w14:textId="018185DA" w:rsidR="318C0489" w:rsidRPr="00A04FCE" w:rsidRDefault="004A2C27" w:rsidP="09A251D7">
      <w:pPr>
        <w:spacing w:before="176" w:line="278" w:lineRule="auto"/>
        <w:rPr>
          <w:rFonts w:ascii="Arial Nova" w:eastAsia="Arial Nova" w:hAnsi="Arial Nova" w:cs="Arial Nova"/>
          <w:sz w:val="22"/>
          <w:szCs w:val="22"/>
        </w:rPr>
      </w:pPr>
      <w:r>
        <w:rPr>
          <w:rFonts w:ascii="Arial Nova" w:eastAsia="Arial Nova" w:hAnsi="Arial Nova" w:cs="Arial Nova"/>
          <w:sz w:val="22"/>
          <w:szCs w:val="22"/>
        </w:rPr>
        <w:t>T</w:t>
      </w:r>
      <w:r w:rsidR="6366CF6D" w:rsidRPr="24EF15C2">
        <w:rPr>
          <w:rFonts w:ascii="Arial Nova" w:eastAsia="Arial Nova" w:hAnsi="Arial Nova" w:cs="Arial Nova"/>
          <w:sz w:val="22"/>
          <w:szCs w:val="22"/>
        </w:rPr>
        <w:t xml:space="preserve">he NHS Modernisation Bill reaffirmed the Government’s commitment to implementing the Single Patient Record (SPR) as part of wider plans to modernise The National Health Service </w:t>
      </w:r>
      <w:r w:rsidR="6366CF6D" w:rsidRPr="00965006">
        <w:rPr>
          <w:rFonts w:ascii="Arial Nova" w:eastAsia="Arial Nova" w:hAnsi="Arial Nova" w:cs="Arial Nova"/>
          <w:sz w:val="22"/>
          <w:szCs w:val="22"/>
        </w:rPr>
        <w:t>(NHS) across England</w:t>
      </w:r>
      <w:r w:rsidR="00965006" w:rsidRPr="00965006">
        <w:rPr>
          <w:rFonts w:ascii="Arial Nova" w:eastAsia="Arial Nova" w:hAnsi="Arial Nova" w:cs="Arial Nova"/>
          <w:sz w:val="22"/>
          <w:szCs w:val="22"/>
        </w:rPr>
        <w:t xml:space="preserve"> </w:t>
      </w:r>
      <w:r w:rsidR="00965006" w:rsidRPr="00965006">
        <w:rPr>
          <w:sz w:val="22"/>
          <w:szCs w:val="22"/>
        </w:rPr>
        <w:t>(Department of Health and Social Care, NHS England, 2026).</w:t>
      </w:r>
      <w:r w:rsidR="00A04FCE">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The NHS is undergoing significant digital transformation to improve the quality, safety, and efficiency of healthcare services. One of the key initiatives supporting this transformation is the SPR, a system designed to bring together patient information from different healthcare settings into one shared electronic record. The SPR aims to improve communication between healthcare professionals by providing authorised staff with timely access to accurate and up-to-date patient information, enabling more coordinated and patient centred care (NHS England, 2026). SPR reflects the NHS’s commitment to modernising healthcare through improved information sharing and digital innovation. By integrating data from GP practices, hospitals, community services, and mental health services, the system has the potential to support safer clinical decision-making, reduce duplication of care, improve patient outcomes, and enhance service efficiency (Department of Health and Social Care, 2025).</w:t>
      </w:r>
      <w:r w:rsidR="002D7D01">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 xml:space="preserve">However, the collection and sharing of </w:t>
      </w:r>
      <w:bookmarkStart w:id="0" w:name="_Int_OCNGNUEq"/>
      <w:r w:rsidR="6366CF6D" w:rsidRPr="24EF15C2">
        <w:rPr>
          <w:rFonts w:ascii="Arial Nova" w:eastAsia="Arial Nova" w:hAnsi="Arial Nova" w:cs="Arial Nova"/>
          <w:sz w:val="22"/>
          <w:szCs w:val="22"/>
        </w:rPr>
        <w:t>large amounts</w:t>
      </w:r>
      <w:bookmarkEnd w:id="0"/>
      <w:r w:rsidR="6366CF6D" w:rsidRPr="24EF15C2">
        <w:rPr>
          <w:rFonts w:ascii="Arial Nova" w:eastAsia="Arial Nova" w:hAnsi="Arial Nova" w:cs="Arial Nova"/>
          <w:sz w:val="22"/>
          <w:szCs w:val="22"/>
        </w:rPr>
        <w:t xml:space="preserve"> of sensitive patient information also raise important ethical, legal, and practical considerations, including privacy, confidentiality, cybersecurity, and public trust.</w:t>
      </w:r>
      <w:r w:rsidR="00F35F79">
        <w:rPr>
          <w:rFonts w:ascii="Arial Nova" w:eastAsia="Arial Nova" w:hAnsi="Arial Nova" w:cs="Arial Nova"/>
          <w:sz w:val="22"/>
          <w:szCs w:val="22"/>
        </w:rPr>
        <w:t xml:space="preserve"> </w:t>
      </w:r>
    </w:p>
    <w:p w14:paraId="0812ED1B" w14:textId="23BAB605" w:rsidR="00B35EB0" w:rsidRDefault="00B35EB0" w:rsidP="09A251D7">
      <w:pPr>
        <w:spacing w:before="176" w:line="278" w:lineRule="auto"/>
        <w:rPr>
          <w:sz w:val="22"/>
          <w:szCs w:val="22"/>
        </w:rPr>
      </w:pPr>
      <w:r w:rsidRPr="00314725">
        <w:rPr>
          <w:sz w:val="22"/>
          <w:szCs w:val="22"/>
        </w:rPr>
        <w:t>This report explores the purpose and development of the SPR, the role of data collection within the NHS, and the importance of UK GDPR in protecting patient information. It also examines the benefits and challenges of implementing a national shared patient record system, including its impact on healthcare staff, service delivery, and the overall quality of patient care.</w:t>
      </w:r>
    </w:p>
    <w:p w14:paraId="7BF744B6" w14:textId="6C26F975" w:rsidR="00063CFF" w:rsidRPr="00063CFF" w:rsidRDefault="00063CFF" w:rsidP="09A251D7">
      <w:pPr>
        <w:spacing w:before="176" w:line="278" w:lineRule="auto"/>
        <w:rPr>
          <w:b/>
          <w:bCs/>
          <w:sz w:val="22"/>
          <w:szCs w:val="22"/>
        </w:rPr>
      </w:pPr>
      <w:r w:rsidRPr="00063CFF">
        <w:rPr>
          <w:b/>
          <w:bCs/>
          <w:sz w:val="22"/>
          <w:szCs w:val="22"/>
        </w:rPr>
        <w:t xml:space="preserve">Workforce Implications </w:t>
      </w:r>
    </w:p>
    <w:p w14:paraId="1B572C82" w14:textId="77777777" w:rsidR="007271A3" w:rsidRDefault="6F9AB932" w:rsidP="09A251D7">
      <w:pPr>
        <w:spacing w:before="240" w:after="240" w:line="276" w:lineRule="auto"/>
        <w:rPr>
          <w:rFonts w:ascii="Arial Nova" w:eastAsia="Arial Nova" w:hAnsi="Arial Nova" w:cs="Arial Nova"/>
          <w:sz w:val="22"/>
          <w:szCs w:val="22"/>
        </w:rPr>
      </w:pPr>
      <w:r w:rsidRPr="09A251D7">
        <w:rPr>
          <w:rFonts w:ascii="Arial Nova" w:eastAsia="Arial Nova" w:hAnsi="Arial Nova" w:cs="Arial Nova"/>
          <w:sz w:val="22"/>
          <w:szCs w:val="22"/>
        </w:rPr>
        <w:t>The Single Patient Record</w:t>
      </w:r>
      <w:r w:rsidR="00053B57">
        <w:rPr>
          <w:rFonts w:ascii="Arial Nova" w:eastAsia="Arial Nova" w:hAnsi="Arial Nova" w:cs="Arial Nova"/>
          <w:sz w:val="22"/>
          <w:szCs w:val="22"/>
        </w:rPr>
        <w:t xml:space="preserve"> (SPR)</w:t>
      </w:r>
      <w:r w:rsidRPr="09A251D7">
        <w:rPr>
          <w:rFonts w:ascii="Arial Nova" w:eastAsia="Arial Nova" w:hAnsi="Arial Nova" w:cs="Arial Nova"/>
          <w:sz w:val="22"/>
          <w:szCs w:val="22"/>
        </w:rPr>
        <w:t xml:space="preserve"> will be introduced gradually over several years, beginning with specific areas of care such as maternity and frailty services. Rather than replacing existing systems immediately, the SPR will build on current digital infrastructure to improve information sharing across the NHS (NHS England</w:t>
      </w:r>
      <w:r w:rsidR="00053B57">
        <w:rPr>
          <w:rFonts w:ascii="Arial Nova" w:eastAsia="Arial Nova" w:hAnsi="Arial Nova" w:cs="Arial Nova"/>
          <w:sz w:val="22"/>
          <w:szCs w:val="22"/>
        </w:rPr>
        <w:t>,</w:t>
      </w:r>
      <w:r w:rsidRPr="09A251D7">
        <w:rPr>
          <w:rFonts w:ascii="Arial Nova" w:eastAsia="Arial Nova" w:hAnsi="Arial Nova" w:cs="Arial Nova"/>
          <w:sz w:val="22"/>
          <w:szCs w:val="22"/>
        </w:rPr>
        <w:t xml:space="preserve"> 2026). The success of the programme will depend not only on the technology itself but also on effective implementation and strong governance, staff training, and the engagement of healthcare professionals (The Health Foundation, 2026). SPR will allow healthcare professionals to access and update patient information electronically, improving communication between healthcare teams and different departments across the NHS (NHS England, 2026). The SPR will collect and integrate information from a range of healthcare providers, including GP practices, hospitals, community services, and mental health services. Data such as medical history, medications, allergies, test results, treatment plans, and other relevant health information. The purpose of collecting this data is to provide healthcare professionals with a complete picture of a patient's health, enabling more informed and timely clinical decisions (Department of Health and Social Care, 2025). </w:t>
      </w:r>
    </w:p>
    <w:p w14:paraId="122CD451" w14:textId="4202DA7A" w:rsidR="00583B73" w:rsidRPr="007271A3" w:rsidRDefault="00B3470E" w:rsidP="09A251D7">
      <w:pPr>
        <w:spacing w:before="240" w:after="240" w:line="276" w:lineRule="auto"/>
        <w:rPr>
          <w:rFonts w:ascii="Arial Nova" w:eastAsia="Arial Nova" w:hAnsi="Arial Nova" w:cs="Arial Nova"/>
          <w:sz w:val="22"/>
          <w:szCs w:val="22"/>
        </w:rPr>
      </w:pPr>
      <w:r w:rsidRPr="00942FB2">
        <w:rPr>
          <w:b/>
          <w:bCs/>
          <w:sz w:val="22"/>
          <w:szCs w:val="22"/>
        </w:rPr>
        <w:t>Service Delivery Quality and Patient Outcomes</w:t>
      </w:r>
    </w:p>
    <w:p w14:paraId="6681303C" w14:textId="3AD66E74" w:rsidR="318C0489" w:rsidRPr="00B3470E" w:rsidRDefault="6F9AB932" w:rsidP="09A251D7">
      <w:pPr>
        <w:spacing w:before="240" w:after="240" w:line="276" w:lineRule="auto"/>
        <w:rPr>
          <w:b/>
          <w:bCs/>
          <w:sz w:val="22"/>
          <w:szCs w:val="22"/>
        </w:rPr>
      </w:pPr>
      <w:r w:rsidRPr="09A251D7">
        <w:rPr>
          <w:rFonts w:ascii="Arial Nova" w:eastAsia="Arial Nova" w:hAnsi="Arial Nova" w:cs="Arial Nova"/>
          <w:sz w:val="22"/>
          <w:szCs w:val="22"/>
        </w:rPr>
        <w:t xml:space="preserve">By reducing reliance on paper-based records and administrative tasks, the SPR will support nurses, doctors, administrators, and allied health professionals in delivering more efficient and coordinated care. The system is a positive development because it can reduce duplication of information, improve patient safety, and </w:t>
      </w:r>
      <w:r w:rsidR="008769EC" w:rsidRPr="09A251D7">
        <w:rPr>
          <w:rFonts w:ascii="Arial Nova" w:eastAsia="Arial Nova" w:hAnsi="Arial Nova" w:cs="Arial Nova"/>
          <w:sz w:val="22"/>
          <w:szCs w:val="22"/>
        </w:rPr>
        <w:t>permit</w:t>
      </w:r>
      <w:r w:rsidRPr="09A251D7">
        <w:rPr>
          <w:rFonts w:ascii="Arial Nova" w:eastAsia="Arial Nova" w:hAnsi="Arial Nova" w:cs="Arial Nova"/>
          <w:sz w:val="22"/>
          <w:szCs w:val="22"/>
        </w:rPr>
        <w:t xml:space="preserve"> healthcare professionals to </w:t>
      </w:r>
      <w:r w:rsidR="00DB4935" w:rsidRPr="09A251D7">
        <w:rPr>
          <w:rFonts w:ascii="Arial Nova" w:eastAsia="Arial Nova" w:hAnsi="Arial Nova" w:cs="Arial Nova"/>
          <w:sz w:val="22"/>
          <w:szCs w:val="22"/>
        </w:rPr>
        <w:t>use</w:t>
      </w:r>
      <w:r w:rsidRPr="09A251D7">
        <w:rPr>
          <w:rFonts w:ascii="Arial Nova" w:eastAsia="Arial Nova" w:hAnsi="Arial Nova" w:cs="Arial Nova"/>
          <w:sz w:val="22"/>
          <w:szCs w:val="22"/>
        </w:rPr>
        <w:t xml:space="preserve"> more time </w:t>
      </w:r>
      <w:r w:rsidR="00AD056B" w:rsidRPr="09A251D7">
        <w:rPr>
          <w:rFonts w:ascii="Arial Nova" w:eastAsia="Arial Nova" w:hAnsi="Arial Nova" w:cs="Arial Nova"/>
          <w:sz w:val="22"/>
          <w:szCs w:val="22"/>
        </w:rPr>
        <w:t>offering</w:t>
      </w:r>
      <w:r w:rsidRPr="09A251D7">
        <w:rPr>
          <w:rFonts w:ascii="Arial Nova" w:eastAsia="Arial Nova" w:hAnsi="Arial Nova" w:cs="Arial Nova"/>
          <w:sz w:val="22"/>
          <w:szCs w:val="22"/>
        </w:rPr>
        <w:t xml:space="preserve"> direct </w:t>
      </w:r>
      <w:r w:rsidR="00816107" w:rsidRPr="09A251D7">
        <w:rPr>
          <w:rFonts w:ascii="Arial Nova" w:eastAsia="Arial Nova" w:hAnsi="Arial Nova" w:cs="Arial Nova"/>
          <w:sz w:val="22"/>
          <w:szCs w:val="22"/>
        </w:rPr>
        <w:t>pat</w:t>
      </w:r>
      <w:r w:rsidR="00816107">
        <w:rPr>
          <w:rFonts w:ascii="Arial Nova" w:eastAsia="Arial Nova" w:hAnsi="Arial Nova" w:cs="Arial Nova"/>
          <w:sz w:val="22"/>
          <w:szCs w:val="22"/>
        </w:rPr>
        <w:t>ient</w:t>
      </w:r>
      <w:r w:rsidRPr="09A251D7">
        <w:rPr>
          <w:rFonts w:ascii="Arial Nova" w:eastAsia="Arial Nova" w:hAnsi="Arial Nova" w:cs="Arial Nova"/>
          <w:sz w:val="22"/>
          <w:szCs w:val="22"/>
        </w:rPr>
        <w:t xml:space="preserve"> care (NHS Confederation, 2024). Traditionally patient information has often been stored across multiple files, requiring healthcare professionals to access several records or rely on paper documentation to build a complete picture of a patient's medical history. The introduction of shared electronic records, will improve communication between healthcare teams by providing quicker access to accurate and up-to-date patient information, supporting more efficient and coordinated care (NHS England, 2026). A UK case study in Milton Keynes demonstrated that implementing a shared patient record system across 27 GP practices improved communication between clinicians, reduced repeated treatments, and increased patient safety. The project migrated over 260,000 patient records into one integrated system, helping healthcare professionals provide more coordinated care (NHS Arden &amp; GEM CSU, 2025).</w:t>
      </w:r>
    </w:p>
    <w:p w14:paraId="2DDF452A" w14:textId="70E6B112" w:rsidR="318C0489" w:rsidRPr="00E66C30" w:rsidRDefault="6F9AB932" w:rsidP="09A251D7">
      <w:pPr>
        <w:spacing w:before="176" w:line="278" w:lineRule="auto"/>
        <w:rPr>
          <w:rFonts w:ascii="Arial Nova" w:eastAsia="Arial Nova" w:hAnsi="Arial Nova" w:cs="Arial Nova"/>
          <w:sz w:val="22"/>
          <w:szCs w:val="22"/>
        </w:rPr>
      </w:pPr>
      <w:r w:rsidRPr="09A251D7">
        <w:rPr>
          <w:rFonts w:ascii="Arial Nova" w:eastAsia="Arial Nova" w:hAnsi="Arial Nova" w:cs="Arial Nova"/>
          <w:sz w:val="22"/>
          <w:szCs w:val="22"/>
        </w:rPr>
        <w:t>The SPR programme is currently in th</w:t>
      </w:r>
      <w:r w:rsidR="00942FB2">
        <w:rPr>
          <w:rFonts w:ascii="Arial Nova" w:eastAsia="Arial Nova" w:hAnsi="Arial Nova" w:cs="Arial Nova"/>
          <w:sz w:val="22"/>
          <w:szCs w:val="22"/>
        </w:rPr>
        <w:t>e test</w:t>
      </w:r>
      <w:r w:rsidRPr="09A251D7">
        <w:rPr>
          <w:rFonts w:ascii="Arial Nova" w:eastAsia="Arial Nova" w:hAnsi="Arial Nova" w:cs="Arial Nova"/>
          <w:sz w:val="22"/>
          <w:szCs w:val="22"/>
        </w:rPr>
        <w:t xml:space="preserve"> and learn phase, during which researchers have </w:t>
      </w:r>
      <w:r w:rsidR="009035C8" w:rsidRPr="09A251D7">
        <w:rPr>
          <w:rFonts w:ascii="Arial Nova" w:eastAsia="Arial Nova" w:hAnsi="Arial Nova" w:cs="Arial Nova"/>
          <w:sz w:val="22"/>
          <w:szCs w:val="22"/>
        </w:rPr>
        <w:t>collaborated</w:t>
      </w:r>
      <w:r w:rsidRPr="09A251D7">
        <w:rPr>
          <w:rFonts w:ascii="Arial Nova" w:eastAsia="Arial Nova" w:hAnsi="Arial Nova" w:cs="Arial Nova"/>
          <w:sz w:val="22"/>
          <w:szCs w:val="22"/>
        </w:rPr>
        <w:t xml:space="preserve"> with clinicians, patients, and other stakeholders to better understand the challenges involved in accessing and sharing patient information. One hospital-based nurse described the experience as walking into a library and having to read all the books to find the specific info</w:t>
      </w:r>
      <w:r w:rsidR="008520AA">
        <w:rPr>
          <w:rFonts w:ascii="Arial Nova" w:eastAsia="Arial Nova" w:hAnsi="Arial Nova" w:cs="Arial Nova"/>
          <w:sz w:val="22"/>
          <w:szCs w:val="22"/>
        </w:rPr>
        <w:t xml:space="preserve">rmation </w:t>
      </w:r>
      <w:r w:rsidRPr="09A251D7">
        <w:rPr>
          <w:rFonts w:ascii="Arial Nova" w:eastAsia="Arial Nova" w:hAnsi="Arial Nova" w:cs="Arial Nova"/>
          <w:sz w:val="22"/>
          <w:szCs w:val="22"/>
        </w:rPr>
        <w:t>you need</w:t>
      </w:r>
      <w:r w:rsidR="00E66C30">
        <w:rPr>
          <w:rFonts w:ascii="Arial Nova" w:eastAsia="Arial Nova" w:hAnsi="Arial Nova" w:cs="Arial Nova"/>
          <w:sz w:val="22"/>
          <w:szCs w:val="22"/>
        </w:rPr>
        <w:t xml:space="preserve"> (NHS, 2026), </w:t>
      </w:r>
      <w:r w:rsidRPr="09A251D7">
        <w:rPr>
          <w:rFonts w:ascii="Arial Nova" w:eastAsia="Arial Nova" w:hAnsi="Arial Nova" w:cs="Arial Nova"/>
          <w:sz w:val="22"/>
          <w:szCs w:val="22"/>
        </w:rPr>
        <w:t>highlighting how fragmented records can make accessing relevant information time consuming and inefficient. This finding supports the need for a more integrated system, such as the SPR, to provide quicker access to accurate patient information and improve the efficiency of patient care (NHS England, 2026).</w:t>
      </w:r>
    </w:p>
    <w:p w14:paraId="6E2A3416" w14:textId="77D66F43" w:rsidR="318C0489" w:rsidRDefault="6F9AB932" w:rsidP="09A251D7">
      <w:pPr>
        <w:spacing w:before="176" w:line="278" w:lineRule="auto"/>
      </w:pPr>
      <w:r w:rsidRPr="09A251D7">
        <w:rPr>
          <w:rFonts w:ascii="Arial Nova" w:eastAsia="Arial Nova" w:hAnsi="Arial Nova" w:cs="Arial Nova"/>
          <w:b/>
          <w:bCs/>
          <w:sz w:val="22"/>
          <w:szCs w:val="22"/>
        </w:rPr>
        <w:t>Data Protection and Security</w:t>
      </w:r>
    </w:p>
    <w:p w14:paraId="078C8780" w14:textId="77777777" w:rsidR="00046608" w:rsidRDefault="6366CF6D" w:rsidP="09A251D7">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 xml:space="preserve">NHS Digital, England plays </w:t>
      </w:r>
      <w:r w:rsidR="72142958" w:rsidRPr="24EF15C2">
        <w:rPr>
          <w:rFonts w:ascii="Arial Nova" w:eastAsia="Arial Nova" w:hAnsi="Arial Nova" w:cs="Arial Nova"/>
          <w:sz w:val="22"/>
          <w:szCs w:val="22"/>
        </w:rPr>
        <w:t>a key role</w:t>
      </w:r>
      <w:r w:rsidRPr="24EF15C2">
        <w:rPr>
          <w:rFonts w:ascii="Arial Nova" w:eastAsia="Arial Nova" w:hAnsi="Arial Nova" w:cs="Arial Nova"/>
          <w:sz w:val="22"/>
          <w:szCs w:val="22"/>
        </w:rPr>
        <w:t xml:space="preserve"> in managing health and social care data across the Uk. It supports healthcare services in using data to improve patient outcomes and support research, while ensuring that patient information is protected, secure, and kept confidential (NHS Digital</w:t>
      </w:r>
      <w:r w:rsidR="00852DB3">
        <w:rPr>
          <w:rFonts w:ascii="Arial Nova" w:eastAsia="Arial Nova" w:hAnsi="Arial Nova" w:cs="Arial Nova"/>
          <w:sz w:val="22"/>
          <w:szCs w:val="22"/>
        </w:rPr>
        <w:t>, 2026</w:t>
      </w:r>
      <w:r w:rsidRPr="24EF15C2">
        <w:rPr>
          <w:rFonts w:ascii="Arial Nova" w:eastAsia="Arial Nova" w:hAnsi="Arial Nova" w:cs="Arial Nova"/>
          <w:sz w:val="22"/>
          <w:szCs w:val="22"/>
        </w:rPr>
        <w:t>)</w:t>
      </w:r>
      <w:r w:rsidR="00852DB3">
        <w:rPr>
          <w:rFonts w:ascii="Arial Nova" w:eastAsia="Arial Nova" w:hAnsi="Arial Nova" w:cs="Arial Nova"/>
          <w:sz w:val="22"/>
          <w:szCs w:val="22"/>
        </w:rPr>
        <w:t>.</w:t>
      </w:r>
      <w:r w:rsidR="00276BCE">
        <w:rPr>
          <w:rFonts w:ascii="Arial Nova" w:eastAsia="Arial Nova" w:hAnsi="Arial Nova" w:cs="Arial Nova"/>
          <w:sz w:val="22"/>
          <w:szCs w:val="22"/>
        </w:rPr>
        <w:t xml:space="preserve"> </w:t>
      </w:r>
      <w:r w:rsidRPr="24EF15C2">
        <w:rPr>
          <w:rFonts w:ascii="Arial Nova" w:eastAsia="Arial Nova" w:hAnsi="Arial Nova" w:cs="Arial Nova"/>
          <w:sz w:val="22"/>
          <w:szCs w:val="22"/>
        </w:rPr>
        <w:t xml:space="preserve">Effective data collection improves healthcare delivery by reducing the need for patients to repeat their medical history, preventing duplicate tests, and supporting continuity of care across different services. Evidence suggests that shared electronic patient records can improve communication between healthcare teams and enhance patient safety through better access to information (Cresswell et al., 2018). </w:t>
      </w:r>
    </w:p>
    <w:p w14:paraId="09667FB4" w14:textId="77777777" w:rsidR="003D1B43" w:rsidRDefault="6366CF6D" w:rsidP="09A251D7">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 xml:space="preserve">Despite these benefits, the collection of </w:t>
      </w:r>
      <w:bookmarkStart w:id="1" w:name="_Int_fBym5cYn"/>
      <w:r w:rsidRPr="24EF15C2">
        <w:rPr>
          <w:rFonts w:ascii="Arial Nova" w:eastAsia="Arial Nova" w:hAnsi="Arial Nova" w:cs="Arial Nova"/>
          <w:sz w:val="22"/>
          <w:szCs w:val="22"/>
        </w:rPr>
        <w:t>large amounts</w:t>
      </w:r>
      <w:bookmarkEnd w:id="1"/>
      <w:r w:rsidRPr="24EF15C2">
        <w:rPr>
          <w:rFonts w:ascii="Arial Nova" w:eastAsia="Arial Nova" w:hAnsi="Arial Nova" w:cs="Arial Nova"/>
          <w:sz w:val="22"/>
          <w:szCs w:val="22"/>
        </w:rPr>
        <w:t xml:space="preserve"> of sensitive patient data raises concerns about privacy, consent, confidentiality, and the potential misuse of information. To address these concerns, strong data protection measures, clear governance, and effective policies are essential to safeguard patient information and maintain public trust. Healthcare professionals must also adhere to ethical and legal responsibilities to ensure patient data is </w:t>
      </w:r>
      <w:r w:rsidR="0FCAC9C1" w:rsidRPr="24EF15C2">
        <w:rPr>
          <w:rFonts w:ascii="Arial Nova" w:eastAsia="Arial Nova" w:hAnsi="Arial Nova" w:cs="Arial Nova"/>
          <w:sz w:val="22"/>
          <w:szCs w:val="22"/>
        </w:rPr>
        <w:t>managed</w:t>
      </w:r>
      <w:r w:rsidRPr="24EF15C2">
        <w:rPr>
          <w:rFonts w:ascii="Arial Nova" w:eastAsia="Arial Nova" w:hAnsi="Arial Nova" w:cs="Arial Nova"/>
          <w:sz w:val="22"/>
          <w:szCs w:val="22"/>
        </w:rPr>
        <w:t xml:space="preserve"> appropriately and confidentially (Beauchamp and Childress, 2019).</w:t>
      </w:r>
      <w:r w:rsidR="00BA2070">
        <w:t xml:space="preserve"> </w:t>
      </w:r>
      <w:r w:rsidR="6F9AB932" w:rsidRPr="09A251D7">
        <w:rPr>
          <w:rFonts w:ascii="Arial Nova" w:eastAsia="Arial Nova" w:hAnsi="Arial Nova" w:cs="Arial Nova"/>
          <w:sz w:val="22"/>
          <w:szCs w:val="22"/>
        </w:rPr>
        <w:t>Healthcare data is highly valuable to cybercriminals because it contains sensitive information such as personal identifiers, medical histories, and financial details. As much of this information is permanent and cannot be changed</w:t>
      </w:r>
      <w:r w:rsidR="009A38F5">
        <w:rPr>
          <w:rFonts w:ascii="Arial Nova" w:eastAsia="Arial Nova" w:hAnsi="Arial Nova" w:cs="Arial Nova"/>
          <w:sz w:val="22"/>
          <w:szCs w:val="22"/>
        </w:rPr>
        <w:t xml:space="preserve"> easily</w:t>
      </w:r>
      <w:r w:rsidR="6F9AB932" w:rsidRPr="09A251D7">
        <w:rPr>
          <w:rFonts w:ascii="Arial Nova" w:eastAsia="Arial Nova" w:hAnsi="Arial Nova" w:cs="Arial Nova"/>
          <w:sz w:val="22"/>
          <w:szCs w:val="22"/>
        </w:rPr>
        <w:t xml:space="preserve">, healthcare organisations are attractive targets for cyberattacks and identity fraud (Kerner, 2024). The risks associated with digital healthcare systems were demonstrated by the WannaCry cyberattack in 2017, which caused widespread disruption across NHS services in England. The attack affected at least 34% of NHS trusts, resulting in cancelled appointments and operations, loss of access to patient records and IT systems, and the diversion of ambulances from affected hospitals. This incident highlighted the importance of maintaining secure and up-to-date digital infrastructure as healthcare becomes increasingly reliant on electronic records and data sharing (National Audit Office, 2018). As the SPR will store large volumes of sensitive patient information in a centrally accessible system, robust cybersecurity will be essential to protect data from cyber threats and potential breaches (National Audit Office, 2018). </w:t>
      </w:r>
    </w:p>
    <w:p w14:paraId="1250FD55" w14:textId="00A6CEA0" w:rsidR="318C0489" w:rsidRPr="00276BCE" w:rsidRDefault="6F9AB932" w:rsidP="09A251D7">
      <w:pPr>
        <w:spacing w:before="176" w:line="278" w:lineRule="auto"/>
        <w:rPr>
          <w:rFonts w:ascii="Arial Nova" w:eastAsia="Arial Nova" w:hAnsi="Arial Nova" w:cs="Arial Nova"/>
          <w:sz w:val="22"/>
          <w:szCs w:val="22"/>
        </w:rPr>
      </w:pPr>
      <w:r w:rsidRPr="09A251D7">
        <w:rPr>
          <w:rFonts w:ascii="Arial Nova" w:eastAsia="Arial Nova" w:hAnsi="Arial Nova" w:cs="Arial Nova"/>
          <w:sz w:val="22"/>
          <w:szCs w:val="22"/>
        </w:rPr>
        <w:t xml:space="preserve">The UK General Data Protection Regulation (UK GDPR) is one of the most important legal frameworks governing the use of personal data within healthcare. It establishes rules for how organisations collect, store, process, and share personal information. GDPR will help ensure that SPR data </w:t>
      </w:r>
      <w:r w:rsidR="00D65FF1">
        <w:rPr>
          <w:rFonts w:ascii="Arial Nova" w:eastAsia="Arial Nova" w:hAnsi="Arial Nova" w:cs="Arial Nova"/>
          <w:sz w:val="22"/>
          <w:szCs w:val="22"/>
        </w:rPr>
        <w:t>is used</w:t>
      </w:r>
      <w:r w:rsidRPr="09A251D7">
        <w:rPr>
          <w:rFonts w:ascii="Arial Nova" w:eastAsia="Arial Nova" w:hAnsi="Arial Nova" w:cs="Arial Nova"/>
          <w:sz w:val="22"/>
          <w:szCs w:val="22"/>
        </w:rPr>
        <w:t xml:space="preserve"> lawfully, fairly, and transparently (NHS England, 2025). Under GDPR, patients have several important rights, including the right to be informed </w:t>
      </w:r>
      <w:r w:rsidR="00570265" w:rsidRPr="09A251D7">
        <w:rPr>
          <w:rFonts w:ascii="Arial Nova" w:eastAsia="Arial Nova" w:hAnsi="Arial Nova" w:cs="Arial Nova"/>
          <w:sz w:val="22"/>
          <w:szCs w:val="22"/>
        </w:rPr>
        <w:t>on</w:t>
      </w:r>
      <w:r w:rsidRPr="09A251D7">
        <w:rPr>
          <w:rFonts w:ascii="Arial Nova" w:eastAsia="Arial Nova" w:hAnsi="Arial Nova" w:cs="Arial Nova"/>
          <w:sz w:val="22"/>
          <w:szCs w:val="22"/>
        </w:rPr>
        <w:t xml:space="preserve"> how their data is used, the right to access their </w:t>
      </w:r>
      <w:r w:rsidR="0047771B" w:rsidRPr="09A251D7">
        <w:rPr>
          <w:rFonts w:ascii="Arial Nova" w:eastAsia="Arial Nova" w:hAnsi="Arial Nova" w:cs="Arial Nova"/>
          <w:sz w:val="22"/>
          <w:szCs w:val="22"/>
        </w:rPr>
        <w:t>data</w:t>
      </w:r>
      <w:r w:rsidRPr="09A251D7">
        <w:rPr>
          <w:rFonts w:ascii="Arial Nova" w:eastAsia="Arial Nova" w:hAnsi="Arial Nova" w:cs="Arial Nova"/>
          <w:sz w:val="22"/>
          <w:szCs w:val="22"/>
        </w:rPr>
        <w:t xml:space="preserve">, and the right to request corrections if information is inaccurate. These rights support patient autonomy by giving individuals greater control over their personal information (Information Commissioner's Office, </w:t>
      </w:r>
      <w:r w:rsidR="005807B9">
        <w:rPr>
          <w:rFonts w:ascii="Arial Nova" w:eastAsia="Arial Nova" w:hAnsi="Arial Nova" w:cs="Arial Nova"/>
          <w:sz w:val="22"/>
          <w:szCs w:val="22"/>
        </w:rPr>
        <w:t>2026</w:t>
      </w:r>
      <w:r w:rsidRPr="09A251D7">
        <w:rPr>
          <w:rFonts w:ascii="Arial Nova" w:eastAsia="Arial Nova" w:hAnsi="Arial Nova" w:cs="Arial Nova"/>
          <w:sz w:val="22"/>
          <w:szCs w:val="22"/>
        </w:rPr>
        <w:t>). GDPR requires the NHS to protect patient information from unauthorised access, loss, misuse, or disclosure. To achieve this, secure systems, controlled access, and regular security monitoring are in place to ensure patient data remains safe and confidential. These same standards will apply to the SPR, helping to protect patient privacy and maintain public trust in the system (NHS England, 2025).</w:t>
      </w:r>
    </w:p>
    <w:p w14:paraId="1FFDEC65" w14:textId="7C63B57D" w:rsidR="318C0489" w:rsidRDefault="6F9AB932" w:rsidP="09A251D7">
      <w:pPr>
        <w:spacing w:before="176" w:line="278" w:lineRule="auto"/>
      </w:pPr>
      <w:r w:rsidRPr="09A251D7">
        <w:rPr>
          <w:rFonts w:ascii="Arial Nova" w:eastAsia="Arial Nova" w:hAnsi="Arial Nova" w:cs="Arial Nova"/>
          <w:sz w:val="22"/>
          <w:szCs w:val="22"/>
        </w:rPr>
        <w:t>In recent years, NHS data-sharing initiatives have faced public concern and mistrust, particularly around the involvement of private, for-profit companies using health data for research and product development. Some members of the public fear a sell-off</w:t>
      </w:r>
      <w:r w:rsidR="005770B0">
        <w:rPr>
          <w:rFonts w:ascii="Arial Nova" w:eastAsia="Arial Nova" w:hAnsi="Arial Nova" w:cs="Arial Nova"/>
          <w:color w:val="EE0000"/>
          <w:sz w:val="22"/>
          <w:szCs w:val="22"/>
        </w:rPr>
        <w:t xml:space="preserve"> </w:t>
      </w:r>
      <w:r w:rsidRPr="09A251D7">
        <w:rPr>
          <w:rFonts w:ascii="Arial Nova" w:eastAsia="Arial Nova" w:hAnsi="Arial Nova" w:cs="Arial Nova"/>
          <w:sz w:val="22"/>
          <w:szCs w:val="22"/>
        </w:rPr>
        <w:t xml:space="preserve">of NHS patient data, which raises concerns about how the data is used, who benefits from it, and whether its commercial use aligns with patient expectations and the wider public interest. Although data sharing can support medical innovation and improve healthcare services, a lack of clarity can reduce public trust (Kerasidou and Kerasidou, 2023). GDPR compliance is an ongoing process rather than a one-off requirement and depends on consistent implementation across all NHS services, although governance and policies are in place, patients may not always fully understand how their data is </w:t>
      </w:r>
      <w:r w:rsidR="00E55DCC">
        <w:rPr>
          <w:rFonts w:ascii="Arial Nova" w:eastAsia="Arial Nova" w:hAnsi="Arial Nova" w:cs="Arial Nova"/>
          <w:sz w:val="22"/>
          <w:szCs w:val="22"/>
        </w:rPr>
        <w:t xml:space="preserve">being </w:t>
      </w:r>
      <w:r w:rsidRPr="09A251D7">
        <w:rPr>
          <w:rFonts w:ascii="Arial Nova" w:eastAsia="Arial Nova" w:hAnsi="Arial Nova" w:cs="Arial Nova"/>
          <w:sz w:val="22"/>
          <w:szCs w:val="22"/>
        </w:rPr>
        <w:t xml:space="preserve">used or shared, which can further reduce confidence in the system. Overall, these issues highlight the need for strong of governance to maintain trust in NHS data use (Information Commissioner’s Office, </w:t>
      </w:r>
      <w:r w:rsidR="00A003B4">
        <w:rPr>
          <w:rFonts w:ascii="Arial Nova" w:eastAsia="Arial Nova" w:hAnsi="Arial Nova" w:cs="Arial Nova"/>
          <w:sz w:val="22"/>
          <w:szCs w:val="22"/>
        </w:rPr>
        <w:t>2026</w:t>
      </w:r>
      <w:r w:rsidRPr="09A251D7">
        <w:rPr>
          <w:rFonts w:ascii="Arial Nova" w:eastAsia="Arial Nova" w:hAnsi="Arial Nova" w:cs="Arial Nova"/>
          <w:sz w:val="22"/>
          <w:szCs w:val="22"/>
        </w:rPr>
        <w:t xml:space="preserve">; Kerasidou and Kerasidou, 2023). To maintain public trust and ensure transparency, NHS organisations should regularly review and improve their policies in line with changes in technology. This helps ensure that data protection standards remain effective and that patient information continues to be stored and used securely in a rapidly developing digital healthcare system (Information Commissioner’s Office, </w:t>
      </w:r>
      <w:r w:rsidR="00A92527">
        <w:rPr>
          <w:rFonts w:ascii="Arial Nova" w:eastAsia="Arial Nova" w:hAnsi="Arial Nova" w:cs="Arial Nova"/>
          <w:sz w:val="22"/>
          <w:szCs w:val="22"/>
        </w:rPr>
        <w:t>2026</w:t>
      </w:r>
      <w:r w:rsidRPr="09A251D7">
        <w:rPr>
          <w:rFonts w:ascii="Arial Nova" w:eastAsia="Arial Nova" w:hAnsi="Arial Nova" w:cs="Arial Nova"/>
          <w:sz w:val="22"/>
          <w:szCs w:val="22"/>
        </w:rPr>
        <w:t>).</w:t>
      </w:r>
    </w:p>
    <w:p w14:paraId="7CFB61AC" w14:textId="6C65EDE7" w:rsidR="318C0489" w:rsidRDefault="6F9AB932" w:rsidP="09A251D7">
      <w:pPr>
        <w:spacing w:before="176" w:line="278" w:lineRule="auto"/>
      </w:pPr>
      <w:r w:rsidRPr="09A251D7">
        <w:rPr>
          <w:rFonts w:ascii="Arial Nova" w:eastAsia="Arial Nova" w:hAnsi="Arial Nova" w:cs="Arial Nova"/>
          <w:sz w:val="22"/>
          <w:szCs w:val="22"/>
        </w:rPr>
        <w:t>Although concerns have been highlighted around the use of digital health data, GDPR plays a crucial role in reducing risks such as breaches of confidentiality, loss of patient trust, and misuse of personal information. Future improvements in NHS data systems will continue to build on existing laws and regulations to strengthen data protection and ensure patient information is used responsibly (Kerasidou and Kerasidou, 2023).</w:t>
      </w:r>
    </w:p>
    <w:p w14:paraId="0F8D34BC" w14:textId="797E081D" w:rsidR="000624AB" w:rsidRDefault="6F9AB932" w:rsidP="00BC676F">
      <w:pPr>
        <w:spacing w:before="176" w:line="278" w:lineRule="auto"/>
        <w:jc w:val="center"/>
        <w:rPr>
          <w:rFonts w:ascii="Arial Nova" w:eastAsia="Arial Nova" w:hAnsi="Arial Nova" w:cs="Arial Nova"/>
          <w:b/>
          <w:bCs/>
          <w:sz w:val="22"/>
          <w:szCs w:val="22"/>
        </w:rPr>
      </w:pPr>
      <w:r w:rsidRPr="09A251D7">
        <w:rPr>
          <w:rFonts w:ascii="Arial Nova" w:eastAsia="Arial Nova" w:hAnsi="Arial Nova" w:cs="Arial Nova"/>
          <w:b/>
          <w:bCs/>
          <w:sz w:val="22"/>
          <w:szCs w:val="22"/>
        </w:rPr>
        <w:t>Advantages and Disadvantages of the Single Patient Record</w:t>
      </w:r>
    </w:p>
    <w:p w14:paraId="4623DFD6" w14:textId="77777777" w:rsidR="008C1FBB" w:rsidRPr="007705EF" w:rsidRDefault="008C1FBB" w:rsidP="00BC676F">
      <w:pPr>
        <w:spacing w:before="176" w:line="278" w:lineRule="auto"/>
        <w:jc w:val="center"/>
        <w:rPr>
          <w:rFonts w:ascii="Arial Nova" w:eastAsia="Arial Nova" w:hAnsi="Arial Nova" w:cs="Arial Nova"/>
          <w:b/>
          <w:bCs/>
          <w:sz w:val="22"/>
          <w:szCs w:val="22"/>
        </w:rPr>
      </w:pPr>
    </w:p>
    <w:tbl>
      <w:tblPr>
        <w:tblStyle w:val="TableGrid"/>
        <w:tblW w:w="0" w:type="auto"/>
        <w:jc w:val="center"/>
        <w:tblLook w:val="06A0" w:firstRow="1" w:lastRow="0" w:firstColumn="1" w:lastColumn="0" w:noHBand="1" w:noVBand="1"/>
      </w:tblPr>
      <w:tblGrid>
        <w:gridCol w:w="3681"/>
        <w:gridCol w:w="3681"/>
      </w:tblGrid>
      <w:tr w:rsidR="09A251D7" w14:paraId="6BBD9413"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10EEB22" w14:textId="7E27F852" w:rsidR="09A251D7" w:rsidRDefault="09A251D7" w:rsidP="09A251D7">
            <w:pPr>
              <w:jc w:val="center"/>
            </w:pPr>
            <w:r w:rsidRPr="09A251D7">
              <w:rPr>
                <w:rFonts w:ascii="Arial Nova" w:eastAsia="Arial Nova" w:hAnsi="Arial Nova" w:cs="Arial Nova"/>
                <w:b/>
                <w:bCs/>
              </w:rPr>
              <w:t>Advantages</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2FC854B" w14:textId="054D68C7" w:rsidR="09A251D7" w:rsidRDefault="09A251D7" w:rsidP="09A251D7">
            <w:pPr>
              <w:jc w:val="center"/>
            </w:pPr>
            <w:r w:rsidRPr="09A251D7">
              <w:rPr>
                <w:rFonts w:ascii="Arial Nova" w:eastAsia="Arial Nova" w:hAnsi="Arial Nova" w:cs="Arial Nova"/>
                <w:b/>
                <w:bCs/>
                <w:sz w:val="22"/>
                <w:szCs w:val="22"/>
              </w:rPr>
              <w:t>Disadvantages / Challenges</w:t>
            </w:r>
          </w:p>
        </w:tc>
      </w:tr>
      <w:tr w:rsidR="09A251D7" w14:paraId="7B92B81B"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4687327" w14:textId="4D7E9939" w:rsidR="09A251D7" w:rsidRDefault="09A251D7" w:rsidP="09A251D7">
            <w:r w:rsidRPr="09A251D7">
              <w:rPr>
                <w:rFonts w:ascii="Arial Nova" w:eastAsia="Arial Nova" w:hAnsi="Arial Nova" w:cs="Arial Nova"/>
                <w:sz w:val="22"/>
                <w:szCs w:val="22"/>
              </w:rPr>
              <w:t xml:space="preserve"> </w:t>
            </w:r>
          </w:p>
          <w:p w14:paraId="064EE5B5" w14:textId="4154B046" w:rsidR="09A251D7" w:rsidRDefault="09A251D7" w:rsidP="09A251D7">
            <w:r w:rsidRPr="09A251D7">
              <w:rPr>
                <w:rFonts w:ascii="Arial Nova" w:eastAsia="Arial Nova" w:hAnsi="Arial Nova" w:cs="Arial Nova"/>
                <w:sz w:val="22"/>
                <w:szCs w:val="22"/>
              </w:rPr>
              <w:t xml:space="preserve">Provides healthcare professionals with access to complete and </w:t>
            </w:r>
            <w:r w:rsidR="7E42A9B5" w:rsidRPr="58B5F7BA">
              <w:rPr>
                <w:rFonts w:ascii="Arial Nova" w:eastAsia="Arial Nova" w:hAnsi="Arial Nova" w:cs="Arial Nova"/>
                <w:sz w:val="22"/>
                <w:szCs w:val="22"/>
              </w:rPr>
              <w:t>updated</w:t>
            </w:r>
            <w:r w:rsidRPr="09A251D7">
              <w:rPr>
                <w:rFonts w:ascii="Arial Nova" w:eastAsia="Arial Nova" w:hAnsi="Arial Nova" w:cs="Arial Nova"/>
                <w:sz w:val="22"/>
                <w:szCs w:val="22"/>
              </w:rPr>
              <w:t xml:space="preserve"> patient information</w:t>
            </w:r>
            <w:r w:rsidR="00304C95">
              <w:rPr>
                <w:rFonts w:ascii="Arial Nova" w:eastAsia="Arial Nova" w:hAnsi="Arial Nova" w:cs="Arial Nova"/>
                <w:sz w:val="22"/>
                <w:szCs w:val="22"/>
              </w:rPr>
              <w:t xml:space="preserve"> </w:t>
            </w:r>
            <w:r w:rsidR="00304C95" w:rsidRPr="00304C95">
              <w:rPr>
                <w:sz w:val="22"/>
                <w:szCs w:val="22"/>
              </w:rPr>
              <w:t>(NHS England, 2026).</w:t>
            </w:r>
          </w:p>
          <w:p w14:paraId="0C6ECB0B" w14:textId="02A832EC"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BB2670E" w14:textId="3D4578E1" w:rsidR="09A251D7" w:rsidRDefault="09A251D7" w:rsidP="09A251D7">
            <w:r w:rsidRPr="09A251D7">
              <w:rPr>
                <w:rFonts w:ascii="Arial Nova" w:eastAsia="Arial Nova" w:hAnsi="Arial Nova" w:cs="Arial Nova"/>
                <w:sz w:val="22"/>
                <w:szCs w:val="22"/>
              </w:rPr>
              <w:t xml:space="preserve"> </w:t>
            </w:r>
          </w:p>
          <w:p w14:paraId="1032E801" w14:textId="442DA6F4" w:rsidR="09A251D7" w:rsidRDefault="09A251D7" w:rsidP="09A251D7">
            <w:r w:rsidRPr="09A251D7">
              <w:rPr>
                <w:rFonts w:ascii="Arial Nova" w:eastAsia="Arial Nova" w:hAnsi="Arial Nova" w:cs="Arial Nova"/>
                <w:sz w:val="22"/>
                <w:szCs w:val="22"/>
              </w:rPr>
              <w:t>Concerns about the potential misuse of patient data and unauthorised access to records</w:t>
            </w:r>
            <w:r w:rsidR="003234EF">
              <w:rPr>
                <w:rFonts w:ascii="Arial Nova" w:eastAsia="Arial Nova" w:hAnsi="Arial Nova" w:cs="Arial Nova"/>
                <w:sz w:val="22"/>
                <w:szCs w:val="22"/>
              </w:rPr>
              <w:t xml:space="preserve"> </w:t>
            </w:r>
            <w:r w:rsidR="003234EF" w:rsidRPr="09A251D7">
              <w:rPr>
                <w:rFonts w:ascii="Arial Nova" w:eastAsia="Arial Nova" w:hAnsi="Arial Nova" w:cs="Arial Nova"/>
                <w:sz w:val="22"/>
                <w:szCs w:val="22"/>
              </w:rPr>
              <w:t>(Kerasidou and Kerasidou, 2023).</w:t>
            </w:r>
          </w:p>
        </w:tc>
      </w:tr>
      <w:tr w:rsidR="09A251D7" w14:paraId="0EECBF02"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17CD36F" w14:textId="45C0B132" w:rsidR="09A251D7" w:rsidRDefault="09A251D7" w:rsidP="09A251D7">
            <w:r w:rsidRPr="09A251D7">
              <w:rPr>
                <w:rFonts w:ascii="Arial Nova" w:eastAsia="Arial Nova" w:hAnsi="Arial Nova" w:cs="Arial Nova"/>
                <w:sz w:val="22"/>
                <w:szCs w:val="22"/>
              </w:rPr>
              <w:t xml:space="preserve"> </w:t>
            </w:r>
          </w:p>
          <w:p w14:paraId="0D89BFFA" w14:textId="31FCE99E" w:rsidR="09A251D7" w:rsidRDefault="09A251D7" w:rsidP="09A251D7">
            <w:r w:rsidRPr="09A251D7">
              <w:rPr>
                <w:rFonts w:ascii="Arial Nova" w:eastAsia="Arial Nova" w:hAnsi="Arial Nova" w:cs="Arial Nova"/>
                <w:sz w:val="22"/>
                <w:szCs w:val="22"/>
              </w:rPr>
              <w:t>Improves communication and information sharing between NHS services</w:t>
            </w:r>
            <w:r w:rsidR="00531AEE">
              <w:rPr>
                <w:rFonts w:ascii="Arial Nova" w:eastAsia="Arial Nova" w:hAnsi="Arial Nova" w:cs="Arial Nova"/>
                <w:sz w:val="22"/>
                <w:szCs w:val="22"/>
              </w:rPr>
              <w:t xml:space="preserve"> (NHS</w:t>
            </w:r>
            <w:r w:rsidR="00D8063C">
              <w:rPr>
                <w:rFonts w:ascii="Arial Nova" w:eastAsia="Arial Nova" w:hAnsi="Arial Nova" w:cs="Arial Nova"/>
                <w:sz w:val="22"/>
                <w:szCs w:val="22"/>
              </w:rPr>
              <w:t xml:space="preserve"> England, 2026)</w:t>
            </w:r>
          </w:p>
          <w:p w14:paraId="0F28E65D" w14:textId="02361E09"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2D270AA" w14:textId="4E047F0F" w:rsidR="09A251D7" w:rsidRDefault="09A251D7" w:rsidP="09A251D7">
            <w:r w:rsidRPr="09A251D7">
              <w:rPr>
                <w:rFonts w:ascii="Arial Nova" w:eastAsia="Arial Nova" w:hAnsi="Arial Nova" w:cs="Arial Nova"/>
                <w:sz w:val="22"/>
                <w:szCs w:val="22"/>
              </w:rPr>
              <w:t xml:space="preserve"> </w:t>
            </w:r>
          </w:p>
          <w:p w14:paraId="0BB9DBE6" w14:textId="18641530" w:rsidR="09A251D7" w:rsidRDefault="39C8CCF6" w:rsidP="09A251D7">
            <w:r w:rsidRPr="24EF15C2">
              <w:rPr>
                <w:rFonts w:ascii="Arial Nova" w:eastAsia="Arial Nova" w:hAnsi="Arial Nova" w:cs="Arial Nova"/>
                <w:sz w:val="22"/>
                <w:szCs w:val="22"/>
              </w:rPr>
              <w:t xml:space="preserve">Increased cybersecurity risks due to </w:t>
            </w:r>
            <w:bookmarkStart w:id="2" w:name="_Int_IqVeRrJ6"/>
            <w:r w:rsidRPr="24EF15C2">
              <w:rPr>
                <w:rFonts w:ascii="Arial Nova" w:eastAsia="Arial Nova" w:hAnsi="Arial Nova" w:cs="Arial Nova"/>
                <w:sz w:val="22"/>
                <w:szCs w:val="22"/>
              </w:rPr>
              <w:t>large amounts</w:t>
            </w:r>
            <w:bookmarkEnd w:id="2"/>
            <w:r w:rsidRPr="24EF15C2">
              <w:rPr>
                <w:rFonts w:ascii="Arial Nova" w:eastAsia="Arial Nova" w:hAnsi="Arial Nova" w:cs="Arial Nova"/>
                <w:sz w:val="22"/>
                <w:szCs w:val="22"/>
              </w:rPr>
              <w:t xml:space="preserve"> of sensitive data being stored digitally</w:t>
            </w:r>
            <w:r w:rsidR="00805A4F">
              <w:rPr>
                <w:rFonts w:ascii="Arial Nova" w:eastAsia="Arial Nova" w:hAnsi="Arial Nova" w:cs="Arial Nova"/>
                <w:sz w:val="22"/>
                <w:szCs w:val="22"/>
              </w:rPr>
              <w:t xml:space="preserve"> </w:t>
            </w:r>
            <w:r w:rsidR="00805A4F" w:rsidRPr="09A251D7">
              <w:rPr>
                <w:rFonts w:ascii="Arial Nova" w:eastAsia="Arial Nova" w:hAnsi="Arial Nova" w:cs="Arial Nova"/>
                <w:sz w:val="22"/>
                <w:szCs w:val="22"/>
              </w:rPr>
              <w:t>(Kerner, 2024).</w:t>
            </w:r>
          </w:p>
          <w:p w14:paraId="275B3AB6" w14:textId="655A9885" w:rsidR="09A251D7" w:rsidRDefault="09A251D7" w:rsidP="09A251D7">
            <w:r w:rsidRPr="09A251D7">
              <w:rPr>
                <w:rFonts w:ascii="Arial Nova" w:eastAsia="Arial Nova" w:hAnsi="Arial Nova" w:cs="Arial Nova"/>
                <w:sz w:val="22"/>
                <w:szCs w:val="22"/>
              </w:rPr>
              <w:t xml:space="preserve"> </w:t>
            </w:r>
          </w:p>
        </w:tc>
      </w:tr>
      <w:tr w:rsidR="09A251D7" w14:paraId="32A75407"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7846098" w14:textId="031B088D" w:rsidR="09A251D7" w:rsidRDefault="09A251D7" w:rsidP="09A251D7">
            <w:r w:rsidRPr="09A251D7">
              <w:rPr>
                <w:rFonts w:ascii="Arial Nova" w:eastAsia="Arial Nova" w:hAnsi="Arial Nova" w:cs="Arial Nova"/>
                <w:sz w:val="22"/>
                <w:szCs w:val="22"/>
              </w:rPr>
              <w:t xml:space="preserve"> </w:t>
            </w:r>
          </w:p>
          <w:p w14:paraId="39E9583F" w14:textId="1B654350" w:rsidR="09A251D7" w:rsidRDefault="09A251D7" w:rsidP="09A251D7">
            <w:r w:rsidRPr="09A251D7">
              <w:rPr>
                <w:rFonts w:ascii="Arial Nova" w:eastAsia="Arial Nova" w:hAnsi="Arial Nova" w:cs="Arial Nova"/>
                <w:sz w:val="22"/>
                <w:szCs w:val="22"/>
              </w:rPr>
              <w:t>Supports faster clinical decision</w:t>
            </w:r>
            <w:r w:rsidR="00431067">
              <w:rPr>
                <w:rFonts w:ascii="Arial Nova" w:eastAsia="Arial Nova" w:hAnsi="Arial Nova" w:cs="Arial Nova"/>
                <w:sz w:val="22"/>
                <w:szCs w:val="22"/>
              </w:rPr>
              <w:t xml:space="preserve"> </w:t>
            </w:r>
            <w:r w:rsidRPr="09A251D7">
              <w:rPr>
                <w:rFonts w:ascii="Arial Nova" w:eastAsia="Arial Nova" w:hAnsi="Arial Nova" w:cs="Arial Nova"/>
                <w:sz w:val="22"/>
                <w:szCs w:val="22"/>
              </w:rPr>
              <w:t>making and more coordinated patient care</w:t>
            </w:r>
            <w:r w:rsidR="00D8063C">
              <w:rPr>
                <w:rFonts w:ascii="Arial Nova" w:eastAsia="Arial Nova" w:hAnsi="Arial Nova" w:cs="Arial Nova"/>
                <w:sz w:val="22"/>
                <w:szCs w:val="22"/>
              </w:rPr>
              <w:t xml:space="preserve"> </w:t>
            </w:r>
            <w:r w:rsidR="00D8063C" w:rsidRPr="00D8063C">
              <w:rPr>
                <w:sz w:val="22"/>
                <w:szCs w:val="22"/>
              </w:rPr>
              <w:t>(NHS England, 2026; NHS Confederation, 2024).</w:t>
            </w:r>
          </w:p>
          <w:p w14:paraId="63932348" w14:textId="15EC8746"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CE267E4" w14:textId="2500C3FB" w:rsidR="09A251D7" w:rsidRDefault="09A251D7" w:rsidP="09A251D7">
            <w:r w:rsidRPr="09A251D7">
              <w:rPr>
                <w:rFonts w:ascii="Arial Nova" w:eastAsia="Arial Nova" w:hAnsi="Arial Nova" w:cs="Arial Nova"/>
                <w:sz w:val="22"/>
                <w:szCs w:val="22"/>
              </w:rPr>
              <w:t xml:space="preserve"> </w:t>
            </w:r>
          </w:p>
          <w:p w14:paraId="0C9F0790" w14:textId="015AAEE5" w:rsidR="09A251D7" w:rsidRPr="00805A4F" w:rsidRDefault="09A251D7" w:rsidP="09A251D7">
            <w:pPr>
              <w:rPr>
                <w:sz w:val="22"/>
                <w:szCs w:val="22"/>
              </w:rPr>
            </w:pPr>
            <w:r w:rsidRPr="09A251D7">
              <w:rPr>
                <w:rFonts w:ascii="Arial Nova" w:eastAsia="Arial Nova" w:hAnsi="Arial Nova" w:cs="Arial Nova"/>
                <w:sz w:val="22"/>
                <w:szCs w:val="22"/>
              </w:rPr>
              <w:t xml:space="preserve">Technical issues such as system downtime or poor interoperability </w:t>
            </w:r>
            <w:r w:rsidRPr="00805A4F">
              <w:rPr>
                <w:rFonts w:ascii="Arial Nova" w:eastAsia="Arial Nova" w:hAnsi="Arial Nova" w:cs="Arial Nova"/>
                <w:sz w:val="22"/>
                <w:szCs w:val="22"/>
              </w:rPr>
              <w:t>may affect access to information</w:t>
            </w:r>
            <w:r w:rsidR="00805A4F">
              <w:rPr>
                <w:rFonts w:ascii="Arial Nova" w:eastAsia="Arial Nova" w:hAnsi="Arial Nova" w:cs="Arial Nova"/>
                <w:sz w:val="22"/>
                <w:szCs w:val="22"/>
              </w:rPr>
              <w:t xml:space="preserve"> </w:t>
            </w:r>
            <w:r w:rsidR="00805A4F" w:rsidRPr="00805A4F">
              <w:rPr>
                <w:sz w:val="22"/>
                <w:szCs w:val="22"/>
              </w:rPr>
              <w:t>(Computer Weekly, 2026).</w:t>
            </w:r>
          </w:p>
          <w:p w14:paraId="061A47D1" w14:textId="7D0EBBB4" w:rsidR="09A251D7" w:rsidRDefault="09A251D7" w:rsidP="09A251D7">
            <w:r w:rsidRPr="09A251D7">
              <w:rPr>
                <w:rFonts w:ascii="Arial Nova" w:eastAsia="Arial Nova" w:hAnsi="Arial Nova" w:cs="Arial Nova"/>
                <w:sz w:val="22"/>
                <w:szCs w:val="22"/>
              </w:rPr>
              <w:t xml:space="preserve"> </w:t>
            </w:r>
          </w:p>
        </w:tc>
      </w:tr>
      <w:tr w:rsidR="09A251D7" w14:paraId="68A25E6F"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F3664A8" w14:textId="27FB8AC1" w:rsidR="09A251D7" w:rsidRDefault="09A251D7" w:rsidP="09A251D7">
            <w:r w:rsidRPr="09A251D7">
              <w:rPr>
                <w:rFonts w:ascii="Arial Nova" w:eastAsia="Arial Nova" w:hAnsi="Arial Nova" w:cs="Arial Nova"/>
                <w:sz w:val="22"/>
                <w:szCs w:val="22"/>
              </w:rPr>
              <w:t xml:space="preserve"> </w:t>
            </w:r>
          </w:p>
          <w:p w14:paraId="57D1B3E6" w14:textId="2B2C02AA" w:rsidR="09A251D7" w:rsidRPr="00FB6FE6" w:rsidRDefault="09A251D7" w:rsidP="09A251D7">
            <w:pPr>
              <w:rPr>
                <w:sz w:val="22"/>
                <w:szCs w:val="22"/>
              </w:rPr>
            </w:pPr>
            <w:r w:rsidRPr="00FB6FE6">
              <w:rPr>
                <w:rFonts w:ascii="Arial Nova" w:eastAsia="Arial Nova" w:hAnsi="Arial Nova" w:cs="Arial Nova"/>
                <w:sz w:val="22"/>
                <w:szCs w:val="22"/>
              </w:rPr>
              <w:t>Reduces duplicate tests, referrals, and administrative tasks</w:t>
            </w:r>
            <w:r w:rsidR="00FB6FE6" w:rsidRPr="00FB6FE6">
              <w:rPr>
                <w:rFonts w:ascii="Arial Nova" w:eastAsia="Arial Nova" w:hAnsi="Arial Nova" w:cs="Arial Nova"/>
                <w:sz w:val="22"/>
                <w:szCs w:val="22"/>
              </w:rPr>
              <w:t xml:space="preserve"> </w:t>
            </w:r>
            <w:r w:rsidR="00FB6FE6" w:rsidRPr="00FB6FE6">
              <w:rPr>
                <w:sz w:val="22"/>
                <w:szCs w:val="22"/>
              </w:rPr>
              <w:t>(NHS England, 2026; NHS Confederation, 2024).</w:t>
            </w:r>
          </w:p>
          <w:p w14:paraId="55F065F7" w14:textId="26FE5A3A"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0B9F3FA" w14:textId="5D4A68F3" w:rsidR="09A251D7" w:rsidRDefault="09A251D7" w:rsidP="09A251D7">
            <w:r w:rsidRPr="09A251D7">
              <w:rPr>
                <w:rFonts w:ascii="Arial Nova" w:eastAsia="Arial Nova" w:hAnsi="Arial Nova" w:cs="Arial Nova"/>
                <w:sz w:val="22"/>
                <w:szCs w:val="22"/>
              </w:rPr>
              <w:t xml:space="preserve"> </w:t>
            </w:r>
          </w:p>
          <w:p w14:paraId="4F6575D6" w14:textId="58B7BA69" w:rsidR="09A251D7" w:rsidRDefault="09A251D7" w:rsidP="09A251D7">
            <w:r w:rsidRPr="09A251D7">
              <w:rPr>
                <w:rFonts w:ascii="Arial Nova" w:eastAsia="Arial Nova" w:hAnsi="Arial Nova" w:cs="Arial Nova"/>
                <w:sz w:val="22"/>
                <w:szCs w:val="22"/>
              </w:rPr>
              <w:t>Staff may require training and support to use the system effectively</w:t>
            </w:r>
            <w:r w:rsidR="00B612E0">
              <w:rPr>
                <w:rFonts w:ascii="Arial Nova" w:eastAsia="Arial Nova" w:hAnsi="Arial Nova" w:cs="Arial Nova"/>
                <w:sz w:val="22"/>
                <w:szCs w:val="22"/>
              </w:rPr>
              <w:t xml:space="preserve"> (</w:t>
            </w:r>
            <w:r w:rsidR="00B612E0" w:rsidRPr="00FB6FE6">
              <w:rPr>
                <w:sz w:val="22"/>
                <w:szCs w:val="22"/>
              </w:rPr>
              <w:t>Confederation, 2024).</w:t>
            </w:r>
          </w:p>
        </w:tc>
      </w:tr>
      <w:tr w:rsidR="09A251D7" w14:paraId="53C92344"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75CB7A8" w14:textId="564527B9" w:rsidR="09A251D7" w:rsidRDefault="09A251D7" w:rsidP="09A251D7">
            <w:r w:rsidRPr="09A251D7">
              <w:rPr>
                <w:rFonts w:ascii="Arial Nova" w:eastAsia="Arial Nova" w:hAnsi="Arial Nova" w:cs="Arial Nova"/>
                <w:sz w:val="22"/>
                <w:szCs w:val="22"/>
              </w:rPr>
              <w:t xml:space="preserve"> </w:t>
            </w:r>
          </w:p>
          <w:p w14:paraId="40A1989A" w14:textId="03226F04" w:rsidR="09A251D7" w:rsidRDefault="09A251D7" w:rsidP="09A251D7">
            <w:r w:rsidRPr="09A251D7">
              <w:rPr>
                <w:rFonts w:ascii="Arial Nova" w:eastAsia="Arial Nova" w:hAnsi="Arial Nova" w:cs="Arial Nova"/>
                <w:sz w:val="22"/>
                <w:szCs w:val="22"/>
              </w:rPr>
              <w:t>Improves patient safety by reducing medication errors and ensuring information is accurate and accessible</w:t>
            </w:r>
            <w:r w:rsidR="00F969ED">
              <w:rPr>
                <w:rFonts w:ascii="Arial Nova" w:eastAsia="Arial Nova" w:hAnsi="Arial Nova" w:cs="Arial Nova"/>
                <w:sz w:val="22"/>
                <w:szCs w:val="22"/>
              </w:rPr>
              <w:t xml:space="preserve"> </w:t>
            </w:r>
            <w:r w:rsidR="00F969ED" w:rsidRPr="09A251D7">
              <w:rPr>
                <w:rFonts w:ascii="Arial Nova" w:eastAsia="Arial Nova" w:hAnsi="Arial Nova" w:cs="Arial Nova"/>
                <w:sz w:val="22"/>
                <w:szCs w:val="22"/>
              </w:rPr>
              <w:t>(Department of Health and Social Care, 2025).</w:t>
            </w:r>
          </w:p>
          <w:p w14:paraId="6D6AE87B" w14:textId="19755D61"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D0E664E" w14:textId="0A453F21" w:rsidR="09A251D7" w:rsidRDefault="09A251D7" w:rsidP="09A251D7">
            <w:r w:rsidRPr="09A251D7">
              <w:rPr>
                <w:rFonts w:ascii="Arial Nova" w:eastAsia="Arial Nova" w:hAnsi="Arial Nova" w:cs="Arial Nova"/>
                <w:sz w:val="22"/>
                <w:szCs w:val="22"/>
              </w:rPr>
              <w:t xml:space="preserve"> </w:t>
            </w:r>
          </w:p>
          <w:p w14:paraId="5970C2C1" w14:textId="34B0182D" w:rsidR="09A251D7" w:rsidRDefault="00FE6CB1" w:rsidP="09A251D7">
            <w:r>
              <w:rPr>
                <w:rFonts w:ascii="Arial Nova" w:eastAsia="Arial Nova" w:hAnsi="Arial Nova" w:cs="Arial Nova"/>
                <w:sz w:val="22"/>
                <w:szCs w:val="22"/>
              </w:rPr>
              <w:t>H</w:t>
            </w:r>
            <w:r w:rsidR="09A251D7" w:rsidRPr="09A251D7">
              <w:rPr>
                <w:rFonts w:ascii="Arial Nova" w:eastAsia="Arial Nova" w:hAnsi="Arial Nova" w:cs="Arial Nova"/>
                <w:sz w:val="22"/>
                <w:szCs w:val="22"/>
              </w:rPr>
              <w:t>ealthcare professionals may be resistant to change or lack confidence in using digital systems</w:t>
            </w:r>
            <w:r w:rsidR="00B612E0">
              <w:rPr>
                <w:rFonts w:ascii="Arial Nova" w:eastAsia="Arial Nova" w:hAnsi="Arial Nova" w:cs="Arial Nova"/>
                <w:sz w:val="22"/>
                <w:szCs w:val="22"/>
              </w:rPr>
              <w:t xml:space="preserve"> (</w:t>
            </w:r>
            <w:r w:rsidR="00B612E0" w:rsidRPr="00FB6FE6">
              <w:rPr>
                <w:sz w:val="22"/>
                <w:szCs w:val="22"/>
              </w:rPr>
              <w:t>Confederation, 2024).</w:t>
            </w:r>
          </w:p>
        </w:tc>
      </w:tr>
      <w:tr w:rsidR="09A251D7" w14:paraId="0301F1A2"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81AAB80" w14:textId="3206C7E5" w:rsidR="09A251D7" w:rsidRDefault="09A251D7" w:rsidP="09A251D7">
            <w:r w:rsidRPr="09A251D7">
              <w:rPr>
                <w:rFonts w:ascii="Arial Nova" w:eastAsia="Arial Nova" w:hAnsi="Arial Nova" w:cs="Arial Nova"/>
                <w:sz w:val="22"/>
                <w:szCs w:val="22"/>
              </w:rPr>
              <w:t xml:space="preserve"> </w:t>
            </w:r>
          </w:p>
          <w:p w14:paraId="632D5E43" w14:textId="167DA8F9" w:rsidR="09A251D7" w:rsidRDefault="09A251D7" w:rsidP="09A251D7">
            <w:r w:rsidRPr="09A251D7">
              <w:rPr>
                <w:rFonts w:ascii="Arial Nova" w:eastAsia="Arial Nova" w:hAnsi="Arial Nova" w:cs="Arial Nova"/>
                <w:sz w:val="22"/>
                <w:szCs w:val="22"/>
              </w:rPr>
              <w:t>Allows patients to receive more joined-up care and reduces the need to repeatedly provide their medical histor</w:t>
            </w:r>
            <w:r w:rsidR="00F969ED">
              <w:rPr>
                <w:rFonts w:ascii="Arial Nova" w:eastAsia="Arial Nova" w:hAnsi="Arial Nova" w:cs="Arial Nova"/>
                <w:sz w:val="22"/>
                <w:szCs w:val="22"/>
              </w:rPr>
              <w:t>y</w:t>
            </w:r>
            <w:r w:rsidR="00142048">
              <w:rPr>
                <w:rFonts w:ascii="Arial Nova" w:eastAsia="Arial Nova" w:hAnsi="Arial Nova" w:cs="Arial Nova"/>
                <w:sz w:val="22"/>
                <w:szCs w:val="22"/>
              </w:rPr>
              <w:t xml:space="preserve"> </w:t>
            </w:r>
            <w:r w:rsidR="00142048" w:rsidRPr="00142048">
              <w:rPr>
                <w:sz w:val="22"/>
                <w:szCs w:val="22"/>
              </w:rPr>
              <w:t>(NHS England, 2026).</w:t>
            </w:r>
          </w:p>
          <w:p w14:paraId="7AB8DBAF" w14:textId="030611B7"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262D5A5" w14:textId="752855FF" w:rsidR="09A251D7" w:rsidRDefault="09A251D7" w:rsidP="09A251D7">
            <w:r w:rsidRPr="09A251D7">
              <w:rPr>
                <w:rFonts w:ascii="Arial Nova" w:eastAsia="Arial Nova" w:hAnsi="Arial Nova" w:cs="Arial Nova"/>
                <w:sz w:val="22"/>
                <w:szCs w:val="22"/>
              </w:rPr>
              <w:t xml:space="preserve"> </w:t>
            </w:r>
          </w:p>
          <w:p w14:paraId="25470109" w14:textId="06F02319" w:rsidR="09A251D7" w:rsidRDefault="09A251D7" w:rsidP="09A251D7">
            <w:r w:rsidRPr="09A251D7">
              <w:rPr>
                <w:rFonts w:ascii="Arial Nova" w:eastAsia="Arial Nova" w:hAnsi="Arial Nova" w:cs="Arial Nova"/>
                <w:sz w:val="22"/>
                <w:szCs w:val="22"/>
              </w:rPr>
              <w:t>Public concerns about privacy, consent, and how patient information is shared</w:t>
            </w:r>
            <w:r w:rsidR="004800E2">
              <w:rPr>
                <w:rFonts w:ascii="Arial Nova" w:eastAsia="Arial Nova" w:hAnsi="Arial Nova" w:cs="Arial Nova"/>
                <w:sz w:val="22"/>
                <w:szCs w:val="22"/>
              </w:rPr>
              <w:t xml:space="preserve"> (</w:t>
            </w:r>
            <w:r w:rsidR="00B612E0" w:rsidRPr="09A251D7">
              <w:rPr>
                <w:rFonts w:ascii="Arial Nova" w:eastAsia="Arial Nova" w:hAnsi="Arial Nova" w:cs="Arial Nova"/>
                <w:sz w:val="22"/>
                <w:szCs w:val="22"/>
              </w:rPr>
              <w:t>Kerasidou and Kerasidou, 2023).</w:t>
            </w:r>
          </w:p>
          <w:p w14:paraId="4B71499C" w14:textId="7BC692A8" w:rsidR="09A251D7" w:rsidRDefault="09A251D7" w:rsidP="09A251D7">
            <w:r w:rsidRPr="09A251D7">
              <w:rPr>
                <w:rFonts w:ascii="Arial Nova" w:eastAsia="Arial Nova" w:hAnsi="Arial Nova" w:cs="Arial Nova"/>
                <w:sz w:val="22"/>
                <w:szCs w:val="22"/>
              </w:rPr>
              <w:t xml:space="preserve"> </w:t>
            </w:r>
          </w:p>
        </w:tc>
      </w:tr>
      <w:tr w:rsidR="09A251D7" w14:paraId="1BC3AE27"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3BFE175" w14:textId="195BAB7B" w:rsidR="09A251D7" w:rsidRDefault="09A251D7" w:rsidP="09A251D7">
            <w:r w:rsidRPr="09A251D7">
              <w:rPr>
                <w:rFonts w:ascii="Arial Nova" w:eastAsia="Arial Nova" w:hAnsi="Arial Nova" w:cs="Arial Nova"/>
                <w:sz w:val="22"/>
                <w:szCs w:val="22"/>
              </w:rPr>
              <w:t xml:space="preserve"> </w:t>
            </w:r>
          </w:p>
          <w:p w14:paraId="0FCEB9BC" w14:textId="4E2DAADB" w:rsidR="09A251D7" w:rsidRDefault="09A251D7" w:rsidP="09A251D7">
            <w:r w:rsidRPr="09A251D7">
              <w:rPr>
                <w:rFonts w:ascii="Arial Nova" w:eastAsia="Arial Nova" w:hAnsi="Arial Nova" w:cs="Arial Nova"/>
                <w:sz w:val="22"/>
                <w:szCs w:val="22"/>
              </w:rPr>
              <w:t>Supports NHS digital transformation and service efficiency</w:t>
            </w:r>
            <w:r w:rsidR="00A64B0D">
              <w:rPr>
                <w:rFonts w:ascii="Arial Nova" w:eastAsia="Arial Nova" w:hAnsi="Arial Nova" w:cs="Arial Nova"/>
                <w:sz w:val="22"/>
                <w:szCs w:val="22"/>
              </w:rPr>
              <w:t xml:space="preserve"> </w:t>
            </w:r>
            <w:r w:rsidR="00A64B0D" w:rsidRPr="00A64B0D">
              <w:rPr>
                <w:sz w:val="22"/>
                <w:szCs w:val="22"/>
              </w:rPr>
              <w:t>(NHS England, 2026).</w:t>
            </w:r>
          </w:p>
          <w:p w14:paraId="6870A695" w14:textId="13F645B6"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39B93E8" w14:textId="28CC4D64" w:rsidR="09A251D7" w:rsidRDefault="09A251D7" w:rsidP="09A251D7"/>
          <w:p w14:paraId="652FE20F" w14:textId="77777777" w:rsidR="09A251D7" w:rsidRDefault="09A251D7" w:rsidP="09A251D7">
            <w:pPr>
              <w:rPr>
                <w:sz w:val="22"/>
                <w:szCs w:val="22"/>
              </w:rPr>
            </w:pPr>
            <w:r w:rsidRPr="09A251D7">
              <w:rPr>
                <w:rFonts w:ascii="Arial Nova" w:eastAsia="Arial Nova" w:hAnsi="Arial Nova" w:cs="Arial Nova"/>
                <w:sz w:val="22"/>
                <w:szCs w:val="22"/>
              </w:rPr>
              <w:t>Implementation costs and ongoing system maintenance may be substantial</w:t>
            </w:r>
            <w:r w:rsidR="00750330">
              <w:rPr>
                <w:rFonts w:ascii="Arial Nova" w:eastAsia="Arial Nova" w:hAnsi="Arial Nova" w:cs="Arial Nova"/>
                <w:sz w:val="22"/>
                <w:szCs w:val="22"/>
              </w:rPr>
              <w:t xml:space="preserve"> </w:t>
            </w:r>
            <w:r w:rsidR="00750330" w:rsidRPr="00805A4F">
              <w:rPr>
                <w:sz w:val="22"/>
                <w:szCs w:val="22"/>
              </w:rPr>
              <w:t>(Computer Weekly, 2026).</w:t>
            </w:r>
          </w:p>
          <w:p w14:paraId="321BD425" w14:textId="2DDA3FBF" w:rsidR="00750330" w:rsidRDefault="00750330" w:rsidP="09A251D7"/>
        </w:tc>
      </w:tr>
    </w:tbl>
    <w:p w14:paraId="5D6ADBA1" w14:textId="77777777" w:rsidR="008C1FBB" w:rsidRDefault="008C1FBB" w:rsidP="09A251D7">
      <w:pPr>
        <w:spacing w:before="176" w:line="278" w:lineRule="auto"/>
        <w:rPr>
          <w:rFonts w:ascii="Arial Nova" w:eastAsia="Arial Nova" w:hAnsi="Arial Nova" w:cs="Arial Nova"/>
          <w:b/>
          <w:bCs/>
          <w:sz w:val="22"/>
          <w:szCs w:val="22"/>
        </w:rPr>
      </w:pPr>
    </w:p>
    <w:p w14:paraId="6C722187" w14:textId="0C24089B" w:rsidR="318C0489" w:rsidRDefault="6F9AB932" w:rsidP="09A251D7">
      <w:pPr>
        <w:spacing w:before="176" w:line="278" w:lineRule="auto"/>
      </w:pPr>
      <w:r w:rsidRPr="09A251D7">
        <w:rPr>
          <w:rFonts w:ascii="Arial Nova" w:eastAsia="Arial Nova" w:hAnsi="Arial Nova" w:cs="Arial Nova"/>
          <w:b/>
          <w:bCs/>
          <w:sz w:val="22"/>
          <w:szCs w:val="22"/>
        </w:rPr>
        <w:t>Conclusion</w:t>
      </w:r>
    </w:p>
    <w:p w14:paraId="469938E2" w14:textId="1C314167" w:rsidR="318C0489" w:rsidRDefault="6366CF6D" w:rsidP="09A251D7">
      <w:pPr>
        <w:spacing w:before="176" w:line="278" w:lineRule="auto"/>
      </w:pPr>
      <w:r w:rsidRPr="24EF15C2">
        <w:rPr>
          <w:rFonts w:ascii="Arial Nova" w:eastAsia="Arial Nova" w:hAnsi="Arial Nova" w:cs="Arial Nova"/>
          <w:sz w:val="22"/>
          <w:szCs w:val="22"/>
        </w:rPr>
        <w:t>The S</w:t>
      </w:r>
      <w:r w:rsidR="00F57157">
        <w:rPr>
          <w:rFonts w:ascii="Arial Nova" w:eastAsia="Arial Nova" w:hAnsi="Arial Nova" w:cs="Arial Nova"/>
          <w:sz w:val="22"/>
          <w:szCs w:val="22"/>
        </w:rPr>
        <w:t xml:space="preserve">PR </w:t>
      </w:r>
      <w:r w:rsidRPr="24EF15C2">
        <w:rPr>
          <w:rFonts w:ascii="Arial Nova" w:eastAsia="Arial Nova" w:hAnsi="Arial Nova" w:cs="Arial Nova"/>
          <w:sz w:val="22"/>
          <w:szCs w:val="22"/>
        </w:rPr>
        <w:t>represents a significant step forward in the NHS digital transformation agenda and has the potential to improve the quality, safety, and efficiency of healthcare delivery. By bringing together patient information from multiple healthcare settings into a shared electronic record, the SPR can improve communication between healthcare professionals, support more informed clinical decision-making, reduce duplication of care, and enhance patient safety. Evidence from existing shared care record initiatives suggests that improved access to accurate and up-to-date information can lead to more coordinated and patient-centred care</w:t>
      </w:r>
      <w:r w:rsidR="00F57157">
        <w:rPr>
          <w:rFonts w:ascii="Arial Nova" w:eastAsia="Arial Nova" w:hAnsi="Arial Nova" w:cs="Arial Nova"/>
          <w:sz w:val="22"/>
          <w:szCs w:val="22"/>
        </w:rPr>
        <w:t>.</w:t>
      </w:r>
    </w:p>
    <w:p w14:paraId="1269A212" w14:textId="2409915E" w:rsidR="318C0489" w:rsidRDefault="594EB687" w:rsidP="24EF15C2">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However, the successful implementation of the SPR requires more than the introduction of modern technology</w:t>
      </w:r>
      <w:r w:rsidR="705848EB" w:rsidRPr="24EF15C2">
        <w:rPr>
          <w:rFonts w:ascii="Arial Nova" w:eastAsia="Arial Nova" w:hAnsi="Arial Nova" w:cs="Arial Nova"/>
          <w:sz w:val="22"/>
          <w:szCs w:val="22"/>
        </w:rPr>
        <w:t>,</w:t>
      </w:r>
      <w:r w:rsidRPr="24EF15C2">
        <w:rPr>
          <w:rFonts w:ascii="Arial Nova" w:eastAsia="Arial Nova" w:hAnsi="Arial Nova" w:cs="Arial Nova"/>
          <w:sz w:val="22"/>
          <w:szCs w:val="22"/>
        </w:rPr>
        <w:t xml:space="preserve"> </w:t>
      </w:r>
      <w:r w:rsidR="69087319" w:rsidRPr="24EF15C2">
        <w:rPr>
          <w:rFonts w:ascii="Arial Nova" w:eastAsia="Arial Nova" w:hAnsi="Arial Nova" w:cs="Arial Nova"/>
          <w:sz w:val="22"/>
          <w:szCs w:val="22"/>
        </w:rPr>
        <w:t>i</w:t>
      </w:r>
      <w:r w:rsidRPr="24EF15C2">
        <w:rPr>
          <w:rFonts w:ascii="Arial Nova" w:eastAsia="Arial Nova" w:hAnsi="Arial Nova" w:cs="Arial Nova"/>
          <w:sz w:val="22"/>
          <w:szCs w:val="22"/>
        </w:rPr>
        <w:t>t depends on the holistic integration of effective governance, policies</w:t>
      </w:r>
      <w:r w:rsidR="0CDB4758" w:rsidRPr="24EF15C2">
        <w:rPr>
          <w:rFonts w:ascii="Arial Nova" w:eastAsia="Arial Nova" w:hAnsi="Arial Nova" w:cs="Arial Nova"/>
          <w:sz w:val="22"/>
          <w:szCs w:val="22"/>
        </w:rPr>
        <w:t xml:space="preserve"> and</w:t>
      </w:r>
      <w:r w:rsidRPr="24EF15C2">
        <w:rPr>
          <w:rFonts w:ascii="Arial Nova" w:eastAsia="Arial Nova" w:hAnsi="Arial Nova" w:cs="Arial Nova"/>
          <w:sz w:val="22"/>
          <w:szCs w:val="22"/>
        </w:rPr>
        <w:t xml:space="preserve"> institutional coordination to ensure advancements and sustainabl</w:t>
      </w:r>
      <w:r w:rsidR="4DFD0C17" w:rsidRPr="24EF15C2">
        <w:rPr>
          <w:rFonts w:ascii="Arial Nova" w:eastAsia="Arial Nova" w:hAnsi="Arial Nova" w:cs="Arial Nova"/>
          <w:sz w:val="22"/>
          <w:szCs w:val="22"/>
        </w:rPr>
        <w:t>e</w:t>
      </w:r>
      <w:r w:rsidR="01457722" w:rsidRPr="24EF15C2">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While the benefits of improved information sharing are considerable, the centralisation of large volumes of sensitive patient data creates significant ethical, legal, and practical challenges</w:t>
      </w:r>
      <w:r w:rsidR="43C17B2B" w:rsidRPr="24EF15C2">
        <w:rPr>
          <w:rFonts w:ascii="Arial Nova" w:eastAsia="Arial Nova" w:hAnsi="Arial Nova" w:cs="Arial Nova"/>
          <w:sz w:val="22"/>
          <w:szCs w:val="22"/>
        </w:rPr>
        <w:t>.</w:t>
      </w:r>
      <w:r w:rsidR="7D84C4C1" w:rsidRPr="24EF15C2">
        <w:rPr>
          <w:rFonts w:ascii="Arial Nova" w:eastAsia="Arial Nova" w:hAnsi="Arial Nova" w:cs="Arial Nova"/>
          <w:sz w:val="22"/>
          <w:szCs w:val="22"/>
        </w:rPr>
        <w:t xml:space="preserve"> </w:t>
      </w:r>
      <w:r w:rsidR="1A000C96" w:rsidRPr="24EF15C2">
        <w:rPr>
          <w:rFonts w:ascii="Arial Nova" w:eastAsia="Arial Nova" w:hAnsi="Arial Nova" w:cs="Arial Nova"/>
          <w:sz w:val="22"/>
          <w:szCs w:val="22"/>
        </w:rPr>
        <w:t>The impact of the WannaCry cyberattack demonstrated the potential consequences of weaknesses within digital healthcare systems and highlights the importance of maintaining robust cybersecurity measures</w:t>
      </w:r>
      <w:r w:rsidR="04DB9AF9" w:rsidRPr="24EF15C2">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Concerns relating to privacy, confidentiality, cybersecurity, interoperability, workforce readiness, and public trust must be effectively addressed if the system is to achieve its intended outcomes.</w:t>
      </w:r>
    </w:p>
    <w:p w14:paraId="466E9C4C" w14:textId="725302A1" w:rsidR="318C0489" w:rsidRDefault="6F9AB932" w:rsidP="09A251D7">
      <w:pPr>
        <w:spacing w:before="176" w:line="278" w:lineRule="auto"/>
      </w:pPr>
      <w:r w:rsidRPr="09A251D7">
        <w:rPr>
          <w:rFonts w:ascii="Arial Nova" w:eastAsia="Arial Nova" w:hAnsi="Arial Nova" w:cs="Arial Nova"/>
          <w:sz w:val="22"/>
          <w:szCs w:val="22"/>
        </w:rPr>
        <w:t>Furthermore, although UK GDPR provides an essential legal framework for protecting patient information, compliance alone does not guarantee public confidence. Patients must understand how their information is collected, shared, and protected, while NHS organisations must continue to demonstrate transparency, accountability, and responsible data governance. Public concerns regarding commercial access to NHS data also indicate that maintaining trust will remain an ongoing challenge as healthcare becomes increasingly data driven.</w:t>
      </w:r>
    </w:p>
    <w:p w14:paraId="20E5F949" w14:textId="12F3D1CB" w:rsidR="00096528" w:rsidRDefault="6366CF6D" w:rsidP="24EF15C2">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Overall, the SPR offers significant opportunities to improve healthcare delivery and patient outcomes across the NHS.</w:t>
      </w:r>
      <w:r w:rsidR="103E6A8F" w:rsidRPr="24EF15C2">
        <w:rPr>
          <w:rFonts w:ascii="Arial Nova" w:eastAsia="Arial Nova" w:hAnsi="Arial Nova" w:cs="Arial Nova"/>
          <w:sz w:val="22"/>
          <w:szCs w:val="22"/>
        </w:rPr>
        <w:t xml:space="preserve"> Nevertheless, its long-term success depends on balancing the benefits of information sharing with the need to protect patient privacy, maintain public trust, and ensure that digital innovation is implemented in a safe, ethical, and patient-centred way. </w:t>
      </w:r>
      <w:r w:rsidRPr="24EF15C2">
        <w:rPr>
          <w:rFonts w:ascii="Arial Nova" w:eastAsia="Arial Nova" w:hAnsi="Arial Nova" w:cs="Arial Nova"/>
          <w:sz w:val="22"/>
          <w:szCs w:val="22"/>
        </w:rPr>
        <w:t>The SPR should therefore be viewed not as a complete solution, but as part of a wider commitment to improving healthcare through effective governance and responsible use of health data.</w:t>
      </w:r>
    </w:p>
    <w:p w14:paraId="0BADCD01" w14:textId="1A745138" w:rsidR="318C0489" w:rsidRDefault="6F9AB932" w:rsidP="09A251D7">
      <w:pPr>
        <w:spacing w:before="176" w:line="278" w:lineRule="auto"/>
      </w:pPr>
      <w:r w:rsidRPr="09A251D7">
        <w:rPr>
          <w:rFonts w:ascii="Arial Nova" w:eastAsia="Arial Nova" w:hAnsi="Arial Nova" w:cs="Arial Nova"/>
          <w:sz w:val="22"/>
          <w:szCs w:val="22"/>
        </w:rPr>
        <w:t xml:space="preserve"> </w:t>
      </w:r>
    </w:p>
    <w:p w14:paraId="6F47C6BA" w14:textId="2B725DE6" w:rsidR="318C0489" w:rsidRDefault="6F9AB932" w:rsidP="09A251D7">
      <w:pPr>
        <w:spacing w:before="176" w:line="278" w:lineRule="auto"/>
      </w:pPr>
      <w:r w:rsidRPr="09A251D7">
        <w:rPr>
          <w:rFonts w:ascii="Arial Nova" w:eastAsia="Arial Nova" w:hAnsi="Arial Nova" w:cs="Arial Nova"/>
          <w:sz w:val="22"/>
          <w:szCs w:val="22"/>
        </w:rPr>
        <w:t xml:space="preserve"> </w:t>
      </w:r>
    </w:p>
    <w:p w14:paraId="49DB708E" w14:textId="4B859EB4" w:rsidR="318C0489" w:rsidRDefault="6F9AB932" w:rsidP="09A251D7">
      <w:pPr>
        <w:spacing w:before="176" w:line="278" w:lineRule="auto"/>
      </w:pPr>
      <w:r w:rsidRPr="09A251D7">
        <w:rPr>
          <w:rFonts w:ascii="Arial Nova" w:eastAsia="Arial Nova" w:hAnsi="Arial Nova" w:cs="Arial Nova"/>
          <w:sz w:val="22"/>
          <w:szCs w:val="22"/>
        </w:rPr>
        <w:t xml:space="preserve"> </w:t>
      </w:r>
    </w:p>
    <w:p w14:paraId="12F0C431" w14:textId="37A9518A" w:rsidR="318C0489" w:rsidRDefault="6F9AB932" w:rsidP="09A251D7">
      <w:pPr>
        <w:spacing w:before="176" w:line="278" w:lineRule="auto"/>
      </w:pPr>
      <w:r w:rsidRPr="09A251D7">
        <w:rPr>
          <w:rFonts w:ascii="Arial Nova" w:eastAsia="Arial Nova" w:hAnsi="Arial Nova" w:cs="Arial Nova"/>
          <w:sz w:val="22"/>
          <w:szCs w:val="22"/>
        </w:rPr>
        <w:t xml:space="preserve"> </w:t>
      </w:r>
    </w:p>
    <w:p w14:paraId="3509DECA" w14:textId="77777777" w:rsidR="008C1FBB" w:rsidRDefault="6F9AB932" w:rsidP="00457E41">
      <w:pPr>
        <w:spacing w:before="240" w:after="240" w:line="276" w:lineRule="auto"/>
      </w:pPr>
      <w:r w:rsidRPr="09A251D7">
        <w:rPr>
          <w:rFonts w:ascii="Arial Nova" w:eastAsia="Arial Nova" w:hAnsi="Arial Nova" w:cs="Arial Nova"/>
          <w:sz w:val="22"/>
          <w:szCs w:val="22"/>
        </w:rPr>
        <w:t xml:space="preserve"> </w:t>
      </w:r>
    </w:p>
    <w:p w14:paraId="36F1C66B" w14:textId="5B325593" w:rsidR="00DA487F" w:rsidRPr="0061364C" w:rsidRDefault="6F9AB932" w:rsidP="00457E41">
      <w:pPr>
        <w:spacing w:before="240" w:after="240" w:line="276" w:lineRule="auto"/>
      </w:pPr>
      <w:r w:rsidRPr="09A251D7">
        <w:rPr>
          <w:rFonts w:ascii="Arial Nova" w:eastAsia="Arial Nova" w:hAnsi="Arial Nova" w:cs="Arial Nova"/>
          <w:b/>
          <w:bCs/>
          <w:sz w:val="22"/>
          <w:szCs w:val="22"/>
        </w:rPr>
        <w:t>Reference List</w:t>
      </w:r>
    </w:p>
    <w:p w14:paraId="50125676" w14:textId="4EE8DB8B" w:rsidR="318C0489" w:rsidRDefault="6F9AB932" w:rsidP="09A251D7">
      <w:pPr>
        <w:shd w:val="clear" w:color="auto" w:fill="FFFFFF" w:themeFill="background1"/>
        <w:spacing w:before="176" w:after="176" w:line="12" w:lineRule="auto"/>
      </w:pPr>
      <w:r w:rsidRPr="09A251D7">
        <w:rPr>
          <w:rFonts w:ascii="Arial Nova" w:eastAsia="Arial Nova" w:hAnsi="Arial Nova" w:cs="Arial Nova"/>
          <w:b/>
          <w:bCs/>
          <w:sz w:val="22"/>
          <w:szCs w:val="22"/>
        </w:rPr>
        <w:t xml:space="preserve"> </w:t>
      </w:r>
    </w:p>
    <w:p w14:paraId="7C4464C6"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Beauchamp, T.L. and Childress, J.F. (2019) </w:t>
      </w:r>
      <w:r w:rsidRPr="00126A05">
        <w:rPr>
          <w:rFonts w:ascii="Arial Nova" w:eastAsia="Times New Roman" w:hAnsi="Arial Nova" w:cs="Times New Roman"/>
          <w:i/>
          <w:iCs/>
          <w:sz w:val="22"/>
          <w:szCs w:val="22"/>
          <w:lang w:eastAsia="en-GB"/>
        </w:rPr>
        <w:t>Principles of biomedical ethics</w:t>
      </w:r>
      <w:r w:rsidRPr="00126A05">
        <w:rPr>
          <w:rFonts w:ascii="Arial Nova" w:eastAsia="Times New Roman" w:hAnsi="Arial Nova" w:cs="Times New Roman"/>
          <w:sz w:val="22"/>
          <w:szCs w:val="22"/>
          <w:lang w:eastAsia="en-GB"/>
        </w:rPr>
        <w:t>. 8th edn. New York: Oxford University Press.</w:t>
      </w:r>
    </w:p>
    <w:p w14:paraId="66DAF7E3" w14:textId="0DF44D0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Computer Weekly (2026) ‘NHS digital drive hit by usability gaps despite progress, national survey finds’. Available at:</w:t>
      </w:r>
      <w:r w:rsidR="0026503F" w:rsidRPr="00126A05">
        <w:rPr>
          <w:rFonts w:ascii="Arial Nova" w:hAnsi="Arial Nova"/>
          <w:sz w:val="22"/>
          <w:szCs w:val="22"/>
        </w:rPr>
        <w:t xml:space="preserve"> </w:t>
      </w:r>
      <w:hyperlink r:id="rId7" w:history="1">
        <w:r w:rsidR="0026503F" w:rsidRPr="00126A05">
          <w:rPr>
            <w:rFonts w:ascii="Arial Nova" w:hAnsi="Arial Nova"/>
            <w:color w:val="0000FF"/>
            <w:sz w:val="22"/>
            <w:szCs w:val="22"/>
            <w:u w:val="single"/>
          </w:rPr>
          <w:t>NHS digital drive hit by usability gaps despite progress, national survey finds | Computer Weekly</w:t>
        </w:r>
      </w:hyperlink>
      <w:r w:rsidRPr="00126A05">
        <w:rPr>
          <w:rFonts w:ascii="Arial Nova" w:eastAsia="Times New Roman" w:hAnsi="Arial Nova" w:cs="Times New Roman"/>
          <w:sz w:val="22"/>
          <w:szCs w:val="22"/>
          <w:lang w:eastAsia="en-GB"/>
        </w:rPr>
        <w:t xml:space="preserve">  (Accessed: 24 May 2026).</w:t>
      </w:r>
    </w:p>
    <w:p w14:paraId="7964B852"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Cresswell, K., Bates, D.W. and Sheikh, A. (2018) ‘Using electronic patient records: defining learning outcomes for undergraduate education’, </w:t>
      </w:r>
      <w:r w:rsidRPr="00126A05">
        <w:rPr>
          <w:rFonts w:ascii="Arial Nova" w:eastAsia="Times New Roman" w:hAnsi="Arial Nova" w:cs="Times New Roman"/>
          <w:i/>
          <w:iCs/>
          <w:sz w:val="22"/>
          <w:szCs w:val="22"/>
          <w:lang w:eastAsia="en-GB"/>
        </w:rPr>
        <w:t>BMC Medical Education</w:t>
      </w:r>
      <w:r w:rsidRPr="00126A05">
        <w:rPr>
          <w:rFonts w:ascii="Arial Nova" w:eastAsia="Times New Roman" w:hAnsi="Arial Nova" w:cs="Times New Roman"/>
          <w:sz w:val="22"/>
          <w:szCs w:val="22"/>
          <w:lang w:eastAsia="en-GB"/>
        </w:rPr>
        <w:t xml:space="preserve">, 18(1). Available at: </w:t>
      </w:r>
      <w:hyperlink r:id="rId8" w:history="1">
        <w:r w:rsidRPr="00126A05">
          <w:rPr>
            <w:rFonts w:ascii="Arial Nova" w:eastAsia="Times New Roman" w:hAnsi="Arial Nova" w:cs="Times New Roman"/>
            <w:color w:val="0000FF"/>
            <w:sz w:val="22"/>
            <w:szCs w:val="22"/>
            <w:u w:val="single"/>
            <w:lang w:eastAsia="en-GB"/>
          </w:rPr>
          <w:t>https://doi.org/10.1186/s12909-018-1250-0</w:t>
        </w:r>
      </w:hyperlink>
      <w:r w:rsidRPr="00126A05">
        <w:rPr>
          <w:rFonts w:ascii="Arial Nova" w:eastAsia="Times New Roman" w:hAnsi="Arial Nova" w:cs="Times New Roman"/>
          <w:sz w:val="22"/>
          <w:szCs w:val="22"/>
          <w:lang w:eastAsia="en-GB"/>
        </w:rPr>
        <w:t xml:space="preserve"> (Accessed: 24 May 2026).</w:t>
      </w:r>
    </w:p>
    <w:p w14:paraId="28002178"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Department of Health and Social Care (2025) ‘Better patient care as NHS set to introduce Single Patient Record’. Available at: </w:t>
      </w:r>
      <w:hyperlink r:id="rId9" w:history="1">
        <w:r w:rsidRPr="00126A05">
          <w:rPr>
            <w:rFonts w:ascii="Arial Nova" w:eastAsia="Times New Roman" w:hAnsi="Arial Nova" w:cs="Times New Roman"/>
            <w:color w:val="0000FF"/>
            <w:sz w:val="22"/>
            <w:szCs w:val="22"/>
            <w:u w:val="single"/>
            <w:lang w:eastAsia="en-GB"/>
          </w:rPr>
          <w:t>https://www.gov.uk/government/news/better-patient-care-as-nhs-set-to-introduce-single-patient-record</w:t>
        </w:r>
      </w:hyperlink>
      <w:r w:rsidRPr="00126A05">
        <w:rPr>
          <w:rFonts w:ascii="Arial Nova" w:eastAsia="Times New Roman" w:hAnsi="Arial Nova" w:cs="Times New Roman"/>
          <w:sz w:val="22"/>
          <w:szCs w:val="22"/>
          <w:lang w:eastAsia="en-GB"/>
        </w:rPr>
        <w:t xml:space="preserve"> (Accessed: 24 May 2026).</w:t>
      </w:r>
    </w:p>
    <w:p w14:paraId="2810BFDA"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Information Commissioner’s Office (2026) </w:t>
      </w:r>
      <w:r w:rsidRPr="00126A05">
        <w:rPr>
          <w:rFonts w:ascii="Arial Nova" w:eastAsia="Times New Roman" w:hAnsi="Arial Nova" w:cs="Times New Roman"/>
          <w:i/>
          <w:iCs/>
          <w:sz w:val="22"/>
          <w:szCs w:val="22"/>
          <w:lang w:eastAsia="en-GB"/>
        </w:rPr>
        <w:t>For the public</w:t>
      </w:r>
      <w:r w:rsidRPr="00126A05">
        <w:rPr>
          <w:rFonts w:ascii="Arial Nova" w:eastAsia="Times New Roman" w:hAnsi="Arial Nova" w:cs="Times New Roman"/>
          <w:sz w:val="22"/>
          <w:szCs w:val="22"/>
          <w:lang w:eastAsia="en-GB"/>
        </w:rPr>
        <w:t xml:space="preserve">. Available at: </w:t>
      </w:r>
      <w:hyperlink r:id="rId10" w:history="1">
        <w:r w:rsidRPr="00126A05">
          <w:rPr>
            <w:rFonts w:ascii="Arial Nova" w:eastAsia="Times New Roman" w:hAnsi="Arial Nova" w:cs="Times New Roman"/>
            <w:color w:val="0000FF"/>
            <w:sz w:val="22"/>
            <w:szCs w:val="22"/>
            <w:u w:val="single"/>
            <w:lang w:eastAsia="en-GB"/>
          </w:rPr>
          <w:t>https://ico.org.uk/for-the-public/</w:t>
        </w:r>
      </w:hyperlink>
      <w:r w:rsidRPr="00126A05">
        <w:rPr>
          <w:rFonts w:ascii="Arial Nova" w:eastAsia="Times New Roman" w:hAnsi="Arial Nova" w:cs="Times New Roman"/>
          <w:sz w:val="22"/>
          <w:szCs w:val="22"/>
          <w:lang w:eastAsia="en-GB"/>
        </w:rPr>
        <w:t xml:space="preserve"> (Accessed: 9 June 2026).</w:t>
      </w:r>
    </w:p>
    <w:p w14:paraId="259CDE12"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Kerasidou, A. and Kerasidou, C. (2023) ‘Data-driven research and healthcare: public trust, data governance and the NHS’, </w:t>
      </w:r>
      <w:r w:rsidRPr="00126A05">
        <w:rPr>
          <w:rFonts w:ascii="Arial Nova" w:eastAsia="Times New Roman" w:hAnsi="Arial Nova" w:cs="Times New Roman"/>
          <w:i/>
          <w:iCs/>
          <w:sz w:val="22"/>
          <w:szCs w:val="22"/>
          <w:lang w:eastAsia="en-GB"/>
        </w:rPr>
        <w:t>BMC Medical Ethics</w:t>
      </w:r>
      <w:r w:rsidRPr="00126A05">
        <w:rPr>
          <w:rFonts w:ascii="Arial Nova" w:eastAsia="Times New Roman" w:hAnsi="Arial Nova" w:cs="Times New Roman"/>
          <w:sz w:val="22"/>
          <w:szCs w:val="22"/>
          <w:lang w:eastAsia="en-GB"/>
        </w:rPr>
        <w:t xml:space="preserve">, 24(1), p. 51. Available at: </w:t>
      </w:r>
      <w:hyperlink r:id="rId11" w:history="1">
        <w:r w:rsidRPr="00126A05">
          <w:rPr>
            <w:rFonts w:ascii="Arial Nova" w:eastAsia="Times New Roman" w:hAnsi="Arial Nova" w:cs="Times New Roman"/>
            <w:color w:val="0000FF"/>
            <w:sz w:val="22"/>
            <w:szCs w:val="22"/>
            <w:u w:val="single"/>
            <w:lang w:eastAsia="en-GB"/>
          </w:rPr>
          <w:t>https://doi.org/10.1186/s12910-023-00922-z</w:t>
        </w:r>
      </w:hyperlink>
      <w:r w:rsidRPr="00126A05">
        <w:rPr>
          <w:rFonts w:ascii="Arial Nova" w:eastAsia="Times New Roman" w:hAnsi="Arial Nova" w:cs="Times New Roman"/>
          <w:sz w:val="22"/>
          <w:szCs w:val="22"/>
          <w:lang w:eastAsia="en-GB"/>
        </w:rPr>
        <w:t xml:space="preserve"> (Accessed: 9 June 2026).</w:t>
      </w:r>
    </w:p>
    <w:p w14:paraId="0E002425"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Kerner, S.M. (2024) ‘Why healthcare data is often the target of ransomware attacks’, </w:t>
      </w:r>
      <w:r w:rsidRPr="00126A05">
        <w:rPr>
          <w:rFonts w:ascii="Arial Nova" w:eastAsia="Times New Roman" w:hAnsi="Arial Nova" w:cs="Times New Roman"/>
          <w:i/>
          <w:iCs/>
          <w:sz w:val="22"/>
          <w:szCs w:val="22"/>
          <w:lang w:eastAsia="en-GB"/>
        </w:rPr>
        <w:t>TechTarget</w:t>
      </w:r>
      <w:r w:rsidRPr="00126A05">
        <w:rPr>
          <w:rFonts w:ascii="Arial Nova" w:eastAsia="Times New Roman" w:hAnsi="Arial Nova" w:cs="Times New Roman"/>
          <w:sz w:val="22"/>
          <w:szCs w:val="22"/>
          <w:lang w:eastAsia="en-GB"/>
        </w:rPr>
        <w:t xml:space="preserve">. Available at: </w:t>
      </w:r>
      <w:hyperlink r:id="rId12" w:history="1">
        <w:r w:rsidRPr="00126A05">
          <w:rPr>
            <w:rFonts w:ascii="Arial Nova" w:eastAsia="Times New Roman" w:hAnsi="Arial Nova" w:cs="Times New Roman"/>
            <w:color w:val="0000FF"/>
            <w:sz w:val="22"/>
            <w:szCs w:val="22"/>
            <w:u w:val="single"/>
            <w:lang w:eastAsia="en-GB"/>
          </w:rPr>
          <w:t>https://www.techtarget.com/whatis/feature/Why-healthcare-data-is-often-the-target-of-ransomware-attacks</w:t>
        </w:r>
      </w:hyperlink>
      <w:r w:rsidRPr="00126A05">
        <w:rPr>
          <w:rFonts w:ascii="Arial Nova" w:eastAsia="Times New Roman" w:hAnsi="Arial Nova" w:cs="Times New Roman"/>
          <w:sz w:val="22"/>
          <w:szCs w:val="22"/>
          <w:lang w:eastAsia="en-GB"/>
        </w:rPr>
        <w:t xml:space="preserve"> (Accessed: 10 June 2026).</w:t>
      </w:r>
    </w:p>
    <w:p w14:paraId="36775D7C"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National Audit Office (2018) </w:t>
      </w:r>
      <w:r w:rsidRPr="00126A05">
        <w:rPr>
          <w:rFonts w:ascii="Arial Nova" w:eastAsia="Times New Roman" w:hAnsi="Arial Nova" w:cs="Times New Roman"/>
          <w:i/>
          <w:iCs/>
          <w:sz w:val="22"/>
          <w:szCs w:val="22"/>
          <w:lang w:eastAsia="en-GB"/>
        </w:rPr>
        <w:t>Investigation: WannaCry cyber attack and the NHS</w:t>
      </w:r>
      <w:r w:rsidRPr="00126A05">
        <w:rPr>
          <w:rFonts w:ascii="Arial Nova" w:eastAsia="Times New Roman" w:hAnsi="Arial Nova" w:cs="Times New Roman"/>
          <w:sz w:val="22"/>
          <w:szCs w:val="22"/>
          <w:lang w:eastAsia="en-GB"/>
        </w:rPr>
        <w:t xml:space="preserve">. London: National Audit Office. Available at: </w:t>
      </w:r>
      <w:hyperlink r:id="rId13" w:history="1">
        <w:r w:rsidRPr="00126A05">
          <w:rPr>
            <w:rFonts w:ascii="Arial Nova" w:eastAsia="Times New Roman" w:hAnsi="Arial Nova" w:cs="Times New Roman"/>
            <w:color w:val="0000FF"/>
            <w:sz w:val="22"/>
            <w:szCs w:val="22"/>
            <w:u w:val="single"/>
            <w:lang w:eastAsia="en-GB"/>
          </w:rPr>
          <w:t>https://www.nao.org.uk/reports/investigation-wannacry-cyber-attack-and-the-nhs/</w:t>
        </w:r>
      </w:hyperlink>
      <w:r w:rsidRPr="00126A05">
        <w:rPr>
          <w:rFonts w:ascii="Arial Nova" w:eastAsia="Times New Roman" w:hAnsi="Arial Nova" w:cs="Times New Roman"/>
          <w:sz w:val="22"/>
          <w:szCs w:val="22"/>
          <w:lang w:eastAsia="en-GB"/>
        </w:rPr>
        <w:t xml:space="preserve"> (Accessed: 10 June 2026).</w:t>
      </w:r>
    </w:p>
    <w:p w14:paraId="1C4A20CF"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NHS Arden &amp; GEM CSU (2025) </w:t>
      </w:r>
      <w:r w:rsidRPr="00126A05">
        <w:rPr>
          <w:rFonts w:ascii="Arial Nova" w:eastAsia="Times New Roman" w:hAnsi="Arial Nova" w:cs="Times New Roman"/>
          <w:i/>
          <w:iCs/>
          <w:sz w:val="22"/>
          <w:szCs w:val="22"/>
          <w:lang w:eastAsia="en-GB"/>
        </w:rPr>
        <w:t>Implementing a single patient record across Milton Keynes</w:t>
      </w:r>
      <w:r w:rsidRPr="00126A05">
        <w:rPr>
          <w:rFonts w:ascii="Arial Nova" w:eastAsia="Times New Roman" w:hAnsi="Arial Nova" w:cs="Times New Roman"/>
          <w:sz w:val="22"/>
          <w:szCs w:val="22"/>
          <w:lang w:eastAsia="en-GB"/>
        </w:rPr>
        <w:t xml:space="preserve">. Available at: </w:t>
      </w:r>
      <w:hyperlink r:id="rId14" w:history="1">
        <w:r w:rsidRPr="00126A05">
          <w:rPr>
            <w:rFonts w:ascii="Arial Nova" w:eastAsia="Times New Roman" w:hAnsi="Arial Nova" w:cs="Times New Roman"/>
            <w:color w:val="0000FF"/>
            <w:sz w:val="22"/>
            <w:szCs w:val="22"/>
            <w:u w:val="single"/>
            <w:lang w:eastAsia="en-GB"/>
          </w:rPr>
          <w:t>https://www.ardengemcsu.nhs.uk/showcase/case-studies/case-studies/implementing-a-single-patient-record-across-milton-keynes/</w:t>
        </w:r>
      </w:hyperlink>
      <w:r w:rsidRPr="00126A05">
        <w:rPr>
          <w:rFonts w:ascii="Arial Nova" w:eastAsia="Times New Roman" w:hAnsi="Arial Nova" w:cs="Times New Roman"/>
          <w:sz w:val="22"/>
          <w:szCs w:val="22"/>
          <w:lang w:eastAsia="en-GB"/>
        </w:rPr>
        <w:t xml:space="preserve"> (Accessed: 26 May 2026).</w:t>
      </w:r>
    </w:p>
    <w:p w14:paraId="62D978F8"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NHS Confederation (2024) </w:t>
      </w:r>
      <w:r w:rsidRPr="00126A05">
        <w:rPr>
          <w:rFonts w:ascii="Arial Nova" w:eastAsia="Times New Roman" w:hAnsi="Arial Nova" w:cs="Times New Roman"/>
          <w:i/>
          <w:iCs/>
          <w:sz w:val="22"/>
          <w:szCs w:val="22"/>
          <w:lang w:eastAsia="en-GB"/>
        </w:rPr>
        <w:t>Frontline digitisation</w:t>
      </w:r>
      <w:r w:rsidRPr="00126A05">
        <w:rPr>
          <w:rFonts w:ascii="Arial Nova" w:eastAsia="Times New Roman" w:hAnsi="Arial Nova" w:cs="Times New Roman"/>
          <w:sz w:val="22"/>
          <w:szCs w:val="22"/>
          <w:lang w:eastAsia="en-GB"/>
        </w:rPr>
        <w:t xml:space="preserve">. Available at: </w:t>
      </w:r>
      <w:hyperlink r:id="rId15" w:history="1">
        <w:r w:rsidRPr="00126A05">
          <w:rPr>
            <w:rFonts w:ascii="Arial Nova" w:eastAsia="Times New Roman" w:hAnsi="Arial Nova" w:cs="Times New Roman"/>
            <w:color w:val="0000FF"/>
            <w:sz w:val="22"/>
            <w:szCs w:val="22"/>
            <w:u w:val="single"/>
            <w:lang w:eastAsia="en-GB"/>
          </w:rPr>
          <w:t>https://www.nhsconfed.org/publications/frontline-digitisation</w:t>
        </w:r>
      </w:hyperlink>
      <w:r w:rsidRPr="00126A05">
        <w:rPr>
          <w:rFonts w:ascii="Arial Nova" w:eastAsia="Times New Roman" w:hAnsi="Arial Nova" w:cs="Times New Roman"/>
          <w:sz w:val="22"/>
          <w:szCs w:val="22"/>
          <w:lang w:eastAsia="en-GB"/>
        </w:rPr>
        <w:t xml:space="preserve"> (Accessed: 24 May 2026).</w:t>
      </w:r>
    </w:p>
    <w:p w14:paraId="4C029EC8" w14:textId="5E9F30BF"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NHS England (</w:t>
      </w:r>
      <w:r w:rsidR="004C33C3">
        <w:rPr>
          <w:rFonts w:ascii="Arial Nova" w:eastAsia="Times New Roman" w:hAnsi="Arial Nova" w:cs="Times New Roman"/>
          <w:sz w:val="22"/>
          <w:szCs w:val="22"/>
          <w:lang w:eastAsia="en-GB"/>
        </w:rPr>
        <w:t>2026</w:t>
      </w:r>
      <w:r w:rsidRPr="00126A05">
        <w:rPr>
          <w:rFonts w:ascii="Arial Nova" w:eastAsia="Times New Roman" w:hAnsi="Arial Nova" w:cs="Times New Roman"/>
          <w:sz w:val="22"/>
          <w:szCs w:val="22"/>
          <w:lang w:eastAsia="en-GB"/>
        </w:rPr>
        <w:t xml:space="preserve">) </w:t>
      </w:r>
      <w:r w:rsidRPr="00126A05">
        <w:rPr>
          <w:rFonts w:ascii="Arial Nova" w:eastAsia="Times New Roman" w:hAnsi="Arial Nova" w:cs="Times New Roman"/>
          <w:i/>
          <w:iCs/>
          <w:sz w:val="22"/>
          <w:szCs w:val="22"/>
          <w:lang w:eastAsia="en-GB"/>
        </w:rPr>
        <w:t>Data and information</w:t>
      </w:r>
      <w:r w:rsidRPr="00126A05">
        <w:rPr>
          <w:rFonts w:ascii="Arial Nova" w:eastAsia="Times New Roman" w:hAnsi="Arial Nova" w:cs="Times New Roman"/>
          <w:sz w:val="22"/>
          <w:szCs w:val="22"/>
          <w:lang w:eastAsia="en-GB"/>
        </w:rPr>
        <w:t xml:space="preserve">. Available at: </w:t>
      </w:r>
      <w:hyperlink r:id="rId16" w:history="1">
        <w:r w:rsidRPr="00126A05">
          <w:rPr>
            <w:rFonts w:ascii="Arial Nova" w:eastAsia="Times New Roman" w:hAnsi="Arial Nova" w:cs="Times New Roman"/>
            <w:color w:val="0000FF"/>
            <w:sz w:val="22"/>
            <w:szCs w:val="22"/>
            <w:u w:val="single"/>
            <w:lang w:eastAsia="en-GB"/>
          </w:rPr>
          <w:t>https://digital.nhs.uk/data</w:t>
        </w:r>
      </w:hyperlink>
      <w:r w:rsidRPr="00126A05">
        <w:rPr>
          <w:rFonts w:ascii="Arial Nova" w:eastAsia="Times New Roman" w:hAnsi="Arial Nova" w:cs="Times New Roman"/>
          <w:sz w:val="22"/>
          <w:szCs w:val="22"/>
          <w:lang w:eastAsia="en-GB"/>
        </w:rPr>
        <w:t xml:space="preserve"> (Accessed: 8 June 2026).</w:t>
      </w:r>
    </w:p>
    <w:p w14:paraId="1B922C96" w14:textId="27FED00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NHS England (2026) </w:t>
      </w:r>
      <w:r w:rsidRPr="00126A05">
        <w:rPr>
          <w:rFonts w:ascii="Arial Nova" w:eastAsia="Times New Roman" w:hAnsi="Arial Nova" w:cs="Times New Roman"/>
          <w:i/>
          <w:iCs/>
          <w:sz w:val="22"/>
          <w:szCs w:val="22"/>
          <w:lang w:eastAsia="en-GB"/>
        </w:rPr>
        <w:t>The Single Patient Record</w:t>
      </w:r>
      <w:r w:rsidRPr="00126A05">
        <w:rPr>
          <w:rFonts w:ascii="Arial Nova" w:eastAsia="Times New Roman" w:hAnsi="Arial Nova" w:cs="Times New Roman"/>
          <w:sz w:val="22"/>
          <w:szCs w:val="22"/>
          <w:lang w:eastAsia="en-GB"/>
        </w:rPr>
        <w:t>. Available at:</w:t>
      </w:r>
      <w:r w:rsidR="00371046" w:rsidRPr="00371046">
        <w:t xml:space="preserve"> </w:t>
      </w:r>
      <w:hyperlink r:id="rId17" w:history="1">
        <w:r w:rsidR="00371046" w:rsidRPr="00371046">
          <w:rPr>
            <w:color w:val="0000FF"/>
            <w:u w:val="single"/>
          </w:rPr>
          <w:t>Better patient care as NHS set to introduce single patient record - GOV.UK</w:t>
        </w:r>
      </w:hyperlink>
      <w:r w:rsidR="00371046">
        <w:rPr>
          <w:rFonts w:ascii="Arial Nova" w:eastAsia="Times New Roman" w:hAnsi="Arial Nova" w:cs="Times New Roman"/>
          <w:sz w:val="22"/>
          <w:szCs w:val="22"/>
          <w:lang w:eastAsia="en-GB"/>
        </w:rPr>
        <w:t xml:space="preserve"> </w:t>
      </w:r>
      <w:r w:rsidRPr="00126A05">
        <w:rPr>
          <w:rFonts w:ascii="Arial Nova" w:eastAsia="Times New Roman" w:hAnsi="Arial Nova" w:cs="Times New Roman"/>
          <w:sz w:val="22"/>
          <w:szCs w:val="22"/>
          <w:lang w:eastAsia="en-GB"/>
        </w:rPr>
        <w:t>(Accessed: 2 June 2026).</w:t>
      </w:r>
    </w:p>
    <w:p w14:paraId="716F0D03" w14:textId="77777777" w:rsidR="00887E7A" w:rsidRPr="007376F0" w:rsidRDefault="00887E7A" w:rsidP="09A251D7">
      <w:pPr>
        <w:spacing w:before="176" w:line="278" w:lineRule="auto"/>
        <w:rPr>
          <w:sz w:val="22"/>
          <w:szCs w:val="22"/>
        </w:rPr>
      </w:pPr>
    </w:p>
    <w:p w14:paraId="45F29EE9" w14:textId="6B6204D6" w:rsidR="318C0489" w:rsidRDefault="318C0489" w:rsidP="318C0489">
      <w:pPr>
        <w:shd w:val="clear" w:color="auto" w:fill="FFFFFF" w:themeFill="background1"/>
        <w:spacing w:before="176" w:after="176" w:line="14" w:lineRule="auto"/>
        <w:rPr>
          <w:rFonts w:ascii="Arial Nova" w:eastAsia="Arial Nova" w:hAnsi="Arial Nova" w:cs="Arial Nova"/>
          <w:b/>
          <w:bCs/>
          <w:sz w:val="22"/>
          <w:szCs w:val="22"/>
        </w:rPr>
      </w:pPr>
    </w:p>
    <w:sectPr w:rsidR="318C0489">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94A24" w14:textId="77777777" w:rsidR="004A047F" w:rsidRDefault="004A047F">
      <w:pPr>
        <w:spacing w:after="0" w:line="240" w:lineRule="auto"/>
      </w:pPr>
      <w:r>
        <w:separator/>
      </w:r>
    </w:p>
  </w:endnote>
  <w:endnote w:type="continuationSeparator" w:id="0">
    <w:p w14:paraId="7E0E0C7A" w14:textId="77777777" w:rsidR="004A047F" w:rsidRDefault="004A0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altName w:val="Arial"/>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B62F60" w14:paraId="483A890B" w14:textId="77777777" w:rsidTr="318C0489">
      <w:trPr>
        <w:trHeight w:val="300"/>
      </w:trPr>
      <w:tc>
        <w:tcPr>
          <w:tcW w:w="3005" w:type="dxa"/>
        </w:tcPr>
        <w:p w14:paraId="13E95CCB" w14:textId="294F09B5" w:rsidR="00B62F60" w:rsidRDefault="00B62F60" w:rsidP="318C0489">
          <w:pPr>
            <w:pStyle w:val="Header"/>
            <w:ind w:left="-115"/>
          </w:pPr>
        </w:p>
      </w:tc>
      <w:tc>
        <w:tcPr>
          <w:tcW w:w="3005" w:type="dxa"/>
        </w:tcPr>
        <w:p w14:paraId="3121312E" w14:textId="663D392E" w:rsidR="00B62F60" w:rsidRDefault="00B62F60" w:rsidP="318C0489">
          <w:pPr>
            <w:pStyle w:val="Header"/>
            <w:jc w:val="center"/>
          </w:pPr>
        </w:p>
      </w:tc>
      <w:tc>
        <w:tcPr>
          <w:tcW w:w="3005" w:type="dxa"/>
        </w:tcPr>
        <w:p w14:paraId="5876ABC4" w14:textId="68122C68" w:rsidR="00B62F60" w:rsidRDefault="00B62F60" w:rsidP="318C0489">
          <w:pPr>
            <w:pStyle w:val="Header"/>
            <w:ind w:right="-115"/>
            <w:jc w:val="right"/>
          </w:pPr>
          <w:r>
            <w:fldChar w:fldCharType="begin"/>
          </w:r>
          <w:r>
            <w:instrText>PAGE</w:instrText>
          </w:r>
          <w:r>
            <w:fldChar w:fldCharType="separate"/>
          </w:r>
          <w:r>
            <w:rPr>
              <w:noProof/>
            </w:rPr>
            <w:t>1</w:t>
          </w:r>
          <w:r>
            <w:fldChar w:fldCharType="end"/>
          </w:r>
        </w:p>
      </w:tc>
    </w:tr>
  </w:tbl>
  <w:p w14:paraId="052E9A33" w14:textId="754F9C78" w:rsidR="00B62F60" w:rsidRDefault="00B62F60" w:rsidP="318C04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8CE04" w14:textId="77777777" w:rsidR="004A047F" w:rsidRDefault="004A047F">
      <w:pPr>
        <w:spacing w:after="0" w:line="240" w:lineRule="auto"/>
      </w:pPr>
      <w:r>
        <w:separator/>
      </w:r>
    </w:p>
  </w:footnote>
  <w:footnote w:type="continuationSeparator" w:id="0">
    <w:p w14:paraId="2B39632E" w14:textId="77777777" w:rsidR="004A047F" w:rsidRDefault="004A0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B62F60" w14:paraId="6FB86FB3" w14:textId="77777777" w:rsidTr="318C0489">
      <w:trPr>
        <w:trHeight w:val="300"/>
      </w:trPr>
      <w:tc>
        <w:tcPr>
          <w:tcW w:w="3005" w:type="dxa"/>
        </w:tcPr>
        <w:p w14:paraId="4BEA0887" w14:textId="29142596" w:rsidR="00B62F60" w:rsidRDefault="00B62F60" w:rsidP="318C0489">
          <w:pPr>
            <w:pStyle w:val="Header"/>
            <w:ind w:left="-115"/>
          </w:pPr>
        </w:p>
      </w:tc>
      <w:tc>
        <w:tcPr>
          <w:tcW w:w="3005" w:type="dxa"/>
        </w:tcPr>
        <w:p w14:paraId="13E5FCED" w14:textId="3A7D8794" w:rsidR="00B62F60" w:rsidRDefault="00B62F60" w:rsidP="318C0489">
          <w:pPr>
            <w:pStyle w:val="Header"/>
            <w:jc w:val="center"/>
          </w:pPr>
        </w:p>
      </w:tc>
      <w:tc>
        <w:tcPr>
          <w:tcW w:w="3005" w:type="dxa"/>
        </w:tcPr>
        <w:p w14:paraId="14361218" w14:textId="1ECB17C5" w:rsidR="00B62F60" w:rsidRDefault="00B62F60" w:rsidP="318C0489">
          <w:pPr>
            <w:pStyle w:val="Header"/>
            <w:ind w:right="-115"/>
            <w:jc w:val="right"/>
          </w:pPr>
        </w:p>
      </w:tc>
    </w:tr>
  </w:tbl>
  <w:p w14:paraId="31F65BC4" w14:textId="3C50EC9E" w:rsidR="00B62F60" w:rsidRDefault="00B62F60" w:rsidP="318C04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A2B1C"/>
    <w:multiLevelType w:val="hybridMultilevel"/>
    <w:tmpl w:val="FFFFFFFF"/>
    <w:lvl w:ilvl="0" w:tplc="2B9E9736">
      <w:start w:val="1"/>
      <w:numFmt w:val="bullet"/>
      <w:lvlText w:val=""/>
      <w:lvlJc w:val="left"/>
      <w:pPr>
        <w:ind w:left="720" w:hanging="360"/>
      </w:pPr>
      <w:rPr>
        <w:rFonts w:ascii="Symbol" w:hAnsi="Symbol" w:hint="default"/>
      </w:rPr>
    </w:lvl>
    <w:lvl w:ilvl="1" w:tplc="8A4ABFDC">
      <w:start w:val="1"/>
      <w:numFmt w:val="bullet"/>
      <w:lvlText w:val="o"/>
      <w:lvlJc w:val="left"/>
      <w:pPr>
        <w:ind w:left="1440" w:hanging="360"/>
      </w:pPr>
      <w:rPr>
        <w:rFonts w:ascii="Courier New" w:hAnsi="Courier New" w:hint="default"/>
      </w:rPr>
    </w:lvl>
    <w:lvl w:ilvl="2" w:tplc="14704E88">
      <w:start w:val="1"/>
      <w:numFmt w:val="bullet"/>
      <w:lvlText w:val=""/>
      <w:lvlJc w:val="left"/>
      <w:pPr>
        <w:ind w:left="2160" w:hanging="360"/>
      </w:pPr>
      <w:rPr>
        <w:rFonts w:ascii="Wingdings" w:hAnsi="Wingdings" w:hint="default"/>
      </w:rPr>
    </w:lvl>
    <w:lvl w:ilvl="3" w:tplc="3AB8FDD8">
      <w:start w:val="1"/>
      <w:numFmt w:val="bullet"/>
      <w:lvlText w:val=""/>
      <w:lvlJc w:val="left"/>
      <w:pPr>
        <w:ind w:left="2880" w:hanging="360"/>
      </w:pPr>
      <w:rPr>
        <w:rFonts w:ascii="Symbol" w:hAnsi="Symbol" w:hint="default"/>
      </w:rPr>
    </w:lvl>
    <w:lvl w:ilvl="4" w:tplc="D8F0F4CA">
      <w:start w:val="1"/>
      <w:numFmt w:val="bullet"/>
      <w:lvlText w:val="o"/>
      <w:lvlJc w:val="left"/>
      <w:pPr>
        <w:ind w:left="3600" w:hanging="360"/>
      </w:pPr>
      <w:rPr>
        <w:rFonts w:ascii="Courier New" w:hAnsi="Courier New" w:hint="default"/>
      </w:rPr>
    </w:lvl>
    <w:lvl w:ilvl="5" w:tplc="8D8CD60A">
      <w:start w:val="1"/>
      <w:numFmt w:val="bullet"/>
      <w:lvlText w:val=""/>
      <w:lvlJc w:val="left"/>
      <w:pPr>
        <w:ind w:left="4320" w:hanging="360"/>
      </w:pPr>
      <w:rPr>
        <w:rFonts w:ascii="Wingdings" w:hAnsi="Wingdings" w:hint="default"/>
      </w:rPr>
    </w:lvl>
    <w:lvl w:ilvl="6" w:tplc="B5B2DA36">
      <w:start w:val="1"/>
      <w:numFmt w:val="bullet"/>
      <w:lvlText w:val=""/>
      <w:lvlJc w:val="left"/>
      <w:pPr>
        <w:ind w:left="5040" w:hanging="360"/>
      </w:pPr>
      <w:rPr>
        <w:rFonts w:ascii="Symbol" w:hAnsi="Symbol" w:hint="default"/>
      </w:rPr>
    </w:lvl>
    <w:lvl w:ilvl="7" w:tplc="EDD0D4CA">
      <w:start w:val="1"/>
      <w:numFmt w:val="bullet"/>
      <w:lvlText w:val="o"/>
      <w:lvlJc w:val="left"/>
      <w:pPr>
        <w:ind w:left="5760" w:hanging="360"/>
      </w:pPr>
      <w:rPr>
        <w:rFonts w:ascii="Courier New" w:hAnsi="Courier New" w:hint="default"/>
      </w:rPr>
    </w:lvl>
    <w:lvl w:ilvl="8" w:tplc="CB0C013C">
      <w:start w:val="1"/>
      <w:numFmt w:val="bullet"/>
      <w:lvlText w:val=""/>
      <w:lvlJc w:val="left"/>
      <w:pPr>
        <w:ind w:left="6480" w:hanging="360"/>
      </w:pPr>
      <w:rPr>
        <w:rFonts w:ascii="Wingdings" w:hAnsi="Wingdings" w:hint="default"/>
      </w:rPr>
    </w:lvl>
  </w:abstractNum>
  <w:abstractNum w:abstractNumId="1" w15:restartNumberingAfterBreak="0">
    <w:nsid w:val="3D8ABB35"/>
    <w:multiLevelType w:val="hybridMultilevel"/>
    <w:tmpl w:val="FFFFFFFF"/>
    <w:lvl w:ilvl="0" w:tplc="D7462B84">
      <w:start w:val="1"/>
      <w:numFmt w:val="bullet"/>
      <w:lvlText w:val=""/>
      <w:lvlJc w:val="left"/>
      <w:pPr>
        <w:ind w:left="720" w:hanging="360"/>
      </w:pPr>
      <w:rPr>
        <w:rFonts w:ascii="Symbol" w:hAnsi="Symbol" w:hint="default"/>
      </w:rPr>
    </w:lvl>
    <w:lvl w:ilvl="1" w:tplc="ED50B67E">
      <w:start w:val="1"/>
      <w:numFmt w:val="bullet"/>
      <w:lvlText w:val="o"/>
      <w:lvlJc w:val="left"/>
      <w:pPr>
        <w:ind w:left="1440" w:hanging="360"/>
      </w:pPr>
      <w:rPr>
        <w:rFonts w:ascii="Courier New" w:hAnsi="Courier New" w:hint="default"/>
      </w:rPr>
    </w:lvl>
    <w:lvl w:ilvl="2" w:tplc="AE64C6DE">
      <w:start w:val="1"/>
      <w:numFmt w:val="bullet"/>
      <w:lvlText w:val=""/>
      <w:lvlJc w:val="left"/>
      <w:pPr>
        <w:ind w:left="2160" w:hanging="360"/>
      </w:pPr>
      <w:rPr>
        <w:rFonts w:ascii="Wingdings" w:hAnsi="Wingdings" w:hint="default"/>
      </w:rPr>
    </w:lvl>
    <w:lvl w:ilvl="3" w:tplc="CB4CB3F6">
      <w:start w:val="1"/>
      <w:numFmt w:val="bullet"/>
      <w:lvlText w:val=""/>
      <w:lvlJc w:val="left"/>
      <w:pPr>
        <w:ind w:left="2880" w:hanging="360"/>
      </w:pPr>
      <w:rPr>
        <w:rFonts w:ascii="Symbol" w:hAnsi="Symbol" w:hint="default"/>
      </w:rPr>
    </w:lvl>
    <w:lvl w:ilvl="4" w:tplc="959CE538">
      <w:start w:val="1"/>
      <w:numFmt w:val="bullet"/>
      <w:lvlText w:val="o"/>
      <w:lvlJc w:val="left"/>
      <w:pPr>
        <w:ind w:left="3600" w:hanging="360"/>
      </w:pPr>
      <w:rPr>
        <w:rFonts w:ascii="Courier New" w:hAnsi="Courier New" w:hint="default"/>
      </w:rPr>
    </w:lvl>
    <w:lvl w:ilvl="5" w:tplc="1480F3C0">
      <w:start w:val="1"/>
      <w:numFmt w:val="bullet"/>
      <w:lvlText w:val=""/>
      <w:lvlJc w:val="left"/>
      <w:pPr>
        <w:ind w:left="4320" w:hanging="360"/>
      </w:pPr>
      <w:rPr>
        <w:rFonts w:ascii="Wingdings" w:hAnsi="Wingdings" w:hint="default"/>
      </w:rPr>
    </w:lvl>
    <w:lvl w:ilvl="6" w:tplc="AD820630">
      <w:start w:val="1"/>
      <w:numFmt w:val="bullet"/>
      <w:lvlText w:val=""/>
      <w:lvlJc w:val="left"/>
      <w:pPr>
        <w:ind w:left="5040" w:hanging="360"/>
      </w:pPr>
      <w:rPr>
        <w:rFonts w:ascii="Symbol" w:hAnsi="Symbol" w:hint="default"/>
      </w:rPr>
    </w:lvl>
    <w:lvl w:ilvl="7" w:tplc="DB9CA108">
      <w:start w:val="1"/>
      <w:numFmt w:val="bullet"/>
      <w:lvlText w:val="o"/>
      <w:lvlJc w:val="left"/>
      <w:pPr>
        <w:ind w:left="5760" w:hanging="360"/>
      </w:pPr>
      <w:rPr>
        <w:rFonts w:ascii="Courier New" w:hAnsi="Courier New" w:hint="default"/>
      </w:rPr>
    </w:lvl>
    <w:lvl w:ilvl="8" w:tplc="5A144C22">
      <w:start w:val="1"/>
      <w:numFmt w:val="bullet"/>
      <w:lvlText w:val=""/>
      <w:lvlJc w:val="left"/>
      <w:pPr>
        <w:ind w:left="6480" w:hanging="360"/>
      </w:pPr>
      <w:rPr>
        <w:rFonts w:ascii="Wingdings" w:hAnsi="Wingdings" w:hint="default"/>
      </w:rPr>
    </w:lvl>
  </w:abstractNum>
  <w:abstractNum w:abstractNumId="2" w15:restartNumberingAfterBreak="0">
    <w:nsid w:val="4D270D9E"/>
    <w:multiLevelType w:val="hybridMultilevel"/>
    <w:tmpl w:val="FFFFFFFF"/>
    <w:lvl w:ilvl="0" w:tplc="09A68AAC">
      <w:start w:val="1"/>
      <w:numFmt w:val="decimal"/>
      <w:lvlText w:val="%1."/>
      <w:lvlJc w:val="left"/>
      <w:pPr>
        <w:ind w:left="720" w:hanging="360"/>
      </w:pPr>
    </w:lvl>
    <w:lvl w:ilvl="1" w:tplc="5374179C">
      <w:start w:val="1"/>
      <w:numFmt w:val="lowerLetter"/>
      <w:lvlText w:val="%2."/>
      <w:lvlJc w:val="left"/>
      <w:pPr>
        <w:ind w:left="1440" w:hanging="360"/>
      </w:pPr>
    </w:lvl>
    <w:lvl w:ilvl="2" w:tplc="13808E6C">
      <w:start w:val="1"/>
      <w:numFmt w:val="lowerRoman"/>
      <w:lvlText w:val="%3."/>
      <w:lvlJc w:val="right"/>
      <w:pPr>
        <w:ind w:left="2160" w:hanging="180"/>
      </w:pPr>
    </w:lvl>
    <w:lvl w:ilvl="3" w:tplc="63E270B2">
      <w:start w:val="1"/>
      <w:numFmt w:val="decimal"/>
      <w:lvlText w:val="%4."/>
      <w:lvlJc w:val="left"/>
      <w:pPr>
        <w:ind w:left="2880" w:hanging="360"/>
      </w:pPr>
    </w:lvl>
    <w:lvl w:ilvl="4" w:tplc="EDB26818">
      <w:start w:val="1"/>
      <w:numFmt w:val="lowerLetter"/>
      <w:lvlText w:val="%5."/>
      <w:lvlJc w:val="left"/>
      <w:pPr>
        <w:ind w:left="3600" w:hanging="360"/>
      </w:pPr>
    </w:lvl>
    <w:lvl w:ilvl="5" w:tplc="F236C9F2">
      <w:start w:val="1"/>
      <w:numFmt w:val="lowerRoman"/>
      <w:lvlText w:val="%6."/>
      <w:lvlJc w:val="right"/>
      <w:pPr>
        <w:ind w:left="4320" w:hanging="180"/>
      </w:pPr>
    </w:lvl>
    <w:lvl w:ilvl="6" w:tplc="D5B6438A">
      <w:start w:val="1"/>
      <w:numFmt w:val="decimal"/>
      <w:lvlText w:val="%7."/>
      <w:lvlJc w:val="left"/>
      <w:pPr>
        <w:ind w:left="5040" w:hanging="360"/>
      </w:pPr>
    </w:lvl>
    <w:lvl w:ilvl="7" w:tplc="836C5C86">
      <w:start w:val="1"/>
      <w:numFmt w:val="lowerLetter"/>
      <w:lvlText w:val="%8."/>
      <w:lvlJc w:val="left"/>
      <w:pPr>
        <w:ind w:left="5760" w:hanging="360"/>
      </w:pPr>
    </w:lvl>
    <w:lvl w:ilvl="8" w:tplc="F07E9374">
      <w:start w:val="1"/>
      <w:numFmt w:val="lowerRoman"/>
      <w:lvlText w:val="%9."/>
      <w:lvlJc w:val="right"/>
      <w:pPr>
        <w:ind w:left="6480" w:hanging="180"/>
      </w:pPr>
    </w:lvl>
  </w:abstractNum>
  <w:num w:numId="1" w16cid:durableId="1272738130">
    <w:abstractNumId w:val="1"/>
  </w:num>
  <w:num w:numId="2" w16cid:durableId="1759254977">
    <w:abstractNumId w:val="2"/>
  </w:num>
  <w:num w:numId="3" w16cid:durableId="393433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F67CE5"/>
    <w:rsid w:val="00035EC6"/>
    <w:rsid w:val="00046608"/>
    <w:rsid w:val="00053B57"/>
    <w:rsid w:val="000560E4"/>
    <w:rsid w:val="000624AB"/>
    <w:rsid w:val="00063CFF"/>
    <w:rsid w:val="00092B84"/>
    <w:rsid w:val="00096528"/>
    <w:rsid w:val="000A74F5"/>
    <w:rsid w:val="000C2703"/>
    <w:rsid w:val="000D2B7A"/>
    <w:rsid w:val="000E6908"/>
    <w:rsid w:val="000F3D25"/>
    <w:rsid w:val="000F7EB4"/>
    <w:rsid w:val="00105286"/>
    <w:rsid w:val="0011015E"/>
    <w:rsid w:val="00126A05"/>
    <w:rsid w:val="001413F7"/>
    <w:rsid w:val="00142048"/>
    <w:rsid w:val="0015433F"/>
    <w:rsid w:val="00175953"/>
    <w:rsid w:val="0017689D"/>
    <w:rsid w:val="00187C52"/>
    <w:rsid w:val="001B342E"/>
    <w:rsid w:val="001D55D0"/>
    <w:rsid w:val="001E1D40"/>
    <w:rsid w:val="001E30A5"/>
    <w:rsid w:val="001F227F"/>
    <w:rsid w:val="002072A3"/>
    <w:rsid w:val="0023484E"/>
    <w:rsid w:val="0024187C"/>
    <w:rsid w:val="00246DA2"/>
    <w:rsid w:val="00250448"/>
    <w:rsid w:val="00254DD0"/>
    <w:rsid w:val="0026503F"/>
    <w:rsid w:val="00271B17"/>
    <w:rsid w:val="00272ABB"/>
    <w:rsid w:val="00276BCE"/>
    <w:rsid w:val="00276F93"/>
    <w:rsid w:val="00282EAF"/>
    <w:rsid w:val="002A4810"/>
    <w:rsid w:val="002A7B05"/>
    <w:rsid w:val="002B6938"/>
    <w:rsid w:val="002D17CD"/>
    <w:rsid w:val="002D7D01"/>
    <w:rsid w:val="002F5812"/>
    <w:rsid w:val="00304C95"/>
    <w:rsid w:val="003119BF"/>
    <w:rsid w:val="00314725"/>
    <w:rsid w:val="00314E69"/>
    <w:rsid w:val="003234EF"/>
    <w:rsid w:val="00360204"/>
    <w:rsid w:val="00371046"/>
    <w:rsid w:val="003830EF"/>
    <w:rsid w:val="00383607"/>
    <w:rsid w:val="0039035A"/>
    <w:rsid w:val="003A1407"/>
    <w:rsid w:val="003B1912"/>
    <w:rsid w:val="003C4538"/>
    <w:rsid w:val="003D1B43"/>
    <w:rsid w:val="003D1F79"/>
    <w:rsid w:val="003D7255"/>
    <w:rsid w:val="003E170F"/>
    <w:rsid w:val="003F17B2"/>
    <w:rsid w:val="00400315"/>
    <w:rsid w:val="004074B5"/>
    <w:rsid w:val="004207E6"/>
    <w:rsid w:val="00431067"/>
    <w:rsid w:val="0044542F"/>
    <w:rsid w:val="00457E41"/>
    <w:rsid w:val="0046797A"/>
    <w:rsid w:val="0047771B"/>
    <w:rsid w:val="004800E2"/>
    <w:rsid w:val="004A047F"/>
    <w:rsid w:val="004A1DA3"/>
    <w:rsid w:val="004A2C27"/>
    <w:rsid w:val="004C1A58"/>
    <w:rsid w:val="004C33C3"/>
    <w:rsid w:val="004E6A84"/>
    <w:rsid w:val="004E7601"/>
    <w:rsid w:val="004EECD5"/>
    <w:rsid w:val="004F1839"/>
    <w:rsid w:val="004F55E2"/>
    <w:rsid w:val="004F7A71"/>
    <w:rsid w:val="005076A4"/>
    <w:rsid w:val="00531AEE"/>
    <w:rsid w:val="00547185"/>
    <w:rsid w:val="00570265"/>
    <w:rsid w:val="00571D55"/>
    <w:rsid w:val="005770B0"/>
    <w:rsid w:val="005807B9"/>
    <w:rsid w:val="00583B73"/>
    <w:rsid w:val="00587012"/>
    <w:rsid w:val="005B2125"/>
    <w:rsid w:val="005B2CDC"/>
    <w:rsid w:val="005B6827"/>
    <w:rsid w:val="005B6CEB"/>
    <w:rsid w:val="005C44E7"/>
    <w:rsid w:val="005C6479"/>
    <w:rsid w:val="005D7750"/>
    <w:rsid w:val="005E1154"/>
    <w:rsid w:val="005F6263"/>
    <w:rsid w:val="0061364C"/>
    <w:rsid w:val="00641D4F"/>
    <w:rsid w:val="00655403"/>
    <w:rsid w:val="00664F02"/>
    <w:rsid w:val="006700AE"/>
    <w:rsid w:val="00671D21"/>
    <w:rsid w:val="006C14FA"/>
    <w:rsid w:val="006C53D6"/>
    <w:rsid w:val="006F30DE"/>
    <w:rsid w:val="006F53EF"/>
    <w:rsid w:val="0071049A"/>
    <w:rsid w:val="00716F26"/>
    <w:rsid w:val="007271A3"/>
    <w:rsid w:val="00731E20"/>
    <w:rsid w:val="007376F0"/>
    <w:rsid w:val="007402B9"/>
    <w:rsid w:val="00750330"/>
    <w:rsid w:val="00752A4A"/>
    <w:rsid w:val="007705EF"/>
    <w:rsid w:val="007B6C3B"/>
    <w:rsid w:val="007B71BD"/>
    <w:rsid w:val="007D444E"/>
    <w:rsid w:val="007E20E2"/>
    <w:rsid w:val="007F019E"/>
    <w:rsid w:val="007F075C"/>
    <w:rsid w:val="007F1126"/>
    <w:rsid w:val="008003D7"/>
    <w:rsid w:val="00805A4F"/>
    <w:rsid w:val="00807494"/>
    <w:rsid w:val="0081131B"/>
    <w:rsid w:val="00816107"/>
    <w:rsid w:val="00850AF1"/>
    <w:rsid w:val="008520AA"/>
    <w:rsid w:val="00852DB3"/>
    <w:rsid w:val="00870C77"/>
    <w:rsid w:val="0087681A"/>
    <w:rsid w:val="008769EC"/>
    <w:rsid w:val="00877C59"/>
    <w:rsid w:val="00887E7A"/>
    <w:rsid w:val="008B277F"/>
    <w:rsid w:val="008C1FBB"/>
    <w:rsid w:val="008E5B39"/>
    <w:rsid w:val="009035C8"/>
    <w:rsid w:val="00911F24"/>
    <w:rsid w:val="009135F1"/>
    <w:rsid w:val="009216C8"/>
    <w:rsid w:val="0092259C"/>
    <w:rsid w:val="00930360"/>
    <w:rsid w:val="00930B32"/>
    <w:rsid w:val="00942FB2"/>
    <w:rsid w:val="009520AF"/>
    <w:rsid w:val="00960D7B"/>
    <w:rsid w:val="00962367"/>
    <w:rsid w:val="00962F0F"/>
    <w:rsid w:val="00965006"/>
    <w:rsid w:val="00970920"/>
    <w:rsid w:val="00975A47"/>
    <w:rsid w:val="00976D15"/>
    <w:rsid w:val="009851C3"/>
    <w:rsid w:val="009947D5"/>
    <w:rsid w:val="009A0C65"/>
    <w:rsid w:val="009A38F5"/>
    <w:rsid w:val="009A78EB"/>
    <w:rsid w:val="009B4E1B"/>
    <w:rsid w:val="00A003B4"/>
    <w:rsid w:val="00A04FCE"/>
    <w:rsid w:val="00A13544"/>
    <w:rsid w:val="00A17B58"/>
    <w:rsid w:val="00A23F14"/>
    <w:rsid w:val="00A36F33"/>
    <w:rsid w:val="00A532AB"/>
    <w:rsid w:val="00A63F23"/>
    <w:rsid w:val="00A64B0D"/>
    <w:rsid w:val="00A75350"/>
    <w:rsid w:val="00A82577"/>
    <w:rsid w:val="00A92527"/>
    <w:rsid w:val="00AB06CE"/>
    <w:rsid w:val="00AD056B"/>
    <w:rsid w:val="00AD53FA"/>
    <w:rsid w:val="00B0729D"/>
    <w:rsid w:val="00B3470E"/>
    <w:rsid w:val="00B35EB0"/>
    <w:rsid w:val="00B36C42"/>
    <w:rsid w:val="00B410D8"/>
    <w:rsid w:val="00B47640"/>
    <w:rsid w:val="00B51957"/>
    <w:rsid w:val="00B577D1"/>
    <w:rsid w:val="00B612E0"/>
    <w:rsid w:val="00B61CD1"/>
    <w:rsid w:val="00B62F60"/>
    <w:rsid w:val="00B742B8"/>
    <w:rsid w:val="00B7494C"/>
    <w:rsid w:val="00B96A14"/>
    <w:rsid w:val="00BA2070"/>
    <w:rsid w:val="00BB314F"/>
    <w:rsid w:val="00BC1DCD"/>
    <w:rsid w:val="00BC676F"/>
    <w:rsid w:val="00BE6E79"/>
    <w:rsid w:val="00BF3A2D"/>
    <w:rsid w:val="00BF5142"/>
    <w:rsid w:val="00C2074A"/>
    <w:rsid w:val="00C2311D"/>
    <w:rsid w:val="00C3126A"/>
    <w:rsid w:val="00C64C01"/>
    <w:rsid w:val="00C76683"/>
    <w:rsid w:val="00C76C64"/>
    <w:rsid w:val="00CA013A"/>
    <w:rsid w:val="00CB71EC"/>
    <w:rsid w:val="00CE4146"/>
    <w:rsid w:val="00CE7648"/>
    <w:rsid w:val="00CF3638"/>
    <w:rsid w:val="00D34ECF"/>
    <w:rsid w:val="00D3AA94"/>
    <w:rsid w:val="00D40F11"/>
    <w:rsid w:val="00D4229C"/>
    <w:rsid w:val="00D65FF1"/>
    <w:rsid w:val="00D66145"/>
    <w:rsid w:val="00D777B7"/>
    <w:rsid w:val="00D805EC"/>
    <w:rsid w:val="00D8063C"/>
    <w:rsid w:val="00DA487F"/>
    <w:rsid w:val="00DB4935"/>
    <w:rsid w:val="00DD50C2"/>
    <w:rsid w:val="00E20233"/>
    <w:rsid w:val="00E22C0E"/>
    <w:rsid w:val="00E24527"/>
    <w:rsid w:val="00E31A79"/>
    <w:rsid w:val="00E3689A"/>
    <w:rsid w:val="00E4235A"/>
    <w:rsid w:val="00E51F96"/>
    <w:rsid w:val="00E5432B"/>
    <w:rsid w:val="00E55DCC"/>
    <w:rsid w:val="00E66C30"/>
    <w:rsid w:val="00E734C4"/>
    <w:rsid w:val="00E81EB7"/>
    <w:rsid w:val="00EA4BC3"/>
    <w:rsid w:val="00EB4D3A"/>
    <w:rsid w:val="00EC6CCC"/>
    <w:rsid w:val="00EF4FAF"/>
    <w:rsid w:val="00F03061"/>
    <w:rsid w:val="00F12395"/>
    <w:rsid w:val="00F230E9"/>
    <w:rsid w:val="00F35F79"/>
    <w:rsid w:val="00F368BC"/>
    <w:rsid w:val="00F57157"/>
    <w:rsid w:val="00F86243"/>
    <w:rsid w:val="00F87931"/>
    <w:rsid w:val="00F96329"/>
    <w:rsid w:val="00F969ED"/>
    <w:rsid w:val="00FA05E0"/>
    <w:rsid w:val="00FB283A"/>
    <w:rsid w:val="00FB4980"/>
    <w:rsid w:val="00FB6FE6"/>
    <w:rsid w:val="00FC5D01"/>
    <w:rsid w:val="00FE0F09"/>
    <w:rsid w:val="00FE6CB1"/>
    <w:rsid w:val="0114E4C7"/>
    <w:rsid w:val="01295401"/>
    <w:rsid w:val="01457722"/>
    <w:rsid w:val="01E5687B"/>
    <w:rsid w:val="01F42866"/>
    <w:rsid w:val="0310AE90"/>
    <w:rsid w:val="0376C614"/>
    <w:rsid w:val="03CF64DE"/>
    <w:rsid w:val="03FD7742"/>
    <w:rsid w:val="04848BFA"/>
    <w:rsid w:val="048C132B"/>
    <w:rsid w:val="04DB9AF9"/>
    <w:rsid w:val="050111DD"/>
    <w:rsid w:val="05323BC7"/>
    <w:rsid w:val="061E587F"/>
    <w:rsid w:val="066B9951"/>
    <w:rsid w:val="06DC5C7D"/>
    <w:rsid w:val="06E28C27"/>
    <w:rsid w:val="070FF886"/>
    <w:rsid w:val="082BC592"/>
    <w:rsid w:val="082E9BBF"/>
    <w:rsid w:val="08992C81"/>
    <w:rsid w:val="091B1CAE"/>
    <w:rsid w:val="092DB1FD"/>
    <w:rsid w:val="095761DB"/>
    <w:rsid w:val="0958ED6C"/>
    <w:rsid w:val="096B7A8B"/>
    <w:rsid w:val="0996BE26"/>
    <w:rsid w:val="09A251D7"/>
    <w:rsid w:val="09D2BA08"/>
    <w:rsid w:val="0A35500A"/>
    <w:rsid w:val="0A8DA53F"/>
    <w:rsid w:val="0AB058E9"/>
    <w:rsid w:val="0AB742D2"/>
    <w:rsid w:val="0B653749"/>
    <w:rsid w:val="0B74215C"/>
    <w:rsid w:val="0B9B5AC7"/>
    <w:rsid w:val="0C10C153"/>
    <w:rsid w:val="0C4AA7A5"/>
    <w:rsid w:val="0C7A2761"/>
    <w:rsid w:val="0C804352"/>
    <w:rsid w:val="0CDB4758"/>
    <w:rsid w:val="0D12C950"/>
    <w:rsid w:val="0D132175"/>
    <w:rsid w:val="0D304500"/>
    <w:rsid w:val="0D355E3D"/>
    <w:rsid w:val="0D68C40A"/>
    <w:rsid w:val="0DD9521E"/>
    <w:rsid w:val="0E56AC73"/>
    <w:rsid w:val="0EB9D1D3"/>
    <w:rsid w:val="0EE6965B"/>
    <w:rsid w:val="0F19FC78"/>
    <w:rsid w:val="0F42C3CA"/>
    <w:rsid w:val="0F4AA2FE"/>
    <w:rsid w:val="0F9BAF78"/>
    <w:rsid w:val="0FCAC9C1"/>
    <w:rsid w:val="0FE96532"/>
    <w:rsid w:val="103E6A8F"/>
    <w:rsid w:val="11C049AA"/>
    <w:rsid w:val="11E70A20"/>
    <w:rsid w:val="122A3A1D"/>
    <w:rsid w:val="1342C666"/>
    <w:rsid w:val="1373054D"/>
    <w:rsid w:val="1398DBEB"/>
    <w:rsid w:val="13D449F5"/>
    <w:rsid w:val="140B4BD1"/>
    <w:rsid w:val="1440C4DF"/>
    <w:rsid w:val="145F673C"/>
    <w:rsid w:val="1468C083"/>
    <w:rsid w:val="14B6CC1A"/>
    <w:rsid w:val="14F3CDF9"/>
    <w:rsid w:val="150364E8"/>
    <w:rsid w:val="1521DA21"/>
    <w:rsid w:val="15A0DE95"/>
    <w:rsid w:val="171A454F"/>
    <w:rsid w:val="171AE170"/>
    <w:rsid w:val="17E24641"/>
    <w:rsid w:val="1800A087"/>
    <w:rsid w:val="18CC5644"/>
    <w:rsid w:val="1904D354"/>
    <w:rsid w:val="19465D97"/>
    <w:rsid w:val="194CD0C9"/>
    <w:rsid w:val="19706F44"/>
    <w:rsid w:val="1994302B"/>
    <w:rsid w:val="1A000C96"/>
    <w:rsid w:val="1AA93AB8"/>
    <w:rsid w:val="1B1D104B"/>
    <w:rsid w:val="1B2EFE54"/>
    <w:rsid w:val="1BB29C15"/>
    <w:rsid w:val="1C3EF95C"/>
    <w:rsid w:val="1C79B731"/>
    <w:rsid w:val="1C9FB2F9"/>
    <w:rsid w:val="1CA7016B"/>
    <w:rsid w:val="1CDB6036"/>
    <w:rsid w:val="1CDB8737"/>
    <w:rsid w:val="1D7BD10F"/>
    <w:rsid w:val="1DD3BDAF"/>
    <w:rsid w:val="1E2B1976"/>
    <w:rsid w:val="1E327529"/>
    <w:rsid w:val="1E7A5B30"/>
    <w:rsid w:val="1EB288F6"/>
    <w:rsid w:val="1EB651A5"/>
    <w:rsid w:val="1ED9F6BA"/>
    <w:rsid w:val="1EF177DD"/>
    <w:rsid w:val="1F30AD6A"/>
    <w:rsid w:val="1F6BF3D5"/>
    <w:rsid w:val="1F922572"/>
    <w:rsid w:val="1FB92580"/>
    <w:rsid w:val="208C7B67"/>
    <w:rsid w:val="20C0FD89"/>
    <w:rsid w:val="225E66D3"/>
    <w:rsid w:val="229B5C31"/>
    <w:rsid w:val="229FB572"/>
    <w:rsid w:val="23C23C5E"/>
    <w:rsid w:val="2481EFE1"/>
    <w:rsid w:val="24A4DDF3"/>
    <w:rsid w:val="24A62745"/>
    <w:rsid w:val="24EF15C2"/>
    <w:rsid w:val="24F4CCFD"/>
    <w:rsid w:val="2533D4EE"/>
    <w:rsid w:val="25596730"/>
    <w:rsid w:val="25687854"/>
    <w:rsid w:val="257249BB"/>
    <w:rsid w:val="2745966D"/>
    <w:rsid w:val="2798C2DD"/>
    <w:rsid w:val="27B473FC"/>
    <w:rsid w:val="27F2ED9E"/>
    <w:rsid w:val="28343F9E"/>
    <w:rsid w:val="28597B7A"/>
    <w:rsid w:val="28DD7FC7"/>
    <w:rsid w:val="290E7F50"/>
    <w:rsid w:val="2912CF9E"/>
    <w:rsid w:val="2947EF5A"/>
    <w:rsid w:val="2A06013A"/>
    <w:rsid w:val="2A38C8CB"/>
    <w:rsid w:val="2A60FFCD"/>
    <w:rsid w:val="2AF1BDA5"/>
    <w:rsid w:val="2B188F02"/>
    <w:rsid w:val="2B67C02F"/>
    <w:rsid w:val="2B74D661"/>
    <w:rsid w:val="2B90BA6F"/>
    <w:rsid w:val="2CA9D917"/>
    <w:rsid w:val="2CB95887"/>
    <w:rsid w:val="2E40106A"/>
    <w:rsid w:val="2EB32CB7"/>
    <w:rsid w:val="2EC8AD92"/>
    <w:rsid w:val="2EDD2069"/>
    <w:rsid w:val="2F9BEF78"/>
    <w:rsid w:val="2FAC6C6B"/>
    <w:rsid w:val="30647C38"/>
    <w:rsid w:val="30737128"/>
    <w:rsid w:val="309CC7F0"/>
    <w:rsid w:val="30A2A831"/>
    <w:rsid w:val="30A60EE1"/>
    <w:rsid w:val="30C5B3D8"/>
    <w:rsid w:val="313A27EF"/>
    <w:rsid w:val="318BB266"/>
    <w:rsid w:val="318C0489"/>
    <w:rsid w:val="31C946DE"/>
    <w:rsid w:val="31E95389"/>
    <w:rsid w:val="329CAB27"/>
    <w:rsid w:val="3311D3A6"/>
    <w:rsid w:val="3396F7DA"/>
    <w:rsid w:val="33F67CE5"/>
    <w:rsid w:val="350BA260"/>
    <w:rsid w:val="351F7BE2"/>
    <w:rsid w:val="35242E45"/>
    <w:rsid w:val="3529B5FD"/>
    <w:rsid w:val="35B36A5D"/>
    <w:rsid w:val="35BE6883"/>
    <w:rsid w:val="35CBAC57"/>
    <w:rsid w:val="35D4F7EB"/>
    <w:rsid w:val="363E0323"/>
    <w:rsid w:val="365A629C"/>
    <w:rsid w:val="365BF324"/>
    <w:rsid w:val="36611683"/>
    <w:rsid w:val="36B2B514"/>
    <w:rsid w:val="36B83458"/>
    <w:rsid w:val="36BEB54F"/>
    <w:rsid w:val="37492927"/>
    <w:rsid w:val="37707A0C"/>
    <w:rsid w:val="37BAF759"/>
    <w:rsid w:val="37D07151"/>
    <w:rsid w:val="37E11E98"/>
    <w:rsid w:val="385E9FDA"/>
    <w:rsid w:val="39AC8E4E"/>
    <w:rsid w:val="39B4A24E"/>
    <w:rsid w:val="39C8CCF6"/>
    <w:rsid w:val="39E2D5B2"/>
    <w:rsid w:val="39FC265A"/>
    <w:rsid w:val="3A1D9F34"/>
    <w:rsid w:val="3AB3E884"/>
    <w:rsid w:val="3AF563B3"/>
    <w:rsid w:val="3B125AC2"/>
    <w:rsid w:val="3B138031"/>
    <w:rsid w:val="3BDB549A"/>
    <w:rsid w:val="3BFEB3BC"/>
    <w:rsid w:val="3C2501DD"/>
    <w:rsid w:val="3C2A9A67"/>
    <w:rsid w:val="3C7ED754"/>
    <w:rsid w:val="3CEF12DC"/>
    <w:rsid w:val="3CF24B7A"/>
    <w:rsid w:val="3CF8A2AD"/>
    <w:rsid w:val="3D027BE4"/>
    <w:rsid w:val="3D7BCAB5"/>
    <w:rsid w:val="3DE3460D"/>
    <w:rsid w:val="3EB776AF"/>
    <w:rsid w:val="3EFABC04"/>
    <w:rsid w:val="3F3D8345"/>
    <w:rsid w:val="402CB870"/>
    <w:rsid w:val="404FAD76"/>
    <w:rsid w:val="4081D75E"/>
    <w:rsid w:val="40E2E2D6"/>
    <w:rsid w:val="413CCE6D"/>
    <w:rsid w:val="414353B9"/>
    <w:rsid w:val="41C7EC26"/>
    <w:rsid w:val="41C92E70"/>
    <w:rsid w:val="41CAAFAD"/>
    <w:rsid w:val="41FA75D9"/>
    <w:rsid w:val="42703B82"/>
    <w:rsid w:val="436EAA29"/>
    <w:rsid w:val="43AE8FAA"/>
    <w:rsid w:val="43C17B2B"/>
    <w:rsid w:val="43CE6460"/>
    <w:rsid w:val="440926C4"/>
    <w:rsid w:val="448B801F"/>
    <w:rsid w:val="44993854"/>
    <w:rsid w:val="44AA18E0"/>
    <w:rsid w:val="450FB74A"/>
    <w:rsid w:val="453197B1"/>
    <w:rsid w:val="4566D627"/>
    <w:rsid w:val="45C99299"/>
    <w:rsid w:val="45F1C094"/>
    <w:rsid w:val="46218E2B"/>
    <w:rsid w:val="462D0CCD"/>
    <w:rsid w:val="4727B728"/>
    <w:rsid w:val="4798D60B"/>
    <w:rsid w:val="479FFB37"/>
    <w:rsid w:val="47AF4C17"/>
    <w:rsid w:val="48B302C0"/>
    <w:rsid w:val="48BEA625"/>
    <w:rsid w:val="499A4E1D"/>
    <w:rsid w:val="4A02AE59"/>
    <w:rsid w:val="4A16F0DA"/>
    <w:rsid w:val="4A3330FD"/>
    <w:rsid w:val="4AA1440A"/>
    <w:rsid w:val="4AAE6C5C"/>
    <w:rsid w:val="4B1DF915"/>
    <w:rsid w:val="4B6B7009"/>
    <w:rsid w:val="4B799DF2"/>
    <w:rsid w:val="4BD295FB"/>
    <w:rsid w:val="4C35F1D2"/>
    <w:rsid w:val="4C7BAAB8"/>
    <w:rsid w:val="4C7BFB06"/>
    <w:rsid w:val="4C9FC1DD"/>
    <w:rsid w:val="4CA9B98D"/>
    <w:rsid w:val="4CDA4A8B"/>
    <w:rsid w:val="4D3FDD2E"/>
    <w:rsid w:val="4D8BF318"/>
    <w:rsid w:val="4DEA23B1"/>
    <w:rsid w:val="4DF948F7"/>
    <w:rsid w:val="4DFD0C17"/>
    <w:rsid w:val="4E450C42"/>
    <w:rsid w:val="4F01351B"/>
    <w:rsid w:val="4F4496E3"/>
    <w:rsid w:val="4F8D3E24"/>
    <w:rsid w:val="4FEB5882"/>
    <w:rsid w:val="50212234"/>
    <w:rsid w:val="5035A8B2"/>
    <w:rsid w:val="503D98F3"/>
    <w:rsid w:val="50DE6EBF"/>
    <w:rsid w:val="51638A07"/>
    <w:rsid w:val="51807D2E"/>
    <w:rsid w:val="51DA98FE"/>
    <w:rsid w:val="51FA76F3"/>
    <w:rsid w:val="52880A26"/>
    <w:rsid w:val="529E03F2"/>
    <w:rsid w:val="52C20B3A"/>
    <w:rsid w:val="533C21F7"/>
    <w:rsid w:val="536BE291"/>
    <w:rsid w:val="53DB3319"/>
    <w:rsid w:val="5401EF5D"/>
    <w:rsid w:val="541D22DC"/>
    <w:rsid w:val="543DEF9A"/>
    <w:rsid w:val="545E5B91"/>
    <w:rsid w:val="54A89645"/>
    <w:rsid w:val="54BDBBEF"/>
    <w:rsid w:val="54E7B5EB"/>
    <w:rsid w:val="54F72B5F"/>
    <w:rsid w:val="555687A6"/>
    <w:rsid w:val="5627AD74"/>
    <w:rsid w:val="563C962B"/>
    <w:rsid w:val="56632328"/>
    <w:rsid w:val="56754F29"/>
    <w:rsid w:val="5689C77F"/>
    <w:rsid w:val="57843B45"/>
    <w:rsid w:val="57B480FB"/>
    <w:rsid w:val="5886B2D7"/>
    <w:rsid w:val="58891581"/>
    <w:rsid w:val="58B5F7BA"/>
    <w:rsid w:val="58E4966B"/>
    <w:rsid w:val="58E85BF4"/>
    <w:rsid w:val="5926FAE5"/>
    <w:rsid w:val="594EB687"/>
    <w:rsid w:val="598A84A1"/>
    <w:rsid w:val="59BC27EC"/>
    <w:rsid w:val="59D68E36"/>
    <w:rsid w:val="5A273E0B"/>
    <w:rsid w:val="5A32F2A7"/>
    <w:rsid w:val="5A48DD92"/>
    <w:rsid w:val="5A533121"/>
    <w:rsid w:val="5A867327"/>
    <w:rsid w:val="5ADAA016"/>
    <w:rsid w:val="5AF328D5"/>
    <w:rsid w:val="5AF9A8E9"/>
    <w:rsid w:val="5BB1D9D3"/>
    <w:rsid w:val="5CDE1AB6"/>
    <w:rsid w:val="5CF7D0A4"/>
    <w:rsid w:val="5D46689F"/>
    <w:rsid w:val="5D8533CD"/>
    <w:rsid w:val="5DA21709"/>
    <w:rsid w:val="5DDF2B80"/>
    <w:rsid w:val="5E3E738F"/>
    <w:rsid w:val="5E8C8F2F"/>
    <w:rsid w:val="5F25C0A5"/>
    <w:rsid w:val="5FBC28A9"/>
    <w:rsid w:val="5FE5B510"/>
    <w:rsid w:val="60680535"/>
    <w:rsid w:val="60CCEEF1"/>
    <w:rsid w:val="610CBF95"/>
    <w:rsid w:val="61A705CC"/>
    <w:rsid w:val="61BF3D6F"/>
    <w:rsid w:val="623B0C45"/>
    <w:rsid w:val="6271BA7C"/>
    <w:rsid w:val="62B95941"/>
    <w:rsid w:val="6366CF6D"/>
    <w:rsid w:val="63801E0E"/>
    <w:rsid w:val="63811926"/>
    <w:rsid w:val="63AB7755"/>
    <w:rsid w:val="641B8918"/>
    <w:rsid w:val="64535C18"/>
    <w:rsid w:val="64690A02"/>
    <w:rsid w:val="64A88CEC"/>
    <w:rsid w:val="64B46D1F"/>
    <w:rsid w:val="64EB4EBC"/>
    <w:rsid w:val="6523C720"/>
    <w:rsid w:val="6564EFB2"/>
    <w:rsid w:val="65F3F5AE"/>
    <w:rsid w:val="66109581"/>
    <w:rsid w:val="661F4039"/>
    <w:rsid w:val="6671D526"/>
    <w:rsid w:val="66797A60"/>
    <w:rsid w:val="6694CD77"/>
    <w:rsid w:val="66EE73D9"/>
    <w:rsid w:val="6737D05D"/>
    <w:rsid w:val="6786B74F"/>
    <w:rsid w:val="67A56013"/>
    <w:rsid w:val="682BEC36"/>
    <w:rsid w:val="686C4BD5"/>
    <w:rsid w:val="687844B2"/>
    <w:rsid w:val="68E43540"/>
    <w:rsid w:val="69087319"/>
    <w:rsid w:val="69153BD0"/>
    <w:rsid w:val="698FC85C"/>
    <w:rsid w:val="69CB0D63"/>
    <w:rsid w:val="6A03C335"/>
    <w:rsid w:val="6A0C0E1B"/>
    <w:rsid w:val="6A44C90E"/>
    <w:rsid w:val="6A4A1A7F"/>
    <w:rsid w:val="6AF5ED7D"/>
    <w:rsid w:val="6AF89380"/>
    <w:rsid w:val="6B9235F6"/>
    <w:rsid w:val="6BAD9DC3"/>
    <w:rsid w:val="6C2668DC"/>
    <w:rsid w:val="6C2A7B97"/>
    <w:rsid w:val="6C6103CE"/>
    <w:rsid w:val="6CA5CA86"/>
    <w:rsid w:val="6CD26ACC"/>
    <w:rsid w:val="6DAFB867"/>
    <w:rsid w:val="6DDD893A"/>
    <w:rsid w:val="6E739A2D"/>
    <w:rsid w:val="6EB22720"/>
    <w:rsid w:val="6EFFBFE5"/>
    <w:rsid w:val="6F0DD635"/>
    <w:rsid w:val="6F24868C"/>
    <w:rsid w:val="6F7C2AD1"/>
    <w:rsid w:val="6F9AB932"/>
    <w:rsid w:val="6FC31988"/>
    <w:rsid w:val="6FD31588"/>
    <w:rsid w:val="6FDDE94A"/>
    <w:rsid w:val="70485708"/>
    <w:rsid w:val="704FEF5F"/>
    <w:rsid w:val="7055DFCD"/>
    <w:rsid w:val="705848EB"/>
    <w:rsid w:val="705A002F"/>
    <w:rsid w:val="706BEA36"/>
    <w:rsid w:val="70B867A0"/>
    <w:rsid w:val="70CC3579"/>
    <w:rsid w:val="712AF1C5"/>
    <w:rsid w:val="716BBDB8"/>
    <w:rsid w:val="71F2520E"/>
    <w:rsid w:val="72142958"/>
    <w:rsid w:val="7223D918"/>
    <w:rsid w:val="724BF8E0"/>
    <w:rsid w:val="7285D99B"/>
    <w:rsid w:val="72A0A27F"/>
    <w:rsid w:val="72BDCADB"/>
    <w:rsid w:val="72E8DC92"/>
    <w:rsid w:val="73389492"/>
    <w:rsid w:val="7348F414"/>
    <w:rsid w:val="73B2E5B1"/>
    <w:rsid w:val="745E6C33"/>
    <w:rsid w:val="74AD844A"/>
    <w:rsid w:val="74BC8591"/>
    <w:rsid w:val="74DBBF6C"/>
    <w:rsid w:val="74F8E3D2"/>
    <w:rsid w:val="750DA057"/>
    <w:rsid w:val="75710F7E"/>
    <w:rsid w:val="75909EFE"/>
    <w:rsid w:val="762B6F67"/>
    <w:rsid w:val="764F27AF"/>
    <w:rsid w:val="7795BE7E"/>
    <w:rsid w:val="779EC3CD"/>
    <w:rsid w:val="784B4736"/>
    <w:rsid w:val="78533497"/>
    <w:rsid w:val="78AB56A1"/>
    <w:rsid w:val="79BC4548"/>
    <w:rsid w:val="7A6DA20B"/>
    <w:rsid w:val="7A70B726"/>
    <w:rsid w:val="7AE4CEC0"/>
    <w:rsid w:val="7B20A8EA"/>
    <w:rsid w:val="7B5450B1"/>
    <w:rsid w:val="7B5A5189"/>
    <w:rsid w:val="7B81AC85"/>
    <w:rsid w:val="7C5A98F2"/>
    <w:rsid w:val="7CCEB724"/>
    <w:rsid w:val="7CD49841"/>
    <w:rsid w:val="7CE1D186"/>
    <w:rsid w:val="7CE7A612"/>
    <w:rsid w:val="7CF95FFF"/>
    <w:rsid w:val="7D30250C"/>
    <w:rsid w:val="7D56886E"/>
    <w:rsid w:val="7D84C4C1"/>
    <w:rsid w:val="7DB1C4EE"/>
    <w:rsid w:val="7DD32A62"/>
    <w:rsid w:val="7E42A9B5"/>
    <w:rsid w:val="7EBA179E"/>
    <w:rsid w:val="7EDAA153"/>
    <w:rsid w:val="7F17696A"/>
    <w:rsid w:val="7FE1898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ACC9C6"/>
  <w15:chartTrackingRefBased/>
  <w15:docId w15:val="{EC467C1D-0AD1-4D58-96FD-54D4128AB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18C04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18C04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18C0489"/>
    <w:pPr>
      <w:ind w:left="720"/>
      <w:contextualSpacing/>
    </w:pPr>
  </w:style>
  <w:style w:type="character" w:styleId="Hyperlink">
    <w:name w:val="Hyperlink"/>
    <w:basedOn w:val="DefaultParagraphFont"/>
    <w:uiPriority w:val="99"/>
    <w:unhideWhenUsed/>
    <w:rsid w:val="318C0489"/>
    <w:rPr>
      <w:color w:val="467886"/>
      <w:u w:val="single"/>
    </w:rPr>
  </w:style>
  <w:style w:type="paragraph" w:styleId="Header">
    <w:name w:val="header"/>
    <w:basedOn w:val="Normal"/>
    <w:uiPriority w:val="99"/>
    <w:unhideWhenUsed/>
    <w:rsid w:val="318C0489"/>
    <w:pPr>
      <w:tabs>
        <w:tab w:val="center" w:pos="4680"/>
        <w:tab w:val="right" w:pos="9360"/>
      </w:tabs>
      <w:spacing w:after="0" w:line="240" w:lineRule="auto"/>
    </w:pPr>
  </w:style>
  <w:style w:type="paragraph" w:styleId="Footer">
    <w:name w:val="footer"/>
    <w:basedOn w:val="Normal"/>
    <w:uiPriority w:val="99"/>
    <w:unhideWhenUsed/>
    <w:rsid w:val="318C048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752A4A"/>
    <w:pPr>
      <w:spacing w:after="0" w:line="240" w:lineRule="auto"/>
    </w:pPr>
  </w:style>
  <w:style w:type="character" w:styleId="FollowedHyperlink">
    <w:name w:val="FollowedHyperlink"/>
    <w:basedOn w:val="DefaultParagraphFont"/>
    <w:uiPriority w:val="99"/>
    <w:semiHidden/>
    <w:unhideWhenUsed/>
    <w:rsid w:val="00271B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09-018-1250-0" TargetMode="External"/><Relationship Id="rId13" Type="http://schemas.openxmlformats.org/officeDocument/2006/relationships/hyperlink" Target="https://www.nao.org.uk/reports/investigation-wannacry-cyber-attack-and-the-nh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mputerweekly.com/news/366641178/NHS-digital-drive-hit-by-usability-gaps-despite-progress-national-survey-finds" TargetMode="External"/><Relationship Id="rId12" Type="http://schemas.openxmlformats.org/officeDocument/2006/relationships/hyperlink" Target="https://www.techtarget.com/whatis/feature/Why-healthcare-data-is-often-the-target-of-ransomware-attacks" TargetMode="External"/><Relationship Id="rId17" Type="http://schemas.openxmlformats.org/officeDocument/2006/relationships/hyperlink" Target="https://www.gov.uk/government/news/better-patient-care-as-nhs-set-to-introduce-single-patient-record" TargetMode="External"/><Relationship Id="rId2" Type="http://schemas.openxmlformats.org/officeDocument/2006/relationships/styles" Target="styles.xml"/><Relationship Id="rId16" Type="http://schemas.openxmlformats.org/officeDocument/2006/relationships/hyperlink" Target="https://digital.nhs.uk/dat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10-023-00922-z" TargetMode="External"/><Relationship Id="rId5" Type="http://schemas.openxmlformats.org/officeDocument/2006/relationships/footnotes" Target="footnotes.xml"/><Relationship Id="rId15" Type="http://schemas.openxmlformats.org/officeDocument/2006/relationships/hyperlink" Target="https://www.nhsconfed.org/publications/frontline-digitisation" TargetMode="External"/><Relationship Id="rId10" Type="http://schemas.openxmlformats.org/officeDocument/2006/relationships/hyperlink" Target="https://ico.org.uk/for-the-public/"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news/better-patient-care-as-nhs-set-to-introduce-single-patient-record" TargetMode="External"/><Relationship Id="rId14" Type="http://schemas.openxmlformats.org/officeDocument/2006/relationships/hyperlink" Target="https://www.ardengemcsu.nhs.uk/showcase/case-studies/case-studies/implementing-a-single-patient-record-across-milton-key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Rumena Begum Islam (2329559)</dc:creator>
  <cp:keywords/>
  <dc:description/>
  <cp:lastModifiedBy>Rumena Begum Islam (2329559)</cp:lastModifiedBy>
  <cp:revision>145</cp:revision>
  <dcterms:created xsi:type="dcterms:W3CDTF">2026-06-02T03:31:00Z</dcterms:created>
  <dcterms:modified xsi:type="dcterms:W3CDTF">2026-06-17T09:36:00Z</dcterms:modified>
</cp:coreProperties>
</file>