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B64E0" w14:textId="4B101B77" w:rsidR="00AB065B" w:rsidRDefault="00614314">
      <w:pPr>
        <w:pStyle w:val="Titlu"/>
      </w:pPr>
      <w:r>
        <w:t xml:space="preserve">Severin Roxana Ionela </w:t>
      </w:r>
    </w:p>
    <w:p w14:paraId="7679A9C8" w14:textId="77777777" w:rsidR="00AB065B" w:rsidRDefault="00AB065B">
      <w:pPr>
        <w:pStyle w:val="Titlu"/>
      </w:pPr>
      <w:bookmarkStart w:id="0" w:name="_rohrm6bn60sk" w:colFirst="0" w:colLast="0"/>
      <w:bookmarkEnd w:id="0"/>
    </w:p>
    <w:p w14:paraId="347357A4" w14:textId="77777777" w:rsidR="00AB065B" w:rsidRDefault="00AB065B">
      <w:pPr>
        <w:pStyle w:val="Titlu"/>
      </w:pPr>
      <w:bookmarkStart w:id="1" w:name="_q220s8tij1zj" w:colFirst="0" w:colLast="0"/>
      <w:bookmarkEnd w:id="1"/>
    </w:p>
    <w:p w14:paraId="47F5FD54" w14:textId="77777777" w:rsidR="00AB065B" w:rsidRDefault="00AB065B">
      <w:pPr>
        <w:pStyle w:val="Titlu"/>
      </w:pPr>
      <w:bookmarkStart w:id="2" w:name="_a9jppy8boa8m" w:colFirst="0" w:colLast="0"/>
      <w:bookmarkEnd w:id="2"/>
    </w:p>
    <w:p w14:paraId="430455AF" w14:textId="77777777" w:rsidR="00AB065B" w:rsidRDefault="00AB065B">
      <w:pPr>
        <w:pStyle w:val="Titlu"/>
      </w:pPr>
      <w:bookmarkStart w:id="3" w:name="_xh4widj0gtuy" w:colFirst="0" w:colLast="0"/>
      <w:bookmarkEnd w:id="3"/>
    </w:p>
    <w:p w14:paraId="1857F012" w14:textId="77777777" w:rsidR="00AB065B" w:rsidRDefault="00AB065B">
      <w:pPr>
        <w:pStyle w:val="Titlu"/>
      </w:pPr>
      <w:bookmarkStart w:id="4" w:name="_7qjttr8rxtvu" w:colFirst="0" w:colLast="0"/>
      <w:bookmarkEnd w:id="4"/>
    </w:p>
    <w:p w14:paraId="00A19FAF" w14:textId="77777777" w:rsidR="00AB065B" w:rsidRDefault="00AB065B">
      <w:pPr>
        <w:pStyle w:val="Titlu"/>
      </w:pPr>
      <w:bookmarkStart w:id="5" w:name="_myzjjgmm5p27" w:colFirst="0" w:colLast="0"/>
      <w:bookmarkEnd w:id="5"/>
    </w:p>
    <w:p w14:paraId="5377B871" w14:textId="77777777" w:rsidR="00AB065B" w:rsidRDefault="00AB065B">
      <w:pPr>
        <w:pStyle w:val="Titlu"/>
      </w:pPr>
      <w:bookmarkStart w:id="6" w:name="_96o0lhjcgbz9" w:colFirst="0" w:colLast="0"/>
      <w:bookmarkEnd w:id="6"/>
    </w:p>
    <w:p w14:paraId="32EBA5EA" w14:textId="77777777" w:rsidR="00AB065B" w:rsidRDefault="00AB065B">
      <w:pPr>
        <w:pStyle w:val="Titlu"/>
      </w:pPr>
      <w:bookmarkStart w:id="7" w:name="_bechlvs9p71t" w:colFirst="0" w:colLast="0"/>
      <w:bookmarkEnd w:id="7"/>
    </w:p>
    <w:p w14:paraId="1548BF4D" w14:textId="77777777" w:rsidR="00AB065B" w:rsidRDefault="0061492F">
      <w:pPr>
        <w:pStyle w:val="Titlu"/>
      </w:pPr>
      <w:bookmarkStart w:id="8" w:name="_8d9zilbcx3i8" w:colFirst="0" w:colLast="0"/>
      <w:bookmarkEnd w:id="8"/>
      <w:r>
        <w:t>Effective Team Work and Communication</w:t>
      </w:r>
    </w:p>
    <w:p w14:paraId="22DFB6C7" w14:textId="77777777" w:rsidR="00AB065B" w:rsidRDefault="0061492F">
      <w:pPr>
        <w:pStyle w:val="Titlu"/>
      </w:pPr>
      <w:bookmarkStart w:id="9" w:name="_8fch8bhcfj9z" w:colFirst="0" w:colLast="0"/>
      <w:bookmarkEnd w:id="9"/>
      <w:r>
        <w:t>BMSW4002</w:t>
      </w:r>
    </w:p>
    <w:p w14:paraId="7B73C6E8" w14:textId="77777777" w:rsidR="00AB065B" w:rsidRDefault="0061492F">
      <w:r>
        <w:br w:type="page"/>
      </w:r>
    </w:p>
    <w:p w14:paraId="23A2B196" w14:textId="77777777" w:rsidR="00AB065B" w:rsidRDefault="0061492F">
      <w:pPr>
        <w:jc w:val="center"/>
        <w:rPr>
          <w:b/>
          <w:sz w:val="28"/>
          <w:szCs w:val="28"/>
        </w:rPr>
      </w:pPr>
      <w:r>
        <w:rPr>
          <w:b/>
          <w:sz w:val="28"/>
          <w:szCs w:val="28"/>
        </w:rPr>
        <w:t>Table of Contents</w:t>
      </w:r>
    </w:p>
    <w:sdt>
      <w:sdtPr>
        <w:id w:val="968708694"/>
        <w:docPartObj>
          <w:docPartGallery w:val="Table of Contents"/>
          <w:docPartUnique/>
        </w:docPartObj>
      </w:sdtPr>
      <w:sdtEndPr/>
      <w:sdtContent>
        <w:p w14:paraId="33839259" w14:textId="77777777" w:rsidR="00AB065B" w:rsidRDefault="0061492F">
          <w:pPr>
            <w:tabs>
              <w:tab w:val="right" w:pos="9025"/>
            </w:tabs>
            <w:spacing w:before="80"/>
            <w:rPr>
              <w:b/>
              <w:color w:val="000000"/>
            </w:rPr>
          </w:pPr>
          <w:r>
            <w:fldChar w:fldCharType="begin"/>
          </w:r>
          <w:r>
            <w:instrText xml:space="preserve"> TOC \h \u \z </w:instrText>
          </w:r>
          <w:r>
            <w:fldChar w:fldCharType="separate"/>
          </w:r>
          <w:hyperlink w:anchor="_n5a745hpdicy">
            <w:r>
              <w:rPr>
                <w:b/>
                <w:color w:val="000000"/>
              </w:rPr>
              <w:t>INTRODUCTION</w:t>
            </w:r>
          </w:hyperlink>
          <w:r>
            <w:rPr>
              <w:b/>
              <w:color w:val="000000"/>
            </w:rPr>
            <w:tab/>
          </w:r>
          <w:r>
            <w:fldChar w:fldCharType="begin"/>
          </w:r>
          <w:r>
            <w:instrText xml:space="preserve"> PAGEREF _n5a745hpdicy \h </w:instrText>
          </w:r>
          <w:r>
            <w:fldChar w:fldCharType="separate"/>
          </w:r>
          <w:r>
            <w:rPr>
              <w:b/>
              <w:color w:val="000000"/>
            </w:rPr>
            <w:t>3</w:t>
          </w:r>
          <w:r>
            <w:fldChar w:fldCharType="end"/>
          </w:r>
        </w:p>
        <w:p w14:paraId="5992256A" w14:textId="77777777" w:rsidR="00AB065B" w:rsidRDefault="0061492F">
          <w:pPr>
            <w:tabs>
              <w:tab w:val="right" w:pos="9025"/>
            </w:tabs>
            <w:spacing w:before="200"/>
            <w:rPr>
              <w:b/>
              <w:color w:val="000000"/>
            </w:rPr>
          </w:pPr>
          <w:hyperlink w:anchor="_7ndjqov3mglk">
            <w:r>
              <w:rPr>
                <w:b/>
                <w:color w:val="000000"/>
              </w:rPr>
              <w:t>MODELS OF COMMUNICATION</w:t>
            </w:r>
          </w:hyperlink>
          <w:r>
            <w:rPr>
              <w:b/>
              <w:color w:val="000000"/>
            </w:rPr>
            <w:tab/>
          </w:r>
          <w:r>
            <w:fldChar w:fldCharType="begin"/>
          </w:r>
          <w:r>
            <w:instrText xml:space="preserve"> PAGEREF _7ndjqov3mglk \h </w:instrText>
          </w:r>
          <w:r>
            <w:fldChar w:fldCharType="separate"/>
          </w:r>
          <w:r>
            <w:rPr>
              <w:b/>
              <w:color w:val="000000"/>
            </w:rPr>
            <w:t>3</w:t>
          </w:r>
          <w:r>
            <w:fldChar w:fldCharType="end"/>
          </w:r>
        </w:p>
        <w:p w14:paraId="56B23F7A" w14:textId="77777777" w:rsidR="00AB065B" w:rsidRDefault="0061492F">
          <w:pPr>
            <w:tabs>
              <w:tab w:val="right" w:pos="9025"/>
            </w:tabs>
            <w:spacing w:before="60"/>
            <w:ind w:left="360"/>
            <w:rPr>
              <w:color w:val="000000"/>
            </w:rPr>
          </w:pPr>
          <w:hyperlink w:anchor="_o9eundfkm58c">
            <w:r>
              <w:rPr>
                <w:color w:val="000000"/>
              </w:rPr>
              <w:t>Shannon and Weaver’s (1948/49) Model of Communication</w:t>
            </w:r>
          </w:hyperlink>
          <w:r>
            <w:rPr>
              <w:color w:val="000000"/>
            </w:rPr>
            <w:tab/>
          </w:r>
          <w:r>
            <w:fldChar w:fldCharType="begin"/>
          </w:r>
          <w:r>
            <w:instrText xml:space="preserve"> PAGEREF _o9eundfkm58c \h </w:instrText>
          </w:r>
          <w:r>
            <w:fldChar w:fldCharType="separate"/>
          </w:r>
          <w:r>
            <w:rPr>
              <w:color w:val="000000"/>
            </w:rPr>
            <w:t>3</w:t>
          </w:r>
          <w:r>
            <w:fldChar w:fldCharType="end"/>
          </w:r>
        </w:p>
        <w:p w14:paraId="0F3A21B6" w14:textId="77777777" w:rsidR="00AB065B" w:rsidRDefault="0061492F">
          <w:pPr>
            <w:tabs>
              <w:tab w:val="right" w:pos="9025"/>
            </w:tabs>
            <w:spacing w:before="60"/>
            <w:ind w:left="360"/>
            <w:rPr>
              <w:color w:val="000000"/>
            </w:rPr>
          </w:pPr>
          <w:hyperlink w:anchor="_39y3t3dpf0x">
            <w:r>
              <w:rPr>
                <w:color w:val="000000"/>
              </w:rPr>
              <w:t xml:space="preserve">Schramm’s (1954) Model of </w:t>
            </w:r>
            <w:r>
              <w:rPr>
                <w:color w:val="000000"/>
              </w:rPr>
              <w:t>Communication</w:t>
            </w:r>
          </w:hyperlink>
          <w:r>
            <w:rPr>
              <w:color w:val="000000"/>
            </w:rPr>
            <w:tab/>
          </w:r>
          <w:r>
            <w:fldChar w:fldCharType="begin"/>
          </w:r>
          <w:r>
            <w:instrText xml:space="preserve"> PAGEREF _39y3t3dpf0x \h </w:instrText>
          </w:r>
          <w:r>
            <w:fldChar w:fldCharType="separate"/>
          </w:r>
          <w:r>
            <w:rPr>
              <w:color w:val="000000"/>
            </w:rPr>
            <w:t>5</w:t>
          </w:r>
          <w:r>
            <w:fldChar w:fldCharType="end"/>
          </w:r>
        </w:p>
        <w:p w14:paraId="442BF64B" w14:textId="77777777" w:rsidR="00AB065B" w:rsidRDefault="0061492F">
          <w:pPr>
            <w:tabs>
              <w:tab w:val="right" w:pos="9025"/>
            </w:tabs>
            <w:spacing w:before="60"/>
            <w:ind w:left="360"/>
            <w:rPr>
              <w:color w:val="000000"/>
            </w:rPr>
          </w:pPr>
          <w:hyperlink w:anchor="_76pxbs22clcw">
            <w:r>
              <w:rPr>
                <w:color w:val="000000"/>
              </w:rPr>
              <w:t>Berlo’s (1964)  Model of Communication</w:t>
            </w:r>
          </w:hyperlink>
          <w:r>
            <w:rPr>
              <w:color w:val="000000"/>
            </w:rPr>
            <w:tab/>
          </w:r>
          <w:r>
            <w:fldChar w:fldCharType="begin"/>
          </w:r>
          <w:r>
            <w:instrText xml:space="preserve"> PAGEREF _76pxbs22clcw \h </w:instrText>
          </w:r>
          <w:r>
            <w:fldChar w:fldCharType="separate"/>
          </w:r>
          <w:r>
            <w:rPr>
              <w:color w:val="000000"/>
            </w:rPr>
            <w:t>7</w:t>
          </w:r>
          <w:r>
            <w:fldChar w:fldCharType="end"/>
          </w:r>
        </w:p>
        <w:p w14:paraId="65947768" w14:textId="77777777" w:rsidR="00AB065B" w:rsidRDefault="0061492F">
          <w:pPr>
            <w:tabs>
              <w:tab w:val="right" w:pos="9025"/>
            </w:tabs>
            <w:spacing w:before="200"/>
            <w:rPr>
              <w:b/>
              <w:color w:val="000000"/>
            </w:rPr>
          </w:pPr>
          <w:hyperlink w:anchor="_e9s0339by7z8">
            <w:r>
              <w:rPr>
                <w:b/>
                <w:color w:val="000000"/>
              </w:rPr>
              <w:t>COMMUNICATION SKILLS</w:t>
            </w:r>
          </w:hyperlink>
          <w:r>
            <w:rPr>
              <w:b/>
              <w:color w:val="000000"/>
            </w:rPr>
            <w:tab/>
          </w:r>
          <w:r>
            <w:fldChar w:fldCharType="begin"/>
          </w:r>
          <w:r>
            <w:instrText xml:space="preserve"> PAGEREF _e9s0339by7z8 \h </w:instrText>
          </w:r>
          <w:r>
            <w:fldChar w:fldCharType="separate"/>
          </w:r>
          <w:r>
            <w:rPr>
              <w:b/>
              <w:color w:val="000000"/>
            </w:rPr>
            <w:t>8</w:t>
          </w:r>
          <w:r>
            <w:fldChar w:fldCharType="end"/>
          </w:r>
        </w:p>
        <w:p w14:paraId="0BB5BAA9" w14:textId="77777777" w:rsidR="00AB065B" w:rsidRDefault="0061492F">
          <w:pPr>
            <w:tabs>
              <w:tab w:val="right" w:pos="9025"/>
            </w:tabs>
            <w:spacing w:before="200"/>
            <w:rPr>
              <w:b/>
              <w:color w:val="000000"/>
            </w:rPr>
          </w:pPr>
          <w:hyperlink w:anchor="_tkc17ywemhr2">
            <w:r>
              <w:rPr>
                <w:b/>
                <w:color w:val="000000"/>
              </w:rPr>
              <w:t>THE PROS AND CONS OF USING TECHNOLOGY TO COMMUNICATION</w:t>
            </w:r>
          </w:hyperlink>
          <w:r>
            <w:rPr>
              <w:b/>
              <w:color w:val="000000"/>
            </w:rPr>
            <w:tab/>
          </w:r>
          <w:r>
            <w:fldChar w:fldCharType="begin"/>
          </w:r>
          <w:r>
            <w:instrText xml:space="preserve"> PAGEREF _tkc17ywemhr2 \h </w:instrText>
          </w:r>
          <w:r>
            <w:fldChar w:fldCharType="separate"/>
          </w:r>
          <w:r>
            <w:rPr>
              <w:b/>
              <w:color w:val="000000"/>
            </w:rPr>
            <w:t>9</w:t>
          </w:r>
          <w:r>
            <w:fldChar w:fldCharType="end"/>
          </w:r>
        </w:p>
        <w:p w14:paraId="55C68BC2" w14:textId="77777777" w:rsidR="00AB065B" w:rsidRDefault="0061492F">
          <w:pPr>
            <w:tabs>
              <w:tab w:val="right" w:pos="9025"/>
            </w:tabs>
            <w:spacing w:before="200"/>
            <w:rPr>
              <w:b/>
              <w:color w:val="000000"/>
            </w:rPr>
          </w:pPr>
          <w:hyperlink w:anchor="_poo8x7fdnoay">
            <w:r>
              <w:rPr>
                <w:b/>
                <w:color w:val="000000"/>
              </w:rPr>
              <w:t>CONCLUSION</w:t>
            </w:r>
          </w:hyperlink>
          <w:r>
            <w:rPr>
              <w:b/>
              <w:color w:val="000000"/>
            </w:rPr>
            <w:tab/>
          </w:r>
          <w:r>
            <w:fldChar w:fldCharType="begin"/>
          </w:r>
          <w:r>
            <w:instrText xml:space="preserve"> PAGEREF _poo8x7fdnoay \h </w:instrText>
          </w:r>
          <w:r>
            <w:fldChar w:fldCharType="separate"/>
          </w:r>
          <w:r>
            <w:rPr>
              <w:b/>
              <w:color w:val="000000"/>
            </w:rPr>
            <w:t>10</w:t>
          </w:r>
          <w:r>
            <w:fldChar w:fldCharType="end"/>
          </w:r>
        </w:p>
        <w:p w14:paraId="3CEC6B51" w14:textId="77777777" w:rsidR="00AB065B" w:rsidRDefault="0061492F">
          <w:pPr>
            <w:tabs>
              <w:tab w:val="right" w:pos="9025"/>
            </w:tabs>
            <w:spacing w:before="200" w:after="80"/>
            <w:rPr>
              <w:b/>
              <w:color w:val="000000"/>
            </w:rPr>
          </w:pPr>
          <w:hyperlink w:anchor="_7f2d9dvtu2uz">
            <w:r>
              <w:rPr>
                <w:b/>
                <w:color w:val="000000"/>
              </w:rPr>
              <w:t>REFERENCE</w:t>
            </w:r>
          </w:hyperlink>
          <w:r>
            <w:rPr>
              <w:b/>
              <w:color w:val="000000"/>
            </w:rPr>
            <w:tab/>
          </w:r>
          <w:r>
            <w:fldChar w:fldCharType="begin"/>
          </w:r>
          <w:r>
            <w:instrText xml:space="preserve"> PAGEREF _7f2d9dvtu2uz \h </w:instrText>
          </w:r>
          <w:r>
            <w:fldChar w:fldCharType="separate"/>
          </w:r>
          <w:r>
            <w:rPr>
              <w:b/>
              <w:color w:val="000000"/>
            </w:rPr>
            <w:t>11</w:t>
          </w:r>
          <w:r>
            <w:fldChar w:fldCharType="end"/>
          </w:r>
          <w:r>
            <w:fldChar w:fldCharType="end"/>
          </w:r>
        </w:p>
      </w:sdtContent>
    </w:sdt>
    <w:p w14:paraId="54DDD419" w14:textId="77777777" w:rsidR="00AB065B" w:rsidRDefault="00AB065B">
      <w:pPr>
        <w:rPr>
          <w:b/>
          <w:sz w:val="28"/>
          <w:szCs w:val="28"/>
        </w:rPr>
      </w:pPr>
    </w:p>
    <w:p w14:paraId="5D1E9C78" w14:textId="77777777" w:rsidR="00AB065B" w:rsidRDefault="00AB065B">
      <w:pPr>
        <w:jc w:val="center"/>
        <w:rPr>
          <w:b/>
          <w:sz w:val="28"/>
          <w:szCs w:val="28"/>
        </w:rPr>
      </w:pPr>
    </w:p>
    <w:p w14:paraId="7A659C2E" w14:textId="77777777" w:rsidR="00AB065B" w:rsidRDefault="00AB065B">
      <w:pPr>
        <w:jc w:val="center"/>
        <w:rPr>
          <w:b/>
        </w:rPr>
      </w:pPr>
    </w:p>
    <w:p w14:paraId="272582D4" w14:textId="77777777" w:rsidR="00AB065B" w:rsidRDefault="00AB065B">
      <w:pPr>
        <w:jc w:val="center"/>
        <w:rPr>
          <w:b/>
        </w:rPr>
      </w:pPr>
    </w:p>
    <w:p w14:paraId="6518CB11" w14:textId="77777777" w:rsidR="00AB065B" w:rsidRDefault="00AB065B">
      <w:pPr>
        <w:rPr>
          <w:b/>
        </w:rPr>
      </w:pPr>
    </w:p>
    <w:p w14:paraId="03333308" w14:textId="77777777" w:rsidR="00AB065B" w:rsidRDefault="0061492F">
      <w:pPr>
        <w:rPr>
          <w:b/>
        </w:rPr>
      </w:pPr>
      <w:r>
        <w:br w:type="page"/>
      </w:r>
    </w:p>
    <w:p w14:paraId="5E3963F1" w14:textId="77777777" w:rsidR="00AB065B" w:rsidRDefault="0061492F">
      <w:pPr>
        <w:pStyle w:val="Titlu1"/>
      </w:pPr>
      <w:bookmarkStart w:id="10" w:name="_n5a745hpdicy" w:colFirst="0" w:colLast="0"/>
      <w:bookmarkEnd w:id="10"/>
      <w:r>
        <w:t>INTRODUCTION</w:t>
      </w:r>
    </w:p>
    <w:p w14:paraId="5ABBEA92" w14:textId="3A28084A" w:rsidR="00AB065B" w:rsidRDefault="0061492F">
      <w:r>
        <w:t xml:space="preserve">Communication is an essential process for connecting and building relationships, which involves exchanging and </w:t>
      </w:r>
      <w:r w:rsidR="005B5D30">
        <w:t>c</w:t>
      </w:r>
      <w:r>
        <w:t>ommunicating  ideas, information, and messages using either verbal or non-verbal methods. It includes a person sending information,</w:t>
      </w:r>
      <w:r>
        <w:t xml:space="preserve"> someone receiving it, and the content being transmitted through a medium. This process of expressing thoughts, feelings, and perceptions is a vital skill in the workplace in order to foster trust, create a positive working atmosphere, and reach successful</w:t>
      </w:r>
      <w:r>
        <w:t xml:space="preserve"> outcomes. Furthermore, effective communication can help to avoid misunderstandings, settle disputes, and increase morale and satisfaction, resulting in increased productivity and better results.</w:t>
      </w:r>
    </w:p>
    <w:p w14:paraId="7622C198" w14:textId="77777777" w:rsidR="00AB065B" w:rsidRDefault="0061492F">
      <w:pPr>
        <w:rPr>
          <w:b/>
        </w:rPr>
      </w:pPr>
      <w:r>
        <w:rPr>
          <w:b/>
        </w:rPr>
        <w:t>Hindrances to successful communication</w:t>
      </w:r>
    </w:p>
    <w:p w14:paraId="2E69ED44" w14:textId="77777777" w:rsidR="00AB065B" w:rsidRDefault="0061492F">
      <w:pPr>
        <w:numPr>
          <w:ilvl w:val="0"/>
          <w:numId w:val="6"/>
        </w:numPr>
      </w:pPr>
      <w:r>
        <w:rPr>
          <w:b/>
        </w:rPr>
        <w:t>Language and Cultural</w:t>
      </w:r>
      <w:r>
        <w:rPr>
          <w:b/>
        </w:rPr>
        <w:t xml:space="preserve"> Barriers:</w:t>
      </w:r>
      <w:r>
        <w:t xml:space="preserve"> If people from different cultures and backgrounds communicate, they may not be familiar with each other’s customs, beliefs, language, and communication styles. This can lead to misunderstandings and a lack of clarity in communication.</w:t>
      </w:r>
    </w:p>
    <w:p w14:paraId="30C005B9" w14:textId="77777777" w:rsidR="00AB065B" w:rsidRDefault="0061492F">
      <w:pPr>
        <w:numPr>
          <w:ilvl w:val="0"/>
          <w:numId w:val="6"/>
        </w:numPr>
      </w:pPr>
      <w:r>
        <w:rPr>
          <w:b/>
        </w:rPr>
        <w:t>Poorly Str</w:t>
      </w:r>
      <w:r>
        <w:rPr>
          <w:b/>
        </w:rPr>
        <w:t>uctured Communication:</w:t>
      </w:r>
      <w:r>
        <w:t xml:space="preserve"> If messages are not clearly structured, they can be difficult to interpret and comprehend. Poorly structured communication can lead to confusion, miscommunication, and misunderstandings.</w:t>
      </w:r>
    </w:p>
    <w:p w14:paraId="51A850A4" w14:textId="77777777" w:rsidR="00AB065B" w:rsidRDefault="0061492F">
      <w:pPr>
        <w:numPr>
          <w:ilvl w:val="0"/>
          <w:numId w:val="6"/>
        </w:numPr>
      </w:pPr>
      <w:r>
        <w:rPr>
          <w:b/>
        </w:rPr>
        <w:t>Physical Barriers:</w:t>
      </w:r>
      <w:r>
        <w:t xml:space="preserve"> Physical barriers such as d</w:t>
      </w:r>
      <w:r>
        <w:t>istance, noise, and the poor signal can prevent people from communicating effectively.</w:t>
      </w:r>
    </w:p>
    <w:p w14:paraId="412A7387" w14:textId="77777777" w:rsidR="00AB065B" w:rsidRDefault="0061492F">
      <w:pPr>
        <w:numPr>
          <w:ilvl w:val="0"/>
          <w:numId w:val="6"/>
        </w:numPr>
      </w:pPr>
      <w:r>
        <w:rPr>
          <w:b/>
        </w:rPr>
        <w:t>Emotional Barriers:</w:t>
      </w:r>
      <w:r>
        <w:t xml:space="preserve"> Emotional barriers such as fear, anxiety, and anger can prevent people from communicating effectively and can lead to misunderstandings.</w:t>
      </w:r>
    </w:p>
    <w:p w14:paraId="149ED49E" w14:textId="77777777" w:rsidR="00AB065B" w:rsidRDefault="0061492F">
      <w:pPr>
        <w:rPr>
          <w:b/>
        </w:rPr>
      </w:pPr>
      <w:r>
        <w:rPr>
          <w:b/>
        </w:rPr>
        <w:t xml:space="preserve">The results </w:t>
      </w:r>
      <w:r>
        <w:rPr>
          <w:b/>
        </w:rPr>
        <w:t>of inadequate communication.</w:t>
      </w:r>
    </w:p>
    <w:p w14:paraId="2C4F6B52" w14:textId="77777777" w:rsidR="00AB065B" w:rsidRDefault="0061492F">
      <w:pPr>
        <w:numPr>
          <w:ilvl w:val="0"/>
          <w:numId w:val="7"/>
        </w:numPr>
      </w:pPr>
      <w:r>
        <w:rPr>
          <w:b/>
        </w:rPr>
        <w:t>Misunderstandings:</w:t>
      </w:r>
      <w:r>
        <w:t xml:space="preserve"> If people do not communicate clearly, it can lead to a misinterpretation of what is being said, resulting in chaos and annoyance.</w:t>
      </w:r>
    </w:p>
    <w:p w14:paraId="7DD4EBEC" w14:textId="77777777" w:rsidR="00AB065B" w:rsidRDefault="0061492F">
      <w:pPr>
        <w:numPr>
          <w:ilvl w:val="0"/>
          <w:numId w:val="7"/>
        </w:numPr>
      </w:pPr>
      <w:r>
        <w:rPr>
          <w:b/>
        </w:rPr>
        <w:t>Conflict:</w:t>
      </w:r>
      <w:r>
        <w:t xml:space="preserve"> Miscommunication can lead to disagreements between people and create</w:t>
      </w:r>
      <w:r>
        <w:t xml:space="preserve"> conflict.</w:t>
      </w:r>
    </w:p>
    <w:p w14:paraId="6C6BB358" w14:textId="77777777" w:rsidR="00AB065B" w:rsidRDefault="0061492F">
      <w:pPr>
        <w:numPr>
          <w:ilvl w:val="0"/>
          <w:numId w:val="7"/>
        </w:numPr>
      </w:pPr>
      <w:r>
        <w:rPr>
          <w:b/>
        </w:rPr>
        <w:t>Low Morale:</w:t>
      </w:r>
      <w:r>
        <w:t xml:space="preserve"> Poor communication can lead to low morale among employees and have a negative impact on productivity.</w:t>
      </w:r>
    </w:p>
    <w:p w14:paraId="7ACC257C" w14:textId="77777777" w:rsidR="00AB065B" w:rsidRDefault="0061492F">
      <w:pPr>
        <w:numPr>
          <w:ilvl w:val="0"/>
          <w:numId w:val="7"/>
        </w:numPr>
      </w:pPr>
      <w:r>
        <w:rPr>
          <w:b/>
        </w:rPr>
        <w:t>Reduced Efficiency:</w:t>
      </w:r>
      <w:r>
        <w:t xml:space="preserve"> Poor communication can lead to employees not understanding tasks, leading to reduced efficiency and increased c</w:t>
      </w:r>
      <w:r>
        <w:t>osts.</w:t>
      </w:r>
    </w:p>
    <w:p w14:paraId="04C70342" w14:textId="77777777" w:rsidR="00AB065B" w:rsidRDefault="0061492F">
      <w:pPr>
        <w:pStyle w:val="Titlu1"/>
      </w:pPr>
      <w:bookmarkStart w:id="11" w:name="_7ndjqov3mglk" w:colFirst="0" w:colLast="0"/>
      <w:bookmarkEnd w:id="11"/>
      <w:r>
        <w:t>MODELS OF COMMUNICATION</w:t>
      </w:r>
    </w:p>
    <w:p w14:paraId="61D49C2B" w14:textId="77777777" w:rsidR="00AB065B" w:rsidRDefault="0061492F">
      <w:pPr>
        <w:pStyle w:val="Titlu2"/>
      </w:pPr>
      <w:bookmarkStart w:id="12" w:name="_o9eundfkm58c" w:colFirst="0" w:colLast="0"/>
      <w:bookmarkEnd w:id="12"/>
      <w:r>
        <w:t>Shannon and Weaver’s (1948/49) Model of Communication</w:t>
      </w:r>
    </w:p>
    <w:p w14:paraId="3478095E" w14:textId="77777777" w:rsidR="00AB065B" w:rsidRDefault="0061492F">
      <w:pPr>
        <w:rPr>
          <w:b/>
        </w:rPr>
      </w:pPr>
      <w:r>
        <w:rPr>
          <w:b/>
        </w:rPr>
        <w:t>A straightforward explanation</w:t>
      </w:r>
    </w:p>
    <w:p w14:paraId="7C0C3CA0" w14:textId="77777777" w:rsidR="00AB065B" w:rsidRDefault="0061492F">
      <w:r>
        <w:t>Shannon and Weaver's (1948/49) Model of Communication is widely considered to be one of the most significant communication models ever develop</w:t>
      </w:r>
      <w:r>
        <w:t>ed. It comprises of five distinct elements: sender, message, channel, receiver, and feedback. The sender is the individual or party who disseminates an encoded message to a different person or gathering. The message is the data which is being delivered (Ku</w:t>
      </w:r>
      <w:r>
        <w:t>bota, 2019). The channel is the platform through which the message is transmitted, for example, a telephone line or the web. The receiver is the individual or group that receives the message. Finally, feedback is the response that the receiver gives to the</w:t>
      </w:r>
      <w:r>
        <w:t xml:space="preserve"> sender. This model is the foundation of all communication theory, as it allows us to understand the process of communication more clearly (CMT, 2021).</w:t>
      </w:r>
    </w:p>
    <w:p w14:paraId="7C7ED263" w14:textId="77777777" w:rsidR="00AB065B" w:rsidRDefault="0061492F">
      <w:pPr>
        <w:jc w:val="center"/>
        <w:rPr>
          <w:b/>
        </w:rPr>
      </w:pPr>
      <w:r>
        <w:rPr>
          <w:b/>
          <w:noProof/>
        </w:rPr>
        <w:drawing>
          <wp:inline distT="114300" distB="114300" distL="114300" distR="114300" wp14:anchorId="14577D06" wp14:editId="7B6411CA">
            <wp:extent cx="4373400" cy="271611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373400" cy="2716112"/>
                    </a:xfrm>
                    <a:prstGeom prst="rect">
                      <a:avLst/>
                    </a:prstGeom>
                    <a:ln/>
                  </pic:spPr>
                </pic:pic>
              </a:graphicData>
            </a:graphic>
          </wp:inline>
        </w:drawing>
      </w:r>
    </w:p>
    <w:p w14:paraId="285A215E" w14:textId="77777777" w:rsidR="00AB065B" w:rsidRDefault="0061492F">
      <w:pPr>
        <w:jc w:val="center"/>
        <w:rPr>
          <w:b/>
        </w:rPr>
      </w:pPr>
      <w:r>
        <w:rPr>
          <w:b/>
        </w:rPr>
        <w:t>Figure: Shannon and Weaver (1948/49) Model</w:t>
      </w:r>
    </w:p>
    <w:p w14:paraId="24BEE14D" w14:textId="77777777" w:rsidR="00AB065B" w:rsidRDefault="0061492F">
      <w:pPr>
        <w:jc w:val="center"/>
        <w:rPr>
          <w:b/>
        </w:rPr>
      </w:pPr>
      <w:r>
        <w:rPr>
          <w:b/>
        </w:rPr>
        <w:t>(Source: PM, 2019)</w:t>
      </w:r>
    </w:p>
    <w:p w14:paraId="49D60BC2" w14:textId="77777777" w:rsidR="00AB065B" w:rsidRDefault="0061492F">
      <w:pPr>
        <w:rPr>
          <w:b/>
        </w:rPr>
      </w:pPr>
      <w:r>
        <w:rPr>
          <w:b/>
        </w:rPr>
        <w:t>Explanation of the instance being invest</w:t>
      </w:r>
      <w:r>
        <w:rPr>
          <w:b/>
        </w:rPr>
        <w:t>igated</w:t>
      </w:r>
    </w:p>
    <w:p w14:paraId="338DE193" w14:textId="77777777" w:rsidR="00AB065B" w:rsidRDefault="0061492F">
      <w:r>
        <w:t>In the situation of Maria and Pedro, it was observed that Maria asked Pedro to bring chicken for dinner, however, due to certain communication issues, Pedro misunderstood her and instead heard "Kitchen". Subsequently, when he got home, he went strai</w:t>
      </w:r>
      <w:r>
        <w:t>ght to the kitchen instead of bringing the chicken, unaware of his mistake. This highlights the importance of clear communication as even a small miscommunication can lead to such confusion.</w:t>
      </w:r>
    </w:p>
    <w:p w14:paraId="6513A4E8" w14:textId="77777777" w:rsidR="00AB065B" w:rsidRDefault="0061492F">
      <w:pPr>
        <w:rPr>
          <w:b/>
        </w:rPr>
      </w:pPr>
      <w:r>
        <w:rPr>
          <w:b/>
        </w:rPr>
        <w:t>Prevent confusion</w:t>
      </w:r>
    </w:p>
    <w:p w14:paraId="3DAA56B0" w14:textId="77777777" w:rsidR="00AB065B" w:rsidRDefault="0061492F">
      <w:pPr>
        <w:numPr>
          <w:ilvl w:val="0"/>
          <w:numId w:val="5"/>
        </w:numPr>
      </w:pPr>
      <w:r>
        <w:t xml:space="preserve">Mario and Pedro should practice active listening, which includes being respectful, asking clarifying questions, and paraphrasing what the other person has said. This helps to ensure that each person is understanding the other person's message correctly. </w:t>
      </w:r>
    </w:p>
    <w:p w14:paraId="4ACC61D2" w14:textId="77777777" w:rsidR="00AB065B" w:rsidRDefault="0061492F">
      <w:pPr>
        <w:numPr>
          <w:ilvl w:val="0"/>
          <w:numId w:val="5"/>
        </w:numPr>
      </w:pPr>
      <w:r>
        <w:t>M</w:t>
      </w:r>
      <w:r>
        <w:t>ario and Pedro should also practice feedback techniques, such as providing positive and constructive feedback, refraining from criticizing the other person, and offering suggestions on how to improve the communication process.</w:t>
      </w:r>
    </w:p>
    <w:p w14:paraId="1DD1A4DC" w14:textId="77777777" w:rsidR="00AB065B" w:rsidRDefault="0061492F">
      <w:pPr>
        <w:numPr>
          <w:ilvl w:val="0"/>
          <w:numId w:val="5"/>
        </w:numPr>
      </w:pPr>
      <w:r>
        <w:t>Mario and Pedro should also f</w:t>
      </w:r>
      <w:r>
        <w:t xml:space="preserve">ocus on the source of the miscommunication and work to identify any underlying issues or needs that may be causing the miscommunication. </w:t>
      </w:r>
    </w:p>
    <w:p w14:paraId="0EAE5129" w14:textId="77777777" w:rsidR="00AB065B" w:rsidRDefault="0061492F">
      <w:pPr>
        <w:numPr>
          <w:ilvl w:val="0"/>
          <w:numId w:val="5"/>
        </w:numPr>
      </w:pPr>
      <w:r>
        <w:t>Finally, Mario and Pedro should take time to reflect on the miscommunication, its causes, and how it could have been a</w:t>
      </w:r>
      <w:r>
        <w:t>voided in the future. This could include recognizing any assumptions that were made during the conversation, understanding how individual biases may have contributed to the miscommunication, and discussing strategies for improving communication in the futu</w:t>
      </w:r>
      <w:r>
        <w:t>re.</w:t>
      </w:r>
    </w:p>
    <w:p w14:paraId="506C3F13" w14:textId="77777777" w:rsidR="00AB065B" w:rsidRDefault="0061492F">
      <w:pPr>
        <w:rPr>
          <w:b/>
        </w:rPr>
      </w:pPr>
      <w:r>
        <w:rPr>
          <w:b/>
        </w:rPr>
        <w:t>Having a comparable background</w:t>
      </w:r>
    </w:p>
    <w:p w14:paraId="63BCAA0C" w14:textId="77777777" w:rsidR="00AB065B" w:rsidRDefault="0061492F">
      <w:r>
        <w:t>Yes, I have experienced similar issues with communication between departments. In my case, it was between the front-end and back-end developers. The lack of communication caused a delay in the completion of the project an</w:t>
      </w:r>
      <w:r>
        <w:t>d unnecessary stress on the team.</w:t>
      </w:r>
    </w:p>
    <w:p w14:paraId="57D468A6" w14:textId="77777777" w:rsidR="00AB065B" w:rsidRDefault="0061492F">
      <w:pPr>
        <w:pStyle w:val="Titlu2"/>
      </w:pPr>
      <w:bookmarkStart w:id="13" w:name="_39y3t3dpf0x" w:colFirst="0" w:colLast="0"/>
      <w:bookmarkEnd w:id="13"/>
      <w:r>
        <w:t>Schramm’s (1954) Model of Communication</w:t>
      </w:r>
    </w:p>
    <w:p w14:paraId="0ABF7D6D" w14:textId="77777777" w:rsidR="00AB065B" w:rsidRDefault="0061492F">
      <w:pPr>
        <w:rPr>
          <w:b/>
        </w:rPr>
      </w:pPr>
      <w:r>
        <w:rPr>
          <w:b/>
        </w:rPr>
        <w:t>A straightforward explanation</w:t>
      </w:r>
    </w:p>
    <w:p w14:paraId="6F3B7F42" w14:textId="77777777" w:rsidR="00AB065B" w:rsidRDefault="0061492F">
      <w:r>
        <w:t>Schramm's (1954) Model of Communication presents communication as a one-way process which consists of seven elements. The source is the originator of th</w:t>
      </w:r>
      <w:r>
        <w:t>e message, the message is the information being sent, encoding is the transformation of the message into an appropriate form for transmissions, the channel is the platform for the delivery of the message, the receiver is the individual or group to whom the</w:t>
      </w:r>
      <w:r>
        <w:t xml:space="preserve"> message is directed, decoding is the interpretation of the message, and feedback is the response from the receiver to the source (Kuznar and Yager, 2020). This model provides a framework for understanding how communication works and how it can be improved</w:t>
      </w:r>
      <w:r>
        <w:t xml:space="preserve"> (CMT, 2021).</w:t>
      </w:r>
    </w:p>
    <w:p w14:paraId="588DFDD0" w14:textId="77777777" w:rsidR="00AB065B" w:rsidRDefault="0061492F">
      <w:pPr>
        <w:jc w:val="center"/>
        <w:rPr>
          <w:b/>
        </w:rPr>
      </w:pPr>
      <w:r>
        <w:rPr>
          <w:b/>
          <w:noProof/>
        </w:rPr>
        <w:drawing>
          <wp:inline distT="114300" distB="114300" distL="114300" distR="114300" wp14:anchorId="490B5E94" wp14:editId="543838B1">
            <wp:extent cx="5731200" cy="3327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200" cy="3327400"/>
                    </a:xfrm>
                    <a:prstGeom prst="rect">
                      <a:avLst/>
                    </a:prstGeom>
                    <a:ln/>
                  </pic:spPr>
                </pic:pic>
              </a:graphicData>
            </a:graphic>
          </wp:inline>
        </w:drawing>
      </w:r>
    </w:p>
    <w:p w14:paraId="5A4EF1B2" w14:textId="77777777" w:rsidR="00AB065B" w:rsidRDefault="0061492F">
      <w:pPr>
        <w:jc w:val="center"/>
        <w:rPr>
          <w:b/>
        </w:rPr>
      </w:pPr>
      <w:r>
        <w:rPr>
          <w:b/>
        </w:rPr>
        <w:t>Figure: Schramm (1954) Model</w:t>
      </w:r>
    </w:p>
    <w:p w14:paraId="219B3167" w14:textId="77777777" w:rsidR="00AB065B" w:rsidRDefault="0061492F">
      <w:pPr>
        <w:jc w:val="center"/>
        <w:rPr>
          <w:b/>
        </w:rPr>
      </w:pPr>
      <w:r>
        <w:rPr>
          <w:b/>
        </w:rPr>
        <w:t>(Source: SL, 2021)</w:t>
      </w:r>
    </w:p>
    <w:p w14:paraId="59C2F9EF" w14:textId="77777777" w:rsidR="00AB065B" w:rsidRDefault="0061492F">
      <w:pPr>
        <w:rPr>
          <w:b/>
        </w:rPr>
      </w:pPr>
      <w:r>
        <w:rPr>
          <w:b/>
        </w:rPr>
        <w:t>Prevent confusion</w:t>
      </w:r>
    </w:p>
    <w:p w14:paraId="27FB2489" w14:textId="77777777" w:rsidR="00AB065B" w:rsidRDefault="0061492F">
      <w:pPr>
        <w:numPr>
          <w:ilvl w:val="0"/>
          <w:numId w:val="8"/>
        </w:numPr>
      </w:pPr>
      <w:r>
        <w:t>Use Clarification Statements: Mario and Pedro should use clarification statements to make sure that each other has fully understood what was said. They should ask each other to confirm what they have heard and repeat back what was said to make sure that it</w:t>
      </w:r>
      <w:r>
        <w:t xml:space="preserve"> is clear. </w:t>
      </w:r>
    </w:p>
    <w:p w14:paraId="68B56605" w14:textId="77777777" w:rsidR="00AB065B" w:rsidRDefault="0061492F">
      <w:pPr>
        <w:numPr>
          <w:ilvl w:val="0"/>
          <w:numId w:val="8"/>
        </w:numPr>
      </w:pPr>
      <w:r>
        <w:t>Listen Actively: Mario and Pedro should both pay close attention to what the other is saying. This will help them to understand each other better and avoid any misunderstanding.</w:t>
      </w:r>
    </w:p>
    <w:p w14:paraId="1217CE3F" w14:textId="77777777" w:rsidR="00AB065B" w:rsidRDefault="0061492F">
      <w:pPr>
        <w:numPr>
          <w:ilvl w:val="0"/>
          <w:numId w:val="8"/>
        </w:numPr>
      </w:pPr>
      <w:r>
        <w:t>Use Open-Ended Questions: Mario and Pedro should ask open-ended qu</w:t>
      </w:r>
      <w:r>
        <w:t>estions to gain more information from each other. This will help them to better understand the conversation and avoid any misunderstanding.</w:t>
      </w:r>
    </w:p>
    <w:p w14:paraId="3650071A" w14:textId="77777777" w:rsidR="00AB065B" w:rsidRDefault="0061492F">
      <w:pPr>
        <w:numPr>
          <w:ilvl w:val="0"/>
          <w:numId w:val="8"/>
        </w:numPr>
      </w:pPr>
      <w:r>
        <w:t xml:space="preserve">Avoid Making Assumptions: Mario and Pedro should avoid making assumptions about the other’s intentions or meanings. </w:t>
      </w:r>
      <w:r>
        <w:t>They should ask each other directly to make sure that they are both on the same page.</w:t>
      </w:r>
    </w:p>
    <w:p w14:paraId="372D3D79" w14:textId="77777777" w:rsidR="00AB065B" w:rsidRDefault="0061492F">
      <w:pPr>
        <w:numPr>
          <w:ilvl w:val="0"/>
          <w:numId w:val="8"/>
        </w:numPr>
      </w:pPr>
      <w:r>
        <w:t>Use Non-Verbal Cues: Mario and Pedro should be aware of each other’s non-verbal cues. They should use facial expressions, gestures, and body language to make sure that th</w:t>
      </w:r>
      <w:r>
        <w:t>eir message is being understood.</w:t>
      </w:r>
    </w:p>
    <w:p w14:paraId="5D9C1A4E" w14:textId="77777777" w:rsidR="00AB065B" w:rsidRDefault="0061492F">
      <w:pPr>
        <w:rPr>
          <w:b/>
        </w:rPr>
      </w:pPr>
      <w:r>
        <w:rPr>
          <w:b/>
        </w:rPr>
        <w:t>Having a comparable background</w:t>
      </w:r>
    </w:p>
    <w:p w14:paraId="48AA09E3" w14:textId="77777777" w:rsidR="00AB065B" w:rsidRDefault="0061492F">
      <w:r>
        <w:t>Yes, I have had a similar experience. I once worked at a restaurant, and there was a miscommunication between the kitchen and wait staff about orders. This led to orders being sent out incorre</w:t>
      </w:r>
      <w:r>
        <w:t>ctly and customers becoming frustrated. Fortunately, the issue was quickly resolved and the restaurant was able to continue operating smoothly.</w:t>
      </w:r>
    </w:p>
    <w:p w14:paraId="3E4A245A" w14:textId="77777777" w:rsidR="00AB065B" w:rsidRDefault="0061492F">
      <w:pPr>
        <w:pStyle w:val="Titlu2"/>
      </w:pPr>
      <w:bookmarkStart w:id="14" w:name="_76pxbs22clcw" w:colFirst="0" w:colLast="0"/>
      <w:bookmarkEnd w:id="14"/>
      <w:r>
        <w:t>Berlo’s (1964)  Model of Communication</w:t>
      </w:r>
    </w:p>
    <w:p w14:paraId="3D617733" w14:textId="77777777" w:rsidR="00AB065B" w:rsidRDefault="0061492F">
      <w:pPr>
        <w:rPr>
          <w:b/>
        </w:rPr>
      </w:pPr>
      <w:r>
        <w:rPr>
          <w:b/>
        </w:rPr>
        <w:t>A straightforward explanation</w:t>
      </w:r>
    </w:p>
    <w:p w14:paraId="5F26A595" w14:textId="77777777" w:rsidR="00AB065B" w:rsidRDefault="0061492F">
      <w:r>
        <w:t>Berlo's (1964) Model of Communication descr</w:t>
      </w:r>
      <w:r>
        <w:t>ibes the linear process of communication between two parties. It has six components, which include the sender (the originator of the message), encoding (the process of translating the message into an appropriate form), message (the content of the communica</w:t>
      </w:r>
      <w:r>
        <w:t>tion), channel (the medium used to send the message), receiver (the individual who receives the message), and decoding (the process of interpreting the message). (Muyanga and Phiri, 2020). Decoding is the process of interpreting the message to get the inte</w:t>
      </w:r>
      <w:r>
        <w:t>nded meaning. Finally, feedback is the response of the receiver to the sender, which completes the communication cycle (CMT, 2021).</w:t>
      </w:r>
    </w:p>
    <w:p w14:paraId="68AB3EF6" w14:textId="77777777" w:rsidR="00AB065B" w:rsidRDefault="0061492F">
      <w:pPr>
        <w:jc w:val="center"/>
        <w:rPr>
          <w:b/>
        </w:rPr>
      </w:pPr>
      <w:r>
        <w:rPr>
          <w:b/>
          <w:noProof/>
        </w:rPr>
        <w:drawing>
          <wp:inline distT="114300" distB="114300" distL="114300" distR="114300" wp14:anchorId="0BE3D1D8" wp14:editId="3DF60264">
            <wp:extent cx="5734050" cy="412328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3318" b="3318"/>
                    <a:stretch>
                      <a:fillRect/>
                    </a:stretch>
                  </pic:blipFill>
                  <pic:spPr>
                    <a:xfrm>
                      <a:off x="0" y="0"/>
                      <a:ext cx="5734050" cy="4123283"/>
                    </a:xfrm>
                    <a:prstGeom prst="rect">
                      <a:avLst/>
                    </a:prstGeom>
                    <a:ln/>
                  </pic:spPr>
                </pic:pic>
              </a:graphicData>
            </a:graphic>
          </wp:inline>
        </w:drawing>
      </w:r>
    </w:p>
    <w:p w14:paraId="0C9B4A8C" w14:textId="77777777" w:rsidR="00AB065B" w:rsidRDefault="0061492F">
      <w:pPr>
        <w:jc w:val="center"/>
        <w:rPr>
          <w:b/>
        </w:rPr>
      </w:pPr>
      <w:r>
        <w:rPr>
          <w:b/>
        </w:rPr>
        <w:t>Figure: Berlo (1964) Model</w:t>
      </w:r>
    </w:p>
    <w:p w14:paraId="3C8794E8" w14:textId="77777777" w:rsidR="00AB065B" w:rsidRDefault="0061492F">
      <w:pPr>
        <w:jc w:val="center"/>
        <w:rPr>
          <w:b/>
        </w:rPr>
      </w:pPr>
      <w:r>
        <w:rPr>
          <w:b/>
        </w:rPr>
        <w:t>(Source: RS, 2022)</w:t>
      </w:r>
    </w:p>
    <w:p w14:paraId="38685D07" w14:textId="77777777" w:rsidR="00AB065B" w:rsidRDefault="0061492F">
      <w:pPr>
        <w:rPr>
          <w:b/>
        </w:rPr>
      </w:pPr>
      <w:r>
        <w:rPr>
          <w:b/>
        </w:rPr>
        <w:t>Explanation of the instance being investigated</w:t>
      </w:r>
    </w:p>
    <w:p w14:paraId="16C599BB" w14:textId="77777777" w:rsidR="00AB065B" w:rsidRDefault="0061492F">
      <w:r>
        <w:t xml:space="preserve">This case study of the </w:t>
      </w:r>
      <w:r>
        <w:t>English professor and his burning house is a testament to the incredible power of language. The renowned linguist used vivid and descriptive words to express the intensity of the fire, exclaiming "The edifice is being consumed by a great conflagration!" Hi</w:t>
      </w:r>
      <w:r>
        <w:t>s choice of words was able to paint a clear picture of the flames and destruction, making it easier for others to comprehend the situation. This example serves to highlight the potential of language to create meaningful and powerful images.</w:t>
      </w:r>
    </w:p>
    <w:p w14:paraId="35A759A6" w14:textId="77777777" w:rsidR="00AB065B" w:rsidRDefault="0061492F">
      <w:pPr>
        <w:rPr>
          <w:b/>
        </w:rPr>
      </w:pPr>
      <w:r>
        <w:rPr>
          <w:b/>
        </w:rPr>
        <w:t>Prevent confusi</w:t>
      </w:r>
      <w:r>
        <w:rPr>
          <w:b/>
        </w:rPr>
        <w:t>on</w:t>
      </w:r>
    </w:p>
    <w:p w14:paraId="7027106A" w14:textId="77777777" w:rsidR="00AB065B" w:rsidRDefault="0061492F">
      <w:pPr>
        <w:numPr>
          <w:ilvl w:val="0"/>
          <w:numId w:val="3"/>
        </w:numPr>
      </w:pPr>
      <w:r>
        <w:t xml:space="preserve">Source: The English Professor </w:t>
      </w:r>
    </w:p>
    <w:p w14:paraId="25ADADEB" w14:textId="77777777" w:rsidR="00AB065B" w:rsidRDefault="0061492F">
      <w:pPr>
        <w:numPr>
          <w:ilvl w:val="0"/>
          <w:numId w:val="3"/>
        </w:numPr>
      </w:pPr>
      <w:r>
        <w:t xml:space="preserve">Encoding: The English Professor needs to use simple, clear language that the villagers can easily understand. </w:t>
      </w:r>
    </w:p>
    <w:p w14:paraId="12F5CA25" w14:textId="77777777" w:rsidR="00AB065B" w:rsidRDefault="0061492F">
      <w:pPr>
        <w:numPr>
          <w:ilvl w:val="0"/>
          <w:numId w:val="3"/>
        </w:numPr>
      </w:pPr>
      <w:r>
        <w:t>Message: The English Professor needs to explain that his house is on fire and is being destroyed by the flames.</w:t>
      </w:r>
      <w:r>
        <w:t xml:space="preserve"> </w:t>
      </w:r>
    </w:p>
    <w:p w14:paraId="7A58A2A3" w14:textId="77777777" w:rsidR="00AB065B" w:rsidRDefault="0061492F">
      <w:pPr>
        <w:numPr>
          <w:ilvl w:val="0"/>
          <w:numId w:val="3"/>
        </w:numPr>
      </w:pPr>
      <w:r>
        <w:t xml:space="preserve">Channel: The English Professor needs to use verbal communication, as well as visual cues such as pointing to the burning house, to make sure the villagers understand the message. </w:t>
      </w:r>
    </w:p>
    <w:p w14:paraId="35644612" w14:textId="77777777" w:rsidR="00AB065B" w:rsidRDefault="0061492F">
      <w:pPr>
        <w:numPr>
          <w:ilvl w:val="0"/>
          <w:numId w:val="3"/>
        </w:numPr>
      </w:pPr>
      <w:r>
        <w:t>Receiver: The villagers need to listen carefully and be open to understand</w:t>
      </w:r>
      <w:r>
        <w:t xml:space="preserve">ing the English Professor’s message. </w:t>
      </w:r>
    </w:p>
    <w:p w14:paraId="62E0E7F2" w14:textId="77777777" w:rsidR="00AB065B" w:rsidRDefault="0061492F">
      <w:pPr>
        <w:numPr>
          <w:ilvl w:val="0"/>
          <w:numId w:val="3"/>
        </w:numPr>
      </w:pPr>
      <w:r>
        <w:t xml:space="preserve">Decoding: The villagers need to accurately interpret the message that the English Professor is conveying to them. </w:t>
      </w:r>
    </w:p>
    <w:p w14:paraId="692F0CB9" w14:textId="77777777" w:rsidR="00AB065B" w:rsidRDefault="0061492F">
      <w:pPr>
        <w:numPr>
          <w:ilvl w:val="0"/>
          <w:numId w:val="3"/>
        </w:numPr>
      </w:pPr>
      <w:r>
        <w:t xml:space="preserve">Response: The villagers need to respond quickly and appropriately by taking action to help the English </w:t>
      </w:r>
      <w:r>
        <w:t>Professor to put out the fire.</w:t>
      </w:r>
    </w:p>
    <w:p w14:paraId="4D07FEEE" w14:textId="77777777" w:rsidR="00AB065B" w:rsidRDefault="0061492F">
      <w:pPr>
        <w:rPr>
          <w:b/>
        </w:rPr>
      </w:pPr>
      <w:r>
        <w:rPr>
          <w:b/>
        </w:rPr>
        <w:t>Having a comparable background</w:t>
      </w:r>
    </w:p>
    <w:p w14:paraId="46CBD59D" w14:textId="77777777" w:rsidR="00AB065B" w:rsidRDefault="0061492F">
      <w:r>
        <w:t>Yes, I do. In my workplace, a few years ago, the English professor was on a trip to a rural village. He was staying in a house near the village when he heard a loud commotion coming from the vil</w:t>
      </w:r>
      <w:r>
        <w:t>lage. When he looked out his window, he saw that a huge fire had broken out in the village and the houses were quickly being engulfed in flames. As he watched in shock, he heard someone shout, "The edifice is being consumed by a great conflagration!" He qu</w:t>
      </w:r>
      <w:r>
        <w:t>ickly ran out of his house and helped the villagers to put out the fire, saving many lives in the process.</w:t>
      </w:r>
    </w:p>
    <w:p w14:paraId="14CECA1F" w14:textId="77777777" w:rsidR="00AB065B" w:rsidRDefault="0061492F">
      <w:pPr>
        <w:pStyle w:val="Titlu1"/>
      </w:pPr>
      <w:bookmarkStart w:id="15" w:name="_e9s0339by7z8" w:colFirst="0" w:colLast="0"/>
      <w:bookmarkEnd w:id="15"/>
      <w:r>
        <w:t>COMMUNICATION SKILLS</w:t>
      </w:r>
    </w:p>
    <w:p w14:paraId="5C2CB1D2" w14:textId="77777777" w:rsidR="00AB065B" w:rsidRDefault="0061492F">
      <w:pPr>
        <w:rPr>
          <w:b/>
        </w:rPr>
      </w:pPr>
      <w:r>
        <w:rPr>
          <w:b/>
        </w:rPr>
        <w:t>Verbal</w:t>
      </w:r>
    </w:p>
    <w:p w14:paraId="39AEA5B9" w14:textId="77777777" w:rsidR="00AB065B" w:rsidRDefault="0061492F">
      <w:r>
        <w:t>Verbal communication involves the use of spoken language to convey a message. It can include anything from small conversa</w:t>
      </w:r>
      <w:r>
        <w:t xml:space="preserve">tions to presentations and speeches. Verbal communication is important for expressing ideas, opinions and feelings, as well as for creating understanding between two or more people (Pangh </w:t>
      </w:r>
      <w:r>
        <w:rPr>
          <w:i/>
        </w:rPr>
        <w:t>et al</w:t>
      </w:r>
      <w:r>
        <w:t>., 2019).</w:t>
      </w:r>
    </w:p>
    <w:p w14:paraId="7C187B47" w14:textId="77777777" w:rsidR="00AB065B" w:rsidRDefault="0061492F">
      <w:pPr>
        <w:rPr>
          <w:b/>
        </w:rPr>
      </w:pPr>
      <w:r>
        <w:rPr>
          <w:b/>
        </w:rPr>
        <w:t>Non-Verbal</w:t>
      </w:r>
    </w:p>
    <w:p w14:paraId="523E4129" w14:textId="77777777" w:rsidR="00AB065B" w:rsidRDefault="0061492F">
      <w:r>
        <w:t>Non-verbal communication involves expressi</w:t>
      </w:r>
      <w:r>
        <w:t>ng yourself without speaking, such as through body language, gestures, and facial expressions. It can be complementary to verbal communication or allow for conveying a message without words. Common examples include eye contact, facial expressions, body lan</w:t>
      </w:r>
      <w:r>
        <w:t>guage, and voice tone (Koegel et al., 2020).</w:t>
      </w:r>
    </w:p>
    <w:p w14:paraId="3956B12A" w14:textId="77777777" w:rsidR="00AB065B" w:rsidRDefault="0061492F">
      <w:pPr>
        <w:rPr>
          <w:b/>
        </w:rPr>
      </w:pPr>
      <w:r>
        <w:rPr>
          <w:b/>
        </w:rPr>
        <w:t>Listening</w:t>
      </w:r>
    </w:p>
    <w:p w14:paraId="4DD767FB" w14:textId="77777777" w:rsidR="00AB065B" w:rsidRDefault="0061492F">
      <w:pPr>
        <w:numPr>
          <w:ilvl w:val="0"/>
          <w:numId w:val="1"/>
        </w:numPr>
        <w:rPr>
          <w:b/>
        </w:rPr>
      </w:pPr>
      <w:r>
        <w:rPr>
          <w:b/>
        </w:rPr>
        <w:t xml:space="preserve">Active Listening: </w:t>
      </w:r>
      <w:r>
        <w:t>Active listening is a communication technique used to better understand and respond to the message of another person. It involves paying close attention to the speaker and using verba</w:t>
      </w:r>
      <w:r>
        <w:t>l and non-verbal cues to show that you are engaged and listening. Active listening can help to build trust and understanding between two people, as well as improve the quality of communication (Costigan and Brink, 2020).</w:t>
      </w:r>
    </w:p>
    <w:p w14:paraId="5BBCEC36" w14:textId="77777777" w:rsidR="00AB065B" w:rsidRDefault="0061492F">
      <w:pPr>
        <w:numPr>
          <w:ilvl w:val="0"/>
          <w:numId w:val="1"/>
        </w:numPr>
        <w:rPr>
          <w:b/>
        </w:rPr>
      </w:pPr>
      <w:r>
        <w:rPr>
          <w:b/>
        </w:rPr>
        <w:t xml:space="preserve">Empathetic Listening: </w:t>
      </w:r>
      <w:r>
        <w:t>Empathetic li</w:t>
      </w:r>
      <w:r>
        <w:t>stening is an active listening technique used to show understanding and compassion for the speaker. It involves putting yourself in the speaker's shoes, attempting to understand their feelings and responding to them with empathy. Empathetic listening helps</w:t>
      </w:r>
      <w:r>
        <w:t xml:space="preserve"> to build trust and rapport and can be an effective way of resolving conflicts (Costigan and Brink, 2020).</w:t>
      </w:r>
    </w:p>
    <w:p w14:paraId="79BEC043" w14:textId="77777777" w:rsidR="00AB065B" w:rsidRDefault="0061492F">
      <w:pPr>
        <w:pStyle w:val="Titlu1"/>
      </w:pPr>
      <w:bookmarkStart w:id="16" w:name="_tkc17ywemhr2" w:colFirst="0" w:colLast="0"/>
      <w:bookmarkEnd w:id="16"/>
      <w:r>
        <w:t>THE PROS AND CONS OF USING TECHNOLOGY TO COMMUNICATION</w:t>
      </w:r>
    </w:p>
    <w:p w14:paraId="25E2B2B8" w14:textId="77777777" w:rsidR="00AB065B" w:rsidRDefault="0061492F">
      <w:pPr>
        <w:rPr>
          <w:b/>
        </w:rPr>
      </w:pPr>
      <w:r>
        <w:rPr>
          <w:b/>
        </w:rPr>
        <w:t xml:space="preserve">Advantages: </w:t>
      </w:r>
    </w:p>
    <w:p w14:paraId="04EEF15F" w14:textId="77777777" w:rsidR="00AB065B" w:rsidRDefault="0061492F">
      <w:pPr>
        <w:numPr>
          <w:ilvl w:val="0"/>
          <w:numId w:val="4"/>
        </w:numPr>
      </w:pPr>
      <w:r>
        <w:t xml:space="preserve">Increased Connectivity: Technology has enabled people to connect with each other </w:t>
      </w:r>
      <w:r>
        <w:t>from any part of the world. It has made communication fast and easy.</w:t>
      </w:r>
    </w:p>
    <w:p w14:paraId="5DAE89A6" w14:textId="77777777" w:rsidR="00AB065B" w:rsidRDefault="0061492F">
      <w:pPr>
        <w:numPr>
          <w:ilvl w:val="0"/>
          <w:numId w:val="4"/>
        </w:numPr>
      </w:pPr>
      <w:r>
        <w:t xml:space="preserve">Cost Effective: Technology has made communication much cheaper than it used to be. Phone calls, emails, and instant messaging are all available at very low costs. </w:t>
      </w:r>
    </w:p>
    <w:p w14:paraId="0BE391BB" w14:textId="77777777" w:rsidR="00AB065B" w:rsidRDefault="0061492F">
      <w:pPr>
        <w:numPr>
          <w:ilvl w:val="0"/>
          <w:numId w:val="4"/>
        </w:numPr>
      </w:pPr>
      <w:r>
        <w:t>Time-Saving: Technology</w:t>
      </w:r>
      <w:r>
        <w:t xml:space="preserve"> has made communication much faster. Messages can be sent and received almost instantly (Sadeghi, 2019).</w:t>
      </w:r>
    </w:p>
    <w:p w14:paraId="345A600B" w14:textId="77777777" w:rsidR="00AB065B" w:rsidRDefault="0061492F">
      <w:pPr>
        <w:numPr>
          <w:ilvl w:val="0"/>
          <w:numId w:val="4"/>
        </w:numPr>
      </w:pPr>
      <w:r>
        <w:t>Convenience: Technology has made communication much more convenient. People can communicate without having to be in the same physical space (Yadgarovna</w:t>
      </w:r>
      <w:r>
        <w:t xml:space="preserve"> and Husenovich, 2020).</w:t>
      </w:r>
    </w:p>
    <w:p w14:paraId="0A2346D0" w14:textId="77777777" w:rsidR="00AB065B" w:rsidRDefault="0061492F">
      <w:pPr>
        <w:rPr>
          <w:b/>
        </w:rPr>
      </w:pPr>
      <w:r>
        <w:rPr>
          <w:b/>
        </w:rPr>
        <w:t xml:space="preserve">Disadvantages: </w:t>
      </w:r>
    </w:p>
    <w:p w14:paraId="0660519D" w14:textId="77777777" w:rsidR="00AB065B" w:rsidRDefault="0061492F">
      <w:pPr>
        <w:numPr>
          <w:ilvl w:val="0"/>
          <w:numId w:val="2"/>
        </w:numPr>
      </w:pPr>
      <w:r>
        <w:t>Loss of Privacy: Technology can make it difficult to keep conversations private. Conversations can easily be overheard or recorded.</w:t>
      </w:r>
    </w:p>
    <w:p w14:paraId="3827A26B" w14:textId="77777777" w:rsidR="00AB065B" w:rsidRDefault="0061492F">
      <w:pPr>
        <w:numPr>
          <w:ilvl w:val="0"/>
          <w:numId w:val="2"/>
        </w:numPr>
      </w:pPr>
      <w:r>
        <w:t xml:space="preserve">Loss of Human Connection: Technology can make it difficult to establish </w:t>
      </w:r>
      <w:r>
        <w:t>meaningful relationships with others. Conversations can be impersonal and devoid of emotion.</w:t>
      </w:r>
    </w:p>
    <w:p w14:paraId="638EA70E" w14:textId="77777777" w:rsidR="00AB065B" w:rsidRDefault="0061492F">
      <w:pPr>
        <w:numPr>
          <w:ilvl w:val="0"/>
          <w:numId w:val="2"/>
        </w:numPr>
      </w:pPr>
      <w:r>
        <w:t xml:space="preserve">Distraction: Technology can be a huge distraction. People often get distracted by their phones or other electronic devices while trying to communicate (Birinci </w:t>
      </w:r>
      <w:r>
        <w:rPr>
          <w:i/>
        </w:rPr>
        <w:t xml:space="preserve">et </w:t>
      </w:r>
      <w:r>
        <w:rPr>
          <w:i/>
        </w:rPr>
        <w:t>al</w:t>
      </w:r>
      <w:r>
        <w:t>., 2018).</w:t>
      </w:r>
    </w:p>
    <w:p w14:paraId="72ABA929" w14:textId="77777777" w:rsidR="00AB065B" w:rsidRDefault="0061492F">
      <w:pPr>
        <w:numPr>
          <w:ilvl w:val="0"/>
          <w:numId w:val="2"/>
        </w:numPr>
      </w:pPr>
      <w:r>
        <w:t>Miscommunication: Technology can also lead to miscommunication. People might misinterpret messages or not understand the tone of a message.</w:t>
      </w:r>
    </w:p>
    <w:p w14:paraId="3E858B5F" w14:textId="77777777" w:rsidR="00AB065B" w:rsidRDefault="0061492F">
      <w:pPr>
        <w:pStyle w:val="Titlu1"/>
      </w:pPr>
      <w:bookmarkStart w:id="17" w:name="_poo8x7fdnoay" w:colFirst="0" w:colLast="0"/>
      <w:bookmarkEnd w:id="17"/>
      <w:r>
        <w:t>CONCLUSION</w:t>
      </w:r>
    </w:p>
    <w:p w14:paraId="2440908F" w14:textId="77777777" w:rsidR="00AB065B" w:rsidRDefault="0061492F">
      <w:r>
        <w:t xml:space="preserve">In conclusion, communication is an integral part of society. It enables us to build </w:t>
      </w:r>
      <w:r>
        <w:t>relationships, share thoughts, and stay informed. It is a prerequisite for any advancement, be it physical, mental, or emotional. Possessing the ability to communicate effectively is a must-have for achieving success in life.</w:t>
      </w:r>
    </w:p>
    <w:p w14:paraId="5BF677A5" w14:textId="77777777" w:rsidR="00AB065B" w:rsidRDefault="00AB065B"/>
    <w:p w14:paraId="1958C98A" w14:textId="77777777" w:rsidR="00AB065B" w:rsidRDefault="0061492F">
      <w:pPr>
        <w:pStyle w:val="Titlu1"/>
      </w:pPr>
      <w:bookmarkStart w:id="18" w:name="_h71jdp1d09xv" w:colFirst="0" w:colLast="0"/>
      <w:bookmarkEnd w:id="18"/>
      <w:r>
        <w:br w:type="page"/>
      </w:r>
    </w:p>
    <w:p w14:paraId="7E386961" w14:textId="77777777" w:rsidR="00AB065B" w:rsidRDefault="0061492F">
      <w:pPr>
        <w:pStyle w:val="Titlu1"/>
      </w:pPr>
      <w:bookmarkStart w:id="19" w:name="_7f2d9dvtu2uz" w:colFirst="0" w:colLast="0"/>
      <w:bookmarkEnd w:id="19"/>
      <w:r>
        <w:t>REFERENCE</w:t>
      </w:r>
    </w:p>
    <w:p w14:paraId="552F9B8F" w14:textId="77777777" w:rsidR="00AB065B" w:rsidRDefault="0061492F">
      <w:r>
        <w:t>Birinci, H., Bere</w:t>
      </w:r>
      <w:r>
        <w:t>zina, K. and Cobanoglu, C., 2018. Comparing customer perceptions of the hotel and peer-to-peer accommodation advantages and disadvantages. International Journal of Contemporary Hospitality Management.</w:t>
      </w:r>
    </w:p>
    <w:p w14:paraId="1E6F9764" w14:textId="77777777" w:rsidR="00AB065B" w:rsidRDefault="0061492F">
      <w:r>
        <w:t>CMT, 2021, “BERLO’S SMCR MODEL OF COMMUNICATION” Availa</w:t>
      </w:r>
      <w:r>
        <w:t>ble at  https://www.communicationtheory.org/berlos-smcr-model-of-communication/ [Accessed on 31st December 2022]</w:t>
      </w:r>
    </w:p>
    <w:p w14:paraId="3A0F9405" w14:textId="77777777" w:rsidR="00AB065B" w:rsidRDefault="0061492F">
      <w:r>
        <w:t>CMT, 2021, “OSGOOD- SCHRAMM MODEL OF COMMUNICATION” Available at https://www.communicationtheory.org/osgood-schramm-model-of-communication/ [Ac</w:t>
      </w:r>
      <w:r>
        <w:t>cessed on 31st December 2022]</w:t>
      </w:r>
    </w:p>
    <w:p w14:paraId="02AE629B" w14:textId="77777777" w:rsidR="00AB065B" w:rsidRDefault="0061492F">
      <w:r>
        <w:t>CMT, 2021, “Shannon and Weaver Model of Communication” Available at https://www.communicationtheory.org/shannon-and-weaver-model-of-communication/ [Accessed on 30th December 2022]</w:t>
      </w:r>
    </w:p>
    <w:p w14:paraId="77097F2A" w14:textId="77777777" w:rsidR="00AB065B" w:rsidRDefault="0061492F">
      <w:r>
        <w:t>Costigan, R.D. and Brink, K.E., 2020. Developi</w:t>
      </w:r>
      <w:r>
        <w:t>ng listening and oral expression skills: Pillars of influential oral communication. Journal of Management Education, 44(2), pp.129-164.</w:t>
      </w:r>
    </w:p>
    <w:p w14:paraId="42606A91" w14:textId="77777777" w:rsidR="00AB065B" w:rsidRDefault="0061492F">
      <w:r>
        <w:t>Koegel, L.K., Bryan, K.M., Su, P.L., Vaidya, M. and Camarata, S., 2020. Definitions of nonverbal and minimally verbal in</w:t>
      </w:r>
      <w:r>
        <w:t xml:space="preserve"> research for autism: A systematic review of the literature. Journal of autism and developmental disorders, 50(8), pp.2957-2972.</w:t>
      </w:r>
    </w:p>
    <w:p w14:paraId="07E51445" w14:textId="77777777" w:rsidR="00AB065B" w:rsidRDefault="0061492F">
      <w:r>
        <w:t>Kubota, M., 2019. What is “Communication”?―Beyond the Shannon &amp; Weaver’s Model―. International Journal, 13(1), pp.54-65.</w:t>
      </w:r>
    </w:p>
    <w:p w14:paraId="7A475B80" w14:textId="77777777" w:rsidR="00AB065B" w:rsidRDefault="0061492F">
      <w:r>
        <w:t>Kuznar</w:t>
      </w:r>
      <w:r>
        <w:t>, L.A. and Yager, M., 2020. The Development of Communication Models, Quick Look. Joint Staff J39, Strategic Multi-layer Assessment Washington, DC United States.</w:t>
      </w:r>
    </w:p>
    <w:p w14:paraId="1E8E45CC" w14:textId="77777777" w:rsidR="00AB065B" w:rsidRDefault="0061492F">
      <w:r>
        <w:t>Muyanga, C.C. and Phiri, J., 2020. Assessment of Effective Communication in International Schoo</w:t>
      </w:r>
      <w:r>
        <w:t>ls in Developing Countries Based on the Berlo’s SMCR Model. Open Journal of Business and Management, 9(1), pp.448-459.</w:t>
      </w:r>
    </w:p>
    <w:p w14:paraId="5318662B" w14:textId="77777777" w:rsidR="00AB065B" w:rsidRDefault="0061492F">
      <w:r>
        <w:t>PM, 2019, “A Mathematical Theory of Communication” Available at https://people.math.harvard.edu/~ctm/home/text/others/shannon/entropy/ent</w:t>
      </w:r>
      <w:r>
        <w:t>ropy.pdf [Accessed on 30th December 2022]</w:t>
      </w:r>
    </w:p>
    <w:p w14:paraId="6A146F43" w14:textId="77777777" w:rsidR="00AB065B" w:rsidRDefault="0061492F">
      <w:r>
        <w:t>Pang, B., Jouybari, L., Vakili, M.A., Santiago, A. and Torik, A., 2019. The effect of reflection on nurse-patient communication skills in emergency medical centres. Journal of caring sciences, 8(2), p.75.</w:t>
      </w:r>
    </w:p>
    <w:p w14:paraId="2CFD4FE8" w14:textId="77777777" w:rsidR="00AB065B" w:rsidRDefault="0061492F">
      <w:r>
        <w:t>RS, 2022,</w:t>
      </w:r>
      <w:r>
        <w:t xml:space="preserve"> “The Models of Communication” Available at https://www.researchgate.net/publication/344295651_The_Models_of_Communication [Accessed on 31st  December 2022]</w:t>
      </w:r>
    </w:p>
    <w:p w14:paraId="0CEF46B5" w14:textId="77777777" w:rsidR="00AB065B" w:rsidRDefault="0061492F">
      <w:r>
        <w:t>SL, 2021, “Models of Interpersonal Communication” Available at https://socialsci.libretexts.org/Boo</w:t>
      </w:r>
      <w:r>
        <w:t>kshelves/Communication/Interpersonal_Communication/Book%3A_Interpersonal_Communication_-_A_Mindful_Approach_to_Relationships_(Wrench_et_al.)/02%3A_Overview_of_Interpersonal_Communication/2.04%3A_Models_of_Interpersonal_Communication [Accessed on 30th Decem</w:t>
      </w:r>
      <w:r>
        <w:t>ber 2022]</w:t>
      </w:r>
    </w:p>
    <w:p w14:paraId="527855E9" w14:textId="77777777" w:rsidR="00AB065B" w:rsidRDefault="0061492F">
      <w:r>
        <w:t>Sadeghi, M., 2019. A shift from classroom to distance learning: Advantages and limitations. International Journal of Research in English Education, 4(1), pp.80-88.</w:t>
      </w:r>
    </w:p>
    <w:p w14:paraId="6D84A269" w14:textId="77777777" w:rsidR="00AB065B" w:rsidRDefault="0061492F">
      <w:r>
        <w:t>Yadgarovna, M.F. and Husenovich, R.T., 2020. Advantages and disadvantages of the m</w:t>
      </w:r>
      <w:r>
        <w:t>ethod of working in small groups in teaching higher mathematics. Academy, (4 (55)), pp.65-68.</w:t>
      </w:r>
    </w:p>
    <w:sectPr w:rsidR="00AB065B" w:rsidSect="005B5D30">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71385"/>
    <w:multiLevelType w:val="multilevel"/>
    <w:tmpl w:val="1FB00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8F41F8"/>
    <w:multiLevelType w:val="multilevel"/>
    <w:tmpl w:val="18DAC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7C2C3C"/>
    <w:multiLevelType w:val="multilevel"/>
    <w:tmpl w:val="6E485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561277"/>
    <w:multiLevelType w:val="multilevel"/>
    <w:tmpl w:val="34644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B10721"/>
    <w:multiLevelType w:val="multilevel"/>
    <w:tmpl w:val="7E0E6B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A13D39"/>
    <w:multiLevelType w:val="multilevel"/>
    <w:tmpl w:val="D6005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4B35EB"/>
    <w:multiLevelType w:val="multilevel"/>
    <w:tmpl w:val="752A49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A75C78"/>
    <w:multiLevelType w:val="multilevel"/>
    <w:tmpl w:val="6CD82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1235930">
    <w:abstractNumId w:val="5"/>
  </w:num>
  <w:num w:numId="2" w16cid:durableId="358237212">
    <w:abstractNumId w:val="1"/>
  </w:num>
  <w:num w:numId="3" w16cid:durableId="383527031">
    <w:abstractNumId w:val="6"/>
  </w:num>
  <w:num w:numId="4" w16cid:durableId="510997943">
    <w:abstractNumId w:val="4"/>
  </w:num>
  <w:num w:numId="5" w16cid:durableId="167063448">
    <w:abstractNumId w:val="7"/>
  </w:num>
  <w:num w:numId="6" w16cid:durableId="726302518">
    <w:abstractNumId w:val="3"/>
  </w:num>
  <w:num w:numId="7" w16cid:durableId="939218243">
    <w:abstractNumId w:val="0"/>
  </w:num>
  <w:num w:numId="8" w16cid:durableId="997879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65B"/>
    <w:rsid w:val="005B5D30"/>
    <w:rsid w:val="00614314"/>
    <w:rsid w:val="00AB06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769DA"/>
  <w15:docId w15:val="{AFABD61E-CC33-46FA-BA5C-65FA0BAE2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unhideWhenUsed/>
    <w:qFormat/>
    <w:pPr>
      <w:keepNext/>
      <w:keepLines/>
      <w:outlineLvl w:val="1"/>
    </w:pPr>
    <w:rPr>
      <w:b/>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jc w:val="center"/>
    </w:pPr>
    <w:rPr>
      <w:b/>
      <w:sz w:val="40"/>
      <w:szCs w:val="40"/>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2495</Words>
  <Characters>14473</Characters>
  <Application>Microsoft Office Word</Application>
  <DocSecurity>0</DocSecurity>
  <Lines>120</Lines>
  <Paragraphs>33</Paragraphs>
  <ScaleCrop>false</ScaleCrop>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Severin</cp:lastModifiedBy>
  <cp:revision>2</cp:revision>
  <dcterms:created xsi:type="dcterms:W3CDTF">2023-01-02T20:31:00Z</dcterms:created>
  <dcterms:modified xsi:type="dcterms:W3CDTF">2023-01-02T20:31:00Z</dcterms:modified>
</cp:coreProperties>
</file>