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702EA" w14:textId="77777777" w:rsidR="00791A23" w:rsidRDefault="00791A23" w:rsidP="00913E2E">
      <w:pPr>
        <w:pStyle w:val="Titolo2"/>
      </w:pPr>
    </w:p>
    <w:p w14:paraId="528702EF" w14:textId="1DAC4BFA" w:rsidR="00913E2E" w:rsidRDefault="00913E2E" w:rsidP="00913E2E">
      <w:pPr>
        <w:jc w:val="center"/>
      </w:pPr>
    </w:p>
    <w:p w14:paraId="438FE3DD" w14:textId="505D46CF" w:rsidR="00E80F8C" w:rsidRPr="00E80F8C" w:rsidRDefault="00E80F8C" w:rsidP="00E80F8C">
      <w:pPr>
        <w:spacing w:after="200" w:line="276" w:lineRule="auto"/>
        <w:jc w:val="center"/>
        <w:rPr>
          <w:rFonts w:eastAsia="Calibri" w:cs="Times New Roman"/>
          <w:b/>
          <w:bCs/>
          <w:color w:val="auto"/>
          <w:sz w:val="28"/>
          <w:szCs w:val="28"/>
        </w:rPr>
      </w:pPr>
      <w:r w:rsidRPr="00E80F8C">
        <w:rPr>
          <w:rFonts w:eastAsia="Calibri" w:cs="Times New Roman"/>
          <w:b/>
          <w:bCs/>
          <w:color w:val="auto"/>
          <w:sz w:val="28"/>
          <w:szCs w:val="28"/>
        </w:rPr>
        <w:t>Marketing Fundamentals – LCBB4004</w:t>
      </w:r>
    </w:p>
    <w:p w14:paraId="02256649" w14:textId="77777777" w:rsidR="00E80F8C" w:rsidRPr="00E80F8C" w:rsidRDefault="00E80F8C" w:rsidP="00E80F8C">
      <w:pPr>
        <w:spacing w:after="200" w:line="276" w:lineRule="auto"/>
        <w:jc w:val="center"/>
        <w:rPr>
          <w:rFonts w:eastAsia="Calibri" w:cs="Times New Roman"/>
          <w:b/>
          <w:bCs/>
          <w:color w:val="auto"/>
          <w:sz w:val="28"/>
          <w:szCs w:val="28"/>
        </w:rPr>
      </w:pPr>
    </w:p>
    <w:p w14:paraId="6FD1BF8E" w14:textId="77777777" w:rsidR="00E80F8C" w:rsidRPr="00E80F8C" w:rsidRDefault="00E80F8C" w:rsidP="00E80F8C">
      <w:pPr>
        <w:spacing w:after="200" w:line="276" w:lineRule="auto"/>
        <w:jc w:val="center"/>
        <w:rPr>
          <w:rFonts w:eastAsia="Calibri" w:cs="Times New Roman"/>
          <w:b/>
          <w:bCs/>
          <w:color w:val="auto"/>
          <w:sz w:val="28"/>
          <w:szCs w:val="28"/>
        </w:rPr>
      </w:pPr>
    </w:p>
    <w:p w14:paraId="5CAE9DE7" w14:textId="77777777" w:rsidR="00E80F8C" w:rsidRPr="00E80F8C" w:rsidRDefault="00E80F8C" w:rsidP="00E80F8C">
      <w:pPr>
        <w:spacing w:after="200" w:line="276" w:lineRule="auto"/>
        <w:jc w:val="center"/>
        <w:rPr>
          <w:rFonts w:eastAsia="Calibri" w:cs="Times New Roman"/>
          <w:b/>
          <w:bCs/>
          <w:color w:val="auto"/>
          <w:sz w:val="28"/>
          <w:szCs w:val="28"/>
        </w:rPr>
      </w:pPr>
    </w:p>
    <w:p w14:paraId="31EC864E" w14:textId="77777777" w:rsidR="00E80F8C" w:rsidRPr="00E80F8C" w:rsidRDefault="00E80F8C" w:rsidP="00E80F8C">
      <w:pPr>
        <w:spacing w:after="200" w:line="276" w:lineRule="auto"/>
        <w:jc w:val="center"/>
        <w:rPr>
          <w:rFonts w:eastAsia="Calibri" w:cs="Times New Roman"/>
          <w:b/>
          <w:bCs/>
          <w:color w:val="auto"/>
          <w:sz w:val="28"/>
          <w:szCs w:val="28"/>
        </w:rPr>
      </w:pPr>
    </w:p>
    <w:p w14:paraId="59E91A94" w14:textId="77777777" w:rsidR="00E80F8C" w:rsidRPr="00E80F8C" w:rsidRDefault="00E80F8C" w:rsidP="00E80F8C">
      <w:pPr>
        <w:spacing w:after="200" w:line="276" w:lineRule="auto"/>
        <w:jc w:val="center"/>
        <w:rPr>
          <w:rFonts w:eastAsia="Calibri" w:cs="Times New Roman"/>
          <w:b/>
          <w:bCs/>
          <w:color w:val="auto"/>
          <w:sz w:val="28"/>
          <w:szCs w:val="28"/>
        </w:rPr>
      </w:pPr>
    </w:p>
    <w:p w14:paraId="40587E65" w14:textId="77777777" w:rsidR="00E80F8C" w:rsidRPr="00E80F8C" w:rsidRDefault="00E80F8C" w:rsidP="00E80F8C">
      <w:pPr>
        <w:spacing w:after="200" w:line="276" w:lineRule="auto"/>
        <w:rPr>
          <w:rFonts w:eastAsia="Calibri" w:cs="Times New Roman"/>
          <w:color w:val="auto"/>
        </w:rPr>
      </w:pPr>
    </w:p>
    <w:p w14:paraId="1DF5BC64" w14:textId="77777777" w:rsidR="00E80F8C" w:rsidRPr="00E80F8C" w:rsidRDefault="00E80F8C" w:rsidP="00E80F8C">
      <w:pPr>
        <w:spacing w:after="200" w:line="276" w:lineRule="auto"/>
        <w:jc w:val="center"/>
        <w:rPr>
          <w:rFonts w:eastAsia="Calibri" w:cs="Times New Roman"/>
          <w:color w:val="auto"/>
        </w:rPr>
      </w:pPr>
    </w:p>
    <w:p w14:paraId="7748F7AE" w14:textId="77777777" w:rsidR="00E80F8C" w:rsidRPr="00E80F8C" w:rsidRDefault="00E80F8C" w:rsidP="00E80F8C">
      <w:pPr>
        <w:spacing w:after="200" w:line="276" w:lineRule="auto"/>
        <w:jc w:val="center"/>
        <w:rPr>
          <w:rFonts w:eastAsia="Calibri" w:cs="Times New Roman"/>
          <w:color w:val="auto"/>
        </w:rPr>
      </w:pPr>
    </w:p>
    <w:p w14:paraId="4552C69F" w14:textId="77777777" w:rsidR="00E80F8C" w:rsidRPr="00E80F8C" w:rsidRDefault="00E80F8C" w:rsidP="00E80F8C">
      <w:pPr>
        <w:spacing w:after="200" w:line="276" w:lineRule="auto"/>
        <w:jc w:val="center"/>
        <w:rPr>
          <w:rFonts w:eastAsia="Calibri" w:cs="Times New Roman"/>
          <w:color w:val="auto"/>
        </w:rPr>
      </w:pPr>
    </w:p>
    <w:p w14:paraId="139A97B5" w14:textId="77777777" w:rsidR="00E80F8C" w:rsidRPr="00E80F8C" w:rsidRDefault="00E80F8C" w:rsidP="00E80F8C">
      <w:pPr>
        <w:spacing w:after="200" w:line="276" w:lineRule="auto"/>
        <w:jc w:val="center"/>
        <w:rPr>
          <w:rFonts w:eastAsia="Calibri" w:cs="Times New Roman"/>
          <w:color w:val="auto"/>
        </w:rPr>
      </w:pPr>
    </w:p>
    <w:p w14:paraId="2CBABB58" w14:textId="77777777" w:rsidR="00E80F8C" w:rsidRPr="00E80F8C" w:rsidRDefault="00E80F8C" w:rsidP="00E80F8C">
      <w:pPr>
        <w:spacing w:after="200" w:line="276" w:lineRule="auto"/>
        <w:jc w:val="center"/>
        <w:rPr>
          <w:rFonts w:eastAsia="Calibri" w:cs="Times New Roman"/>
          <w:color w:val="auto"/>
        </w:rPr>
      </w:pPr>
    </w:p>
    <w:p w14:paraId="12B1E87A" w14:textId="77777777" w:rsidR="00E80F8C" w:rsidRPr="00E80F8C" w:rsidRDefault="00E80F8C" w:rsidP="00E80F8C">
      <w:pPr>
        <w:spacing w:after="200" w:line="276" w:lineRule="auto"/>
        <w:jc w:val="center"/>
        <w:rPr>
          <w:rFonts w:eastAsia="Calibri" w:cs="Times New Roman"/>
          <w:color w:val="auto"/>
        </w:rPr>
      </w:pPr>
    </w:p>
    <w:p w14:paraId="4E304B10" w14:textId="77777777" w:rsidR="00E80F8C" w:rsidRPr="00E80F8C" w:rsidRDefault="00E80F8C" w:rsidP="00E80F8C">
      <w:pPr>
        <w:spacing w:after="200" w:line="276" w:lineRule="auto"/>
        <w:jc w:val="center"/>
        <w:rPr>
          <w:rFonts w:eastAsia="Calibri" w:cs="Times New Roman"/>
          <w:color w:val="auto"/>
        </w:rPr>
      </w:pPr>
    </w:p>
    <w:p w14:paraId="2DBC8E3D" w14:textId="77777777" w:rsidR="00E80F8C" w:rsidRPr="00E80F8C" w:rsidRDefault="00E80F8C" w:rsidP="00E80F8C">
      <w:pPr>
        <w:spacing w:after="200" w:line="276" w:lineRule="auto"/>
        <w:jc w:val="center"/>
        <w:rPr>
          <w:rFonts w:eastAsia="Calibri" w:cs="Times New Roman"/>
          <w:color w:val="auto"/>
        </w:rPr>
      </w:pPr>
    </w:p>
    <w:p w14:paraId="35A98371" w14:textId="77777777" w:rsidR="00E80F8C" w:rsidRPr="00E80F8C" w:rsidRDefault="00E80F8C" w:rsidP="00E80F8C">
      <w:pPr>
        <w:spacing w:after="200" w:line="259" w:lineRule="auto"/>
        <w:jc w:val="left"/>
        <w:rPr>
          <w:rFonts w:eastAsia="Calibri" w:cs="Times New Roman"/>
          <w:color w:val="auto"/>
        </w:rPr>
      </w:pPr>
    </w:p>
    <w:p w14:paraId="43245241" w14:textId="77777777" w:rsidR="00E80F8C" w:rsidRPr="00E80F8C" w:rsidRDefault="00E80F8C" w:rsidP="00E80F8C">
      <w:pPr>
        <w:spacing w:after="200" w:line="259" w:lineRule="auto"/>
        <w:jc w:val="left"/>
        <w:rPr>
          <w:rFonts w:eastAsia="Calibri" w:cs="Times New Roman"/>
          <w:color w:val="auto"/>
        </w:rPr>
      </w:pPr>
    </w:p>
    <w:p w14:paraId="63745709" w14:textId="77777777" w:rsidR="00E80F8C" w:rsidRPr="00E80F8C" w:rsidRDefault="00E80F8C" w:rsidP="00E80F8C">
      <w:pPr>
        <w:spacing w:after="200" w:line="259" w:lineRule="auto"/>
        <w:jc w:val="left"/>
        <w:rPr>
          <w:rFonts w:eastAsia="Calibri" w:cs="Times New Roman"/>
          <w:color w:val="auto"/>
          <w:lang w:val="ro"/>
        </w:rPr>
      </w:pPr>
      <w:r w:rsidRPr="00E80F8C">
        <w:rPr>
          <w:rFonts w:eastAsia="Calibri" w:cs="Times New Roman"/>
          <w:color w:val="auto"/>
          <w:lang w:val="ro"/>
        </w:rPr>
        <w:t>Name of the Student:                                                                                         Coordinator:</w:t>
      </w:r>
    </w:p>
    <w:p w14:paraId="013BE2CB" w14:textId="77777777" w:rsidR="00E80F8C" w:rsidRPr="00E80F8C" w:rsidRDefault="00E80F8C" w:rsidP="00E80F8C">
      <w:pPr>
        <w:spacing w:after="200" w:line="259" w:lineRule="auto"/>
        <w:jc w:val="left"/>
        <w:rPr>
          <w:rFonts w:eastAsia="Calibri" w:cs="Times New Roman"/>
          <w:color w:val="auto"/>
          <w:lang w:val="ro"/>
        </w:rPr>
      </w:pPr>
      <w:r w:rsidRPr="00E80F8C">
        <w:rPr>
          <w:rFonts w:eastAsia="Calibri" w:cs="Times New Roman"/>
          <w:color w:val="auto"/>
          <w:lang w:val="ro"/>
        </w:rPr>
        <w:t>Maria-Loredana Dinculete(2023298)                                                                Hossein Shokri</w:t>
      </w:r>
    </w:p>
    <w:p w14:paraId="528702FA" w14:textId="7B82F8C2" w:rsidR="00913E2E" w:rsidRPr="00C46085" w:rsidRDefault="00E80F8C" w:rsidP="00C46085">
      <w:pPr>
        <w:spacing w:after="200" w:line="276" w:lineRule="auto"/>
        <w:jc w:val="left"/>
        <w:rPr>
          <w:rFonts w:eastAsia="Calibri" w:cs="Times New Roman"/>
          <w:color w:val="auto"/>
          <w:lang w:val="it-IT"/>
        </w:rPr>
      </w:pPr>
      <w:r w:rsidRPr="00E80F8C">
        <w:rPr>
          <w:rFonts w:eastAsia="Calibri" w:cs="Times New Roman"/>
          <w:color w:val="auto"/>
          <w:lang w:val="it-IT"/>
        </w:rPr>
        <w:br w:type="page"/>
      </w:r>
    </w:p>
    <w:p w14:paraId="528702FB" w14:textId="77777777" w:rsidR="00913E2E" w:rsidRDefault="00913E2E" w:rsidP="00913E2E">
      <w:pPr>
        <w:jc w:val="center"/>
      </w:pPr>
    </w:p>
    <w:p w14:paraId="528702FC" w14:textId="77777777" w:rsidR="00913E2E" w:rsidRDefault="00913E2E" w:rsidP="00913E2E">
      <w:pPr>
        <w:jc w:val="center"/>
      </w:pPr>
    </w:p>
    <w:p w14:paraId="528702FD" w14:textId="77777777" w:rsidR="00913E2E" w:rsidRDefault="00913E2E" w:rsidP="00913E2E">
      <w:pPr>
        <w:jc w:val="center"/>
      </w:pPr>
    </w:p>
    <w:p w14:paraId="528702FE" w14:textId="77777777" w:rsidR="00913E2E" w:rsidRDefault="00913E2E" w:rsidP="00913E2E">
      <w:pPr>
        <w:jc w:val="center"/>
      </w:pPr>
    </w:p>
    <w:p w14:paraId="528702FF" w14:textId="77777777" w:rsidR="00913E2E" w:rsidRPr="007212EA" w:rsidRDefault="00913E2E" w:rsidP="00913E2E">
      <w:pPr>
        <w:jc w:val="center"/>
        <w:rPr>
          <w:b/>
        </w:rPr>
      </w:pPr>
      <w:r w:rsidRPr="007212EA">
        <w:rPr>
          <w:b/>
        </w:rPr>
        <w:t xml:space="preserve">Table of content </w:t>
      </w:r>
    </w:p>
    <w:p w14:paraId="52870300" w14:textId="27392590" w:rsidR="007212EA" w:rsidRDefault="007212EA">
      <w:pPr>
        <w:pStyle w:val="Sommario1"/>
        <w:tabs>
          <w:tab w:val="right" w:leader="dot" w:pos="9016"/>
        </w:tabs>
        <w:rPr>
          <w:noProof/>
        </w:rPr>
      </w:pPr>
      <w:r>
        <w:fldChar w:fldCharType="begin"/>
      </w:r>
      <w:r>
        <w:instrText xml:space="preserve"> TOC \o "1-3" \h \z \u </w:instrText>
      </w:r>
      <w:r>
        <w:fldChar w:fldCharType="separate"/>
      </w:r>
      <w:hyperlink w:anchor="_Toc70522266" w:history="1">
        <w:r w:rsidRPr="009C1ECF">
          <w:rPr>
            <w:rStyle w:val="Collegamentoipertestuale"/>
            <w:noProof/>
          </w:rPr>
          <w:t>Introduction</w:t>
        </w:r>
        <w:r>
          <w:rPr>
            <w:noProof/>
            <w:webHidden/>
          </w:rPr>
          <w:tab/>
        </w:r>
        <w:r w:rsidR="00A16D4A">
          <w:rPr>
            <w:noProof/>
            <w:webHidden/>
          </w:rPr>
          <w:t>1</w:t>
        </w:r>
      </w:hyperlink>
    </w:p>
    <w:p w14:paraId="52870301" w14:textId="77777777" w:rsidR="007212EA" w:rsidRDefault="00F8625B">
      <w:pPr>
        <w:pStyle w:val="Sommario1"/>
        <w:tabs>
          <w:tab w:val="right" w:leader="dot" w:pos="9016"/>
        </w:tabs>
        <w:rPr>
          <w:noProof/>
        </w:rPr>
      </w:pPr>
      <w:hyperlink w:anchor="_Toc70522267" w:history="1">
        <w:r w:rsidR="007212EA" w:rsidRPr="009C1ECF">
          <w:rPr>
            <w:rStyle w:val="Collegamentoipertestuale"/>
            <w:noProof/>
          </w:rPr>
          <w:t>Customer value and satisfaction</w:t>
        </w:r>
        <w:r w:rsidR="007212EA">
          <w:rPr>
            <w:noProof/>
            <w:webHidden/>
          </w:rPr>
          <w:tab/>
        </w:r>
        <w:r w:rsidR="007212EA">
          <w:rPr>
            <w:noProof/>
            <w:webHidden/>
          </w:rPr>
          <w:fldChar w:fldCharType="begin"/>
        </w:r>
        <w:r w:rsidR="007212EA">
          <w:rPr>
            <w:noProof/>
            <w:webHidden/>
          </w:rPr>
          <w:instrText xml:space="preserve"> PAGEREF _Toc70522267 \h </w:instrText>
        </w:r>
        <w:r w:rsidR="007212EA">
          <w:rPr>
            <w:noProof/>
            <w:webHidden/>
          </w:rPr>
        </w:r>
        <w:r w:rsidR="007212EA">
          <w:rPr>
            <w:noProof/>
            <w:webHidden/>
          </w:rPr>
          <w:fldChar w:fldCharType="separate"/>
        </w:r>
        <w:r w:rsidR="007212EA">
          <w:rPr>
            <w:noProof/>
            <w:webHidden/>
          </w:rPr>
          <w:t>2</w:t>
        </w:r>
        <w:r w:rsidR="007212EA">
          <w:rPr>
            <w:noProof/>
            <w:webHidden/>
          </w:rPr>
          <w:fldChar w:fldCharType="end"/>
        </w:r>
      </w:hyperlink>
    </w:p>
    <w:p w14:paraId="52870302" w14:textId="717183A1" w:rsidR="007212EA" w:rsidRDefault="00F8625B">
      <w:pPr>
        <w:pStyle w:val="Sommario1"/>
        <w:tabs>
          <w:tab w:val="right" w:leader="dot" w:pos="9016"/>
        </w:tabs>
        <w:rPr>
          <w:noProof/>
        </w:rPr>
      </w:pPr>
      <w:hyperlink w:anchor="_Toc70522268" w:history="1">
        <w:r w:rsidR="007212EA" w:rsidRPr="009C1ECF">
          <w:rPr>
            <w:rStyle w:val="Collegamentoipertestuale"/>
            <w:noProof/>
          </w:rPr>
          <w:t>Advantages of marketing to the customers</w:t>
        </w:r>
        <w:r w:rsidR="007212EA">
          <w:rPr>
            <w:noProof/>
            <w:webHidden/>
          </w:rPr>
          <w:tab/>
        </w:r>
        <w:r w:rsidR="00176050">
          <w:rPr>
            <w:noProof/>
            <w:webHidden/>
          </w:rPr>
          <w:t>1</w:t>
        </w:r>
      </w:hyperlink>
    </w:p>
    <w:p w14:paraId="2ACAE9C3" w14:textId="6BF7A218" w:rsidR="008861F6" w:rsidRDefault="00F8625B" w:rsidP="008861F6">
      <w:pPr>
        <w:pStyle w:val="Sommario1"/>
        <w:tabs>
          <w:tab w:val="right" w:leader="dot" w:pos="9016"/>
        </w:tabs>
        <w:rPr>
          <w:noProof/>
        </w:rPr>
      </w:pPr>
      <w:r>
        <w:fldChar w:fldCharType="begin"/>
      </w:r>
      <w:r>
        <w:instrText xml:space="preserve"> HYPERLINK \l "_Toc70522269" </w:instrText>
      </w:r>
      <w:r>
        <w:fldChar w:fldCharType="separate"/>
      </w:r>
      <w:r w:rsidR="007212EA" w:rsidRPr="009C1ECF">
        <w:rPr>
          <w:rStyle w:val="Collegamentoipertestuale"/>
          <w:noProof/>
        </w:rPr>
        <w:t>Definition of stakeholder</w:t>
      </w:r>
      <w:r w:rsidR="007212EA">
        <w:rPr>
          <w:noProof/>
          <w:webHidden/>
        </w:rPr>
        <w:tab/>
      </w:r>
      <w:r w:rsidR="00906BC4">
        <w:rPr>
          <w:noProof/>
          <w:webHidden/>
        </w:rPr>
        <w:t>1</w:t>
      </w:r>
    </w:p>
    <w:p w14:paraId="52870304" w14:textId="550DC4B6" w:rsidR="007212EA" w:rsidRDefault="00F8625B">
      <w:pPr>
        <w:pStyle w:val="Sommario1"/>
        <w:tabs>
          <w:tab w:val="right" w:leader="dot" w:pos="9016"/>
        </w:tabs>
        <w:rPr>
          <w:noProof/>
        </w:rPr>
      </w:pPr>
      <w:r>
        <w:rPr>
          <w:noProof/>
        </w:rPr>
        <w:fldChar w:fldCharType="end"/>
      </w:r>
      <w:hyperlink w:anchor="_Toc70522270" w:history="1">
        <w:r w:rsidR="007212EA" w:rsidRPr="009C1ECF">
          <w:rPr>
            <w:rStyle w:val="Collegamentoipertestuale"/>
            <w:noProof/>
          </w:rPr>
          <w:t>Internal and external stakeholder</w:t>
        </w:r>
        <w:r w:rsidR="007212EA">
          <w:rPr>
            <w:noProof/>
            <w:webHidden/>
          </w:rPr>
          <w:tab/>
        </w:r>
        <w:r>
          <w:rPr>
            <w:noProof/>
            <w:webHidden/>
          </w:rPr>
          <w:t>2</w:t>
        </w:r>
      </w:hyperlink>
    </w:p>
    <w:p w14:paraId="52870305" w14:textId="614E1F7E" w:rsidR="007212EA" w:rsidRDefault="00F8625B">
      <w:pPr>
        <w:pStyle w:val="Sommario1"/>
        <w:tabs>
          <w:tab w:val="right" w:leader="dot" w:pos="9016"/>
        </w:tabs>
        <w:rPr>
          <w:noProof/>
        </w:rPr>
      </w:pPr>
      <w:hyperlink w:anchor="_Toc70522271" w:history="1">
        <w:r w:rsidR="007212EA" w:rsidRPr="009C1ECF">
          <w:rPr>
            <w:rStyle w:val="Collegamentoipertestuale"/>
            <w:noProof/>
          </w:rPr>
          <w:t>Stakeholder relationship</w:t>
        </w:r>
        <w:r w:rsidR="007212EA">
          <w:rPr>
            <w:noProof/>
            <w:webHidden/>
          </w:rPr>
          <w:tab/>
        </w:r>
        <w:r w:rsidR="00977C70">
          <w:rPr>
            <w:noProof/>
            <w:webHidden/>
          </w:rPr>
          <w:t>2</w:t>
        </w:r>
      </w:hyperlink>
    </w:p>
    <w:p w14:paraId="52870306" w14:textId="6F99FA6C" w:rsidR="007212EA" w:rsidRDefault="00F8625B">
      <w:pPr>
        <w:pStyle w:val="Sommario1"/>
        <w:tabs>
          <w:tab w:val="right" w:leader="dot" w:pos="9016"/>
        </w:tabs>
        <w:rPr>
          <w:noProof/>
        </w:rPr>
      </w:pPr>
      <w:hyperlink w:anchor="_Toc70522272" w:history="1">
        <w:r w:rsidR="007212EA" w:rsidRPr="009C1ECF">
          <w:rPr>
            <w:rStyle w:val="Collegamentoipertestuale"/>
            <w:noProof/>
          </w:rPr>
          <w:t>Conclusion</w:t>
        </w:r>
        <w:r w:rsidR="007212EA">
          <w:rPr>
            <w:noProof/>
            <w:webHidden/>
          </w:rPr>
          <w:tab/>
        </w:r>
        <w:r w:rsidR="00906BC4">
          <w:rPr>
            <w:noProof/>
            <w:webHidden/>
          </w:rPr>
          <w:t>1</w:t>
        </w:r>
      </w:hyperlink>
    </w:p>
    <w:p w14:paraId="52870307" w14:textId="659F6D30" w:rsidR="007212EA" w:rsidRDefault="00F8625B">
      <w:pPr>
        <w:pStyle w:val="Sommario1"/>
        <w:tabs>
          <w:tab w:val="right" w:leader="dot" w:pos="9016"/>
        </w:tabs>
        <w:rPr>
          <w:noProof/>
        </w:rPr>
      </w:pPr>
      <w:hyperlink w:anchor="_Toc70522273" w:history="1">
        <w:r w:rsidR="007212EA" w:rsidRPr="009C1ECF">
          <w:rPr>
            <w:rStyle w:val="Collegamentoipertestuale"/>
            <w:noProof/>
          </w:rPr>
          <w:t>References</w:t>
        </w:r>
        <w:r w:rsidR="007212EA">
          <w:rPr>
            <w:noProof/>
            <w:webHidden/>
          </w:rPr>
          <w:tab/>
        </w:r>
        <w:r w:rsidR="001E32B0">
          <w:rPr>
            <w:noProof/>
            <w:webHidden/>
          </w:rPr>
          <w:t>2</w:t>
        </w:r>
      </w:hyperlink>
    </w:p>
    <w:p w14:paraId="52870308" w14:textId="77777777" w:rsidR="00913E2E" w:rsidRDefault="007212EA" w:rsidP="00913E2E">
      <w:pPr>
        <w:jc w:val="center"/>
      </w:pPr>
      <w:r>
        <w:fldChar w:fldCharType="end"/>
      </w:r>
    </w:p>
    <w:p w14:paraId="52870309" w14:textId="77777777" w:rsidR="00913E2E" w:rsidRDefault="00913E2E" w:rsidP="00913E2E">
      <w:pPr>
        <w:jc w:val="center"/>
      </w:pPr>
    </w:p>
    <w:p w14:paraId="5287030A" w14:textId="77777777" w:rsidR="00913E2E" w:rsidRDefault="00913E2E" w:rsidP="00913E2E">
      <w:pPr>
        <w:jc w:val="center"/>
      </w:pPr>
    </w:p>
    <w:p w14:paraId="5287030B" w14:textId="77777777" w:rsidR="00913E2E" w:rsidRDefault="00913E2E" w:rsidP="00913E2E">
      <w:pPr>
        <w:jc w:val="center"/>
      </w:pPr>
    </w:p>
    <w:p w14:paraId="5287030C" w14:textId="77777777" w:rsidR="00913E2E" w:rsidRDefault="00913E2E" w:rsidP="00913E2E">
      <w:pPr>
        <w:jc w:val="center"/>
      </w:pPr>
    </w:p>
    <w:p w14:paraId="5287030D" w14:textId="77777777" w:rsidR="00913E2E" w:rsidRDefault="00913E2E" w:rsidP="00913E2E">
      <w:pPr>
        <w:jc w:val="center"/>
      </w:pPr>
    </w:p>
    <w:p w14:paraId="5287030E" w14:textId="77777777" w:rsidR="00913E2E" w:rsidRDefault="00913E2E" w:rsidP="00913E2E">
      <w:pPr>
        <w:jc w:val="center"/>
      </w:pPr>
    </w:p>
    <w:p w14:paraId="5287030F" w14:textId="77777777" w:rsidR="00913E2E" w:rsidRDefault="00913E2E" w:rsidP="00913E2E">
      <w:pPr>
        <w:jc w:val="center"/>
      </w:pPr>
    </w:p>
    <w:p w14:paraId="52870310" w14:textId="77777777" w:rsidR="00913E2E" w:rsidRDefault="00913E2E" w:rsidP="00913E2E">
      <w:pPr>
        <w:jc w:val="center"/>
      </w:pPr>
    </w:p>
    <w:p w14:paraId="52870311" w14:textId="77777777" w:rsidR="00913E2E" w:rsidRDefault="00913E2E" w:rsidP="00913E2E">
      <w:pPr>
        <w:jc w:val="center"/>
      </w:pPr>
    </w:p>
    <w:p w14:paraId="52870312" w14:textId="77777777" w:rsidR="00913E2E" w:rsidRDefault="00913E2E" w:rsidP="00913E2E">
      <w:pPr>
        <w:jc w:val="center"/>
      </w:pPr>
    </w:p>
    <w:p w14:paraId="52870313" w14:textId="77777777" w:rsidR="00913E2E" w:rsidRDefault="00913E2E" w:rsidP="00913E2E">
      <w:pPr>
        <w:jc w:val="center"/>
      </w:pPr>
    </w:p>
    <w:p w14:paraId="52870314" w14:textId="77777777" w:rsidR="00913E2E" w:rsidRDefault="00913E2E" w:rsidP="00913E2E">
      <w:pPr>
        <w:jc w:val="center"/>
      </w:pPr>
    </w:p>
    <w:p w14:paraId="52870315" w14:textId="77777777" w:rsidR="00913E2E" w:rsidRDefault="00913E2E" w:rsidP="00913E2E">
      <w:pPr>
        <w:jc w:val="center"/>
      </w:pPr>
    </w:p>
    <w:p w14:paraId="52870316" w14:textId="77777777" w:rsidR="00913E2E" w:rsidRDefault="00913E2E" w:rsidP="00913E2E">
      <w:pPr>
        <w:jc w:val="center"/>
      </w:pPr>
    </w:p>
    <w:p w14:paraId="52870317" w14:textId="77777777" w:rsidR="00913E2E" w:rsidRDefault="00913E2E" w:rsidP="00913E2E">
      <w:pPr>
        <w:jc w:val="center"/>
      </w:pPr>
    </w:p>
    <w:p w14:paraId="52870318" w14:textId="77777777" w:rsidR="00913E2E" w:rsidRDefault="00913E2E" w:rsidP="00913E2E">
      <w:pPr>
        <w:jc w:val="center"/>
      </w:pPr>
    </w:p>
    <w:p w14:paraId="52870319" w14:textId="77777777" w:rsidR="00913E2E" w:rsidRDefault="00913E2E" w:rsidP="00913E2E">
      <w:pPr>
        <w:jc w:val="center"/>
      </w:pPr>
    </w:p>
    <w:p w14:paraId="5287031A" w14:textId="77777777" w:rsidR="00913E2E" w:rsidRDefault="00913E2E" w:rsidP="00AF1CD5">
      <w:pPr>
        <w:pStyle w:val="Titolo1"/>
      </w:pPr>
      <w:bookmarkStart w:id="0" w:name="_Toc70522266"/>
      <w:r>
        <w:t>Introduction</w:t>
      </w:r>
      <w:bookmarkEnd w:id="0"/>
      <w:r>
        <w:t xml:space="preserve"> </w:t>
      </w:r>
    </w:p>
    <w:p w14:paraId="5287031B" w14:textId="2E652195" w:rsidR="00913E2E" w:rsidRDefault="00062A48" w:rsidP="00AF1CD5">
      <w:pPr>
        <w:ind w:firstLine="720"/>
      </w:pPr>
      <w:r>
        <w:t xml:space="preserve">Marketing can be defined as an act of facilitating the exchange of a particular commodity for the goods, services as well the money to deliver highest value to the customers. In other words, it can be said that marketing id the link between the society’s materials needs as well as its economic patterns of response. The needs and wants is satisfied with the help of marketing by the process of exchange as well as development of long term relationships. The following paper defines the customer value and satisfaction; the advantages of marketing to the customers are stated. The paper also defines stakeholder and its different types with examples and it explains the stakeholder relationship. </w:t>
      </w:r>
      <w:r w:rsidR="00DB1AFA">
        <w:t xml:space="preserve">Marketing </w:t>
      </w:r>
      <w:r w:rsidR="003D7AB5">
        <w:t>is a social and managerial process by w</w:t>
      </w:r>
      <w:r w:rsidR="001F00F9">
        <w:t xml:space="preserve">hich groups or individuals </w:t>
      </w:r>
      <w:r w:rsidR="00877A5F">
        <w:t>get what they need or want by creating and exchanging products or values with other groups</w:t>
      </w:r>
      <w:r w:rsidR="00176C9E">
        <w:t xml:space="preserve"> and individuals (Philip Kotler).</w:t>
      </w:r>
      <w:r w:rsidR="00C10D94">
        <w:t xml:space="preserve"> </w:t>
      </w:r>
      <w:r w:rsidR="00C10D94">
        <w:lastRenderedPageBreak/>
        <w:t>Marketing i</w:t>
      </w:r>
      <w:r w:rsidR="00895331">
        <w:t xml:space="preserve">s the formal, systematic and scientifically based </w:t>
      </w:r>
      <w:r w:rsidR="00D23EC4">
        <w:t>activity, carried out by an identifiable entity, in order to obtain a favorab</w:t>
      </w:r>
      <w:r w:rsidR="003A3812">
        <w:t>le response form a predetermined</w:t>
      </w:r>
      <w:r w:rsidR="001D279C">
        <w:t xml:space="preserve"> audience, trought a promise tailored to their expectations. </w:t>
      </w:r>
    </w:p>
    <w:p w14:paraId="5287031C" w14:textId="77777777" w:rsidR="00913E2E" w:rsidRDefault="00913E2E" w:rsidP="00AF1CD5">
      <w:pPr>
        <w:pStyle w:val="Titolo1"/>
      </w:pPr>
      <w:bookmarkStart w:id="1" w:name="_Toc70522267"/>
      <w:r>
        <w:t>Customer value and satisfaction</w:t>
      </w:r>
      <w:bookmarkEnd w:id="1"/>
      <w:r>
        <w:t xml:space="preserve"> </w:t>
      </w:r>
    </w:p>
    <w:p w14:paraId="5287031D" w14:textId="77777777" w:rsidR="00913E2E" w:rsidRDefault="00D45147" w:rsidP="00AF1CD5">
      <w:pPr>
        <w:ind w:firstLine="720"/>
      </w:pPr>
      <w:r>
        <w:t xml:space="preserve">Customer value is the difference between the total advantage that is expected from a particular product or service and the total cost that is incurred in order to get that product or service. </w:t>
      </w:r>
      <w:r w:rsidR="00725A75">
        <w:t xml:space="preserve">Customer value is a proactive process because it occurs before the product has been experienced by the customer. It can also be called the prepurchase analysis of a product by customers. </w:t>
      </w:r>
      <w:r w:rsidR="00AF1CD5">
        <w:t>(</w:t>
      </w:r>
      <w:r w:rsidR="00AF1CD5" w:rsidRPr="00544C12">
        <w:rPr>
          <w:shd w:val="clear" w:color="auto" w:fill="FFFFFF"/>
        </w:rPr>
        <w:t>Sok, O'cass</w:t>
      </w:r>
      <w:r w:rsidR="00AF1CD5">
        <w:rPr>
          <w:shd w:val="clear" w:color="auto" w:fill="FFFFFF"/>
        </w:rPr>
        <w:t xml:space="preserve"> </w:t>
      </w:r>
      <w:r w:rsidR="00AF1CD5" w:rsidRPr="00544C12">
        <w:rPr>
          <w:shd w:val="clear" w:color="auto" w:fill="FFFFFF"/>
        </w:rPr>
        <w:t>and Miles, 2016</w:t>
      </w:r>
      <w:r w:rsidR="00AF1CD5">
        <w:rPr>
          <w:shd w:val="clear" w:color="auto" w:fill="FFFFFF"/>
        </w:rPr>
        <w:t xml:space="preserve">). </w:t>
      </w:r>
      <w:r>
        <w:t xml:space="preserve">Customer satisfaction is the difference between the actual performance that is experienced by a customer and the expectation of the customer. </w:t>
      </w:r>
      <w:r w:rsidR="00725A75">
        <w:t xml:space="preserve">Customer satisfaction is a reactive process as it is the post purchase examination of the product by a customer. </w:t>
      </w:r>
    </w:p>
    <w:p w14:paraId="5287031E" w14:textId="2517A647" w:rsidR="00F04048" w:rsidRDefault="00F04048" w:rsidP="00AF1CD5">
      <w:pPr>
        <w:ind w:firstLine="720"/>
      </w:pPr>
      <w:r>
        <w:t xml:space="preserve">The evaluation of customer value is done from the view point of the customer. It is all about the customer’s thought process where a comparison is carried out by them between the value gained by a product and the value provided by a competing product. It is done in order to determine which of the products provides a higher advantage at a low cost. </w:t>
      </w:r>
      <w:r w:rsidR="00517099">
        <w:t xml:space="preserve">It is a strategic measure which determines the composition of the product, strategies of pricing, methods of distribution, communication system as well as process. Customer satisfaction deals with the emotions of a customer as the satisfaction of the customer is determined on the basis of the experience of the product purchased by them. It offers a mean to examine the response of the customer to the measures. It is a transactional measure and it can also be referred to as a post-sale interaction between the customer and the company. </w:t>
      </w:r>
      <w:r w:rsidR="003F0B69">
        <w:t xml:space="preserve">Customer value can be calculated by subtracting the total cost from the benefits and it can be stated in monetary terms and the </w:t>
      </w:r>
      <w:r w:rsidR="003F0B69">
        <w:lastRenderedPageBreak/>
        <w:t xml:space="preserve">customer satisfaction is computed in qualitative terms by subtracting the actual [performance from the expected performance. </w:t>
      </w:r>
    </w:p>
    <w:p w14:paraId="1752BE39" w14:textId="59C0B2FD" w:rsidR="00424FC9" w:rsidRDefault="00424FC9" w:rsidP="00AF1CD5">
      <w:pPr>
        <w:ind w:firstLine="720"/>
      </w:pPr>
      <w:r>
        <w:t xml:space="preserve">Obviously, customers are influenced by many </w:t>
      </w:r>
      <w:r w:rsidR="00530AF2">
        <w:t>constraints and sometimes make choices that ignore the benefits offered by</w:t>
      </w:r>
      <w:r w:rsidR="00013BDA">
        <w:t xml:space="preserve"> a particular company. However, customer</w:t>
      </w:r>
      <w:r w:rsidR="00743364">
        <w:t xml:space="preserve">s often take into account the value offered to them. This implies, as shown, </w:t>
      </w:r>
      <w:r w:rsidR="00270DEE">
        <w:t>an assessment by the seller of the total value perceived by the</w:t>
      </w:r>
      <w:r w:rsidR="00E6788F">
        <w:t xml:space="preserve"> customer and the total costs incurred by him, correspondin</w:t>
      </w:r>
      <w:r w:rsidR="006E4C43">
        <w:t>g to its own products and those of the competition, to find</w:t>
      </w:r>
      <w:r w:rsidR="0039198A">
        <w:t xml:space="preserve"> out at what level its offer rises</w:t>
      </w:r>
      <w:r w:rsidR="008C1358">
        <w:t xml:space="preserve"> in terms of if the seller notices that competing companies</w:t>
      </w:r>
      <w:r w:rsidR="001040BA">
        <w:t xml:space="preserve"> offer a higher value, he will have tw</w:t>
      </w:r>
      <w:r w:rsidR="001D103C">
        <w:t xml:space="preserve">o options: </w:t>
      </w:r>
      <w:r w:rsidR="00FD601D">
        <w:t>he can try to increase</w:t>
      </w:r>
      <w:r w:rsidR="00F26ADA">
        <w:t xml:space="preserve"> the value by improving the product, services, improving the staff</w:t>
      </w:r>
      <w:r w:rsidR="007457D4">
        <w:t xml:space="preserve"> and the image of the offer or he can reduce the total costs borne by the customer</w:t>
      </w:r>
      <w:r w:rsidR="00ED1419">
        <w:t>. Lowering</w:t>
      </w:r>
      <w:r w:rsidR="00662DEC">
        <w:t xml:space="preserve"> prices</w:t>
      </w:r>
      <w:r w:rsidR="00080848">
        <w:t>, simplif</w:t>
      </w:r>
      <w:r w:rsidR="0012286D">
        <w:t xml:space="preserve">ying the ordering and delivery process, or by </w:t>
      </w:r>
      <w:r w:rsidR="00E81FDC">
        <w:t>offering guarantees that reduce the buyer’</w:t>
      </w:r>
      <w:r w:rsidR="00F37CF3">
        <w:t xml:space="preserve">s risks. </w:t>
      </w:r>
    </w:p>
    <w:p w14:paraId="509F6821" w14:textId="35F6DBD5" w:rsidR="00F37CF3" w:rsidRDefault="00F37CF3" w:rsidP="00AF1CD5">
      <w:pPr>
        <w:ind w:firstLine="720"/>
      </w:pPr>
      <w:r>
        <w:t>Consumer satisfaction</w:t>
      </w:r>
      <w:r w:rsidR="003C2D19">
        <w:t xml:space="preserve"> form certain options about the value of market offers and make</w:t>
      </w:r>
      <w:r w:rsidR="00C06EEC">
        <w:t xml:space="preserve"> purchasing decisions based on these options. </w:t>
      </w:r>
      <w:r w:rsidR="004C4C45">
        <w:t>Consumer satisfaction depends on the results of using</w:t>
      </w:r>
      <w:r w:rsidR="00CA5020">
        <w:t xml:space="preserve"> the product in relation to </w:t>
      </w:r>
      <w:r w:rsidR="004E3BB2">
        <w:t xml:space="preserve">his expectations. A consumer can </w:t>
      </w:r>
      <w:r w:rsidR="0043390F">
        <w:t>experience different levels of satisfaction. If the performance of the product</w:t>
      </w:r>
      <w:r w:rsidR="00803BF6">
        <w:t xml:space="preserve"> does not meet expectations, the consumer will be</w:t>
      </w:r>
      <w:r w:rsidR="00B06095">
        <w:t xml:space="preserve"> dissatisfied, the consumer will be dissatisfied. On the other hand</w:t>
      </w:r>
      <w:r w:rsidR="00903886">
        <w:t>, if the performances will be sa</w:t>
      </w:r>
      <w:r w:rsidR="001F504B">
        <w:t xml:space="preserve">tisfied, and if these performances will exceed the expectations, then </w:t>
      </w:r>
      <w:r w:rsidR="00E617D0">
        <w:t>the client will be very satisfied or really delighted</w:t>
      </w:r>
      <w:r w:rsidR="00812736">
        <w:t xml:space="preserve"> </w:t>
      </w:r>
      <w:r w:rsidR="00812736" w:rsidRPr="00812736">
        <w:t xml:space="preserve"> (Sok, O'cass and Miles, 2016)</w:t>
      </w:r>
      <w:r w:rsidR="00812736">
        <w:t>.</w:t>
      </w:r>
    </w:p>
    <w:p w14:paraId="5287031F" w14:textId="77777777" w:rsidR="00062A48" w:rsidRDefault="00913E2E" w:rsidP="00AF1CD5">
      <w:pPr>
        <w:pStyle w:val="Titolo1"/>
      </w:pPr>
      <w:bookmarkStart w:id="2" w:name="_Toc70522268"/>
      <w:r>
        <w:t>Advantages of marketing to the customers</w:t>
      </w:r>
      <w:bookmarkEnd w:id="2"/>
      <w:r>
        <w:t xml:space="preserve"> </w:t>
      </w:r>
    </w:p>
    <w:p w14:paraId="52870320" w14:textId="77777777" w:rsidR="00437104" w:rsidRDefault="00437104" w:rsidP="00AF1CD5">
      <w:pPr>
        <w:ind w:firstLine="720"/>
      </w:pPr>
      <w:r>
        <w:t xml:space="preserve">Creating value- Creation of value includes those components in a particular product or service that can be paid by a customer who is completely informed and </w:t>
      </w:r>
      <w:r w:rsidR="006749A8">
        <w:t>should be</w:t>
      </w:r>
      <w:r>
        <w:t xml:space="preserve"> willing to pay what is referred to as “value”</w:t>
      </w:r>
      <w:r w:rsidR="006749A8">
        <w:t xml:space="preserve">. The treason behind using the term “should be” is that the actual payment made by the customer will completely depend on the way by which the </w:t>
      </w:r>
      <w:r w:rsidR="006749A8">
        <w:lastRenderedPageBreak/>
        <w:t xml:space="preserve">product or service is marketed to the customer. Offering the value to the customer should include the modelling of the result of the different advantage on the economics of the customer. This measure of the price cannot be charged it is a measure of the relative potential of the price that can be represented by an enhanced feature for various </w:t>
      </w:r>
      <w:r w:rsidR="00271754">
        <w:t>customer’s</w:t>
      </w:r>
      <w:r w:rsidR="006749A8">
        <w:t xml:space="preserve"> segment. </w:t>
      </w:r>
      <w:r w:rsidR="00544C12">
        <w:t>(</w:t>
      </w:r>
      <w:r w:rsidR="00544C12" w:rsidRPr="00544C12">
        <w:rPr>
          <w:shd w:val="clear" w:color="auto" w:fill="FFFFFF"/>
        </w:rPr>
        <w:t xml:space="preserve">Khorsheed, </w:t>
      </w:r>
      <w:r w:rsidR="00544C12">
        <w:rPr>
          <w:shd w:val="clear" w:color="auto" w:fill="FFFFFF"/>
        </w:rPr>
        <w:t xml:space="preserve">et al., 2020). </w:t>
      </w:r>
      <w:r w:rsidR="00271754">
        <w:t>The companies which cannot introduce</w:t>
      </w:r>
      <w:r w:rsidR="00427ECA">
        <w:t xml:space="preserve"> the ways to create value into their process of the development of product have a tendency to develop the products</w:t>
      </w:r>
      <w:r w:rsidR="00DE0335">
        <w:t xml:space="preserve"> that represents the best that can be bought </w:t>
      </w:r>
      <w:r w:rsidR="00482491">
        <w:t>by the</w:t>
      </w:r>
      <w:r w:rsidR="00DE0335">
        <w:t xml:space="preserve"> money </w:t>
      </w:r>
      <w:r w:rsidR="00661599">
        <w:t xml:space="preserve">instead of the products which shows the best value that will be bought by the customers. </w:t>
      </w:r>
      <w:r w:rsidR="00AF1CD5">
        <w:t>(</w:t>
      </w:r>
      <w:r w:rsidR="00AF1CD5" w:rsidRPr="00544C12">
        <w:rPr>
          <w:shd w:val="clear" w:color="auto" w:fill="FFFFFF"/>
        </w:rPr>
        <w:t>Ninan, Mahalingam</w:t>
      </w:r>
      <w:r w:rsidR="00AF1CD5">
        <w:rPr>
          <w:shd w:val="clear" w:color="auto" w:fill="FFFFFF"/>
        </w:rPr>
        <w:t xml:space="preserve"> </w:t>
      </w:r>
      <w:r w:rsidR="00AF1CD5" w:rsidRPr="00544C12">
        <w:rPr>
          <w:shd w:val="clear" w:color="auto" w:fill="FFFFFF"/>
        </w:rPr>
        <w:t>and Clegg, 2019</w:t>
      </w:r>
      <w:r w:rsidR="00AF1CD5">
        <w:rPr>
          <w:shd w:val="clear" w:color="auto" w:fill="FFFFFF"/>
        </w:rPr>
        <w:t xml:space="preserve">). </w:t>
      </w:r>
    </w:p>
    <w:p w14:paraId="52870321" w14:textId="77777777" w:rsidR="00661599" w:rsidRDefault="00F46EBA" w:rsidP="00AF1CD5">
      <w:pPr>
        <w:ind w:firstLine="720"/>
      </w:pPr>
      <w:r>
        <w:t>Communicating value</w:t>
      </w:r>
      <w:r w:rsidR="00661599">
        <w:t>- It involves the communication of the credibly in terms of money and the different advantage of the products. The goal of a product of a higher price is to develop the value for the customer which was recognised at the stage of creation of value. Without this, there is a risk that the department of purchasing is unknown about the value of the various benefits to the company</w:t>
      </w:r>
      <w:r w:rsidR="00922E8D">
        <w:t xml:space="preserve"> or there is no acknowledgement of the value. </w:t>
      </w:r>
      <w:r w:rsidR="00AF1CD5">
        <w:t>(</w:t>
      </w:r>
      <w:r w:rsidR="00AF1CD5" w:rsidRPr="00544C12">
        <w:rPr>
          <w:shd w:val="clear" w:color="auto" w:fill="FFFFFF"/>
        </w:rPr>
        <w:t>Cremers, 2016</w:t>
      </w:r>
      <w:r w:rsidR="00AF1CD5">
        <w:rPr>
          <w:shd w:val="clear" w:color="auto" w:fill="FFFFFF"/>
        </w:rPr>
        <w:t xml:space="preserve">). </w:t>
      </w:r>
      <w:r w:rsidR="00482491">
        <w:t xml:space="preserve">After the establishment of the economic value, there is no more a need of justifying the company’s premium price related to the competition. </w:t>
      </w:r>
    </w:p>
    <w:p w14:paraId="52870322" w14:textId="77777777" w:rsidR="00437104" w:rsidRDefault="007341FE" w:rsidP="00AF1CD5">
      <w:pPr>
        <w:ind w:firstLine="720"/>
      </w:pPr>
      <w:r>
        <w:t xml:space="preserve">Delivering value- In order to deliver value to the customers, the firm must take into consideration what is known as the total market offering. </w:t>
      </w:r>
      <w:r w:rsidR="00544C12">
        <w:t>(</w:t>
      </w:r>
      <w:r w:rsidR="00544C12">
        <w:rPr>
          <w:shd w:val="clear" w:color="auto" w:fill="FFFFFF"/>
        </w:rPr>
        <w:t xml:space="preserve">Syapsan, </w:t>
      </w:r>
      <w:r w:rsidR="00544C12" w:rsidRPr="00544C12">
        <w:rPr>
          <w:shd w:val="clear" w:color="auto" w:fill="FFFFFF"/>
        </w:rPr>
        <w:t>2019</w:t>
      </w:r>
      <w:r w:rsidR="00544C12">
        <w:rPr>
          <w:shd w:val="clear" w:color="auto" w:fill="FFFFFF"/>
        </w:rPr>
        <w:t xml:space="preserve">). </w:t>
      </w:r>
      <w:r>
        <w:t xml:space="preserve">This consists of the reputation of the firm, the staff representation, benefits of the products and the technological features in comparison to its competitors. </w:t>
      </w:r>
    </w:p>
    <w:p w14:paraId="52870323" w14:textId="77777777" w:rsidR="00913E2E" w:rsidRDefault="00913E2E" w:rsidP="00AF1CD5">
      <w:pPr>
        <w:pStyle w:val="Titolo1"/>
      </w:pPr>
      <w:bookmarkStart w:id="3" w:name="_Toc70522269"/>
      <w:r>
        <w:t>Definition of stakeholder</w:t>
      </w:r>
      <w:bookmarkEnd w:id="3"/>
      <w:r>
        <w:t xml:space="preserve"> </w:t>
      </w:r>
    </w:p>
    <w:p w14:paraId="52870324" w14:textId="77777777" w:rsidR="00482491" w:rsidRDefault="00482491" w:rsidP="00AF1CD5">
      <w:pPr>
        <w:ind w:firstLine="360"/>
      </w:pPr>
      <w:r>
        <w:t xml:space="preserve">A stakeholder is said to be a party that holds an interest in the company can it has the potential of either affect or get affected by the business. The main stakeholders of a company usually consist of the employees, suppliers, investors and the customers. Since there is an increasing attention on the corporate social responsibility, the concept also included the </w:t>
      </w:r>
      <w:r>
        <w:lastRenderedPageBreak/>
        <w:t xml:space="preserve">governments, trade associations and the communities. </w:t>
      </w:r>
      <w:r w:rsidR="00544C12">
        <w:t>(</w:t>
      </w:r>
      <w:r w:rsidR="00544C12">
        <w:rPr>
          <w:shd w:val="clear" w:color="auto" w:fill="FFFFFF"/>
        </w:rPr>
        <w:t>Tkachenko  and Pervukhina,</w:t>
      </w:r>
      <w:r w:rsidR="00544C12" w:rsidRPr="00544C12">
        <w:rPr>
          <w:shd w:val="clear" w:color="auto" w:fill="FFFFFF"/>
        </w:rPr>
        <w:t xml:space="preserve"> 2020</w:t>
      </w:r>
      <w:r w:rsidR="00544C12">
        <w:rPr>
          <w:shd w:val="clear" w:color="auto" w:fill="FFFFFF"/>
        </w:rPr>
        <w:t xml:space="preserve">). </w:t>
      </w:r>
      <w:r w:rsidR="00FD4C73">
        <w:t xml:space="preserve">A stakeholder has a vested interest in the company. The stakeholder of the entity can be internal as well as external to the organisation. </w:t>
      </w:r>
      <w:r w:rsidR="00792105">
        <w:t>In order to identify a stakeholder of the organisations, following questions can be asked:</w:t>
      </w:r>
    </w:p>
    <w:p w14:paraId="52870325" w14:textId="77777777" w:rsidR="00792105" w:rsidRDefault="00792105" w:rsidP="00792105">
      <w:pPr>
        <w:pStyle w:val="Paragrafoelenco"/>
        <w:numPr>
          <w:ilvl w:val="0"/>
          <w:numId w:val="1"/>
        </w:numPr>
      </w:pPr>
      <w:r>
        <w:t xml:space="preserve">Whom does the company legally oblige to? </w:t>
      </w:r>
    </w:p>
    <w:p w14:paraId="52870326" w14:textId="77777777" w:rsidR="00792105" w:rsidRDefault="00792105" w:rsidP="00792105">
      <w:pPr>
        <w:pStyle w:val="Paragrafoelenco"/>
        <w:numPr>
          <w:ilvl w:val="0"/>
          <w:numId w:val="1"/>
        </w:numPr>
      </w:pPr>
      <w:r>
        <w:t>Who can have a positive or a negative impact by any decision that is taken by the organisation?</w:t>
      </w:r>
    </w:p>
    <w:p w14:paraId="52870327" w14:textId="77777777" w:rsidR="00792105" w:rsidRDefault="00792105" w:rsidP="00792105">
      <w:pPr>
        <w:pStyle w:val="Paragrafoelenco"/>
        <w:numPr>
          <w:ilvl w:val="0"/>
          <w:numId w:val="1"/>
        </w:numPr>
      </w:pPr>
      <w:r>
        <w:t xml:space="preserve">Who is affected in the value chain? </w:t>
      </w:r>
    </w:p>
    <w:p w14:paraId="52870328" w14:textId="77777777" w:rsidR="00792105" w:rsidRDefault="00792105" w:rsidP="00792105">
      <w:pPr>
        <w:pStyle w:val="Paragrafoelenco"/>
        <w:numPr>
          <w:ilvl w:val="0"/>
          <w:numId w:val="1"/>
        </w:numPr>
      </w:pPr>
      <w:r>
        <w:t xml:space="preserve">By whom can an organisation be helped for addressing certain impacts? </w:t>
      </w:r>
    </w:p>
    <w:p w14:paraId="52870329" w14:textId="77777777" w:rsidR="00792105" w:rsidRDefault="00792105" w:rsidP="00792105">
      <w:pPr>
        <w:pStyle w:val="Paragrafoelenco"/>
        <w:numPr>
          <w:ilvl w:val="0"/>
          <w:numId w:val="1"/>
        </w:numPr>
      </w:pPr>
      <w:r>
        <w:t xml:space="preserve">Who can affect the ability of the organisation in order to meet its responsibilities? </w:t>
      </w:r>
    </w:p>
    <w:p w14:paraId="5287032A" w14:textId="77777777" w:rsidR="00913E2E" w:rsidRDefault="00913E2E" w:rsidP="00913E2E"/>
    <w:p w14:paraId="5287032B" w14:textId="77777777" w:rsidR="00913E2E" w:rsidRDefault="00913E2E" w:rsidP="00AF1CD5">
      <w:pPr>
        <w:pStyle w:val="Titolo1"/>
      </w:pPr>
      <w:bookmarkStart w:id="4" w:name="_Toc70522270"/>
      <w:r>
        <w:t>Internal and external stakeholder</w:t>
      </w:r>
      <w:bookmarkEnd w:id="4"/>
      <w:r>
        <w:t xml:space="preserve"> </w:t>
      </w:r>
    </w:p>
    <w:p w14:paraId="5287032C" w14:textId="77777777" w:rsidR="00E01A2B" w:rsidRDefault="00792105" w:rsidP="00AF1CD5">
      <w:pPr>
        <w:ind w:firstLine="720"/>
      </w:pPr>
      <w:r>
        <w:t xml:space="preserve">Internal stakeholders- </w:t>
      </w:r>
      <w:r w:rsidR="00E01A2B">
        <w:t>Internal stakeholders are the individuals who get involved actively in the activities of the business or their own share in the company. The internal stakeholders can also be named as the primary stakeholders of the com</w:t>
      </w:r>
      <w:r w:rsidR="00AF1CD5">
        <w:t>pany. Such stakeholders provide</w:t>
      </w:r>
      <w:r w:rsidR="00E01A2B">
        <w:t xml:space="preserve"> services to the company and are influenced by the decisions, performance as well as the outcomes of the company. The internal stakeholders consist of all those individuals who work for the organisation. </w:t>
      </w:r>
      <w:r w:rsidR="00AF1CD5">
        <w:t>(</w:t>
      </w:r>
      <w:r w:rsidR="00AF1CD5" w:rsidRPr="00544C12">
        <w:rPr>
          <w:shd w:val="clear" w:color="auto" w:fill="FFFFFF"/>
        </w:rPr>
        <w:t>Ramadhini, Adhariani</w:t>
      </w:r>
      <w:r w:rsidR="00AF1CD5">
        <w:rPr>
          <w:shd w:val="clear" w:color="auto" w:fill="FFFFFF"/>
        </w:rPr>
        <w:t xml:space="preserve"> </w:t>
      </w:r>
      <w:r w:rsidR="00AF1CD5" w:rsidRPr="00544C12">
        <w:rPr>
          <w:shd w:val="clear" w:color="auto" w:fill="FFFFFF"/>
        </w:rPr>
        <w:t>and Djakman, 2020</w:t>
      </w:r>
      <w:r w:rsidR="00AF1CD5">
        <w:rPr>
          <w:shd w:val="clear" w:color="auto" w:fill="FFFFFF"/>
        </w:rPr>
        <w:t xml:space="preserve">). </w:t>
      </w:r>
      <w:r w:rsidR="00E01A2B">
        <w:t xml:space="preserve">They have an important impact on the organisation’s operational activities. </w:t>
      </w:r>
    </w:p>
    <w:p w14:paraId="5287032D" w14:textId="77777777" w:rsidR="00792105" w:rsidRDefault="00E01A2B" w:rsidP="00AF1CD5">
      <w:pPr>
        <w:ind w:firstLine="720"/>
      </w:pPr>
      <w:r>
        <w:t xml:space="preserve">The internal shareholders include the investors, owners as well as employees of the company. All these people have the ownership of the company and are also involved in the management of the company. The internal stakeholders have a direct stake in the organization’s activities and are very important for the survival of any organisation. </w:t>
      </w:r>
    </w:p>
    <w:p w14:paraId="5287032E" w14:textId="77777777" w:rsidR="00E01A2B" w:rsidRDefault="00E01A2B" w:rsidP="00AF1CD5">
      <w:pPr>
        <w:ind w:firstLine="720"/>
      </w:pPr>
      <w:r>
        <w:lastRenderedPageBreak/>
        <w:t xml:space="preserve">External stakeholders- External stakeholders are the outside parties which have a connection with the company because of their shared interest. External stakeholders consist of all the people, groups, </w:t>
      </w:r>
      <w:r w:rsidR="00F065A1">
        <w:t>and firms</w:t>
      </w:r>
      <w:r>
        <w:t xml:space="preserve"> as well as </w:t>
      </w:r>
      <w:r w:rsidR="00F065A1">
        <w:t>organisation which is</w:t>
      </w:r>
      <w:r>
        <w:t xml:space="preserve"> not under the direct influence of the performance of the business. </w:t>
      </w:r>
      <w:r w:rsidR="00F065A1">
        <w:t xml:space="preserve">These people might be interested in the success as well as the performance of the company but they are not affected by it directly. They can also be called the secondary stakeholders of the company. The business environment of the organisation is formed by all these external parties. The financial information along with the other available information of the company is used by them in order to become aware about the company’s performance and profitability. </w:t>
      </w:r>
    </w:p>
    <w:p w14:paraId="5287032F" w14:textId="77777777" w:rsidR="00792105" w:rsidRDefault="00F065A1" w:rsidP="00AF1CD5">
      <w:pPr>
        <w:ind w:firstLine="720"/>
      </w:pPr>
      <w:r>
        <w:t xml:space="preserve">Few examples of the external shareholders are the suppliers who offer raw materials, the clients, customers, intermediaries, competitor, government as well as the general public. </w:t>
      </w:r>
    </w:p>
    <w:p w14:paraId="52870330" w14:textId="77777777" w:rsidR="00792105" w:rsidRDefault="00792105" w:rsidP="00792105"/>
    <w:p w14:paraId="52870331" w14:textId="77777777" w:rsidR="00913E2E" w:rsidRDefault="00913E2E" w:rsidP="00AF1CD5">
      <w:pPr>
        <w:pStyle w:val="Titolo1"/>
      </w:pPr>
      <w:bookmarkStart w:id="5" w:name="_Toc70522271"/>
      <w:r>
        <w:t>Stakeholder relationship</w:t>
      </w:r>
      <w:bookmarkEnd w:id="5"/>
      <w:r>
        <w:t xml:space="preserve"> </w:t>
      </w:r>
    </w:p>
    <w:p w14:paraId="52870332" w14:textId="77777777" w:rsidR="00913E2E" w:rsidRDefault="00F065A1" w:rsidP="00AF1CD5">
      <w:pPr>
        <w:ind w:firstLine="720"/>
      </w:pPr>
      <w:r>
        <w:t xml:space="preserve">Due to the rise in the competition as well as globalisation in the corporate sector, good relationship with the stakeholders acts as a pillar which lays the foundation of the profitable business. The companies identify the significance of incorporating as well as seeking the inputs of both the internal as well as the external shareholders. </w:t>
      </w:r>
      <w:r w:rsidR="00AF1CD5">
        <w:t>(</w:t>
      </w:r>
      <w:r w:rsidR="00AF1CD5">
        <w:rPr>
          <w:shd w:val="clear" w:color="auto" w:fill="FFFFFF"/>
        </w:rPr>
        <w:t xml:space="preserve">Savga, Krykliy </w:t>
      </w:r>
      <w:r w:rsidR="00AF1CD5" w:rsidRPr="00544C12">
        <w:rPr>
          <w:shd w:val="clear" w:color="auto" w:fill="FFFFFF"/>
        </w:rPr>
        <w:t xml:space="preserve">and Kyrychenko, </w:t>
      </w:r>
      <w:r w:rsidR="00AF1CD5">
        <w:rPr>
          <w:shd w:val="clear" w:color="auto" w:fill="FFFFFF"/>
        </w:rPr>
        <w:t xml:space="preserve"> </w:t>
      </w:r>
      <w:r w:rsidR="00AF1CD5" w:rsidRPr="00544C12">
        <w:rPr>
          <w:shd w:val="clear" w:color="auto" w:fill="FFFFFF"/>
        </w:rPr>
        <w:t>2018</w:t>
      </w:r>
      <w:r w:rsidR="00AF1CD5">
        <w:rPr>
          <w:shd w:val="clear" w:color="auto" w:fill="FFFFFF"/>
        </w:rPr>
        <w:t xml:space="preserve">). </w:t>
      </w:r>
      <w:r>
        <w:t xml:space="preserve">The duty of communication with these stakeholders is fulfilled by the managers as well as the executives. At first, the stakeholders should be </w:t>
      </w:r>
      <w:r w:rsidR="00EE3FF9">
        <w:t>categorising</w:t>
      </w:r>
      <w:r>
        <w:t xml:space="preserve"> on the basis of the </w:t>
      </w:r>
      <w:r w:rsidR="00EE3FF9">
        <w:t>extent</w:t>
      </w:r>
      <w:r>
        <w:t xml:space="preserve"> </w:t>
      </w:r>
      <w:r w:rsidR="00EE3FF9">
        <w:t>to which the company’s actions as well as decisions affects them.</w:t>
      </w:r>
      <w:r w:rsidR="00544C12">
        <w:t xml:space="preserve"> (</w:t>
      </w:r>
      <w:r w:rsidR="00544C12" w:rsidRPr="00544C12">
        <w:rPr>
          <w:shd w:val="clear" w:color="auto" w:fill="FFFFFF"/>
        </w:rPr>
        <w:t>Bourne, L., 2016</w:t>
      </w:r>
      <w:r w:rsidR="00544C12">
        <w:rPr>
          <w:shd w:val="clear" w:color="auto" w:fill="FFFFFF"/>
        </w:rPr>
        <w:t xml:space="preserve">). </w:t>
      </w:r>
      <w:r w:rsidR="00EE3FF9">
        <w:t xml:space="preserve"> Giving priority to the stakeholders ensures that the communication can be well adjusted to suit the different groups of the stakeholders. The stakeholders should then be provided consistent messages about all the current and relevant information that would have an on the company. This helps them keeping informed about the timely problems within the </w:t>
      </w:r>
      <w:r w:rsidR="00EE3FF9">
        <w:lastRenderedPageBreak/>
        <w:t xml:space="preserve">company along with its external environment. </w:t>
      </w:r>
      <w:r w:rsidR="00544C12">
        <w:t>(</w:t>
      </w:r>
      <w:r w:rsidR="00544C12">
        <w:rPr>
          <w:shd w:val="clear" w:color="auto" w:fill="FFFFFF"/>
        </w:rPr>
        <w:t xml:space="preserve">Bosse  and Coughlan, </w:t>
      </w:r>
      <w:r w:rsidR="00544C12" w:rsidRPr="00544C12">
        <w:rPr>
          <w:shd w:val="clear" w:color="auto" w:fill="FFFFFF"/>
        </w:rPr>
        <w:t xml:space="preserve"> 2016</w:t>
      </w:r>
      <w:r w:rsidR="00544C12">
        <w:rPr>
          <w:shd w:val="clear" w:color="auto" w:fill="FFFFFF"/>
        </w:rPr>
        <w:t xml:space="preserve">). </w:t>
      </w:r>
      <w:r w:rsidR="00EE3FF9">
        <w:t xml:space="preserve">A crisis management plan is prepared by the company in order to manage the communications with the stakeholders off the situations which were unexpected. </w:t>
      </w:r>
    </w:p>
    <w:p w14:paraId="52870333" w14:textId="77777777" w:rsidR="00913E2E" w:rsidRDefault="00F46EBA" w:rsidP="00AF1CD5">
      <w:pPr>
        <w:ind w:firstLine="720"/>
      </w:pPr>
      <w:r>
        <w:t xml:space="preserve">The stakeholders are the owners of the company. These stakeholders affect the operations as well as the decisions of the company. Companies which have stakeholders have been having a primary objective of maximizing their profits. </w:t>
      </w:r>
      <w:r w:rsidR="00544C12">
        <w:t>(</w:t>
      </w:r>
      <w:r w:rsidR="00544C12">
        <w:rPr>
          <w:shd w:val="clear" w:color="auto" w:fill="FFFFFF"/>
        </w:rPr>
        <w:t xml:space="preserve">Teng, et al., 2017). </w:t>
      </w:r>
      <w:r>
        <w:t>The stakeholders have a direct influence on the business as they have the right to vote for a serious corporate decision. Different shareholders have different impact on the business. For instance, the managers make recommendations as well as decisions which influence the activities of the business</w:t>
      </w:r>
      <w:r w:rsidR="00544C12">
        <w:t>.</w:t>
      </w:r>
      <w:r>
        <w:t xml:space="preserve"> The employees, may too have an influence on the firm by refusing to work or not workin</w:t>
      </w:r>
      <w:r w:rsidR="00544C12">
        <w:t>g the way they are expected to. (</w:t>
      </w:r>
      <w:r w:rsidR="00544C12">
        <w:rPr>
          <w:shd w:val="clear" w:color="auto" w:fill="FFFFFF"/>
        </w:rPr>
        <w:t xml:space="preserve">Aaltonen and Kujala, 2016). </w:t>
      </w:r>
      <w:r>
        <w:t xml:space="preserve">The suppliers can influence the blueness by changing the quality of the goods they have been supplying to the business, new laws can be passed by the government which changes the levels of tax and by offering increased grants as well as funding. </w:t>
      </w:r>
    </w:p>
    <w:p w14:paraId="52870334" w14:textId="77777777" w:rsidR="00913E2E" w:rsidRDefault="00913E2E" w:rsidP="00AF1CD5">
      <w:pPr>
        <w:pStyle w:val="Titolo1"/>
      </w:pPr>
      <w:bookmarkStart w:id="6" w:name="_Toc70522272"/>
      <w:r>
        <w:t>Conclusion</w:t>
      </w:r>
      <w:bookmarkEnd w:id="6"/>
      <w:r>
        <w:t xml:space="preserve"> </w:t>
      </w:r>
    </w:p>
    <w:p w14:paraId="52870335" w14:textId="77777777" w:rsidR="00062A48" w:rsidRDefault="00062A48" w:rsidP="00AF1CD5">
      <w:pPr>
        <w:ind w:firstLine="720"/>
      </w:pPr>
      <w:r>
        <w:t xml:space="preserve">The above paper defines the customer value and satisfaction; the advantages of marketing to the customers are stated. The paper also defines stakeholder and its different types with examples and it explains the stakeholder relationship. </w:t>
      </w:r>
    </w:p>
    <w:p w14:paraId="52870336" w14:textId="5A0D5448" w:rsidR="00062A48" w:rsidRDefault="00FD58CC" w:rsidP="00913E2E">
      <w:r>
        <w:t xml:space="preserve">Strategy of marketing is a long term </w:t>
      </w:r>
      <w:r w:rsidR="003E7946">
        <w:t>means of achieving a corporate objective. If we take the</w:t>
      </w:r>
      <w:r w:rsidR="004B6BEC">
        <w:t xml:space="preserve"> example of the mobile phone industry where the likes of Samsung</w:t>
      </w:r>
      <w:r w:rsidR="00234BC5">
        <w:t xml:space="preserve">, Iphone, Nokia are in serious competition each as to </w:t>
      </w:r>
      <w:r w:rsidR="00FF17A7">
        <w:t>design a marketing strategy to capture a share of the market.</w:t>
      </w:r>
    </w:p>
    <w:p w14:paraId="4C672EBD" w14:textId="1ED9915C" w:rsidR="007F4B13" w:rsidRDefault="00C00051" w:rsidP="00913E2E">
      <w:r>
        <w:t>The content marketing strategy consists in transi</w:t>
      </w:r>
      <w:r w:rsidR="003D2A06">
        <w:t xml:space="preserve">tting relevant information to costumers, indirectly, trought the site in order to </w:t>
      </w:r>
      <w:r w:rsidR="00002BDB">
        <w:t>attract and retain them.</w:t>
      </w:r>
    </w:p>
    <w:p w14:paraId="6F27FF19" w14:textId="1230B82C" w:rsidR="00FF3F21" w:rsidRDefault="00002BDB" w:rsidP="00913E2E">
      <w:r>
        <w:lastRenderedPageBreak/>
        <w:t>Constantly analyzing the behavior of users on the site we can deduce</w:t>
      </w:r>
      <w:r w:rsidR="0091451C">
        <w:t xml:space="preserve"> the points of interest, quality and </w:t>
      </w:r>
      <w:r w:rsidR="000D13EA">
        <w:t xml:space="preserve">continuous importance in order to positively influence the decision </w:t>
      </w:r>
      <w:r w:rsidR="00FF3F21">
        <w:t>regarding a particular product or service provided. The basic idea in the online promotion process is the content</w:t>
      </w:r>
      <w:r w:rsidR="00642810">
        <w:t xml:space="preserve"> transmitted toth trought social networks, websites and ne</w:t>
      </w:r>
      <w:r w:rsidR="0082519E">
        <w:t xml:space="preserve">wsletters, all these being highlighted by content, displayes or other </w:t>
      </w:r>
      <w:r w:rsidR="00613CF9">
        <w:t xml:space="preserve">websites and video streaming </w:t>
      </w:r>
      <w:r w:rsidR="00CD5050">
        <w:t>channels.</w:t>
      </w:r>
    </w:p>
    <w:p w14:paraId="7216330B" w14:textId="0D9EF890" w:rsidR="00CD5050" w:rsidRDefault="00CE2DB7" w:rsidP="00913E2E">
      <w:r>
        <w:t>Trought content marketing we will clearly highlight the asvantages offe</w:t>
      </w:r>
      <w:r w:rsidR="00DC0970">
        <w:t>red, the values and vision of the company, not only in order to ge</w:t>
      </w:r>
      <w:r w:rsidR="009A34D1">
        <w:t>nerate traffic or potential customers but also in order to</w:t>
      </w:r>
      <w:r w:rsidR="003C2C9F">
        <w:t xml:space="preserve"> convey the potential and image of the company.</w:t>
      </w:r>
    </w:p>
    <w:p w14:paraId="26B267E2" w14:textId="1C4195B8" w:rsidR="00367A4C" w:rsidRPr="00A6795B" w:rsidRDefault="00367A4C" w:rsidP="00913E2E">
      <w:pPr>
        <w:rPr>
          <w:lang w:val="en-US"/>
        </w:rPr>
      </w:pPr>
      <w:r>
        <w:t>With the help o</w:t>
      </w:r>
      <w:r w:rsidR="00924657">
        <w:t>f marketing campaigns we manage to be closer to the clients to convince them and these campaigns work</w:t>
      </w:r>
      <w:r w:rsidR="00EF5198">
        <w:t xml:space="preserve"> efficiently when they are integrated in the attraction strategy</w:t>
      </w:r>
      <w:r w:rsidR="00562AED">
        <w:t xml:space="preserve"> and costumers reaction.</w:t>
      </w:r>
      <w:r w:rsidR="0063229F">
        <w:t xml:space="preserve"> In order to obtain the best results, we focus on the three important strategies that </w:t>
      </w:r>
      <w:r w:rsidR="001435E1">
        <w:t xml:space="preserve">underlie the content marketing process. The first of these is </w:t>
      </w:r>
      <w:r w:rsidR="00AA719B">
        <w:t>the period awareness, wich means</w:t>
      </w:r>
      <w:r w:rsidR="00A6795B">
        <w:t xml:space="preserve"> the visitor</w:t>
      </w:r>
      <w:r w:rsidR="00A6795B">
        <w:rPr>
          <w:lang w:val="en-US"/>
        </w:rPr>
        <w:t>’s first contact with the company</w:t>
      </w:r>
      <w:r w:rsidR="001E651B">
        <w:rPr>
          <w:lang w:val="en-US"/>
        </w:rPr>
        <w:t xml:space="preserve"> and how to convert into a potential customer. </w:t>
      </w:r>
    </w:p>
    <w:p w14:paraId="52870337" w14:textId="77777777" w:rsidR="00913E2E" w:rsidRDefault="00913E2E" w:rsidP="00913E2E"/>
    <w:p w14:paraId="52870338" w14:textId="77777777" w:rsidR="00913E2E" w:rsidRDefault="00913E2E" w:rsidP="00913E2E"/>
    <w:p w14:paraId="52870339" w14:textId="77777777" w:rsidR="00913E2E" w:rsidRDefault="00913E2E" w:rsidP="00913E2E"/>
    <w:p w14:paraId="5287033A" w14:textId="77777777" w:rsidR="00062A48" w:rsidRDefault="00062A48" w:rsidP="00913E2E"/>
    <w:p w14:paraId="5287033B" w14:textId="77777777" w:rsidR="00062A48" w:rsidRDefault="00062A48" w:rsidP="00913E2E"/>
    <w:p w14:paraId="5287033C" w14:textId="77777777" w:rsidR="00062A48" w:rsidRDefault="00062A48" w:rsidP="00913E2E"/>
    <w:p w14:paraId="5287033D" w14:textId="77777777" w:rsidR="00062A48" w:rsidRDefault="00062A48" w:rsidP="00913E2E"/>
    <w:p w14:paraId="5287033E" w14:textId="77777777" w:rsidR="00062A48" w:rsidRDefault="00062A48" w:rsidP="00913E2E"/>
    <w:p w14:paraId="5287033F" w14:textId="77777777" w:rsidR="00AF1CD5" w:rsidRDefault="00AF1CD5" w:rsidP="00AF1CD5">
      <w:pPr>
        <w:pStyle w:val="Titolo1"/>
      </w:pPr>
    </w:p>
    <w:p w14:paraId="52870340" w14:textId="77777777" w:rsidR="00AF1CD5" w:rsidRDefault="00AF1CD5" w:rsidP="00AF1CD5">
      <w:pPr>
        <w:pStyle w:val="Titolo1"/>
      </w:pPr>
    </w:p>
    <w:p w14:paraId="52870341" w14:textId="77777777" w:rsidR="00AF1CD5" w:rsidRDefault="00AF1CD5" w:rsidP="00AF1CD5">
      <w:pPr>
        <w:pStyle w:val="Titolo1"/>
      </w:pPr>
    </w:p>
    <w:p w14:paraId="3FC53889" w14:textId="77777777" w:rsidR="00BB3AC6" w:rsidRDefault="00BB3AC6" w:rsidP="00AF1CD5">
      <w:pPr>
        <w:pStyle w:val="Titolo1"/>
      </w:pPr>
      <w:bookmarkStart w:id="7" w:name="_Toc70522273"/>
    </w:p>
    <w:p w14:paraId="52870342" w14:textId="7554581D" w:rsidR="00913E2E" w:rsidRDefault="00913E2E" w:rsidP="00AF1CD5">
      <w:pPr>
        <w:pStyle w:val="Titolo1"/>
      </w:pPr>
      <w:r>
        <w:t>References</w:t>
      </w:r>
      <w:bookmarkEnd w:id="7"/>
      <w:r>
        <w:t xml:space="preserve"> </w:t>
      </w:r>
    </w:p>
    <w:p w14:paraId="52870343" w14:textId="77777777" w:rsidR="00AF1CD5" w:rsidRPr="00544C12" w:rsidRDefault="00AF1CD5" w:rsidP="00544C12">
      <w:pPr>
        <w:rPr>
          <w:shd w:val="clear" w:color="auto" w:fill="FFFFFF"/>
        </w:rPr>
      </w:pPr>
      <w:r>
        <w:rPr>
          <w:shd w:val="clear" w:color="auto" w:fill="FFFFFF"/>
        </w:rPr>
        <w:t>Aaltonen, K. and Kujala, J., 2016. Towards an improved understanding of project stakeholder landscapes. </w:t>
      </w:r>
      <w:r>
        <w:rPr>
          <w:i/>
          <w:iCs/>
          <w:shd w:val="clear" w:color="auto" w:fill="FFFFFF"/>
        </w:rPr>
        <w:t>International Journal of Project Management</w:t>
      </w:r>
      <w:r>
        <w:rPr>
          <w:shd w:val="clear" w:color="auto" w:fill="FFFFFF"/>
        </w:rPr>
        <w:t>, </w:t>
      </w:r>
      <w:r>
        <w:rPr>
          <w:i/>
          <w:iCs/>
          <w:shd w:val="clear" w:color="auto" w:fill="FFFFFF"/>
        </w:rPr>
        <w:t>34</w:t>
      </w:r>
      <w:r>
        <w:rPr>
          <w:shd w:val="clear" w:color="auto" w:fill="FFFFFF"/>
        </w:rPr>
        <w:t>(8), pp.1537-1552.</w:t>
      </w:r>
    </w:p>
    <w:p w14:paraId="52870344" w14:textId="77777777" w:rsidR="00AF1CD5" w:rsidRPr="00544C12" w:rsidRDefault="00AF1CD5" w:rsidP="00544C12">
      <w:pPr>
        <w:rPr>
          <w:shd w:val="clear" w:color="auto" w:fill="FFFFFF"/>
        </w:rPr>
      </w:pPr>
      <w:r w:rsidRPr="00544C12">
        <w:rPr>
          <w:shd w:val="clear" w:color="auto" w:fill="FFFFFF"/>
        </w:rPr>
        <w:t>Bosse, D.A. and Coughlan, R., 2016. Stakeholder relationship bonds. </w:t>
      </w:r>
      <w:r w:rsidRPr="00544C12">
        <w:rPr>
          <w:i/>
          <w:iCs/>
          <w:shd w:val="clear" w:color="auto" w:fill="FFFFFF"/>
        </w:rPr>
        <w:t>Journal of Management Studies</w:t>
      </w:r>
      <w:r w:rsidRPr="00544C12">
        <w:rPr>
          <w:shd w:val="clear" w:color="auto" w:fill="FFFFFF"/>
        </w:rPr>
        <w:t>, </w:t>
      </w:r>
      <w:r w:rsidRPr="00544C12">
        <w:rPr>
          <w:i/>
          <w:iCs/>
          <w:shd w:val="clear" w:color="auto" w:fill="FFFFFF"/>
        </w:rPr>
        <w:t>53</w:t>
      </w:r>
      <w:r w:rsidRPr="00544C12">
        <w:rPr>
          <w:shd w:val="clear" w:color="auto" w:fill="FFFFFF"/>
        </w:rPr>
        <w:t>(7), pp.1197-1222.</w:t>
      </w:r>
    </w:p>
    <w:p w14:paraId="52870345" w14:textId="77777777" w:rsidR="00AF1CD5" w:rsidRPr="00544C12" w:rsidRDefault="00AF1CD5" w:rsidP="00544C12">
      <w:pPr>
        <w:rPr>
          <w:shd w:val="clear" w:color="auto" w:fill="FFFFFF"/>
        </w:rPr>
      </w:pPr>
      <w:r w:rsidRPr="00544C12">
        <w:rPr>
          <w:shd w:val="clear" w:color="auto" w:fill="FFFFFF"/>
        </w:rPr>
        <w:t>Bourne, L., 2016. </w:t>
      </w:r>
      <w:r w:rsidRPr="00544C12">
        <w:rPr>
          <w:i/>
          <w:iCs/>
          <w:shd w:val="clear" w:color="auto" w:fill="FFFFFF"/>
        </w:rPr>
        <w:t>Stakeholder relationship management: a maturity model for organisational implementation</w:t>
      </w:r>
      <w:r w:rsidRPr="00544C12">
        <w:rPr>
          <w:shd w:val="clear" w:color="auto" w:fill="FFFFFF"/>
        </w:rPr>
        <w:t>. CRC Press.</w:t>
      </w:r>
    </w:p>
    <w:p w14:paraId="52870346" w14:textId="77777777" w:rsidR="00AF1CD5" w:rsidRPr="00544C12" w:rsidRDefault="00AF1CD5" w:rsidP="00544C12">
      <w:pPr>
        <w:rPr>
          <w:shd w:val="clear" w:color="auto" w:fill="FFFFFF"/>
        </w:rPr>
      </w:pPr>
      <w:r w:rsidRPr="00544C12">
        <w:rPr>
          <w:shd w:val="clear" w:color="auto" w:fill="FFFFFF"/>
        </w:rPr>
        <w:t>Cremers, K.J., 2016. The shareholder value of empowered boards. </w:t>
      </w:r>
      <w:r w:rsidRPr="00544C12">
        <w:rPr>
          <w:i/>
          <w:iCs/>
          <w:shd w:val="clear" w:color="auto" w:fill="FFFFFF"/>
        </w:rPr>
        <w:t>Stan. L. Rev.</w:t>
      </w:r>
      <w:r w:rsidRPr="00544C12">
        <w:rPr>
          <w:shd w:val="clear" w:color="auto" w:fill="FFFFFF"/>
        </w:rPr>
        <w:t>, </w:t>
      </w:r>
      <w:r w:rsidRPr="00544C12">
        <w:rPr>
          <w:i/>
          <w:iCs/>
          <w:shd w:val="clear" w:color="auto" w:fill="FFFFFF"/>
        </w:rPr>
        <w:t>68</w:t>
      </w:r>
      <w:r w:rsidRPr="00544C12">
        <w:rPr>
          <w:shd w:val="clear" w:color="auto" w:fill="FFFFFF"/>
        </w:rPr>
        <w:t>, p.67.</w:t>
      </w:r>
    </w:p>
    <w:p w14:paraId="52870347" w14:textId="77777777" w:rsidR="00AF1CD5" w:rsidRPr="00544C12" w:rsidRDefault="00AF1CD5" w:rsidP="00544C12">
      <w:pPr>
        <w:rPr>
          <w:shd w:val="clear" w:color="auto" w:fill="FFFFFF"/>
        </w:rPr>
      </w:pPr>
      <w:r w:rsidRPr="00544C12">
        <w:rPr>
          <w:shd w:val="clear" w:color="auto" w:fill="FFFFFF"/>
        </w:rPr>
        <w:t>Khorsheed, R.K., Abdulla, D.F., Othman, B.A., Mohammed, H.O. and Sadq, Z.M., 2020. The Role of Services Marketing Mix 7P's on Achieving Competitive Advantages (The Case of Paitaxt Technical Institute in Kurdistan Region of Iraq). </w:t>
      </w:r>
      <w:r w:rsidRPr="00544C12">
        <w:rPr>
          <w:i/>
          <w:iCs/>
          <w:shd w:val="clear" w:color="auto" w:fill="FFFFFF"/>
        </w:rPr>
        <w:t>TEST Engineering and Management</w:t>
      </w:r>
      <w:r w:rsidRPr="00544C12">
        <w:rPr>
          <w:shd w:val="clear" w:color="auto" w:fill="FFFFFF"/>
        </w:rPr>
        <w:t>, </w:t>
      </w:r>
      <w:r w:rsidRPr="00544C12">
        <w:rPr>
          <w:i/>
          <w:iCs/>
          <w:shd w:val="clear" w:color="auto" w:fill="FFFFFF"/>
        </w:rPr>
        <w:t>83</w:t>
      </w:r>
      <w:r w:rsidRPr="00544C12">
        <w:rPr>
          <w:shd w:val="clear" w:color="auto" w:fill="FFFFFF"/>
        </w:rPr>
        <w:t>, pp.15947-15971.</w:t>
      </w:r>
    </w:p>
    <w:p w14:paraId="52870348" w14:textId="77777777" w:rsidR="00AF1CD5" w:rsidRPr="00544C12" w:rsidRDefault="00AF1CD5" w:rsidP="00544C12">
      <w:pPr>
        <w:rPr>
          <w:shd w:val="clear" w:color="auto" w:fill="FFFFFF"/>
        </w:rPr>
      </w:pPr>
      <w:r w:rsidRPr="00544C12">
        <w:rPr>
          <w:shd w:val="clear" w:color="auto" w:fill="FFFFFF"/>
        </w:rPr>
        <w:t>Ninan, J., Mahalingam, A. and Clegg, S., 2019. External stakeholder management strategies and resources in megaprojects: an organizational power perspective. </w:t>
      </w:r>
      <w:r w:rsidRPr="00544C12">
        <w:rPr>
          <w:i/>
          <w:iCs/>
          <w:shd w:val="clear" w:color="auto" w:fill="FFFFFF"/>
        </w:rPr>
        <w:t>Project Management Journal</w:t>
      </w:r>
      <w:r w:rsidRPr="00544C12">
        <w:rPr>
          <w:shd w:val="clear" w:color="auto" w:fill="FFFFFF"/>
        </w:rPr>
        <w:t>, </w:t>
      </w:r>
      <w:r w:rsidRPr="00544C12">
        <w:rPr>
          <w:i/>
          <w:iCs/>
          <w:shd w:val="clear" w:color="auto" w:fill="FFFFFF"/>
        </w:rPr>
        <w:t>50</w:t>
      </w:r>
      <w:r w:rsidRPr="00544C12">
        <w:rPr>
          <w:shd w:val="clear" w:color="auto" w:fill="FFFFFF"/>
        </w:rPr>
        <w:t>(6), pp.625-640.</w:t>
      </w:r>
    </w:p>
    <w:p w14:paraId="52870349" w14:textId="77777777" w:rsidR="00AF1CD5" w:rsidRPr="00544C12" w:rsidRDefault="00AF1CD5" w:rsidP="00544C12">
      <w:pPr>
        <w:rPr>
          <w:shd w:val="clear" w:color="auto" w:fill="FFFFFF"/>
        </w:rPr>
      </w:pPr>
      <w:r w:rsidRPr="00544C12">
        <w:rPr>
          <w:shd w:val="clear" w:color="auto" w:fill="FFFFFF"/>
        </w:rPr>
        <w:lastRenderedPageBreak/>
        <w:t>Ramadhini, A., Adhariani, D. and Djakman, C.D., 2020. The effects of external stakeholder pressure on CSR disclosure: Evidence from Indonesia. </w:t>
      </w:r>
      <w:r w:rsidRPr="00544C12">
        <w:rPr>
          <w:i/>
          <w:iCs/>
          <w:shd w:val="clear" w:color="auto" w:fill="FFFFFF"/>
        </w:rPr>
        <w:t>DLSU Business &amp; Economics Review</w:t>
      </w:r>
      <w:r w:rsidRPr="00544C12">
        <w:rPr>
          <w:shd w:val="clear" w:color="auto" w:fill="FFFFFF"/>
        </w:rPr>
        <w:t>, </w:t>
      </w:r>
      <w:r w:rsidRPr="00544C12">
        <w:rPr>
          <w:i/>
          <w:iCs/>
          <w:shd w:val="clear" w:color="auto" w:fill="FFFFFF"/>
        </w:rPr>
        <w:t>29</w:t>
      </w:r>
      <w:r w:rsidRPr="00544C12">
        <w:rPr>
          <w:shd w:val="clear" w:color="auto" w:fill="FFFFFF"/>
        </w:rPr>
        <w:t>(2), pp.29-39.</w:t>
      </w:r>
    </w:p>
    <w:p w14:paraId="5287034A" w14:textId="77777777" w:rsidR="00AF1CD5" w:rsidRPr="00544C12" w:rsidRDefault="00AF1CD5" w:rsidP="00544C12">
      <w:pPr>
        <w:rPr>
          <w:shd w:val="clear" w:color="auto" w:fill="FFFFFF"/>
        </w:rPr>
      </w:pPr>
      <w:r w:rsidRPr="00544C12">
        <w:rPr>
          <w:shd w:val="clear" w:color="auto" w:fill="FFFFFF"/>
        </w:rPr>
        <w:t>Savga, L., Krykliy, O. and Kyrychenko, K., 2018. The role of internal and external stakeholders in higher education system in ukraine. </w:t>
      </w:r>
      <w:r w:rsidRPr="00544C12">
        <w:rPr>
          <w:i/>
          <w:iCs/>
          <w:shd w:val="clear" w:color="auto" w:fill="FFFFFF"/>
        </w:rPr>
        <w:t>Business ethics and leadership</w:t>
      </w:r>
      <w:r w:rsidRPr="00544C12">
        <w:rPr>
          <w:shd w:val="clear" w:color="auto" w:fill="FFFFFF"/>
        </w:rPr>
        <w:t>, </w:t>
      </w:r>
      <w:r w:rsidRPr="00544C12">
        <w:rPr>
          <w:i/>
          <w:iCs/>
          <w:shd w:val="clear" w:color="auto" w:fill="FFFFFF"/>
        </w:rPr>
        <w:t>2</w:t>
      </w:r>
      <w:r w:rsidRPr="00544C12">
        <w:rPr>
          <w:shd w:val="clear" w:color="auto" w:fill="FFFFFF"/>
        </w:rPr>
        <w:t>(1), pp.32-43.</w:t>
      </w:r>
    </w:p>
    <w:p w14:paraId="5287034B" w14:textId="77777777" w:rsidR="00AF1CD5" w:rsidRPr="00544C12" w:rsidRDefault="00AF1CD5" w:rsidP="00544C12">
      <w:pPr>
        <w:rPr>
          <w:shd w:val="clear" w:color="auto" w:fill="FFFFFF"/>
        </w:rPr>
      </w:pPr>
      <w:r w:rsidRPr="00544C12">
        <w:rPr>
          <w:shd w:val="clear" w:color="auto" w:fill="FFFFFF"/>
        </w:rPr>
        <w:t>Sok, P., O'cass, A. and Miles, M.P., 2016. The performance advantages for SMEs of product innovation and marketing resource–capability complementarity in emerging economies. </w:t>
      </w:r>
      <w:r w:rsidRPr="00544C12">
        <w:rPr>
          <w:i/>
          <w:iCs/>
          <w:shd w:val="clear" w:color="auto" w:fill="FFFFFF"/>
        </w:rPr>
        <w:t>Journal of Small Business Management</w:t>
      </w:r>
      <w:r w:rsidRPr="00544C12">
        <w:rPr>
          <w:shd w:val="clear" w:color="auto" w:fill="FFFFFF"/>
        </w:rPr>
        <w:t>, </w:t>
      </w:r>
      <w:r w:rsidRPr="00544C12">
        <w:rPr>
          <w:i/>
          <w:iCs/>
          <w:shd w:val="clear" w:color="auto" w:fill="FFFFFF"/>
        </w:rPr>
        <w:t>54</w:t>
      </w:r>
      <w:r w:rsidRPr="00544C12">
        <w:rPr>
          <w:shd w:val="clear" w:color="auto" w:fill="FFFFFF"/>
        </w:rPr>
        <w:t>(3), pp.805-826.</w:t>
      </w:r>
    </w:p>
    <w:p w14:paraId="5287034C" w14:textId="77777777" w:rsidR="00AF1CD5" w:rsidRPr="00544C12" w:rsidRDefault="00AF1CD5" w:rsidP="00544C12">
      <w:pPr>
        <w:rPr>
          <w:shd w:val="clear" w:color="auto" w:fill="FFFFFF"/>
        </w:rPr>
      </w:pPr>
      <w:r w:rsidRPr="00544C12">
        <w:rPr>
          <w:shd w:val="clear" w:color="auto" w:fill="FFFFFF"/>
        </w:rPr>
        <w:t>Syapsan, S., 2019. The effect of service quality, innovation towards competitive advantages and sustainable economic growth: Marketing mix strategy as mediating variable. </w:t>
      </w:r>
      <w:r w:rsidRPr="00544C12">
        <w:rPr>
          <w:i/>
          <w:iCs/>
          <w:shd w:val="clear" w:color="auto" w:fill="FFFFFF"/>
        </w:rPr>
        <w:t>Benchmarking: An International Journal</w:t>
      </w:r>
      <w:r w:rsidRPr="00544C12">
        <w:rPr>
          <w:shd w:val="clear" w:color="auto" w:fill="FFFFFF"/>
        </w:rPr>
        <w:t>, </w:t>
      </w:r>
      <w:r w:rsidRPr="00544C12">
        <w:rPr>
          <w:i/>
          <w:iCs/>
          <w:shd w:val="clear" w:color="auto" w:fill="FFFFFF"/>
        </w:rPr>
        <w:t>26</w:t>
      </w:r>
      <w:r w:rsidRPr="00544C12">
        <w:rPr>
          <w:shd w:val="clear" w:color="auto" w:fill="FFFFFF"/>
        </w:rPr>
        <w:t>(4), pp.1336-1356.</w:t>
      </w:r>
    </w:p>
    <w:p w14:paraId="5287034D" w14:textId="77777777" w:rsidR="00AF1CD5" w:rsidRDefault="00AF1CD5" w:rsidP="00544C12">
      <w:pPr>
        <w:rPr>
          <w:shd w:val="clear" w:color="auto" w:fill="FFFFFF"/>
        </w:rPr>
      </w:pPr>
      <w:r>
        <w:rPr>
          <w:shd w:val="clear" w:color="auto" w:fill="FFFFFF"/>
        </w:rPr>
        <w:t>Teng, Y., Mao, C., Liu, G. and Wang, X., 2017. Analysis of stakeholder relationships in the industry chain of industrialized building in China. </w:t>
      </w:r>
      <w:r>
        <w:rPr>
          <w:i/>
          <w:iCs/>
          <w:shd w:val="clear" w:color="auto" w:fill="FFFFFF"/>
        </w:rPr>
        <w:t>Journal of Cleaner Production</w:t>
      </w:r>
      <w:r>
        <w:rPr>
          <w:shd w:val="clear" w:color="auto" w:fill="FFFFFF"/>
        </w:rPr>
        <w:t>, </w:t>
      </w:r>
      <w:r>
        <w:rPr>
          <w:i/>
          <w:iCs/>
          <w:shd w:val="clear" w:color="auto" w:fill="FFFFFF"/>
        </w:rPr>
        <w:t>152</w:t>
      </w:r>
      <w:r>
        <w:rPr>
          <w:shd w:val="clear" w:color="auto" w:fill="FFFFFF"/>
        </w:rPr>
        <w:t>, pp.387-398.</w:t>
      </w:r>
    </w:p>
    <w:p w14:paraId="5287034E" w14:textId="77777777" w:rsidR="00AF1CD5" w:rsidRDefault="00AF1CD5" w:rsidP="00544C12">
      <w:pPr>
        <w:rPr>
          <w:shd w:val="clear" w:color="auto" w:fill="FFFFFF"/>
        </w:rPr>
      </w:pPr>
      <w:r w:rsidRPr="00544C12">
        <w:rPr>
          <w:shd w:val="clear" w:color="auto" w:fill="FFFFFF"/>
        </w:rPr>
        <w:t>Tkachenko, I. and Pervukhina, I., 2020. Stakeholder value assessment: Attaining company-stakeholder relationship synergy. In </w:t>
      </w:r>
      <w:r w:rsidRPr="00544C12">
        <w:rPr>
          <w:i/>
          <w:iCs/>
          <w:shd w:val="clear" w:color="auto" w:fill="FFFFFF"/>
        </w:rPr>
        <w:t>Corporate Governance in Central Europe and Russia</w:t>
      </w:r>
      <w:r w:rsidRPr="00544C12">
        <w:rPr>
          <w:shd w:val="clear" w:color="auto" w:fill="FFFFFF"/>
        </w:rPr>
        <w:t> (pp. 89-105). Springer, Cham.</w:t>
      </w:r>
    </w:p>
    <w:p w14:paraId="5287034F" w14:textId="77777777" w:rsidR="00913E2E" w:rsidRDefault="00913E2E" w:rsidP="00913E2E"/>
    <w:p w14:paraId="52870350" w14:textId="77777777" w:rsidR="00913E2E" w:rsidRDefault="00913E2E" w:rsidP="00913E2E"/>
    <w:p w14:paraId="52870351" w14:textId="77777777" w:rsidR="00913E2E" w:rsidRPr="00913E2E" w:rsidRDefault="00913E2E" w:rsidP="00913E2E"/>
    <w:sectPr w:rsidR="00913E2E" w:rsidRPr="00913E2E" w:rsidSect="00913E2E">
      <w:headerReference w:type="default" r:id="rId8"/>
      <w:headerReference w:type="first" r:id="rId9"/>
      <w:pgSz w:w="11906" w:h="16838"/>
      <w:pgMar w:top="156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70354" w14:textId="77777777" w:rsidR="00A71DDD" w:rsidRDefault="00A71DDD" w:rsidP="00913E2E">
      <w:pPr>
        <w:spacing w:after="0" w:line="240" w:lineRule="auto"/>
      </w:pPr>
      <w:r>
        <w:separator/>
      </w:r>
    </w:p>
  </w:endnote>
  <w:endnote w:type="continuationSeparator" w:id="0">
    <w:p w14:paraId="52870355" w14:textId="77777777" w:rsidR="00A71DDD" w:rsidRDefault="00A71DDD" w:rsidP="00913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70352" w14:textId="77777777" w:rsidR="00A71DDD" w:rsidRDefault="00A71DDD" w:rsidP="00913E2E">
      <w:pPr>
        <w:spacing w:after="0" w:line="240" w:lineRule="auto"/>
      </w:pPr>
      <w:r>
        <w:separator/>
      </w:r>
    </w:p>
  </w:footnote>
  <w:footnote w:type="continuationSeparator" w:id="0">
    <w:p w14:paraId="52870353" w14:textId="77777777" w:rsidR="00A71DDD" w:rsidRDefault="00A71DDD" w:rsidP="00913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70356" w14:textId="77777777" w:rsidR="00913E2E" w:rsidRDefault="00F8625B">
    <w:pPr>
      <w:pStyle w:val="Intestazione"/>
    </w:pPr>
    <w:r>
      <w:rPr>
        <w:noProof/>
      </w:rPr>
      <w:pict w14:anchorId="52870358">
        <v:shapetype id="_x0000_t202" coordsize="21600,21600" o:spt="202" path="m,l,21600r21600,l21600,xe">
          <v:stroke joinstyle="miter"/>
          <v:path gradientshapeok="t" o:connecttype="rect"/>
        </v:shapetype>
        <v:shape id="Text Box 220" o:spid="_x0000_s4098" type="#_x0000_t202" style="position:absolute;left:0;text-align:left;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5287035A" w14:textId="07207B48" w:rsidR="00913E2E" w:rsidRDefault="00913E2E" w:rsidP="00913E2E">
                <w:pPr>
                  <w:spacing w:after="0" w:line="240" w:lineRule="auto"/>
                  <w:rPr>
                    <w:noProof/>
                  </w:rPr>
                </w:pPr>
              </w:p>
            </w:txbxContent>
          </v:textbox>
          <w10:wrap anchorx="margin" anchory="margin"/>
        </v:shape>
      </w:pict>
    </w:r>
    <w:r>
      <w:rPr>
        <w:noProof/>
      </w:rPr>
      <w:pict w14:anchorId="52870359">
        <v:shape id="Text Box 221" o:spid="_x0000_s4097" type="#_x0000_t202" style="position:absolute;left:0;text-align:left;margin-left:73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5287035B" w14:textId="77777777" w:rsidR="00913E2E" w:rsidRDefault="00B767EC">
                <w:pPr>
                  <w:spacing w:after="0" w:line="240" w:lineRule="auto"/>
                  <w:rPr>
                    <w:color w:val="FFFFFF" w:themeColor="background1"/>
                  </w:rPr>
                </w:pPr>
                <w:r>
                  <w:rPr>
                    <w:color w:val="auto"/>
                  </w:rPr>
                  <w:fldChar w:fldCharType="begin"/>
                </w:r>
                <w:r w:rsidR="00913E2E">
                  <w:instrText xml:space="preserve"> PAGE   \* MERGEFORMAT </w:instrText>
                </w:r>
                <w:r>
                  <w:rPr>
                    <w:color w:val="auto"/>
                  </w:rPr>
                  <w:fldChar w:fldCharType="separate"/>
                </w:r>
                <w:r w:rsidR="007212EA" w:rsidRPr="007212EA">
                  <w:rPr>
                    <w:noProof/>
                    <w:color w:val="FFFFFF" w:themeColor="background1"/>
                  </w:rPr>
                  <w:t>1</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39310" w14:textId="43410383" w:rsidR="00C46085" w:rsidRPr="005F660A" w:rsidRDefault="005F660A" w:rsidP="005F660A">
    <w:pPr>
      <w:pStyle w:val="Intestazione"/>
    </w:pPr>
    <w:r w:rsidRPr="005F660A">
      <w:rPr>
        <w:rFonts w:eastAsia="Calibri" w:cs="Times New Roman"/>
        <w:noProof/>
        <w:color w:val="auto"/>
      </w:rPr>
      <w:drawing>
        <wp:inline distT="0" distB="0" distL="0" distR="0" wp14:anchorId="30309859" wp14:editId="53516D6A">
          <wp:extent cx="1114425" cy="464344"/>
          <wp:effectExtent l="0" t="0" r="0" b="0"/>
          <wp:docPr id="4" name="Immagine 4"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Immagine che contiene testo&#10;&#10;Descrizione generata automaticamente"/>
                  <pic:cNvPicPr/>
                </pic:nvPicPr>
                <pic:blipFill>
                  <a:blip r:embed="rId1">
                    <a:extLst>
                      <a:ext uri="{28A0092B-C50C-407E-A947-70E740481C1C}">
                        <a14:useLocalDpi xmlns:a14="http://schemas.microsoft.com/office/drawing/2010/main" val="0"/>
                      </a:ext>
                    </a:extLst>
                  </a:blip>
                  <a:stretch>
                    <a:fillRect/>
                  </a:stretch>
                </pic:blipFill>
                <pic:spPr>
                  <a:xfrm>
                    <a:off x="0" y="0"/>
                    <a:ext cx="1114425" cy="46434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C635B"/>
    <w:multiLevelType w:val="hybridMultilevel"/>
    <w:tmpl w:val="C9BEF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DF61B6"/>
    <w:multiLevelType w:val="hybridMultilevel"/>
    <w:tmpl w:val="998AAF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283"/>
  <w:characterSpacingControl w:val="doNotCompress"/>
  <w:hdrShapeDefaults>
    <o:shapedefaults v:ext="edit" spidmax="4100"/>
    <o:shapelayout v:ext="edit">
      <o:idmap v:ext="edit" data="4"/>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3E2E"/>
    <w:rsid w:val="00001068"/>
    <w:rsid w:val="00002BDB"/>
    <w:rsid w:val="00013BDA"/>
    <w:rsid w:val="00030840"/>
    <w:rsid w:val="00032CA3"/>
    <w:rsid w:val="00062A48"/>
    <w:rsid w:val="00074564"/>
    <w:rsid w:val="00080848"/>
    <w:rsid w:val="000C532E"/>
    <w:rsid w:val="000D13EA"/>
    <w:rsid w:val="001040BA"/>
    <w:rsid w:val="0012286D"/>
    <w:rsid w:val="00125B01"/>
    <w:rsid w:val="0014081A"/>
    <w:rsid w:val="001435E1"/>
    <w:rsid w:val="00176050"/>
    <w:rsid w:val="00176C9E"/>
    <w:rsid w:val="00187ECA"/>
    <w:rsid w:val="001B7976"/>
    <w:rsid w:val="001C3EB9"/>
    <w:rsid w:val="001D103C"/>
    <w:rsid w:val="001D279C"/>
    <w:rsid w:val="001E32B0"/>
    <w:rsid w:val="001E651B"/>
    <w:rsid w:val="001F00F9"/>
    <w:rsid w:val="001F504B"/>
    <w:rsid w:val="00234BC5"/>
    <w:rsid w:val="00270DEE"/>
    <w:rsid w:val="00271754"/>
    <w:rsid w:val="00282EBF"/>
    <w:rsid w:val="00290D8A"/>
    <w:rsid w:val="0029311C"/>
    <w:rsid w:val="002C741B"/>
    <w:rsid w:val="002D61CC"/>
    <w:rsid w:val="00367A4C"/>
    <w:rsid w:val="0039198A"/>
    <w:rsid w:val="003A3812"/>
    <w:rsid w:val="003B36A4"/>
    <w:rsid w:val="003C2C9F"/>
    <w:rsid w:val="003C2D19"/>
    <w:rsid w:val="003D2A06"/>
    <w:rsid w:val="003D7AB5"/>
    <w:rsid w:val="003E6E0D"/>
    <w:rsid w:val="003E7946"/>
    <w:rsid w:val="003F0B69"/>
    <w:rsid w:val="00424FC9"/>
    <w:rsid w:val="00427ECA"/>
    <w:rsid w:val="0043390F"/>
    <w:rsid w:val="00437104"/>
    <w:rsid w:val="00482491"/>
    <w:rsid w:val="004B6BEC"/>
    <w:rsid w:val="004C4C45"/>
    <w:rsid w:val="004E3BB2"/>
    <w:rsid w:val="00517099"/>
    <w:rsid w:val="005223A1"/>
    <w:rsid w:val="00530AF2"/>
    <w:rsid w:val="00544C12"/>
    <w:rsid w:val="00562AED"/>
    <w:rsid w:val="005B16D6"/>
    <w:rsid w:val="005F660A"/>
    <w:rsid w:val="005F7311"/>
    <w:rsid w:val="00613CF9"/>
    <w:rsid w:val="0063229F"/>
    <w:rsid w:val="00641787"/>
    <w:rsid w:val="00642810"/>
    <w:rsid w:val="0064735B"/>
    <w:rsid w:val="00661599"/>
    <w:rsid w:val="00662DEC"/>
    <w:rsid w:val="006749A8"/>
    <w:rsid w:val="006E4C43"/>
    <w:rsid w:val="007212EA"/>
    <w:rsid w:val="00725A75"/>
    <w:rsid w:val="007341FE"/>
    <w:rsid w:val="00743364"/>
    <w:rsid w:val="007457D4"/>
    <w:rsid w:val="00772C2C"/>
    <w:rsid w:val="00791A23"/>
    <w:rsid w:val="00792105"/>
    <w:rsid w:val="007B600C"/>
    <w:rsid w:val="007E0D7E"/>
    <w:rsid w:val="007F4B13"/>
    <w:rsid w:val="00803BF6"/>
    <w:rsid w:val="008060A5"/>
    <w:rsid w:val="00812736"/>
    <w:rsid w:val="0082519E"/>
    <w:rsid w:val="00877A5F"/>
    <w:rsid w:val="00881D5B"/>
    <w:rsid w:val="008861F6"/>
    <w:rsid w:val="00895331"/>
    <w:rsid w:val="008C1358"/>
    <w:rsid w:val="00903886"/>
    <w:rsid w:val="00906BC4"/>
    <w:rsid w:val="00913E2E"/>
    <w:rsid w:val="0091451C"/>
    <w:rsid w:val="00922E8D"/>
    <w:rsid w:val="00924657"/>
    <w:rsid w:val="009749D9"/>
    <w:rsid w:val="00977C70"/>
    <w:rsid w:val="00986A70"/>
    <w:rsid w:val="009A34D1"/>
    <w:rsid w:val="009A788C"/>
    <w:rsid w:val="00A16D4A"/>
    <w:rsid w:val="00A6795B"/>
    <w:rsid w:val="00A71DDD"/>
    <w:rsid w:val="00A856EB"/>
    <w:rsid w:val="00AA719B"/>
    <w:rsid w:val="00AF1CD5"/>
    <w:rsid w:val="00B06095"/>
    <w:rsid w:val="00B34409"/>
    <w:rsid w:val="00B767EC"/>
    <w:rsid w:val="00BB3AC6"/>
    <w:rsid w:val="00C00051"/>
    <w:rsid w:val="00C06EEC"/>
    <w:rsid w:val="00C10D94"/>
    <w:rsid w:val="00C37073"/>
    <w:rsid w:val="00C46085"/>
    <w:rsid w:val="00C762A8"/>
    <w:rsid w:val="00CA28F4"/>
    <w:rsid w:val="00CA5020"/>
    <w:rsid w:val="00CC7D8A"/>
    <w:rsid w:val="00CD5050"/>
    <w:rsid w:val="00CE2DB7"/>
    <w:rsid w:val="00D23EC4"/>
    <w:rsid w:val="00D277BC"/>
    <w:rsid w:val="00D45147"/>
    <w:rsid w:val="00DB1AFA"/>
    <w:rsid w:val="00DC0970"/>
    <w:rsid w:val="00DE0335"/>
    <w:rsid w:val="00DF4FD5"/>
    <w:rsid w:val="00E00E23"/>
    <w:rsid w:val="00E01A2B"/>
    <w:rsid w:val="00E2433A"/>
    <w:rsid w:val="00E3378D"/>
    <w:rsid w:val="00E42C13"/>
    <w:rsid w:val="00E617D0"/>
    <w:rsid w:val="00E6788F"/>
    <w:rsid w:val="00E80F8C"/>
    <w:rsid w:val="00E81FDC"/>
    <w:rsid w:val="00ED1419"/>
    <w:rsid w:val="00EE3FF9"/>
    <w:rsid w:val="00EF5198"/>
    <w:rsid w:val="00EF5F7B"/>
    <w:rsid w:val="00F04048"/>
    <w:rsid w:val="00F065A1"/>
    <w:rsid w:val="00F20382"/>
    <w:rsid w:val="00F26ADA"/>
    <w:rsid w:val="00F31578"/>
    <w:rsid w:val="00F37CF3"/>
    <w:rsid w:val="00F46EBA"/>
    <w:rsid w:val="00F8625B"/>
    <w:rsid w:val="00FB1223"/>
    <w:rsid w:val="00FD4C73"/>
    <w:rsid w:val="00FD58CC"/>
    <w:rsid w:val="00FD5C87"/>
    <w:rsid w:val="00FD601D"/>
    <w:rsid w:val="00FE72F2"/>
    <w:rsid w:val="00FF17A7"/>
    <w:rsid w:val="00FF3F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100"/>
    <o:shapelayout v:ext="edit">
      <o:idmap v:ext="edit" data="1"/>
    </o:shapelayout>
  </w:shapeDefaults>
  <w:decimalSymbol w:val=","/>
  <w:listSeparator w:val=";"/>
  <w14:docId w14:val="528702EA"/>
  <w15:docId w15:val="{A5A6C5A1-BED4-43E7-B2E5-6D6A213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13E2E"/>
    <w:pPr>
      <w:spacing w:line="480" w:lineRule="auto"/>
      <w:jc w:val="both"/>
    </w:pPr>
    <w:rPr>
      <w:rFonts w:ascii="Times New Roman" w:hAnsi="Times New Roman"/>
      <w:color w:val="000000" w:themeColor="text1"/>
      <w:sz w:val="24"/>
    </w:rPr>
  </w:style>
  <w:style w:type="paragraph" w:styleId="Titolo1">
    <w:name w:val="heading 1"/>
    <w:basedOn w:val="Normale"/>
    <w:next w:val="Normale"/>
    <w:link w:val="Titolo1Carattere"/>
    <w:uiPriority w:val="9"/>
    <w:qFormat/>
    <w:rsid w:val="00913E2E"/>
    <w:pPr>
      <w:keepNext/>
      <w:keepLines/>
      <w:spacing w:before="240" w:after="0"/>
      <w:jc w:val="left"/>
      <w:outlineLvl w:val="0"/>
    </w:pPr>
    <w:rPr>
      <w:rFonts w:eastAsiaTheme="majorEastAsia" w:cstheme="majorBidi"/>
      <w:b/>
      <w:sz w:val="28"/>
      <w:szCs w:val="32"/>
    </w:rPr>
  </w:style>
  <w:style w:type="paragraph" w:styleId="Titolo2">
    <w:name w:val="heading 2"/>
    <w:basedOn w:val="Normale"/>
    <w:next w:val="Normale"/>
    <w:link w:val="Titolo2Carattere"/>
    <w:uiPriority w:val="9"/>
    <w:unhideWhenUsed/>
    <w:qFormat/>
    <w:rsid w:val="00913E2E"/>
    <w:pPr>
      <w:keepNext/>
      <w:keepLines/>
      <w:spacing w:before="40" w:after="0"/>
      <w:jc w:val="left"/>
      <w:outlineLvl w:val="1"/>
    </w:pPr>
    <w:rPr>
      <w:rFonts w:eastAsiaTheme="majorEastAsia" w:cstheme="majorBidi"/>
      <w:b/>
      <w:sz w:val="26"/>
      <w:szCs w:val="26"/>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13E2E"/>
    <w:rPr>
      <w:rFonts w:ascii="Times New Roman" w:eastAsiaTheme="majorEastAsia" w:hAnsi="Times New Roman" w:cstheme="majorBidi"/>
      <w:b/>
      <w:color w:val="000000" w:themeColor="text1"/>
      <w:sz w:val="28"/>
      <w:szCs w:val="32"/>
    </w:rPr>
  </w:style>
  <w:style w:type="character" w:customStyle="1" w:styleId="Titolo2Carattere">
    <w:name w:val="Titolo 2 Carattere"/>
    <w:basedOn w:val="Carpredefinitoparagrafo"/>
    <w:link w:val="Titolo2"/>
    <w:uiPriority w:val="9"/>
    <w:rsid w:val="00913E2E"/>
    <w:rPr>
      <w:rFonts w:ascii="Times New Roman" w:eastAsiaTheme="majorEastAsia" w:hAnsi="Times New Roman" w:cstheme="majorBidi"/>
      <w:b/>
      <w:color w:val="000000" w:themeColor="text1"/>
      <w:sz w:val="26"/>
      <w:szCs w:val="26"/>
    </w:rPr>
  </w:style>
  <w:style w:type="paragraph" w:styleId="Intestazione">
    <w:name w:val="header"/>
    <w:basedOn w:val="Normale"/>
    <w:link w:val="IntestazioneCarattere"/>
    <w:uiPriority w:val="99"/>
    <w:unhideWhenUsed/>
    <w:rsid w:val="00913E2E"/>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913E2E"/>
    <w:rPr>
      <w:rFonts w:ascii="Times New Roman" w:hAnsi="Times New Roman"/>
      <w:color w:val="000000" w:themeColor="text1"/>
      <w:sz w:val="24"/>
    </w:rPr>
  </w:style>
  <w:style w:type="paragraph" w:styleId="Pidipagina">
    <w:name w:val="footer"/>
    <w:basedOn w:val="Normale"/>
    <w:link w:val="PidipaginaCarattere"/>
    <w:uiPriority w:val="99"/>
    <w:unhideWhenUsed/>
    <w:rsid w:val="00913E2E"/>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13E2E"/>
    <w:rPr>
      <w:rFonts w:ascii="Times New Roman" w:hAnsi="Times New Roman"/>
      <w:color w:val="000000" w:themeColor="text1"/>
      <w:sz w:val="24"/>
    </w:rPr>
  </w:style>
  <w:style w:type="character" w:styleId="Collegamentoipertestuale">
    <w:name w:val="Hyperlink"/>
    <w:basedOn w:val="Carpredefinitoparagrafo"/>
    <w:uiPriority w:val="99"/>
    <w:unhideWhenUsed/>
    <w:rsid w:val="007B600C"/>
    <w:rPr>
      <w:color w:val="0000FF"/>
      <w:u w:val="single"/>
    </w:rPr>
  </w:style>
  <w:style w:type="character" w:customStyle="1" w:styleId="mntl-sc-block-headingtext">
    <w:name w:val="mntl-sc-block-heading__text"/>
    <w:basedOn w:val="Carpredefinitoparagrafo"/>
    <w:rsid w:val="007B600C"/>
  </w:style>
  <w:style w:type="paragraph" w:customStyle="1" w:styleId="comp">
    <w:name w:val="comp"/>
    <w:basedOn w:val="Normale"/>
    <w:rsid w:val="007B600C"/>
    <w:pPr>
      <w:spacing w:before="100" w:beforeAutospacing="1" w:after="100" w:afterAutospacing="1" w:line="240" w:lineRule="auto"/>
      <w:jc w:val="left"/>
    </w:pPr>
    <w:rPr>
      <w:rFonts w:eastAsia="Times New Roman" w:cs="Times New Roman"/>
      <w:color w:val="auto"/>
      <w:szCs w:val="24"/>
      <w:lang w:eastAsia="en-IN"/>
    </w:rPr>
  </w:style>
  <w:style w:type="paragraph" w:styleId="Paragrafoelenco">
    <w:name w:val="List Paragraph"/>
    <w:basedOn w:val="Normale"/>
    <w:uiPriority w:val="34"/>
    <w:qFormat/>
    <w:rsid w:val="00792105"/>
    <w:pPr>
      <w:ind w:left="720"/>
      <w:contextualSpacing/>
    </w:pPr>
  </w:style>
  <w:style w:type="paragraph" w:styleId="Sommario1">
    <w:name w:val="toc 1"/>
    <w:basedOn w:val="Normale"/>
    <w:next w:val="Normale"/>
    <w:autoRedefine/>
    <w:uiPriority w:val="39"/>
    <w:unhideWhenUsed/>
    <w:rsid w:val="007212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87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070078-A675-4149-B673-ECD650D33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2483</Words>
  <Characters>14154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abhijit k</dc:creator>
  <cp:keywords/>
  <dc:description/>
  <cp:lastModifiedBy>Loredana Maria Dinculete</cp:lastModifiedBy>
  <cp:revision>107</cp:revision>
  <dcterms:created xsi:type="dcterms:W3CDTF">2021-04-26T13:31:00Z</dcterms:created>
  <dcterms:modified xsi:type="dcterms:W3CDTF">2021-04-28T18:16:00Z</dcterms:modified>
</cp:coreProperties>
</file>