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08A20" w14:textId="2273FA02" w:rsidR="002467AE" w:rsidRDefault="00CB3D60" w:rsidP="00380CD9">
      <w:pPr>
        <w:pStyle w:val="Heading2"/>
        <w:jc w:val="both"/>
        <w:rPr>
          <w:rStyle w:val="Strong"/>
          <w:rFonts w:ascii="Times New Roman" w:eastAsia="Times New Roman" w:hAnsi="Times New Roman" w:cs="Times New Roman"/>
          <w:b w:val="0"/>
          <w:bCs w:val="0"/>
          <w:sz w:val="24"/>
          <w:szCs w:val="24"/>
        </w:rPr>
      </w:pPr>
      <w:r>
        <w:rPr>
          <w:noProof/>
        </w:rPr>
        <w:drawing>
          <wp:anchor distT="0" distB="0" distL="114300" distR="114300" simplePos="0" relativeHeight="251659264" behindDoc="0" locked="0" layoutInCell="1" allowOverlap="1" wp14:anchorId="51BB6A4E" wp14:editId="14DB481A">
            <wp:simplePos x="0" y="0"/>
            <wp:positionH relativeFrom="column">
              <wp:posOffset>-74295</wp:posOffset>
            </wp:positionH>
            <wp:positionV relativeFrom="paragraph">
              <wp:posOffset>0</wp:posOffset>
            </wp:positionV>
            <wp:extent cx="5943600" cy="3302000"/>
            <wp:effectExtent l="0" t="0" r="0" b="0"/>
            <wp:wrapTopAndBottom/>
            <wp:docPr id="1453894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894117" name="Picture 1453894117"/>
                    <pic:cNvPicPr/>
                  </pic:nvPicPr>
                  <pic:blipFill>
                    <a:blip r:embed="rId7">
                      <a:extLst>
                        <a:ext uri="{28A0092B-C50C-407E-A947-70E740481C1C}">
                          <a14:useLocalDpi xmlns:a14="http://schemas.microsoft.com/office/drawing/2010/main" val="0"/>
                        </a:ext>
                      </a:extLst>
                    </a:blip>
                    <a:stretch>
                      <a:fillRect/>
                    </a:stretch>
                  </pic:blipFill>
                  <pic:spPr>
                    <a:xfrm>
                      <a:off x="0" y="0"/>
                      <a:ext cx="5943600" cy="3302000"/>
                    </a:xfrm>
                    <a:prstGeom prst="rect">
                      <a:avLst/>
                    </a:prstGeom>
                  </pic:spPr>
                </pic:pic>
              </a:graphicData>
            </a:graphic>
          </wp:anchor>
        </w:drawing>
      </w:r>
      <w:r w:rsidR="002467AE">
        <w:rPr>
          <w:rStyle w:val="Strong"/>
          <w:rFonts w:ascii="Times New Roman" w:eastAsia="Times New Roman" w:hAnsi="Times New Roman" w:cs="Times New Roman"/>
          <w:b w:val="0"/>
          <w:bCs w:val="0"/>
          <w:sz w:val="24"/>
          <w:szCs w:val="24"/>
        </w:rPr>
        <w:t>University Of Wales Trinity Saint David</w:t>
      </w:r>
    </w:p>
    <w:p w14:paraId="3E887937" w14:textId="505D32D5" w:rsidR="0086445F" w:rsidRDefault="0086445F" w:rsidP="00380CD9">
      <w:pPr>
        <w:pStyle w:val="Heading2"/>
        <w:jc w:val="both"/>
        <w:rPr>
          <w:rStyle w:val="Strong"/>
          <w:rFonts w:ascii="Times New Roman" w:eastAsia="Times New Roman" w:hAnsi="Times New Roman" w:cs="Times New Roman"/>
          <w:b w:val="0"/>
          <w:bCs w:val="0"/>
          <w:sz w:val="24"/>
          <w:szCs w:val="24"/>
        </w:rPr>
      </w:pPr>
    </w:p>
    <w:p w14:paraId="35EC5841" w14:textId="62BCC64F" w:rsidR="0086445F" w:rsidRPr="004D00F3" w:rsidRDefault="00221E4C" w:rsidP="004D00F3">
      <w:pPr>
        <w:jc w:val="center"/>
        <w:rPr>
          <w:sz w:val="36"/>
          <w:szCs w:val="36"/>
        </w:rPr>
      </w:pPr>
      <w:r w:rsidRPr="004D00F3">
        <w:rPr>
          <w:sz w:val="36"/>
          <w:szCs w:val="36"/>
        </w:rPr>
        <w:t>Course: MBA International Business</w:t>
      </w:r>
    </w:p>
    <w:p w14:paraId="7B3424EB" w14:textId="4BD08BE0" w:rsidR="00221E4C" w:rsidRPr="004D00F3" w:rsidRDefault="00353228" w:rsidP="004D00F3">
      <w:pPr>
        <w:jc w:val="center"/>
        <w:rPr>
          <w:sz w:val="36"/>
          <w:szCs w:val="36"/>
        </w:rPr>
      </w:pPr>
      <w:r w:rsidRPr="004D00F3">
        <w:rPr>
          <w:sz w:val="36"/>
          <w:szCs w:val="36"/>
        </w:rPr>
        <w:t xml:space="preserve">Assignment Title: Strategic Analysis and </w:t>
      </w:r>
      <w:r w:rsidR="00B11FAF" w:rsidRPr="004D00F3">
        <w:rPr>
          <w:sz w:val="36"/>
          <w:szCs w:val="36"/>
        </w:rPr>
        <w:t>Strategic choices of Tesla</w:t>
      </w:r>
    </w:p>
    <w:p w14:paraId="0F4A4783" w14:textId="55A85249" w:rsidR="00B11FAF" w:rsidRPr="004D00F3" w:rsidRDefault="00B11FAF" w:rsidP="004D00F3">
      <w:pPr>
        <w:jc w:val="center"/>
        <w:rPr>
          <w:sz w:val="36"/>
          <w:szCs w:val="36"/>
        </w:rPr>
      </w:pPr>
      <w:r w:rsidRPr="004D00F3">
        <w:rPr>
          <w:sz w:val="36"/>
          <w:szCs w:val="36"/>
        </w:rPr>
        <w:t xml:space="preserve">Student Name: </w:t>
      </w:r>
      <w:r w:rsidR="009976F0" w:rsidRPr="004D00F3">
        <w:rPr>
          <w:sz w:val="36"/>
          <w:szCs w:val="36"/>
        </w:rPr>
        <w:t>Ankurkumar Jayantibhai Desai</w:t>
      </w:r>
    </w:p>
    <w:p w14:paraId="30954644" w14:textId="57CEFB8C" w:rsidR="009976F0" w:rsidRPr="004D00F3" w:rsidRDefault="009976F0" w:rsidP="004D00F3">
      <w:pPr>
        <w:jc w:val="center"/>
        <w:rPr>
          <w:sz w:val="36"/>
          <w:szCs w:val="36"/>
        </w:rPr>
      </w:pPr>
      <w:r w:rsidRPr="004D00F3">
        <w:rPr>
          <w:sz w:val="36"/>
          <w:szCs w:val="36"/>
        </w:rPr>
        <w:t xml:space="preserve">Student ID: </w:t>
      </w:r>
      <w:r w:rsidR="00BB136E" w:rsidRPr="004D00F3">
        <w:rPr>
          <w:sz w:val="36"/>
          <w:szCs w:val="36"/>
        </w:rPr>
        <w:t>25</w:t>
      </w:r>
      <w:r w:rsidR="006B21A7" w:rsidRPr="004D00F3">
        <w:rPr>
          <w:sz w:val="36"/>
          <w:szCs w:val="36"/>
        </w:rPr>
        <w:t>21739</w:t>
      </w:r>
    </w:p>
    <w:p w14:paraId="0217B791" w14:textId="7F10AD38" w:rsidR="006B21A7" w:rsidRPr="004D00F3" w:rsidRDefault="0048793A" w:rsidP="004D00F3">
      <w:pPr>
        <w:jc w:val="center"/>
        <w:rPr>
          <w:sz w:val="36"/>
          <w:szCs w:val="36"/>
        </w:rPr>
      </w:pPr>
      <w:r w:rsidRPr="004D00F3">
        <w:rPr>
          <w:sz w:val="36"/>
          <w:szCs w:val="36"/>
        </w:rPr>
        <w:t>Module code: LCMB7003</w:t>
      </w:r>
    </w:p>
    <w:p w14:paraId="01AC4517" w14:textId="3DD24C75" w:rsidR="00F30B0A" w:rsidRPr="004D00F3" w:rsidRDefault="00F30B0A" w:rsidP="004D00F3">
      <w:pPr>
        <w:jc w:val="center"/>
        <w:rPr>
          <w:sz w:val="36"/>
          <w:szCs w:val="36"/>
        </w:rPr>
      </w:pPr>
      <w:r w:rsidRPr="004D00F3">
        <w:rPr>
          <w:sz w:val="36"/>
          <w:szCs w:val="36"/>
        </w:rPr>
        <w:t xml:space="preserve">Module </w:t>
      </w:r>
      <w:r w:rsidR="00D61D68" w:rsidRPr="004D00F3">
        <w:rPr>
          <w:sz w:val="36"/>
          <w:szCs w:val="36"/>
        </w:rPr>
        <w:t xml:space="preserve">leader: Amare </w:t>
      </w:r>
      <w:r w:rsidR="00357D6E" w:rsidRPr="004D00F3">
        <w:rPr>
          <w:sz w:val="36"/>
          <w:szCs w:val="36"/>
        </w:rPr>
        <w:t>Desta, Hoang Nguyen</w:t>
      </w:r>
    </w:p>
    <w:p w14:paraId="77490D71" w14:textId="261427B0" w:rsidR="001F0342" w:rsidRPr="004D00F3" w:rsidRDefault="007D416B" w:rsidP="004D00F3">
      <w:pPr>
        <w:jc w:val="center"/>
        <w:rPr>
          <w:sz w:val="36"/>
          <w:szCs w:val="36"/>
        </w:rPr>
      </w:pPr>
      <w:r w:rsidRPr="004D00F3">
        <w:rPr>
          <w:sz w:val="36"/>
          <w:szCs w:val="36"/>
        </w:rPr>
        <w:t xml:space="preserve">Submission Date: 12th August 2026 </w:t>
      </w:r>
    </w:p>
    <w:p w14:paraId="45FBC132" w14:textId="77777777" w:rsidR="0086445F" w:rsidRPr="004D00F3" w:rsidRDefault="0086445F" w:rsidP="004D00F3">
      <w:pPr>
        <w:jc w:val="center"/>
        <w:rPr>
          <w:sz w:val="36"/>
          <w:szCs w:val="36"/>
        </w:rPr>
      </w:pPr>
    </w:p>
    <w:p w14:paraId="4518BF80" w14:textId="77777777" w:rsidR="0086445F" w:rsidRDefault="0086445F" w:rsidP="0086445F"/>
    <w:p w14:paraId="3F6EA27B" w14:textId="77777777" w:rsidR="0086445F" w:rsidRDefault="0086445F" w:rsidP="0086445F"/>
    <w:p w14:paraId="74ECF19B" w14:textId="1A4DDF80" w:rsidR="0086445F" w:rsidRDefault="0044279B" w:rsidP="0086445F">
      <w:r>
        <w:lastRenderedPageBreak/>
        <w:t>Table of Contents</w:t>
      </w:r>
    </w:p>
    <w:p w14:paraId="3BFFA597" w14:textId="71CE8E66" w:rsidR="0023610D" w:rsidRDefault="0044279B" w:rsidP="0086445F">
      <w:r>
        <w:t xml:space="preserve">Section 1 : </w:t>
      </w:r>
      <w:r w:rsidR="001A270B">
        <w:t xml:space="preserve">Organisational Context and Overview </w:t>
      </w:r>
      <w:r w:rsidR="002B020D">
        <w:t>(Tesla, Inc.- United States ).....................</w:t>
      </w:r>
      <w:r w:rsidR="00067785">
        <w:t>3</w:t>
      </w:r>
    </w:p>
    <w:p w14:paraId="44B2F023" w14:textId="0105785F" w:rsidR="009804EB" w:rsidRDefault="003931EA" w:rsidP="0086445F">
      <w:r>
        <w:t>2</w:t>
      </w:r>
      <w:r w:rsidR="009804EB">
        <w:t>.1 PESTAL Analysis of Tesla...................................................................</w:t>
      </w:r>
      <w:r w:rsidR="00DD55B9">
        <w:t>..</w:t>
      </w:r>
      <w:r w:rsidR="009804EB">
        <w:t>.....</w:t>
      </w:r>
      <w:r w:rsidR="00B23F5C">
        <w:t>..................</w:t>
      </w:r>
      <w:r w:rsidR="00067785">
        <w:t>3</w:t>
      </w:r>
    </w:p>
    <w:p w14:paraId="01F6BD4F" w14:textId="3108F87B" w:rsidR="0023610D" w:rsidRDefault="0051570F" w:rsidP="0086445F">
      <w:r>
        <w:t xml:space="preserve"> </w:t>
      </w:r>
      <w:r w:rsidR="003931EA">
        <w:t>2</w:t>
      </w:r>
      <w:r>
        <w:t xml:space="preserve">.2 </w:t>
      </w:r>
      <w:r w:rsidR="00B669C8">
        <w:t>Internal Analysis Using the VRIO Framework................................................</w:t>
      </w:r>
      <w:r w:rsidR="00B23F5C">
        <w:t>..............</w:t>
      </w:r>
      <w:r w:rsidR="007705A6">
        <w:t>7</w:t>
      </w:r>
    </w:p>
    <w:p w14:paraId="44A4A949" w14:textId="63BE556F" w:rsidR="00F1444B" w:rsidRDefault="003931EA" w:rsidP="0086445F">
      <w:r>
        <w:t>2.</w:t>
      </w:r>
      <w:r w:rsidR="00F1444B">
        <w:t xml:space="preserve">3 </w:t>
      </w:r>
      <w:r w:rsidR="008837CE">
        <w:t>SWOT Analysis of Tesla..............................................................................</w:t>
      </w:r>
      <w:r w:rsidR="00B23F5C">
        <w:t>................</w:t>
      </w:r>
      <w:r w:rsidR="007705A6">
        <w:t>9</w:t>
      </w:r>
    </w:p>
    <w:p w14:paraId="1ED79A7A" w14:textId="26F2564D" w:rsidR="007F753C" w:rsidRDefault="00393E41" w:rsidP="0086445F">
      <w:r>
        <w:t>3.</w:t>
      </w:r>
      <w:r w:rsidR="007F753C">
        <w:t xml:space="preserve">Comprehensive and Holistic </w:t>
      </w:r>
      <w:r w:rsidR="00DF7A7A">
        <w:t>View of Tesla...............................................</w:t>
      </w:r>
      <w:r w:rsidR="005B143D">
        <w:t>..</w:t>
      </w:r>
      <w:r w:rsidR="00B23F5C">
        <w:t>..................</w:t>
      </w:r>
      <w:r w:rsidR="00F67109">
        <w:t>10</w:t>
      </w:r>
    </w:p>
    <w:p w14:paraId="3BB1525E" w14:textId="228EA4D2" w:rsidR="00DF7A7A" w:rsidRDefault="000A26D3" w:rsidP="0086445F">
      <w:r>
        <w:t xml:space="preserve">4.1 Strategic Choices Available to tesla </w:t>
      </w:r>
      <w:r w:rsidR="006B0BC9">
        <w:t>at the Business level.............................</w:t>
      </w:r>
      <w:r w:rsidR="00B23F5C">
        <w:t>............</w:t>
      </w:r>
      <w:r w:rsidR="005B143D">
        <w:t>.</w:t>
      </w:r>
      <w:r w:rsidR="00F67109">
        <w:t>12</w:t>
      </w:r>
    </w:p>
    <w:p w14:paraId="35309ECA" w14:textId="10C101C9" w:rsidR="003157F9" w:rsidRDefault="006B0BC9" w:rsidP="0086445F">
      <w:r>
        <w:t xml:space="preserve"> 4.2 </w:t>
      </w:r>
      <w:r w:rsidR="00AF55D3">
        <w:t xml:space="preserve">Identifying the Most Appropriate </w:t>
      </w:r>
      <w:r w:rsidR="006834FD">
        <w:t>Strategy for Tesla Using Armsoff's Matrix......</w:t>
      </w:r>
      <w:r w:rsidR="00B23F5C">
        <w:t>..........</w:t>
      </w:r>
      <w:r w:rsidR="00781B00">
        <w:t>.</w:t>
      </w:r>
      <w:r w:rsidR="00B23F5C">
        <w:t>.</w:t>
      </w:r>
      <w:r w:rsidR="00F67109">
        <w:t>13</w:t>
      </w:r>
    </w:p>
    <w:p w14:paraId="6BBC4149" w14:textId="5E609B7F" w:rsidR="00DF00EA" w:rsidRDefault="008F5D03" w:rsidP="0086445F">
      <w:r>
        <w:t xml:space="preserve">4.3 </w:t>
      </w:r>
      <w:r w:rsidR="003D3DED">
        <w:t xml:space="preserve">How the Recommended Strategy will Deliver </w:t>
      </w:r>
      <w:r w:rsidR="00D2686E">
        <w:t xml:space="preserve">Optimum Performance </w:t>
      </w:r>
      <w:r w:rsidR="00427100">
        <w:t>and</w:t>
      </w:r>
      <w:r w:rsidR="003157F9">
        <w:t xml:space="preserve"> </w:t>
      </w:r>
      <w:r w:rsidR="00514061">
        <w:t>Sustain Tesla's Competitive Advantage</w:t>
      </w:r>
      <w:r w:rsidR="00241BAB">
        <w:t>......................................................................</w:t>
      </w:r>
      <w:r w:rsidR="001D5F4D">
        <w:t>..</w:t>
      </w:r>
      <w:r w:rsidR="00241BAB">
        <w:t>...............</w:t>
      </w:r>
      <w:r w:rsidR="004B2947">
        <w:t>14</w:t>
      </w:r>
    </w:p>
    <w:p w14:paraId="5B79F8D2" w14:textId="5B02DF59" w:rsidR="0010705A" w:rsidRDefault="0067783B" w:rsidP="0086445F">
      <w:r>
        <w:t xml:space="preserve">4.4 Implementation </w:t>
      </w:r>
      <w:r w:rsidR="00D9469A">
        <w:t>Challenges and Strategies to Mitigate Them</w:t>
      </w:r>
      <w:r w:rsidR="00241BAB">
        <w:t>...................................</w:t>
      </w:r>
      <w:r w:rsidR="00234D78">
        <w:t>.</w:t>
      </w:r>
      <w:r w:rsidR="00241BAB">
        <w:t>.</w:t>
      </w:r>
      <w:r w:rsidR="005B143D">
        <w:t>15</w:t>
      </w:r>
    </w:p>
    <w:p w14:paraId="147CD7C8" w14:textId="10DBC6DD" w:rsidR="009D1637" w:rsidRDefault="00F32AF7" w:rsidP="0086445F">
      <w:r>
        <w:t xml:space="preserve">Section 2: Reflective </w:t>
      </w:r>
      <w:r w:rsidR="005415F5">
        <w:t>Account Using Gibb's Reflective Cycle</w:t>
      </w:r>
      <w:r w:rsidR="00E75323">
        <w:t>..........................................</w:t>
      </w:r>
      <w:r w:rsidR="00CA62AB">
        <w:t>.</w:t>
      </w:r>
      <w:r w:rsidR="00E75323">
        <w:t>.</w:t>
      </w:r>
      <w:r w:rsidR="005B143D">
        <w:t>15</w:t>
      </w:r>
    </w:p>
    <w:p w14:paraId="5BAA85B7" w14:textId="523C7DF0" w:rsidR="005415F5" w:rsidRDefault="00CA62AB" w:rsidP="0086445F">
      <w:r>
        <w:t>Reference.....................................................................................................................</w:t>
      </w:r>
      <w:r w:rsidR="008D2A97">
        <w:t>19</w:t>
      </w:r>
    </w:p>
    <w:p w14:paraId="78AB7DB2" w14:textId="77777777" w:rsidR="0010705A" w:rsidRDefault="0010705A" w:rsidP="0086445F"/>
    <w:p w14:paraId="77E2C4D8" w14:textId="77777777" w:rsidR="0010705A" w:rsidRDefault="0010705A" w:rsidP="0086445F"/>
    <w:p w14:paraId="7A8CEDBC" w14:textId="77777777" w:rsidR="0010705A" w:rsidRDefault="0010705A" w:rsidP="0086445F"/>
    <w:p w14:paraId="2D52E4A1" w14:textId="77777777" w:rsidR="0010705A" w:rsidRDefault="0010705A" w:rsidP="0086445F"/>
    <w:p w14:paraId="5691FAC4" w14:textId="77777777" w:rsidR="0010705A" w:rsidRDefault="0010705A" w:rsidP="0086445F"/>
    <w:p w14:paraId="063AA66F" w14:textId="77777777" w:rsidR="0010705A" w:rsidRDefault="0010705A" w:rsidP="0086445F"/>
    <w:p w14:paraId="5EC122EE" w14:textId="76570F81" w:rsidR="0086445F" w:rsidRDefault="0086445F" w:rsidP="0086445F"/>
    <w:p w14:paraId="23F9B04C" w14:textId="77777777" w:rsidR="00E26A48" w:rsidRDefault="00E26A48" w:rsidP="0086445F"/>
    <w:p w14:paraId="2E0F6B09" w14:textId="77777777" w:rsidR="008A0A4B" w:rsidRDefault="008A0A4B" w:rsidP="0086445F"/>
    <w:p w14:paraId="381721CC" w14:textId="77777777" w:rsidR="008A0A4B" w:rsidRDefault="008A0A4B" w:rsidP="0086445F"/>
    <w:p w14:paraId="31614DB1" w14:textId="77777777" w:rsidR="008A0A4B" w:rsidRPr="0086445F" w:rsidRDefault="008A0A4B" w:rsidP="0086445F"/>
    <w:p w14:paraId="7B9EE382" w14:textId="697EBF94" w:rsidR="001D3FA2" w:rsidRPr="008459F5" w:rsidRDefault="001D3FA2" w:rsidP="00380CD9">
      <w:pPr>
        <w:pStyle w:val="Heading2"/>
        <w:jc w:val="both"/>
        <w:rPr>
          <w:rFonts w:ascii="Times New Roman" w:eastAsia="Times New Roman" w:hAnsi="Times New Roman" w:cs="Times New Roman"/>
          <w:kern w:val="0"/>
          <w:sz w:val="24"/>
          <w:szCs w:val="24"/>
          <w14:ligatures w14:val="none"/>
        </w:rPr>
      </w:pPr>
      <w:r w:rsidRPr="008459F5">
        <w:rPr>
          <w:rStyle w:val="Strong"/>
          <w:rFonts w:ascii="Times New Roman" w:eastAsia="Times New Roman" w:hAnsi="Times New Roman" w:cs="Times New Roman"/>
          <w:b w:val="0"/>
          <w:bCs w:val="0"/>
          <w:sz w:val="24"/>
          <w:szCs w:val="24"/>
        </w:rPr>
        <w:lastRenderedPageBreak/>
        <w:t xml:space="preserve">Section 1: Organisational Context and Overview (Tesla, Inc. – United States) </w:t>
      </w:r>
    </w:p>
    <w:p w14:paraId="198AE971" w14:textId="6861EF03" w:rsidR="001D3FA2" w:rsidRPr="008459F5" w:rsidRDefault="001D3FA2" w:rsidP="00380CD9">
      <w:pPr>
        <w:pStyle w:val="NormalWeb"/>
        <w:jc w:val="both"/>
      </w:pPr>
      <w:r w:rsidRPr="008459F5">
        <w:t xml:space="preserve">Tesla, Inc. is a leading American multinational company specialising in electric vehicles (EVs), battery energy storage systems, and clean energy solutions. Founded in 2003 by Martin Eberhard and Marc </w:t>
      </w:r>
      <w:r w:rsidR="007762FD" w:rsidRPr="008459F5">
        <w:t>Tar penning</w:t>
      </w:r>
      <w:r w:rsidRPr="008459F5">
        <w:t xml:space="preserve">, Tesla was later led by Elon Musk, who has played a pivotal role in transforming the company into one of the world's most valuable automotive manufacturers. Tesla's mission is </w:t>
      </w:r>
      <w:r w:rsidRPr="008459F5">
        <w:rPr>
          <w:rStyle w:val="Strong"/>
        </w:rPr>
        <w:t>"to accelerate the world's transition to sustainable energy"</w:t>
      </w:r>
      <w:r w:rsidRPr="008459F5">
        <w:t xml:space="preserve">, while its vision focuses on creating a future powered by renewable energy through innovation in transportation, energy generation, and storage (Tesla, 2024). Since launching the Roadster in 2008, Tesla has expanded its product portfolio to include the Model S, Model 3, Model X, Model Y, </w:t>
      </w:r>
      <w:r w:rsidR="007762FD" w:rsidRPr="008459F5">
        <w:t>Cyber truck</w:t>
      </w:r>
      <w:r w:rsidRPr="008459F5">
        <w:t xml:space="preserve">, </w:t>
      </w:r>
      <w:r w:rsidR="007762FD" w:rsidRPr="008459F5">
        <w:t>Powerwalk</w:t>
      </w:r>
      <w:r w:rsidRPr="008459F5">
        <w:t xml:space="preserve">, </w:t>
      </w:r>
      <w:r w:rsidR="007762FD" w:rsidRPr="008459F5">
        <w:t>Mega pack</w:t>
      </w:r>
      <w:r w:rsidRPr="008459F5">
        <w:t>, and solar energy products, positioning itself as a technology-driven mobility company rather than a traditional automobile manufacturer (Tesla, 2024).</w:t>
      </w:r>
    </w:p>
    <w:p w14:paraId="012A473B" w14:textId="77777777" w:rsidR="001D3FA2" w:rsidRPr="008459F5" w:rsidRDefault="001D3FA2" w:rsidP="00380CD9">
      <w:pPr>
        <w:pStyle w:val="NormalWeb"/>
        <w:jc w:val="both"/>
      </w:pPr>
      <w:r w:rsidRPr="008459F5">
        <w:t>Tesla operates using a vertically integrated business model that enables the company to control major aspects of its value chain, including research and development, software engineering, battery production, manufacturing, and direct-to-consumer sales. Unlike conventional automakers that rely heavily on dealership networks, Tesla sells vehicles through its own online platform and company-owned retail stores, allowing greater control over customer experience and pricing strategy (Mangram, 2012). Furthermore, continuous software updates, autonomous driving capabilities, and investment in artificial intelligence provide Tesla with a distinctive competitive advantage within the global EV industry (Tesla, 2024).</w:t>
      </w:r>
    </w:p>
    <w:p w14:paraId="5B5FE8FA" w14:textId="77777777" w:rsidR="007762FD" w:rsidRPr="008459F5" w:rsidRDefault="007762FD" w:rsidP="00380CD9">
      <w:pPr>
        <w:pStyle w:val="NormalWeb"/>
        <w:jc w:val="both"/>
      </w:pPr>
      <w:r w:rsidRPr="008459F5">
        <w:t>The company operates in the rapidly expanding global electric vehicle and renewable energy industry, which is driven by stricter environmental regulations, technological innovation, and increasing consumer demand for sustainable transportation. Tesla faces intense competition from established manufacturers such as BYD, Volkswagen Group, General Motors, Ford, BMW, and emerging EV producers including Rivian and Lucid Motors (International Energy Agency (IEA), 2024). Despite growing competition, Tesla remains one of the global market leaders in battery electric vehicles due to its strong brand reputation, technological innovation, and extensive charging infrastructure through the Supercharger network.</w:t>
      </w:r>
    </w:p>
    <w:p w14:paraId="0979A64D" w14:textId="77777777" w:rsidR="007762FD" w:rsidRPr="008459F5" w:rsidRDefault="007762FD" w:rsidP="00380CD9">
      <w:pPr>
        <w:pStyle w:val="NormalWeb"/>
        <w:jc w:val="both"/>
      </w:pPr>
      <w:r w:rsidRPr="008459F5">
        <w:t>Within the United States, Tesla continues to maintain a dominant market position in the battery electric vehicle segment, supported by economies of scale, high research and development investment, and strong customer loyalty. However, increasing competition, pricing pressures, and changing government incentives present strategic challenges that require continuous innovation and effective strategic management to sustain its competitive advantage in the long term (IEA, 2024). Consequently, Tesla provides an appropriate case for evaluating strategic management frameworks and analysing how competitive advantage can be maintained in a rapidly evolving industry.</w:t>
      </w:r>
    </w:p>
    <w:p w14:paraId="0D09BB0C" w14:textId="2095C67D" w:rsidR="00A8473A" w:rsidRPr="008459F5" w:rsidRDefault="00A8473A" w:rsidP="00380CD9">
      <w:pPr>
        <w:pStyle w:val="Heading1"/>
        <w:jc w:val="both"/>
        <w:rPr>
          <w:rFonts w:ascii="Times New Roman" w:eastAsia="Times New Roman" w:hAnsi="Times New Roman" w:cs="Times New Roman"/>
          <w:kern w:val="36"/>
          <w:sz w:val="24"/>
          <w:szCs w:val="24"/>
          <w14:ligatures w14:val="none"/>
        </w:rPr>
      </w:pPr>
      <w:r w:rsidRPr="008459F5">
        <w:rPr>
          <w:rStyle w:val="Strong"/>
          <w:rFonts w:ascii="Times New Roman" w:eastAsia="Times New Roman" w:hAnsi="Times New Roman" w:cs="Times New Roman"/>
          <w:b w:val="0"/>
          <w:bCs w:val="0"/>
          <w:sz w:val="24"/>
          <w:szCs w:val="24"/>
        </w:rPr>
        <w:t xml:space="preserve">2.1 PESTEL Analysis of Tesla </w:t>
      </w:r>
    </w:p>
    <w:p w14:paraId="4959805E" w14:textId="77777777" w:rsidR="00A8473A" w:rsidRPr="008459F5" w:rsidRDefault="00A8473A" w:rsidP="00380CD9">
      <w:pPr>
        <w:pStyle w:val="NormalWeb"/>
        <w:jc w:val="both"/>
      </w:pPr>
      <w:r w:rsidRPr="008459F5">
        <w:t>A PESTEL analysis evaluates the macro-environmental factors that influence an organisation's strategic decisions. For Tesla, the political, economic, social, technological, environmental, and legal environments significantly affect its ability to maintain a competitive advantage in the highly dynamic electric vehicle (EV) industry (Johnson, Scholes and Whittington, 2020).</w:t>
      </w:r>
    </w:p>
    <w:p w14:paraId="099E7B28" w14:textId="77777777" w:rsidR="00A8473A" w:rsidRPr="008459F5" w:rsidRDefault="00A8473A" w:rsidP="00380CD9">
      <w:pPr>
        <w:pStyle w:val="Heading2"/>
        <w:jc w:val="both"/>
        <w:rPr>
          <w:rFonts w:ascii="Times New Roman" w:eastAsia="Times New Roman" w:hAnsi="Times New Roman" w:cs="Times New Roman"/>
          <w:sz w:val="24"/>
          <w:szCs w:val="24"/>
        </w:rPr>
      </w:pPr>
      <w:r w:rsidRPr="008459F5">
        <w:rPr>
          <w:rFonts w:ascii="Times New Roman" w:eastAsia="Times New Roman" w:hAnsi="Times New Roman" w:cs="Times New Roman"/>
          <w:sz w:val="24"/>
          <w:szCs w:val="24"/>
        </w:rPr>
        <w:lastRenderedPageBreak/>
        <w:t>Political Factors</w:t>
      </w:r>
    </w:p>
    <w:p w14:paraId="1FE75B51" w14:textId="77777777" w:rsidR="00A8473A" w:rsidRPr="008459F5" w:rsidRDefault="00A8473A" w:rsidP="00380CD9">
      <w:pPr>
        <w:pStyle w:val="NormalWeb"/>
        <w:jc w:val="both"/>
      </w:pPr>
      <w:r w:rsidRPr="008459F5">
        <w:t>Government policies play a crucial role in Tesla's strategic success because the EV industry relies heavily on environmental regulations, clean energy policies, and financial incentives. In the United States, the Inflation Reduction Act (IRA) provides tax credits of up to $7,500 for eligible electric vehicles, stimulating consumer demand and supporting Tesla's domestic manufacturing strategy (U.S. Department of Energy, 2024). Likewise, stricter carbon emission targets across Europe and North America continue to encourage the transition from internal combustion engine vehicles to electric vehicles (International Energy Agency (IEA), 2024).</w:t>
      </w:r>
    </w:p>
    <w:p w14:paraId="09A6E53B" w14:textId="77777777" w:rsidR="00A8473A" w:rsidRPr="008459F5" w:rsidRDefault="00A8473A" w:rsidP="00380CD9">
      <w:pPr>
        <w:pStyle w:val="NormalWeb"/>
        <w:jc w:val="both"/>
      </w:pPr>
      <w:r w:rsidRPr="008459F5">
        <w:t>However, Tesla also faces political risks. Rising geopolitical tensions between the United States and China may disrupt supply chains, particularly for lithium-ion battery materials and semiconductor components. Since China represents one of Tesla's largest production and sales markets, changes in trade policies or tariffs could adversely affect profitability and operational efficiency (Tesla, 2024). Therefore, while favourable government policies create substantial growth opportunities, political uncertainty remains an important strategic threat.</w:t>
      </w:r>
    </w:p>
    <w:p w14:paraId="29AD5E0B" w14:textId="77777777" w:rsidR="00C04184" w:rsidRPr="008459F5" w:rsidRDefault="00C04184" w:rsidP="00380CD9">
      <w:pPr>
        <w:pStyle w:val="Heading2"/>
        <w:jc w:val="both"/>
        <w:rPr>
          <w:rFonts w:ascii="Times New Roman" w:eastAsia="Times New Roman" w:hAnsi="Times New Roman" w:cs="Times New Roman"/>
          <w:kern w:val="0"/>
          <w:sz w:val="24"/>
          <w:szCs w:val="24"/>
          <w14:ligatures w14:val="none"/>
        </w:rPr>
      </w:pPr>
      <w:r w:rsidRPr="008459F5">
        <w:rPr>
          <w:rFonts w:ascii="Times New Roman" w:eastAsia="Times New Roman" w:hAnsi="Times New Roman" w:cs="Times New Roman"/>
          <w:sz w:val="24"/>
          <w:szCs w:val="24"/>
        </w:rPr>
        <w:t>Economic Factors</w:t>
      </w:r>
    </w:p>
    <w:p w14:paraId="7AFD9007" w14:textId="77777777" w:rsidR="00C04184" w:rsidRPr="008459F5" w:rsidRDefault="00C04184" w:rsidP="00380CD9">
      <w:pPr>
        <w:pStyle w:val="NormalWeb"/>
        <w:jc w:val="both"/>
      </w:pPr>
      <w:r w:rsidRPr="008459F5">
        <w:t>Economic conditions directly influence consumer purchasing power and demand for premium-priced electric vehicles. Although global inflation has moderated compared with previous years, high interest rates continue to increase vehicle financing costs, potentially reducing consumer demand for new EV purchases (International Monetary Fund (IMF), 2024).</w:t>
      </w:r>
    </w:p>
    <w:p w14:paraId="6C8B5A0C" w14:textId="77777777" w:rsidR="00C04184" w:rsidRPr="008459F5" w:rsidRDefault="00C04184" w:rsidP="00380CD9">
      <w:pPr>
        <w:pStyle w:val="NormalWeb"/>
        <w:jc w:val="both"/>
      </w:pPr>
      <w:r w:rsidRPr="008459F5">
        <w:t>Tesla has responded strategically by reducing vehicle prices across several markets to stimulate sales and defend market share against increasing competition. While this pricing strategy has supported delivery volumes, it has also reduced profit margins, highlighting the trade-off between market expansion and profitability (Tesla, 2024). Additionally, fluctuations in the prices of lithium, nickel, cobalt, and other battery materials significantly influence Tesla's production costs and profitability. Consequently, maintaining cost leadership through manufacturing efficiency remains a critical strategic objective.</w:t>
      </w:r>
    </w:p>
    <w:p w14:paraId="468916B4" w14:textId="77777777" w:rsidR="00C04184" w:rsidRPr="008459F5" w:rsidRDefault="00C04184" w:rsidP="00380CD9">
      <w:pPr>
        <w:pStyle w:val="Heading2"/>
        <w:jc w:val="both"/>
        <w:rPr>
          <w:rFonts w:ascii="Times New Roman" w:eastAsia="Times New Roman" w:hAnsi="Times New Roman" w:cs="Times New Roman"/>
          <w:kern w:val="0"/>
          <w:sz w:val="24"/>
          <w:szCs w:val="24"/>
          <w14:ligatures w14:val="none"/>
        </w:rPr>
      </w:pPr>
      <w:r w:rsidRPr="008459F5">
        <w:rPr>
          <w:rFonts w:ascii="Times New Roman" w:eastAsia="Times New Roman" w:hAnsi="Times New Roman" w:cs="Times New Roman"/>
          <w:sz w:val="24"/>
          <w:szCs w:val="24"/>
        </w:rPr>
        <w:t>Social Factors</w:t>
      </w:r>
    </w:p>
    <w:p w14:paraId="1438C88A" w14:textId="77777777" w:rsidR="00C04184" w:rsidRPr="008459F5" w:rsidRDefault="00C04184" w:rsidP="00380CD9">
      <w:pPr>
        <w:pStyle w:val="NormalWeb"/>
        <w:jc w:val="both"/>
      </w:pPr>
      <w:r w:rsidRPr="008459F5">
        <w:t>Growing environmental awareness has substantially increased global demand for sustainable transportation. Consumers are increasingly concerned about climate change, carbon emissions, and fuel costs, making electric vehicles more socially acceptable than traditional petrol-powered vehicles (IEA, 2024).</w:t>
      </w:r>
    </w:p>
    <w:p w14:paraId="6172251B" w14:textId="77777777" w:rsidR="00C04184" w:rsidRPr="008459F5" w:rsidRDefault="00C04184" w:rsidP="00380CD9">
      <w:pPr>
        <w:pStyle w:val="NormalWeb"/>
        <w:jc w:val="both"/>
      </w:pPr>
      <w:r w:rsidRPr="008459F5">
        <w:t>Tesla has successfully positioned itself as an innovative and environmentally responsible brand. Its vehicles appeal particularly to environmentally conscious consumers and technology enthusiasts seeking advanced features such as Autopilot, over-the-air software updates, and high-performance battery technology. Furthermore, changing consumer lifestyles, urbanisation, and increasing acceptance of renewable energy solutions support long-term demand for Tesla's integrated energy ecosystem.</w:t>
      </w:r>
    </w:p>
    <w:p w14:paraId="730667E1" w14:textId="77777777" w:rsidR="00C04184" w:rsidRPr="008459F5" w:rsidRDefault="00C04184" w:rsidP="00380CD9">
      <w:pPr>
        <w:pStyle w:val="NormalWeb"/>
        <w:jc w:val="both"/>
      </w:pPr>
      <w:r w:rsidRPr="008459F5">
        <w:lastRenderedPageBreak/>
        <w:t>Nevertheless, public perceptions surrounding CEO Elon Musk occasionally generate reputational challenges. Media controversies and political statements have, at times, influenced investor confidence and consumer perceptions of the Tesla brand, demonstrating how leadership image can affect corporate reputation (Forbes, 2024).</w:t>
      </w:r>
    </w:p>
    <w:p w14:paraId="729632DF" w14:textId="77777777" w:rsidR="00640BD2" w:rsidRPr="008459F5" w:rsidRDefault="00640BD2" w:rsidP="00380CD9">
      <w:pPr>
        <w:pStyle w:val="Heading2"/>
        <w:jc w:val="both"/>
        <w:rPr>
          <w:rFonts w:ascii="Times New Roman" w:eastAsia="Times New Roman" w:hAnsi="Times New Roman" w:cs="Times New Roman"/>
          <w:kern w:val="0"/>
          <w:sz w:val="24"/>
          <w:szCs w:val="24"/>
          <w14:ligatures w14:val="none"/>
        </w:rPr>
      </w:pPr>
      <w:r w:rsidRPr="008459F5">
        <w:rPr>
          <w:rFonts w:ascii="Times New Roman" w:eastAsia="Times New Roman" w:hAnsi="Times New Roman" w:cs="Times New Roman"/>
          <w:sz w:val="24"/>
          <w:szCs w:val="24"/>
        </w:rPr>
        <w:t>Technological Factors</w:t>
      </w:r>
    </w:p>
    <w:p w14:paraId="072A82B6" w14:textId="77777777" w:rsidR="00640BD2" w:rsidRPr="008459F5" w:rsidRDefault="00640BD2" w:rsidP="00380CD9">
      <w:pPr>
        <w:pStyle w:val="NormalWeb"/>
        <w:jc w:val="both"/>
      </w:pPr>
      <w:r w:rsidRPr="008459F5">
        <w:t>Technology represents Tesla's strongest source of competitive advantage. The company invests heavily in research and development to improve battery technology, artificial intelligence, autonomous driving systems, robotics, and manufacturing automation (Tesla, 2024).</w:t>
      </w:r>
    </w:p>
    <w:p w14:paraId="04E5309A" w14:textId="77777777" w:rsidR="00640BD2" w:rsidRPr="008459F5" w:rsidRDefault="00640BD2" w:rsidP="00380CD9">
      <w:pPr>
        <w:pStyle w:val="NormalWeb"/>
        <w:jc w:val="both"/>
      </w:pPr>
      <w:r w:rsidRPr="008459F5">
        <w:t>Tesla's vertically integrated software ecosystem enables continuous over-the-air software updates, improving vehicle performance without requiring physical servicing. Additionally, its proprietary Supercharger network enhances customer convenience and reduces one of the major barriers to EV adoption—charging accessibility.</w:t>
      </w:r>
    </w:p>
    <w:p w14:paraId="67862510" w14:textId="77777777" w:rsidR="00640BD2" w:rsidRPr="008459F5" w:rsidRDefault="00640BD2" w:rsidP="00380CD9">
      <w:pPr>
        <w:pStyle w:val="NormalWeb"/>
        <w:jc w:val="both"/>
      </w:pPr>
      <w:r w:rsidRPr="008459F5">
        <w:t>However, rapid technological advancement also creates strategic challenges. Competitors including BYD, Hyundai, Volkswagen, and traditional automotive manufacturers are investing billions in battery innovation and autonomous driving technologies. Therefore, Tesla must continue investing in innovation to maintain technological leadership and avoid competitive imitation (Porter, 1985).</w:t>
      </w:r>
    </w:p>
    <w:p w14:paraId="2048BB98" w14:textId="77777777" w:rsidR="00640BD2" w:rsidRPr="008459F5" w:rsidRDefault="00640BD2" w:rsidP="00380CD9">
      <w:pPr>
        <w:pStyle w:val="Heading2"/>
        <w:jc w:val="both"/>
        <w:rPr>
          <w:rFonts w:ascii="Times New Roman" w:eastAsia="Times New Roman" w:hAnsi="Times New Roman" w:cs="Times New Roman"/>
          <w:sz w:val="24"/>
          <w:szCs w:val="24"/>
        </w:rPr>
      </w:pPr>
      <w:r w:rsidRPr="008459F5">
        <w:rPr>
          <w:rFonts w:ascii="Times New Roman" w:eastAsia="Times New Roman" w:hAnsi="Times New Roman" w:cs="Times New Roman"/>
          <w:sz w:val="24"/>
          <w:szCs w:val="24"/>
        </w:rPr>
        <w:t>Environmental Factors</w:t>
      </w:r>
    </w:p>
    <w:p w14:paraId="21517576" w14:textId="77777777" w:rsidR="00640BD2" w:rsidRPr="008459F5" w:rsidRDefault="00640BD2" w:rsidP="00380CD9">
      <w:pPr>
        <w:pStyle w:val="NormalWeb"/>
        <w:jc w:val="both"/>
      </w:pPr>
      <w:r w:rsidRPr="008459F5">
        <w:t>Environmental sustainability is central to Tesla's corporate strategy and value proposition. Increasing public concern regarding climate change has strengthened demand for renewable energy technologies and zero-emission transportation. Tesla contributes to reducing greenhouse gas emissions through electric vehicles, battery storage solutions, and solar energy products (Tesla, 2024).</w:t>
      </w:r>
    </w:p>
    <w:p w14:paraId="2357C0AD" w14:textId="77777777" w:rsidR="00640BD2" w:rsidRPr="008459F5" w:rsidRDefault="00640BD2" w:rsidP="00380CD9">
      <w:pPr>
        <w:pStyle w:val="NormalWeb"/>
        <w:jc w:val="both"/>
      </w:pPr>
      <w:r w:rsidRPr="008459F5">
        <w:t>Despite these advantages, Tesla faces environmental challenges associated with battery production. Mining lithium, cobalt, and nickel has raised concerns regarding biodiversity loss, water consumption, and ethical sourcing practices. Stakeholders increasingly expect manufacturers to demonstrate responsible sourcing and improve battery recycling capabilities (IEA, 2024). Consequently, sustainable supply chain management has become strategically important for maintaining Tesla's environmental reputation.</w:t>
      </w:r>
    </w:p>
    <w:p w14:paraId="78877EE4" w14:textId="77777777" w:rsidR="00640BD2" w:rsidRPr="008459F5" w:rsidRDefault="00640BD2" w:rsidP="00380CD9">
      <w:pPr>
        <w:pStyle w:val="Heading2"/>
        <w:jc w:val="both"/>
        <w:rPr>
          <w:rFonts w:ascii="Times New Roman" w:eastAsia="Times New Roman" w:hAnsi="Times New Roman" w:cs="Times New Roman"/>
          <w:sz w:val="24"/>
          <w:szCs w:val="24"/>
        </w:rPr>
      </w:pPr>
      <w:r w:rsidRPr="008459F5">
        <w:rPr>
          <w:rFonts w:ascii="Times New Roman" w:eastAsia="Times New Roman" w:hAnsi="Times New Roman" w:cs="Times New Roman"/>
          <w:sz w:val="24"/>
          <w:szCs w:val="24"/>
        </w:rPr>
        <w:t>Legal Factors</w:t>
      </w:r>
    </w:p>
    <w:p w14:paraId="011BED10" w14:textId="77777777" w:rsidR="00640BD2" w:rsidRPr="008459F5" w:rsidRDefault="00640BD2" w:rsidP="00380CD9">
      <w:pPr>
        <w:pStyle w:val="NormalWeb"/>
        <w:jc w:val="both"/>
      </w:pPr>
      <w:r w:rsidRPr="008459F5">
        <w:t>Tesla operates within a highly regulated industry involving vehicle safety standards, autonomous driving legislation, labour regulations, and environmental compliance. Governments continue developing legal frameworks for autonomous driving technologies, creating uncertainty regarding the commercial deployment of Tesla's Full Self-Driving (FSD) software.</w:t>
      </w:r>
    </w:p>
    <w:p w14:paraId="2762386F" w14:textId="77777777" w:rsidR="00640BD2" w:rsidRPr="008459F5" w:rsidRDefault="00640BD2" w:rsidP="00380CD9">
      <w:pPr>
        <w:pStyle w:val="NormalWeb"/>
        <w:jc w:val="both"/>
      </w:pPr>
      <w:r w:rsidRPr="008459F5">
        <w:lastRenderedPageBreak/>
        <w:t>The company has also experienced legal challenges involving workplace discrimination claims, product liability lawsuits, and regulatory investigations into Autopilot safety (Tesla, 2024). These legal issues may increase compliance costs and potentially affect brand reputation.</w:t>
      </w:r>
    </w:p>
    <w:p w14:paraId="7E1BC7F3" w14:textId="77777777" w:rsidR="00640BD2" w:rsidRPr="008459F5" w:rsidRDefault="00640BD2" w:rsidP="00380CD9">
      <w:pPr>
        <w:pStyle w:val="NormalWeb"/>
        <w:jc w:val="both"/>
      </w:pPr>
      <w:r w:rsidRPr="008459F5">
        <w:t>Conversely, increasingly stringent environmental legislation supports Tesla's long-term growth by encouraging consumers and manufacturers to adopt zero-emission technologies. Therefore, regulatory developments present both opportunities and risks depending on their implementation.</w:t>
      </w:r>
    </w:p>
    <w:p w14:paraId="1BF3807D" w14:textId="77777777" w:rsidR="001E4C3B" w:rsidRPr="008459F5" w:rsidRDefault="001E4C3B" w:rsidP="00380CD9">
      <w:pPr>
        <w:jc w:val="both"/>
        <w:rPr>
          <w:rFonts w:ascii="Times New Roman" w:hAnsi="Times New Roman" w:cs="Times New Roman"/>
        </w:rPr>
      </w:pPr>
      <w:r w:rsidRPr="008459F5">
        <w:rPr>
          <w:rFonts w:ascii="Times New Roman" w:eastAsia="Times New Roman" w:hAnsi="Times New Roman" w:cs="Times New Roman"/>
        </w:rPr>
        <w:t>Table 1: Summary of PESTEL Analysis – Key Opportunities and Threats for Tesla</w:t>
      </w:r>
    </w:p>
    <w:tbl>
      <w:tblPr>
        <w:tblStyle w:val="TableGrid"/>
        <w:tblW w:w="0" w:type="auto"/>
        <w:tblLook w:val="04A0" w:firstRow="1" w:lastRow="0" w:firstColumn="1" w:lastColumn="0" w:noHBand="0" w:noVBand="1"/>
      </w:tblPr>
      <w:tblGrid>
        <w:gridCol w:w="2336"/>
        <w:gridCol w:w="2338"/>
        <w:gridCol w:w="2338"/>
        <w:gridCol w:w="2338"/>
      </w:tblGrid>
      <w:tr w:rsidR="002948E0" w:rsidRPr="008459F5" w14:paraId="60AF8808" w14:textId="1EEF8426" w:rsidTr="002948E0">
        <w:tc>
          <w:tcPr>
            <w:tcW w:w="2336" w:type="dxa"/>
          </w:tcPr>
          <w:p w14:paraId="53F3D648" w14:textId="77777777" w:rsidR="002948E0" w:rsidRPr="008459F5" w:rsidRDefault="007F7699" w:rsidP="00380CD9">
            <w:pPr>
              <w:jc w:val="both"/>
              <w:rPr>
                <w:rFonts w:ascii="Times New Roman" w:hAnsi="Times New Roman" w:cs="Times New Roman"/>
              </w:rPr>
            </w:pPr>
            <w:r w:rsidRPr="008459F5">
              <w:rPr>
                <w:rFonts w:ascii="Times New Roman" w:hAnsi="Times New Roman" w:cs="Times New Roman"/>
              </w:rPr>
              <w:t xml:space="preserve">PESTEL Factor </w:t>
            </w:r>
          </w:p>
          <w:p w14:paraId="38E12C4D" w14:textId="0DD985ED" w:rsidR="007F7699" w:rsidRPr="008459F5" w:rsidRDefault="007F7699" w:rsidP="00380CD9">
            <w:pPr>
              <w:jc w:val="both"/>
              <w:rPr>
                <w:rFonts w:ascii="Times New Roman" w:hAnsi="Times New Roman" w:cs="Times New Roman"/>
              </w:rPr>
            </w:pPr>
          </w:p>
        </w:tc>
        <w:tc>
          <w:tcPr>
            <w:tcW w:w="2338" w:type="dxa"/>
          </w:tcPr>
          <w:p w14:paraId="316D6775" w14:textId="685DDDBF" w:rsidR="002948E0" w:rsidRPr="008459F5" w:rsidRDefault="00276B3A" w:rsidP="00380CD9">
            <w:pPr>
              <w:jc w:val="both"/>
              <w:rPr>
                <w:rFonts w:ascii="Times New Roman" w:hAnsi="Times New Roman" w:cs="Times New Roman"/>
              </w:rPr>
            </w:pPr>
            <w:r w:rsidRPr="008459F5">
              <w:rPr>
                <w:rFonts w:ascii="Times New Roman" w:hAnsi="Times New Roman" w:cs="Times New Roman"/>
              </w:rPr>
              <w:t>key opportunities</w:t>
            </w:r>
          </w:p>
        </w:tc>
        <w:tc>
          <w:tcPr>
            <w:tcW w:w="2338" w:type="dxa"/>
          </w:tcPr>
          <w:p w14:paraId="4D26B30B" w14:textId="01218DE4" w:rsidR="002948E0" w:rsidRPr="008459F5" w:rsidRDefault="00276B3A" w:rsidP="00380CD9">
            <w:pPr>
              <w:jc w:val="both"/>
              <w:rPr>
                <w:rFonts w:ascii="Times New Roman" w:hAnsi="Times New Roman" w:cs="Times New Roman"/>
              </w:rPr>
            </w:pPr>
            <w:r w:rsidRPr="008459F5">
              <w:rPr>
                <w:rFonts w:ascii="Times New Roman" w:hAnsi="Times New Roman" w:cs="Times New Roman"/>
              </w:rPr>
              <w:t xml:space="preserve">key Threats </w:t>
            </w:r>
          </w:p>
        </w:tc>
        <w:tc>
          <w:tcPr>
            <w:tcW w:w="2338" w:type="dxa"/>
          </w:tcPr>
          <w:p w14:paraId="65AD577B" w14:textId="7E4A59D8" w:rsidR="002948E0" w:rsidRPr="008459F5" w:rsidRDefault="00501FA0" w:rsidP="00380CD9">
            <w:pPr>
              <w:jc w:val="both"/>
              <w:rPr>
                <w:rFonts w:ascii="Times New Roman" w:hAnsi="Times New Roman" w:cs="Times New Roman"/>
              </w:rPr>
            </w:pPr>
            <w:r w:rsidRPr="008459F5">
              <w:rPr>
                <w:rFonts w:ascii="Times New Roman" w:hAnsi="Times New Roman" w:cs="Times New Roman"/>
              </w:rPr>
              <w:t>Strategic Implications</w:t>
            </w:r>
          </w:p>
        </w:tc>
      </w:tr>
      <w:tr w:rsidR="002948E0" w:rsidRPr="008459F5" w14:paraId="47481D11" w14:textId="77777777" w:rsidTr="002948E0">
        <w:tc>
          <w:tcPr>
            <w:tcW w:w="2336" w:type="dxa"/>
          </w:tcPr>
          <w:p w14:paraId="222A5187" w14:textId="663613B4" w:rsidR="002948E0" w:rsidRPr="008459F5" w:rsidRDefault="00CD08BA" w:rsidP="00380CD9">
            <w:pPr>
              <w:jc w:val="both"/>
              <w:rPr>
                <w:rFonts w:ascii="Times New Roman" w:hAnsi="Times New Roman" w:cs="Times New Roman"/>
              </w:rPr>
            </w:pPr>
            <w:r w:rsidRPr="008459F5">
              <w:rPr>
                <w:rFonts w:ascii="Times New Roman" w:hAnsi="Times New Roman" w:cs="Times New Roman"/>
              </w:rPr>
              <w:t>Political</w:t>
            </w:r>
          </w:p>
        </w:tc>
        <w:tc>
          <w:tcPr>
            <w:tcW w:w="2338" w:type="dxa"/>
          </w:tcPr>
          <w:p w14:paraId="4C8679B7" w14:textId="0AC69BFF" w:rsidR="002948E0" w:rsidRPr="008459F5" w:rsidRDefault="00642BF8" w:rsidP="00380CD9">
            <w:pPr>
              <w:jc w:val="both"/>
              <w:rPr>
                <w:rFonts w:ascii="Times New Roman" w:hAnsi="Times New Roman" w:cs="Times New Roman"/>
              </w:rPr>
            </w:pPr>
            <w:r w:rsidRPr="008459F5">
              <w:rPr>
                <w:rFonts w:ascii="Times New Roman" w:hAnsi="Times New Roman" w:cs="Times New Roman"/>
              </w:rPr>
              <w:t>Government EV subsidies, Inflation Reduction Act (IRA), stricter emissions regulations encouraging EV adoption</w:t>
            </w:r>
          </w:p>
        </w:tc>
        <w:tc>
          <w:tcPr>
            <w:tcW w:w="2338" w:type="dxa"/>
          </w:tcPr>
          <w:p w14:paraId="5DF8465F" w14:textId="02C3656B" w:rsidR="002948E0" w:rsidRPr="008459F5" w:rsidRDefault="00C255FF" w:rsidP="00380CD9">
            <w:pPr>
              <w:jc w:val="both"/>
              <w:rPr>
                <w:rFonts w:ascii="Times New Roman" w:hAnsi="Times New Roman" w:cs="Times New Roman"/>
              </w:rPr>
            </w:pPr>
            <w:r w:rsidRPr="008459F5">
              <w:rPr>
                <w:rFonts w:ascii="Times New Roman" w:hAnsi="Times New Roman" w:cs="Times New Roman"/>
              </w:rPr>
              <w:t>Geopolitical tensions, trade tariffs, supply chain disruptions between the US and China</w:t>
            </w:r>
          </w:p>
        </w:tc>
        <w:tc>
          <w:tcPr>
            <w:tcW w:w="2338" w:type="dxa"/>
          </w:tcPr>
          <w:p w14:paraId="18B0876D" w14:textId="0565B88C" w:rsidR="002948E0" w:rsidRPr="008459F5" w:rsidRDefault="00501FA0" w:rsidP="00380CD9">
            <w:pPr>
              <w:jc w:val="both"/>
              <w:rPr>
                <w:rFonts w:ascii="Times New Roman" w:hAnsi="Times New Roman" w:cs="Times New Roman"/>
              </w:rPr>
            </w:pPr>
            <w:r w:rsidRPr="008459F5">
              <w:rPr>
                <w:rFonts w:ascii="Times New Roman" w:hAnsi="Times New Roman" w:cs="Times New Roman"/>
              </w:rPr>
              <w:t>Tesla should diversify its supply chain and continue expanding domestic manufacturing to reduce political risks (Tesla, 2024; IEA, 2024).</w:t>
            </w:r>
          </w:p>
        </w:tc>
      </w:tr>
      <w:tr w:rsidR="002948E0" w:rsidRPr="008459F5" w14:paraId="6EAEF350" w14:textId="6780B523" w:rsidTr="002948E0">
        <w:tc>
          <w:tcPr>
            <w:tcW w:w="2336" w:type="dxa"/>
          </w:tcPr>
          <w:p w14:paraId="49028F58" w14:textId="439ECA57" w:rsidR="002948E0" w:rsidRPr="008459F5" w:rsidRDefault="00CD08BA" w:rsidP="00380CD9">
            <w:pPr>
              <w:jc w:val="both"/>
              <w:rPr>
                <w:rFonts w:ascii="Times New Roman" w:hAnsi="Times New Roman" w:cs="Times New Roman"/>
              </w:rPr>
            </w:pPr>
            <w:r w:rsidRPr="008459F5">
              <w:rPr>
                <w:rFonts w:ascii="Times New Roman" w:hAnsi="Times New Roman" w:cs="Times New Roman"/>
              </w:rPr>
              <w:t>Economic</w:t>
            </w:r>
          </w:p>
        </w:tc>
        <w:tc>
          <w:tcPr>
            <w:tcW w:w="2338" w:type="dxa"/>
          </w:tcPr>
          <w:p w14:paraId="02420727" w14:textId="005B318D" w:rsidR="002948E0" w:rsidRPr="008459F5" w:rsidRDefault="00642BF8" w:rsidP="00380CD9">
            <w:pPr>
              <w:jc w:val="both"/>
              <w:rPr>
                <w:rFonts w:ascii="Times New Roman" w:hAnsi="Times New Roman" w:cs="Times New Roman"/>
              </w:rPr>
            </w:pPr>
            <w:r w:rsidRPr="008459F5">
              <w:rPr>
                <w:rFonts w:ascii="Times New Roman" w:hAnsi="Times New Roman" w:cs="Times New Roman"/>
              </w:rPr>
              <w:t>Growing global EV market, economies of scale, declining battery production costs</w:t>
            </w:r>
          </w:p>
        </w:tc>
        <w:tc>
          <w:tcPr>
            <w:tcW w:w="2338" w:type="dxa"/>
          </w:tcPr>
          <w:p w14:paraId="3A191106" w14:textId="1D1665C8" w:rsidR="002948E0" w:rsidRPr="008459F5" w:rsidRDefault="00C255FF" w:rsidP="00380CD9">
            <w:pPr>
              <w:jc w:val="both"/>
              <w:rPr>
                <w:rFonts w:ascii="Times New Roman" w:hAnsi="Times New Roman" w:cs="Times New Roman"/>
              </w:rPr>
            </w:pPr>
            <w:r w:rsidRPr="008459F5">
              <w:rPr>
                <w:rFonts w:ascii="Times New Roman" w:hAnsi="Times New Roman" w:cs="Times New Roman"/>
              </w:rPr>
              <w:t>High interest rates, inflation, fluctuating lithium and nickel prices, price competition</w:t>
            </w:r>
          </w:p>
        </w:tc>
        <w:tc>
          <w:tcPr>
            <w:tcW w:w="2338" w:type="dxa"/>
          </w:tcPr>
          <w:p w14:paraId="4FB1F99F" w14:textId="295B0E7C" w:rsidR="002948E0" w:rsidRPr="008459F5" w:rsidRDefault="0083746C" w:rsidP="00380CD9">
            <w:pPr>
              <w:jc w:val="both"/>
              <w:rPr>
                <w:rFonts w:ascii="Times New Roman" w:hAnsi="Times New Roman" w:cs="Times New Roman"/>
              </w:rPr>
            </w:pPr>
            <w:r w:rsidRPr="008459F5">
              <w:rPr>
                <w:rFonts w:ascii="Times New Roman" w:hAnsi="Times New Roman" w:cs="Times New Roman"/>
              </w:rPr>
              <w:t>Maintaining cost leadership through manufacturing efficiency and battery innovation is essential to protect profitability (IMF, 2024).</w:t>
            </w:r>
          </w:p>
        </w:tc>
      </w:tr>
      <w:tr w:rsidR="002948E0" w:rsidRPr="008459F5" w14:paraId="093215EB" w14:textId="523D823B" w:rsidTr="002948E0">
        <w:tc>
          <w:tcPr>
            <w:tcW w:w="2336" w:type="dxa"/>
          </w:tcPr>
          <w:p w14:paraId="48B936A1" w14:textId="3DC53F4D" w:rsidR="002948E0" w:rsidRPr="008459F5" w:rsidRDefault="00CD08BA" w:rsidP="00380CD9">
            <w:pPr>
              <w:jc w:val="both"/>
              <w:rPr>
                <w:rFonts w:ascii="Times New Roman" w:hAnsi="Times New Roman" w:cs="Times New Roman"/>
              </w:rPr>
            </w:pPr>
            <w:r w:rsidRPr="008459F5">
              <w:rPr>
                <w:rFonts w:ascii="Times New Roman" w:hAnsi="Times New Roman" w:cs="Times New Roman"/>
              </w:rPr>
              <w:t>Social</w:t>
            </w:r>
          </w:p>
        </w:tc>
        <w:tc>
          <w:tcPr>
            <w:tcW w:w="2338" w:type="dxa"/>
          </w:tcPr>
          <w:p w14:paraId="04718DFE" w14:textId="45888C45" w:rsidR="002948E0" w:rsidRPr="008459F5" w:rsidRDefault="00642BF8" w:rsidP="00380CD9">
            <w:pPr>
              <w:jc w:val="both"/>
              <w:rPr>
                <w:rFonts w:ascii="Times New Roman" w:hAnsi="Times New Roman" w:cs="Times New Roman"/>
              </w:rPr>
            </w:pPr>
            <w:r w:rsidRPr="008459F5">
              <w:rPr>
                <w:rFonts w:ascii="Times New Roman" w:hAnsi="Times New Roman" w:cs="Times New Roman"/>
              </w:rPr>
              <w:t>Rising environmental awareness, increasing consumer demand for sustainable transport, growing acceptance of EVs</w:t>
            </w:r>
          </w:p>
        </w:tc>
        <w:tc>
          <w:tcPr>
            <w:tcW w:w="2338" w:type="dxa"/>
          </w:tcPr>
          <w:p w14:paraId="1360F20A" w14:textId="00F5C8F1" w:rsidR="002948E0" w:rsidRPr="008459F5" w:rsidRDefault="004E6AAF" w:rsidP="00380CD9">
            <w:pPr>
              <w:jc w:val="both"/>
              <w:rPr>
                <w:rFonts w:ascii="Times New Roman" w:hAnsi="Times New Roman" w:cs="Times New Roman"/>
              </w:rPr>
            </w:pPr>
            <w:r w:rsidRPr="008459F5">
              <w:rPr>
                <w:rFonts w:ascii="Times New Roman" w:hAnsi="Times New Roman" w:cs="Times New Roman"/>
              </w:rPr>
              <w:t>Reputational risks associated with leadership controversies and changing consumer preferences</w:t>
            </w:r>
          </w:p>
        </w:tc>
        <w:tc>
          <w:tcPr>
            <w:tcW w:w="2338" w:type="dxa"/>
          </w:tcPr>
          <w:p w14:paraId="1CB9FF6E" w14:textId="2547639F" w:rsidR="002948E0" w:rsidRPr="008459F5" w:rsidRDefault="0083746C" w:rsidP="00380CD9">
            <w:pPr>
              <w:jc w:val="both"/>
              <w:rPr>
                <w:rFonts w:ascii="Times New Roman" w:hAnsi="Times New Roman" w:cs="Times New Roman"/>
              </w:rPr>
            </w:pPr>
            <w:r w:rsidRPr="008459F5">
              <w:rPr>
                <w:rFonts w:ascii="Times New Roman" w:hAnsi="Times New Roman" w:cs="Times New Roman"/>
              </w:rPr>
              <w:t>Tesla should strengthen stakeholder engagement and continue building customer trust through innovation and sustainability initiatives (Tesla, 2024).</w:t>
            </w:r>
          </w:p>
        </w:tc>
      </w:tr>
      <w:tr w:rsidR="002948E0" w:rsidRPr="008459F5" w14:paraId="2EA905BD" w14:textId="77777777" w:rsidTr="002948E0">
        <w:tc>
          <w:tcPr>
            <w:tcW w:w="2336" w:type="dxa"/>
          </w:tcPr>
          <w:p w14:paraId="509018AA" w14:textId="3E0F636A" w:rsidR="002948E0" w:rsidRPr="008459F5" w:rsidRDefault="00607AB8" w:rsidP="00380CD9">
            <w:pPr>
              <w:jc w:val="both"/>
              <w:rPr>
                <w:rFonts w:ascii="Times New Roman" w:hAnsi="Times New Roman" w:cs="Times New Roman"/>
              </w:rPr>
            </w:pPr>
            <w:r w:rsidRPr="008459F5">
              <w:rPr>
                <w:rFonts w:ascii="Times New Roman" w:hAnsi="Times New Roman" w:cs="Times New Roman"/>
              </w:rPr>
              <w:t>Technological</w:t>
            </w:r>
          </w:p>
        </w:tc>
        <w:tc>
          <w:tcPr>
            <w:tcW w:w="2338" w:type="dxa"/>
          </w:tcPr>
          <w:p w14:paraId="430F1A6F" w14:textId="227A06B1" w:rsidR="002948E0" w:rsidRPr="008459F5" w:rsidRDefault="00642BF8" w:rsidP="00380CD9">
            <w:pPr>
              <w:jc w:val="both"/>
              <w:rPr>
                <w:rFonts w:ascii="Times New Roman" w:hAnsi="Times New Roman" w:cs="Times New Roman"/>
              </w:rPr>
            </w:pPr>
            <w:r w:rsidRPr="008459F5">
              <w:rPr>
                <w:rFonts w:ascii="Times New Roman" w:hAnsi="Times New Roman" w:cs="Times New Roman"/>
              </w:rPr>
              <w:t>Leadership in battery technology, artificial intelligence, autonomous driving, and software innovation</w:t>
            </w:r>
          </w:p>
        </w:tc>
        <w:tc>
          <w:tcPr>
            <w:tcW w:w="2338" w:type="dxa"/>
          </w:tcPr>
          <w:p w14:paraId="3575E4A6" w14:textId="702A859D" w:rsidR="002948E0" w:rsidRPr="008459F5" w:rsidRDefault="004E6AAF" w:rsidP="00380CD9">
            <w:pPr>
              <w:jc w:val="both"/>
              <w:rPr>
                <w:rFonts w:ascii="Times New Roman" w:hAnsi="Times New Roman" w:cs="Times New Roman"/>
              </w:rPr>
            </w:pPr>
            <w:r w:rsidRPr="008459F5">
              <w:rPr>
                <w:rFonts w:ascii="Times New Roman" w:hAnsi="Times New Roman" w:cs="Times New Roman"/>
              </w:rPr>
              <w:t>Rapid technological imitation by competitors such as BYD, Volkswagen and Hyundai</w:t>
            </w:r>
          </w:p>
        </w:tc>
        <w:tc>
          <w:tcPr>
            <w:tcW w:w="2338" w:type="dxa"/>
          </w:tcPr>
          <w:p w14:paraId="06D1835C" w14:textId="63221201" w:rsidR="002948E0" w:rsidRPr="008459F5" w:rsidRDefault="0083746C" w:rsidP="00380CD9">
            <w:pPr>
              <w:jc w:val="both"/>
              <w:rPr>
                <w:rFonts w:ascii="Times New Roman" w:hAnsi="Times New Roman" w:cs="Times New Roman"/>
              </w:rPr>
            </w:pPr>
            <w:r w:rsidRPr="008459F5">
              <w:rPr>
                <w:rFonts w:ascii="Times New Roman" w:hAnsi="Times New Roman" w:cs="Times New Roman"/>
              </w:rPr>
              <w:t>Sustained investment in research and development is critical to maintaining Tesla’s competitive advantage (Porter, 1985).</w:t>
            </w:r>
          </w:p>
        </w:tc>
      </w:tr>
      <w:tr w:rsidR="002948E0" w:rsidRPr="008459F5" w14:paraId="3354E39E" w14:textId="77777777" w:rsidTr="002948E0">
        <w:tc>
          <w:tcPr>
            <w:tcW w:w="2336" w:type="dxa"/>
          </w:tcPr>
          <w:p w14:paraId="254DE8AC" w14:textId="6F65B418" w:rsidR="002948E0" w:rsidRPr="008459F5" w:rsidRDefault="00607AB8" w:rsidP="00380CD9">
            <w:pPr>
              <w:jc w:val="both"/>
              <w:rPr>
                <w:rFonts w:ascii="Times New Roman" w:hAnsi="Times New Roman" w:cs="Times New Roman"/>
              </w:rPr>
            </w:pPr>
            <w:r w:rsidRPr="008459F5">
              <w:rPr>
                <w:rFonts w:ascii="Times New Roman" w:hAnsi="Times New Roman" w:cs="Times New Roman"/>
              </w:rPr>
              <w:t>Environmental</w:t>
            </w:r>
          </w:p>
        </w:tc>
        <w:tc>
          <w:tcPr>
            <w:tcW w:w="2338" w:type="dxa"/>
          </w:tcPr>
          <w:p w14:paraId="38E3CD20" w14:textId="5587682A" w:rsidR="002948E0" w:rsidRPr="008459F5" w:rsidRDefault="00C255FF" w:rsidP="00380CD9">
            <w:pPr>
              <w:jc w:val="both"/>
              <w:rPr>
                <w:rFonts w:ascii="Times New Roman" w:hAnsi="Times New Roman" w:cs="Times New Roman"/>
              </w:rPr>
            </w:pPr>
            <w:r w:rsidRPr="008459F5">
              <w:rPr>
                <w:rFonts w:ascii="Times New Roman" w:hAnsi="Times New Roman" w:cs="Times New Roman"/>
              </w:rPr>
              <w:t xml:space="preserve">Global transition towards renewable </w:t>
            </w:r>
            <w:r w:rsidRPr="008459F5">
              <w:rPr>
                <w:rFonts w:ascii="Times New Roman" w:hAnsi="Times New Roman" w:cs="Times New Roman"/>
              </w:rPr>
              <w:lastRenderedPageBreak/>
              <w:t>energy, increased demand for zero-emission vehicles</w:t>
            </w:r>
          </w:p>
        </w:tc>
        <w:tc>
          <w:tcPr>
            <w:tcW w:w="2338" w:type="dxa"/>
          </w:tcPr>
          <w:p w14:paraId="164118C6" w14:textId="2A54BD7E" w:rsidR="002948E0" w:rsidRPr="008459F5" w:rsidRDefault="004E6AAF" w:rsidP="00380CD9">
            <w:pPr>
              <w:jc w:val="both"/>
              <w:rPr>
                <w:rFonts w:ascii="Times New Roman" w:hAnsi="Times New Roman" w:cs="Times New Roman"/>
              </w:rPr>
            </w:pPr>
            <w:r w:rsidRPr="008459F5">
              <w:rPr>
                <w:rFonts w:ascii="Times New Roman" w:hAnsi="Times New Roman" w:cs="Times New Roman"/>
              </w:rPr>
              <w:lastRenderedPageBreak/>
              <w:t xml:space="preserve">Environmental concerns over battery </w:t>
            </w:r>
            <w:r w:rsidRPr="008459F5">
              <w:rPr>
                <w:rFonts w:ascii="Times New Roman" w:hAnsi="Times New Roman" w:cs="Times New Roman"/>
              </w:rPr>
              <w:lastRenderedPageBreak/>
              <w:t>material extraction, recycling challenges and resource scarcity</w:t>
            </w:r>
          </w:p>
        </w:tc>
        <w:tc>
          <w:tcPr>
            <w:tcW w:w="2338" w:type="dxa"/>
          </w:tcPr>
          <w:p w14:paraId="5A6016BB" w14:textId="2D199930" w:rsidR="002948E0" w:rsidRPr="008459F5" w:rsidRDefault="0083746C" w:rsidP="00380CD9">
            <w:pPr>
              <w:jc w:val="both"/>
              <w:rPr>
                <w:rFonts w:ascii="Times New Roman" w:hAnsi="Times New Roman" w:cs="Times New Roman"/>
              </w:rPr>
            </w:pPr>
            <w:r w:rsidRPr="008459F5">
              <w:rPr>
                <w:rFonts w:ascii="Times New Roman" w:hAnsi="Times New Roman" w:cs="Times New Roman"/>
              </w:rPr>
              <w:lastRenderedPageBreak/>
              <w:t xml:space="preserve">Tesla should invest further in battery </w:t>
            </w:r>
            <w:r w:rsidRPr="008459F5">
              <w:rPr>
                <w:rFonts w:ascii="Times New Roman" w:hAnsi="Times New Roman" w:cs="Times New Roman"/>
              </w:rPr>
              <w:lastRenderedPageBreak/>
              <w:t>recycling and sustainable sourcing to strengthen its ESG performance (IEA, 2024).</w:t>
            </w:r>
          </w:p>
        </w:tc>
      </w:tr>
      <w:tr w:rsidR="002948E0" w:rsidRPr="008459F5" w14:paraId="47871003" w14:textId="77777777" w:rsidTr="002948E0">
        <w:tc>
          <w:tcPr>
            <w:tcW w:w="2336" w:type="dxa"/>
          </w:tcPr>
          <w:p w14:paraId="5AACFC83" w14:textId="62519C63" w:rsidR="002948E0" w:rsidRPr="008459F5" w:rsidRDefault="00892710" w:rsidP="00380CD9">
            <w:pPr>
              <w:jc w:val="both"/>
              <w:rPr>
                <w:rFonts w:ascii="Times New Roman" w:hAnsi="Times New Roman" w:cs="Times New Roman"/>
              </w:rPr>
            </w:pPr>
            <w:r w:rsidRPr="008459F5">
              <w:rPr>
                <w:rFonts w:ascii="Times New Roman" w:hAnsi="Times New Roman" w:cs="Times New Roman"/>
              </w:rPr>
              <w:lastRenderedPageBreak/>
              <w:t>Legal</w:t>
            </w:r>
          </w:p>
        </w:tc>
        <w:tc>
          <w:tcPr>
            <w:tcW w:w="2338" w:type="dxa"/>
          </w:tcPr>
          <w:p w14:paraId="39601ECF" w14:textId="46B40227" w:rsidR="002948E0" w:rsidRPr="008459F5" w:rsidRDefault="00C255FF" w:rsidP="00380CD9">
            <w:pPr>
              <w:jc w:val="both"/>
              <w:rPr>
                <w:rFonts w:ascii="Times New Roman" w:hAnsi="Times New Roman" w:cs="Times New Roman"/>
              </w:rPr>
            </w:pPr>
            <w:r w:rsidRPr="008459F5">
              <w:rPr>
                <w:rFonts w:ascii="Times New Roman" w:hAnsi="Times New Roman" w:cs="Times New Roman"/>
              </w:rPr>
              <w:t>Environmental regulations encouraging EV adoption and clean energy investment</w:t>
            </w:r>
          </w:p>
        </w:tc>
        <w:tc>
          <w:tcPr>
            <w:tcW w:w="2338" w:type="dxa"/>
          </w:tcPr>
          <w:p w14:paraId="378AB049" w14:textId="0FF6478B" w:rsidR="002948E0" w:rsidRPr="008459F5" w:rsidRDefault="004E6AAF" w:rsidP="00380CD9">
            <w:pPr>
              <w:jc w:val="both"/>
              <w:rPr>
                <w:rFonts w:ascii="Times New Roman" w:hAnsi="Times New Roman" w:cs="Times New Roman"/>
              </w:rPr>
            </w:pPr>
            <w:r w:rsidRPr="008459F5">
              <w:rPr>
                <w:rFonts w:ascii="Times New Roman" w:hAnsi="Times New Roman" w:cs="Times New Roman"/>
              </w:rPr>
              <w:t>Product liability claims, autonomous driving regulations, workplace litigation and regulatory investigations</w:t>
            </w:r>
          </w:p>
        </w:tc>
        <w:tc>
          <w:tcPr>
            <w:tcW w:w="2338" w:type="dxa"/>
          </w:tcPr>
          <w:p w14:paraId="5E99A620" w14:textId="54862E10" w:rsidR="002948E0" w:rsidRPr="008459F5" w:rsidRDefault="00FA1146" w:rsidP="00380CD9">
            <w:pPr>
              <w:jc w:val="both"/>
              <w:rPr>
                <w:rFonts w:ascii="Times New Roman" w:hAnsi="Times New Roman" w:cs="Times New Roman"/>
              </w:rPr>
            </w:pPr>
            <w:r w:rsidRPr="008459F5">
              <w:rPr>
                <w:rFonts w:ascii="Times New Roman" w:hAnsi="Times New Roman" w:cs="Times New Roman"/>
              </w:rPr>
              <w:t>Continuous legal compliance and proactive risk management are necessary to minimise reputational and financial risks (Tesla, 2024).</w:t>
            </w:r>
          </w:p>
        </w:tc>
      </w:tr>
    </w:tbl>
    <w:p w14:paraId="544DFDB5" w14:textId="6EB7CAFF" w:rsidR="00D165A7" w:rsidRPr="008459F5" w:rsidRDefault="00D165A7" w:rsidP="00380CD9">
      <w:pPr>
        <w:jc w:val="both"/>
        <w:rPr>
          <w:rFonts w:ascii="Times New Roman" w:hAnsi="Times New Roman" w:cs="Times New Roman"/>
        </w:rPr>
      </w:pPr>
    </w:p>
    <w:p w14:paraId="53D12560" w14:textId="4AD8CF98" w:rsidR="00EB3F32" w:rsidRPr="008459F5" w:rsidRDefault="00EB3F32" w:rsidP="00380CD9">
      <w:pPr>
        <w:pStyle w:val="Heading1"/>
        <w:jc w:val="both"/>
        <w:rPr>
          <w:rFonts w:ascii="Times New Roman" w:eastAsia="Times New Roman" w:hAnsi="Times New Roman" w:cs="Times New Roman"/>
          <w:kern w:val="36"/>
          <w:sz w:val="24"/>
          <w:szCs w:val="24"/>
          <w14:ligatures w14:val="none"/>
        </w:rPr>
      </w:pPr>
      <w:r w:rsidRPr="008459F5">
        <w:rPr>
          <w:rStyle w:val="Strong"/>
          <w:rFonts w:ascii="Times New Roman" w:eastAsia="Times New Roman" w:hAnsi="Times New Roman" w:cs="Times New Roman"/>
          <w:b w:val="0"/>
          <w:bCs w:val="0"/>
          <w:sz w:val="24"/>
          <w:szCs w:val="24"/>
        </w:rPr>
        <w:t xml:space="preserve">2.2 Internal Analysis Using the VRIO Framework </w:t>
      </w:r>
    </w:p>
    <w:p w14:paraId="1993ADDE" w14:textId="77777777" w:rsidR="00EB3F32" w:rsidRPr="008459F5" w:rsidRDefault="00EB3F32" w:rsidP="00380CD9">
      <w:pPr>
        <w:pStyle w:val="NormalWeb"/>
        <w:jc w:val="both"/>
      </w:pPr>
      <w:r w:rsidRPr="008459F5">
        <w:t xml:space="preserve">The VRIO framework, developed by Barney (1991), is a strategic management tool used to evaluate whether an organisation's resources and capabilities provide a sustainable competitive advantage. According to the Resource-Based View (RBV), firms achieve superior performance when they possess resources that are </w:t>
      </w:r>
      <w:r w:rsidRPr="008459F5">
        <w:rPr>
          <w:rStyle w:val="Strong"/>
        </w:rPr>
        <w:t>Valuable (V), Rare (R), Inimitable (I), and Organised (O)</w:t>
      </w:r>
      <w:r w:rsidRPr="008459F5">
        <w:t xml:space="preserve"> to exploit these resources effectively (Barney, 1991). Applying the VRIO framework to Tesla demonstrates how its internal capabilities contribute to maintaining its competitive position in the global electric vehicle (EV) industry.</w:t>
      </w:r>
    </w:p>
    <w:p w14:paraId="5181D6E5" w14:textId="77777777" w:rsidR="00EB3F32" w:rsidRPr="008459F5" w:rsidRDefault="00EB3F32" w:rsidP="00380CD9">
      <w:pPr>
        <w:pStyle w:val="Heading2"/>
        <w:jc w:val="both"/>
        <w:rPr>
          <w:rFonts w:ascii="Times New Roman" w:eastAsia="Times New Roman" w:hAnsi="Times New Roman" w:cs="Times New Roman"/>
          <w:sz w:val="24"/>
          <w:szCs w:val="24"/>
        </w:rPr>
      </w:pPr>
      <w:r w:rsidRPr="008459F5">
        <w:rPr>
          <w:rFonts w:ascii="Times New Roman" w:eastAsia="Times New Roman" w:hAnsi="Times New Roman" w:cs="Times New Roman"/>
          <w:sz w:val="24"/>
          <w:szCs w:val="24"/>
        </w:rPr>
        <w:t>Brand Reputation</w:t>
      </w:r>
    </w:p>
    <w:p w14:paraId="7D1DE056" w14:textId="77777777" w:rsidR="00EB3F32" w:rsidRPr="008459F5" w:rsidRDefault="00EB3F32" w:rsidP="00380CD9">
      <w:pPr>
        <w:pStyle w:val="NormalWeb"/>
        <w:jc w:val="both"/>
      </w:pPr>
      <w:r w:rsidRPr="008459F5">
        <w:t>Tesla has developed one of the world's strongest brands in the electric vehicle market. The company is widely recognised for innovation, sustainability, premium quality, and technological leadership. This strong brand image enhances customer loyalty, reduces marketing costs, and enables Tesla to charge premium prices compared with many competitors (Interbrand, 2024).</w:t>
      </w:r>
    </w:p>
    <w:p w14:paraId="7E343894" w14:textId="77777777" w:rsidR="00EB3F32" w:rsidRPr="008459F5" w:rsidRDefault="00EB3F32" w:rsidP="00380CD9">
      <w:pPr>
        <w:pStyle w:val="NormalWeb"/>
        <w:jc w:val="both"/>
      </w:pPr>
      <w:r w:rsidRPr="008459F5">
        <w:t xml:space="preserve">Tesla's brand is considered valuable because it directly influences consumer purchasing decisions and supports long-term revenue growth. It is relatively rare, as few automotive manufacturers possess a comparable reputation in both the automotive and technology sectors. Although competitors are investing heavily in branding, Tesla's first-mover advantage and global recognition remain difficult to replicate. Furthermore, Tesla is organisationally structured to maximise the value of its brand through direct sales, customer engagement, and continuous innovation. Consequently, Tesla's brand represents a </w:t>
      </w:r>
      <w:r w:rsidRPr="008459F5">
        <w:rPr>
          <w:rStyle w:val="Strong"/>
        </w:rPr>
        <w:t>sustained competitive advantage</w:t>
      </w:r>
      <w:r w:rsidRPr="008459F5">
        <w:t>.</w:t>
      </w:r>
    </w:p>
    <w:p w14:paraId="1E60E31D" w14:textId="77777777" w:rsidR="0081540A" w:rsidRPr="008459F5" w:rsidRDefault="0081540A" w:rsidP="00380CD9">
      <w:pPr>
        <w:pStyle w:val="Heading2"/>
        <w:jc w:val="both"/>
        <w:rPr>
          <w:rFonts w:ascii="Times New Roman" w:eastAsia="Times New Roman" w:hAnsi="Times New Roman" w:cs="Times New Roman"/>
          <w:kern w:val="0"/>
          <w:sz w:val="24"/>
          <w:szCs w:val="24"/>
          <w14:ligatures w14:val="none"/>
        </w:rPr>
      </w:pPr>
      <w:r w:rsidRPr="008459F5">
        <w:rPr>
          <w:rFonts w:ascii="Times New Roman" w:eastAsia="Times New Roman" w:hAnsi="Times New Roman" w:cs="Times New Roman"/>
          <w:sz w:val="24"/>
          <w:szCs w:val="24"/>
        </w:rPr>
        <w:t>Battery Technology and Research &amp; Development (R&amp;D)</w:t>
      </w:r>
    </w:p>
    <w:p w14:paraId="05F5A316" w14:textId="77777777" w:rsidR="0081540A" w:rsidRPr="008459F5" w:rsidRDefault="0081540A" w:rsidP="00380CD9">
      <w:pPr>
        <w:pStyle w:val="NormalWeb"/>
        <w:jc w:val="both"/>
      </w:pPr>
      <w:r w:rsidRPr="008459F5">
        <w:t xml:space="preserve">Tesla's greatest strategic capability lies in its advanced battery technology and continuous investment in research and development. The company invests billions of dollars annually to </w:t>
      </w:r>
      <w:r w:rsidRPr="008459F5">
        <w:lastRenderedPageBreak/>
        <w:t>improve battery efficiency, reduce production costs, and develop next-generation energy storage technologies (Tesla, 2024).</w:t>
      </w:r>
    </w:p>
    <w:p w14:paraId="3B7E3B6A" w14:textId="77777777" w:rsidR="0081540A" w:rsidRPr="008459F5" w:rsidRDefault="0081540A" w:rsidP="00380CD9">
      <w:pPr>
        <w:pStyle w:val="NormalWeb"/>
        <w:jc w:val="both"/>
      </w:pPr>
      <w:r w:rsidRPr="008459F5">
        <w:t>This capability is highly valuable because battery performance directly determines vehicle range, charging speed, and manufacturing costs. It is also relatively rare because only a limited number of competitors possess comparable technological expertise. Replicating Tesla's battery technology requires significant financial investment, technical knowledge, intellectual property, and years of research, making imitation difficult (Barney, 1991).</w:t>
      </w:r>
    </w:p>
    <w:p w14:paraId="74BA22BA" w14:textId="09A31637" w:rsidR="0081540A" w:rsidRPr="008459F5" w:rsidRDefault="0081540A" w:rsidP="00380CD9">
      <w:pPr>
        <w:pStyle w:val="NormalWeb"/>
        <w:jc w:val="both"/>
      </w:pPr>
      <w:r w:rsidRPr="008459F5">
        <w:t xml:space="preserve">Tesla has established </w:t>
      </w:r>
      <w:r w:rsidR="00DE28E3" w:rsidRPr="008459F5">
        <w:t>Gig factories</w:t>
      </w:r>
      <w:r w:rsidRPr="008459F5">
        <w:t xml:space="preserve"> and strategic partnerships that allow the company to commercialise battery innovations efficiently. Therefore, battery technology provides Tesla with a </w:t>
      </w:r>
      <w:r w:rsidRPr="008459F5">
        <w:rPr>
          <w:rStyle w:val="Strong"/>
        </w:rPr>
        <w:t>sustained competitive advantage</w:t>
      </w:r>
      <w:r w:rsidRPr="008459F5">
        <w:t>.</w:t>
      </w:r>
    </w:p>
    <w:p w14:paraId="23D335E1" w14:textId="77777777" w:rsidR="0081540A" w:rsidRPr="008459F5" w:rsidRDefault="0081540A" w:rsidP="00380CD9">
      <w:pPr>
        <w:pStyle w:val="Heading2"/>
        <w:jc w:val="both"/>
        <w:rPr>
          <w:rFonts w:ascii="Times New Roman" w:eastAsia="Times New Roman" w:hAnsi="Times New Roman" w:cs="Times New Roman"/>
          <w:sz w:val="24"/>
          <w:szCs w:val="24"/>
        </w:rPr>
      </w:pPr>
      <w:r w:rsidRPr="008459F5">
        <w:rPr>
          <w:rFonts w:ascii="Times New Roman" w:eastAsia="Times New Roman" w:hAnsi="Times New Roman" w:cs="Times New Roman"/>
          <w:sz w:val="24"/>
          <w:szCs w:val="24"/>
        </w:rPr>
        <w:t>Software and Artificial Intelligence</w:t>
      </w:r>
    </w:p>
    <w:p w14:paraId="78C6B966" w14:textId="77777777" w:rsidR="0081540A" w:rsidRPr="008459F5" w:rsidRDefault="0081540A" w:rsidP="00380CD9">
      <w:pPr>
        <w:pStyle w:val="NormalWeb"/>
        <w:jc w:val="both"/>
      </w:pPr>
      <w:r w:rsidRPr="008459F5">
        <w:t>Unlike traditional automobile manufacturers, Tesla increasingly operates as a software-driven technology company. Its proprietary operating system, over-the-air software updates, Full Self-Driving (FSD) capability, and artificial intelligence algorithms differentiate Tesla from many competitors (Tesla, 2024).</w:t>
      </w:r>
    </w:p>
    <w:p w14:paraId="7AC374E3" w14:textId="77777777" w:rsidR="0081540A" w:rsidRPr="008459F5" w:rsidRDefault="0081540A" w:rsidP="00380CD9">
      <w:pPr>
        <w:pStyle w:val="NormalWeb"/>
        <w:jc w:val="both"/>
      </w:pPr>
      <w:r w:rsidRPr="008459F5">
        <w:t>These software capabilities are valuable because they improve vehicle functionality after purchase, increase customer satisfaction, and create additional revenue opportunities through subscription-based services. The combination of artificial intelligence expertise, proprietary driving data, and software integration is relatively rare and difficult for competitors to imitate due to Tesla's extensive real-world driving database.</w:t>
      </w:r>
    </w:p>
    <w:p w14:paraId="66A3C817" w14:textId="77777777" w:rsidR="00E55B72" w:rsidRPr="008459F5" w:rsidRDefault="00E55B72" w:rsidP="00380CD9">
      <w:pPr>
        <w:pStyle w:val="NormalWeb"/>
        <w:jc w:val="both"/>
      </w:pPr>
      <w:r w:rsidRPr="008459F5">
        <w:t xml:space="preserve">Tesla's organisational structure strongly supports software innovation through dedicated engineering teams and continuous investment in AI research. Consequently, software capability constitutes another </w:t>
      </w:r>
      <w:r w:rsidRPr="008459F5">
        <w:rPr>
          <w:rStyle w:val="Strong"/>
        </w:rPr>
        <w:t>sustained competitive advantage</w:t>
      </w:r>
      <w:r w:rsidRPr="008459F5">
        <w:t>.</w:t>
      </w:r>
    </w:p>
    <w:p w14:paraId="343FFB9D" w14:textId="77777777" w:rsidR="00E55B72" w:rsidRPr="008459F5" w:rsidRDefault="00E55B72" w:rsidP="00380CD9">
      <w:pPr>
        <w:pStyle w:val="Heading2"/>
        <w:jc w:val="both"/>
        <w:rPr>
          <w:rFonts w:ascii="Times New Roman" w:eastAsia="Times New Roman" w:hAnsi="Times New Roman" w:cs="Times New Roman"/>
          <w:sz w:val="24"/>
          <w:szCs w:val="24"/>
        </w:rPr>
      </w:pPr>
      <w:r w:rsidRPr="008459F5">
        <w:rPr>
          <w:rFonts w:ascii="Times New Roman" w:eastAsia="Times New Roman" w:hAnsi="Times New Roman" w:cs="Times New Roman"/>
          <w:sz w:val="24"/>
          <w:szCs w:val="24"/>
        </w:rPr>
        <w:t>Supercharger Network</w:t>
      </w:r>
    </w:p>
    <w:p w14:paraId="15A48709" w14:textId="77777777" w:rsidR="00E55B72" w:rsidRPr="008459F5" w:rsidRDefault="00E55B72" w:rsidP="00380CD9">
      <w:pPr>
        <w:pStyle w:val="NormalWeb"/>
        <w:jc w:val="both"/>
      </w:pPr>
      <w:r w:rsidRPr="008459F5">
        <w:t>Tesla owns and operates one of the world's largest fast-charging infrastructures through its Supercharger network. This network significantly reduces "range anxiety," one of the primary barriers preventing widespread EV adoption (IEA, 2024).</w:t>
      </w:r>
    </w:p>
    <w:p w14:paraId="63DD254E" w14:textId="77777777" w:rsidR="00E55B72" w:rsidRPr="008459F5" w:rsidRDefault="00E55B72" w:rsidP="00380CD9">
      <w:pPr>
        <w:pStyle w:val="NormalWeb"/>
        <w:jc w:val="both"/>
      </w:pPr>
      <w:r w:rsidRPr="008459F5">
        <w:t>The Supercharger network creates value by improving customer convenience and supporting long-distance travel. While charging infrastructure is becoming more common, Tesla's global network remains relatively rare because of its scale, reliability, and integration with Tesla vehicles. Building an equivalent charging network requires substantial capital investment and time, making it costly to imitate.</w:t>
      </w:r>
    </w:p>
    <w:p w14:paraId="35ED14A7" w14:textId="77777777" w:rsidR="00E55B72" w:rsidRPr="008459F5" w:rsidRDefault="00E55B72" w:rsidP="00380CD9">
      <w:pPr>
        <w:pStyle w:val="NormalWeb"/>
        <w:jc w:val="both"/>
      </w:pPr>
      <w:r w:rsidRPr="008459F5">
        <w:t xml:space="preserve">Tesla effectively organises and integrates its charging infrastructure with vehicle software, navigation systems, and customer services. Therefore, the Supercharger network provides a </w:t>
      </w:r>
      <w:r w:rsidRPr="008459F5">
        <w:rPr>
          <w:rStyle w:val="Strong"/>
        </w:rPr>
        <w:t>temporary to sustained competitive advantage</w:t>
      </w:r>
      <w:r w:rsidRPr="008459F5">
        <w:t>, although this advantage may gradually diminish as competing charging networks expand.</w:t>
      </w:r>
    </w:p>
    <w:p w14:paraId="633E130C" w14:textId="77777777" w:rsidR="00E55B72" w:rsidRPr="008459F5" w:rsidRDefault="00E55B72" w:rsidP="00380CD9">
      <w:pPr>
        <w:pStyle w:val="Heading2"/>
        <w:jc w:val="both"/>
        <w:rPr>
          <w:rFonts w:ascii="Times New Roman" w:eastAsia="Times New Roman" w:hAnsi="Times New Roman" w:cs="Times New Roman"/>
          <w:sz w:val="24"/>
          <w:szCs w:val="24"/>
        </w:rPr>
      </w:pPr>
      <w:r w:rsidRPr="008459F5">
        <w:rPr>
          <w:rFonts w:ascii="Times New Roman" w:eastAsia="Times New Roman" w:hAnsi="Times New Roman" w:cs="Times New Roman"/>
          <w:sz w:val="24"/>
          <w:szCs w:val="24"/>
        </w:rPr>
        <w:lastRenderedPageBreak/>
        <w:t>Manufacturing Efficiency and Vertical Integration</w:t>
      </w:r>
    </w:p>
    <w:p w14:paraId="5F6D9F08" w14:textId="77777777" w:rsidR="00E55B72" w:rsidRPr="008459F5" w:rsidRDefault="00E55B72" w:rsidP="00380CD9">
      <w:pPr>
        <w:pStyle w:val="NormalWeb"/>
        <w:jc w:val="both"/>
      </w:pPr>
      <w:r w:rsidRPr="008459F5">
        <w:t>Tesla's vertically integrated business model enables control over vehicle design, battery production, software development, manufacturing, and direct sales. This integration improves operational efficiency, reduces production costs, and allows faster innovation compared with many traditional automobile manufacturers (Tesla, 2024).</w:t>
      </w:r>
    </w:p>
    <w:p w14:paraId="65196590" w14:textId="77777777" w:rsidR="00E55B72" w:rsidRPr="008459F5" w:rsidRDefault="00E55B72" w:rsidP="00380CD9">
      <w:pPr>
        <w:pStyle w:val="NormalWeb"/>
        <w:jc w:val="both"/>
      </w:pPr>
      <w:r w:rsidRPr="008459F5">
        <w:t>Vertical integration is valuable because it increases production flexibility and strengthens quality control throughout the supply chain. However, it is becoming less rare as competitors increasingly adopt similar strategies through strategic partnerships and acquisitions. Although difficult to replicate quickly, large automotive firms possess sufficient financial resources to pursue comparable integration strategies.</w:t>
      </w:r>
    </w:p>
    <w:p w14:paraId="1A5A2BBE" w14:textId="77777777" w:rsidR="00E55B72" w:rsidRPr="008459F5" w:rsidRDefault="00E55B72" w:rsidP="00380CD9">
      <w:pPr>
        <w:pStyle w:val="NormalWeb"/>
        <w:jc w:val="both"/>
      </w:pPr>
      <w:r w:rsidRPr="008459F5">
        <w:t xml:space="preserve">Consequently, Tesla's manufacturing capability currently provides a </w:t>
      </w:r>
      <w:r w:rsidRPr="008459F5">
        <w:rPr>
          <w:rStyle w:val="Strong"/>
        </w:rPr>
        <w:t>temporary competitive advantage</w:t>
      </w:r>
      <w:r w:rsidRPr="008459F5">
        <w:t>, provided that the company continues improving production efficiency.</w:t>
      </w:r>
    </w:p>
    <w:p w14:paraId="6410651D" w14:textId="368527D7" w:rsidR="00B91D9D" w:rsidRPr="008459F5" w:rsidRDefault="00B91D9D" w:rsidP="00380CD9">
      <w:pPr>
        <w:pStyle w:val="Heading1"/>
        <w:jc w:val="both"/>
        <w:rPr>
          <w:rFonts w:ascii="Times New Roman" w:eastAsia="Times New Roman" w:hAnsi="Times New Roman" w:cs="Times New Roman"/>
          <w:kern w:val="36"/>
          <w:sz w:val="24"/>
          <w:szCs w:val="24"/>
          <w14:ligatures w14:val="none"/>
        </w:rPr>
      </w:pPr>
      <w:r w:rsidRPr="008459F5">
        <w:rPr>
          <w:rStyle w:val="Strong"/>
          <w:rFonts w:ascii="Times New Roman" w:eastAsia="Times New Roman" w:hAnsi="Times New Roman" w:cs="Times New Roman"/>
          <w:b w:val="0"/>
          <w:bCs w:val="0"/>
          <w:sz w:val="24"/>
          <w:szCs w:val="24"/>
        </w:rPr>
        <w:t xml:space="preserve">2.3 SWOT Analysis of Tesla </w:t>
      </w:r>
    </w:p>
    <w:p w14:paraId="6403EBD7" w14:textId="77777777" w:rsidR="00B91D9D" w:rsidRPr="008459F5" w:rsidRDefault="00B91D9D" w:rsidP="00380CD9">
      <w:pPr>
        <w:pStyle w:val="NormalWeb"/>
        <w:jc w:val="both"/>
      </w:pPr>
      <w:r w:rsidRPr="008459F5">
        <w:t>A SWOT analysis integrates both the external environmental factors identified through the PESTEL analysis and the internal capabilities examined using the VRIO framework. It enables organisations to evaluate how internal strengths and weaknesses interact with external opportunities and threats to influence strategic decision-making (Gürel and Tat, 2017). For Tesla, the SWOT analysis highlights its strong innovation capability while identifying the challenges associated with operating in a highly competitive and rapidly evolving electric vehicle (EV) market.</w:t>
      </w:r>
    </w:p>
    <w:p w14:paraId="7D24911C" w14:textId="587B179E" w:rsidR="00EB3F32" w:rsidRPr="008459F5" w:rsidRDefault="00C67663" w:rsidP="00380CD9">
      <w:pPr>
        <w:jc w:val="both"/>
        <w:rPr>
          <w:rFonts w:ascii="Times New Roman" w:hAnsi="Times New Roman" w:cs="Times New Roman"/>
        </w:rPr>
      </w:pPr>
      <w:r w:rsidRPr="008459F5">
        <w:rPr>
          <w:rFonts w:ascii="Times New Roman" w:hAnsi="Times New Roman" w:cs="Times New Roman"/>
        </w:rPr>
        <w:t>Table 2: SWOT Analysis of Tesla</w:t>
      </w:r>
    </w:p>
    <w:tbl>
      <w:tblPr>
        <w:tblStyle w:val="TableGrid"/>
        <w:tblW w:w="0" w:type="auto"/>
        <w:tblLook w:val="04A0" w:firstRow="1" w:lastRow="0" w:firstColumn="1" w:lastColumn="0" w:noHBand="0" w:noVBand="1"/>
      </w:tblPr>
      <w:tblGrid>
        <w:gridCol w:w="2336"/>
        <w:gridCol w:w="2338"/>
        <w:gridCol w:w="2338"/>
        <w:gridCol w:w="2338"/>
      </w:tblGrid>
      <w:tr w:rsidR="00C67663" w:rsidRPr="008459F5" w14:paraId="4097A9FC" w14:textId="29FA53E9" w:rsidTr="00C67663">
        <w:tc>
          <w:tcPr>
            <w:tcW w:w="2336" w:type="dxa"/>
          </w:tcPr>
          <w:p w14:paraId="7F7E3878" w14:textId="23B8273F" w:rsidR="00C67663" w:rsidRPr="008459F5" w:rsidRDefault="002B40F9" w:rsidP="00380CD9">
            <w:pPr>
              <w:jc w:val="both"/>
              <w:rPr>
                <w:rFonts w:ascii="Times New Roman" w:hAnsi="Times New Roman" w:cs="Times New Roman"/>
              </w:rPr>
            </w:pPr>
            <w:r w:rsidRPr="008459F5">
              <w:rPr>
                <w:rFonts w:ascii="Times New Roman" w:hAnsi="Times New Roman" w:cs="Times New Roman"/>
              </w:rPr>
              <w:t>Strengths</w:t>
            </w:r>
          </w:p>
        </w:tc>
        <w:tc>
          <w:tcPr>
            <w:tcW w:w="2338" w:type="dxa"/>
          </w:tcPr>
          <w:p w14:paraId="28496016" w14:textId="28205024" w:rsidR="00C67663" w:rsidRPr="008459F5" w:rsidRDefault="002A5521" w:rsidP="00380CD9">
            <w:pPr>
              <w:jc w:val="both"/>
              <w:rPr>
                <w:rFonts w:ascii="Times New Roman" w:hAnsi="Times New Roman" w:cs="Times New Roman"/>
              </w:rPr>
            </w:pPr>
            <w:r w:rsidRPr="008459F5">
              <w:rPr>
                <w:rFonts w:ascii="Times New Roman" w:hAnsi="Times New Roman" w:cs="Times New Roman"/>
              </w:rPr>
              <w:t>Weaknesses</w:t>
            </w:r>
          </w:p>
        </w:tc>
        <w:tc>
          <w:tcPr>
            <w:tcW w:w="2338" w:type="dxa"/>
          </w:tcPr>
          <w:p w14:paraId="21F7F5A6" w14:textId="7AAF45B3" w:rsidR="00C67663" w:rsidRPr="008459F5" w:rsidRDefault="002A5521" w:rsidP="00380CD9">
            <w:pPr>
              <w:jc w:val="both"/>
              <w:rPr>
                <w:rFonts w:ascii="Times New Roman" w:hAnsi="Times New Roman" w:cs="Times New Roman"/>
              </w:rPr>
            </w:pPr>
            <w:r w:rsidRPr="008459F5">
              <w:rPr>
                <w:rFonts w:ascii="Times New Roman" w:hAnsi="Times New Roman" w:cs="Times New Roman"/>
              </w:rPr>
              <w:t>Opportunities</w:t>
            </w:r>
          </w:p>
        </w:tc>
        <w:tc>
          <w:tcPr>
            <w:tcW w:w="2338" w:type="dxa"/>
          </w:tcPr>
          <w:p w14:paraId="0371E066" w14:textId="3111CEF4" w:rsidR="00C67663" w:rsidRPr="008459F5" w:rsidRDefault="002A5521" w:rsidP="00380CD9">
            <w:pPr>
              <w:jc w:val="both"/>
              <w:rPr>
                <w:rFonts w:ascii="Times New Roman" w:hAnsi="Times New Roman" w:cs="Times New Roman"/>
              </w:rPr>
            </w:pPr>
            <w:r w:rsidRPr="008459F5">
              <w:rPr>
                <w:rFonts w:ascii="Times New Roman" w:hAnsi="Times New Roman" w:cs="Times New Roman"/>
              </w:rPr>
              <w:t>Threats</w:t>
            </w:r>
          </w:p>
        </w:tc>
      </w:tr>
      <w:tr w:rsidR="00C67663" w:rsidRPr="008459F5" w14:paraId="69BF5367" w14:textId="66755703" w:rsidTr="00C67663">
        <w:tc>
          <w:tcPr>
            <w:tcW w:w="2336" w:type="dxa"/>
          </w:tcPr>
          <w:p w14:paraId="156109BB" w14:textId="3880C346" w:rsidR="00C67663" w:rsidRPr="008459F5" w:rsidRDefault="002A5521" w:rsidP="00380CD9">
            <w:pPr>
              <w:jc w:val="both"/>
              <w:rPr>
                <w:rFonts w:ascii="Times New Roman" w:hAnsi="Times New Roman" w:cs="Times New Roman"/>
              </w:rPr>
            </w:pPr>
            <w:r w:rsidRPr="008459F5">
              <w:rPr>
                <w:rFonts w:ascii="Times New Roman" w:eastAsia="Times New Roman" w:hAnsi="Times New Roman" w:cs="Times New Roman"/>
              </w:rPr>
              <w:t>Strong global brand reputation and customer loyalty.</w:t>
            </w:r>
          </w:p>
        </w:tc>
        <w:tc>
          <w:tcPr>
            <w:tcW w:w="2338" w:type="dxa"/>
          </w:tcPr>
          <w:p w14:paraId="46BF14F6" w14:textId="3C8C7456" w:rsidR="00C67663" w:rsidRPr="008459F5" w:rsidRDefault="00AF0B3E" w:rsidP="00380CD9">
            <w:pPr>
              <w:jc w:val="both"/>
              <w:rPr>
                <w:rFonts w:ascii="Times New Roman" w:hAnsi="Times New Roman" w:cs="Times New Roman"/>
              </w:rPr>
            </w:pPr>
            <w:r w:rsidRPr="008459F5">
              <w:rPr>
                <w:rFonts w:ascii="Times New Roman" w:hAnsi="Times New Roman" w:cs="Times New Roman"/>
              </w:rPr>
              <w:t>High dependence on CEO Elon Musk, creating leadership and reputational risks.</w:t>
            </w:r>
          </w:p>
        </w:tc>
        <w:tc>
          <w:tcPr>
            <w:tcW w:w="2338" w:type="dxa"/>
          </w:tcPr>
          <w:p w14:paraId="2B940CE4" w14:textId="37ECD667" w:rsidR="00C67663" w:rsidRPr="008459F5" w:rsidRDefault="004B74A2" w:rsidP="00380CD9">
            <w:pPr>
              <w:jc w:val="both"/>
              <w:rPr>
                <w:rFonts w:ascii="Times New Roman" w:hAnsi="Times New Roman" w:cs="Times New Roman"/>
              </w:rPr>
            </w:pPr>
            <w:r w:rsidRPr="008459F5">
              <w:rPr>
                <w:rFonts w:ascii="Times New Roman" w:hAnsi="Times New Roman" w:cs="Times New Roman"/>
              </w:rPr>
              <w:t>Rising global demand for electric vehicles due to sustainability concerns and government incentives.</w:t>
            </w:r>
          </w:p>
        </w:tc>
        <w:tc>
          <w:tcPr>
            <w:tcW w:w="2338" w:type="dxa"/>
          </w:tcPr>
          <w:p w14:paraId="3E97F053" w14:textId="1C0CC0E6" w:rsidR="00C67663" w:rsidRPr="008459F5" w:rsidRDefault="000B1C30" w:rsidP="00380CD9">
            <w:pPr>
              <w:jc w:val="both"/>
              <w:rPr>
                <w:rFonts w:ascii="Times New Roman" w:hAnsi="Times New Roman" w:cs="Times New Roman"/>
              </w:rPr>
            </w:pPr>
            <w:r w:rsidRPr="008459F5">
              <w:rPr>
                <w:rFonts w:ascii="Times New Roman" w:hAnsi="Times New Roman" w:cs="Times New Roman"/>
              </w:rPr>
              <w:t>Intensifying competition from BYD, Volkswagen, Ford, General Motors, and other EV manufacturers.</w:t>
            </w:r>
          </w:p>
        </w:tc>
      </w:tr>
      <w:tr w:rsidR="00C67663" w:rsidRPr="008459F5" w14:paraId="53221EFD" w14:textId="3D54C664" w:rsidTr="00C67663">
        <w:tc>
          <w:tcPr>
            <w:tcW w:w="2336" w:type="dxa"/>
          </w:tcPr>
          <w:p w14:paraId="6BEF88AE" w14:textId="0B32F16E" w:rsidR="00C67663" w:rsidRPr="008459F5" w:rsidRDefault="00AF0B3E" w:rsidP="00380CD9">
            <w:pPr>
              <w:jc w:val="both"/>
              <w:rPr>
                <w:rFonts w:ascii="Times New Roman" w:hAnsi="Times New Roman" w:cs="Times New Roman"/>
              </w:rPr>
            </w:pPr>
            <w:r w:rsidRPr="008459F5">
              <w:rPr>
                <w:rFonts w:ascii="Times New Roman" w:hAnsi="Times New Roman" w:cs="Times New Roman"/>
              </w:rPr>
              <w:t>Technological leadership in battery technology, artificial intelligence (AI), and autonomous driving systems.</w:t>
            </w:r>
          </w:p>
        </w:tc>
        <w:tc>
          <w:tcPr>
            <w:tcW w:w="2338" w:type="dxa"/>
          </w:tcPr>
          <w:p w14:paraId="5F5B7B7D" w14:textId="7357ED11" w:rsidR="00C67663" w:rsidRPr="008459F5" w:rsidRDefault="00AF0B3E" w:rsidP="00380CD9">
            <w:pPr>
              <w:jc w:val="both"/>
              <w:rPr>
                <w:rFonts w:ascii="Times New Roman" w:hAnsi="Times New Roman" w:cs="Times New Roman"/>
              </w:rPr>
            </w:pPr>
            <w:r w:rsidRPr="008459F5">
              <w:rPr>
                <w:rFonts w:ascii="Times New Roman" w:hAnsi="Times New Roman" w:cs="Times New Roman"/>
              </w:rPr>
              <w:t>Premium pricing limits affordability for some customer segments.</w:t>
            </w:r>
          </w:p>
        </w:tc>
        <w:tc>
          <w:tcPr>
            <w:tcW w:w="2338" w:type="dxa"/>
          </w:tcPr>
          <w:p w14:paraId="539D430D" w14:textId="13EA0A08" w:rsidR="00C67663" w:rsidRPr="008459F5" w:rsidRDefault="004B74A2" w:rsidP="00380CD9">
            <w:pPr>
              <w:jc w:val="both"/>
              <w:rPr>
                <w:rFonts w:ascii="Times New Roman" w:hAnsi="Times New Roman" w:cs="Times New Roman"/>
              </w:rPr>
            </w:pPr>
            <w:r w:rsidRPr="008459F5">
              <w:rPr>
                <w:rFonts w:ascii="Times New Roman" w:hAnsi="Times New Roman" w:cs="Times New Roman"/>
              </w:rPr>
              <w:t>Expansion into emerging markets and renewable energy solutions, including battery storage and solar products.</w:t>
            </w:r>
          </w:p>
        </w:tc>
        <w:tc>
          <w:tcPr>
            <w:tcW w:w="2338" w:type="dxa"/>
          </w:tcPr>
          <w:p w14:paraId="784BD194" w14:textId="3050F692" w:rsidR="00C67663" w:rsidRPr="008459F5" w:rsidRDefault="000B1C30" w:rsidP="00380CD9">
            <w:pPr>
              <w:jc w:val="both"/>
              <w:rPr>
                <w:rFonts w:ascii="Times New Roman" w:hAnsi="Times New Roman" w:cs="Times New Roman"/>
              </w:rPr>
            </w:pPr>
            <w:r w:rsidRPr="008459F5">
              <w:rPr>
                <w:rFonts w:ascii="Times New Roman" w:hAnsi="Times New Roman" w:cs="Times New Roman"/>
              </w:rPr>
              <w:t>Fluctuating raw material prices and supply chain disruptions.</w:t>
            </w:r>
          </w:p>
        </w:tc>
      </w:tr>
      <w:tr w:rsidR="002B40F9" w:rsidRPr="008459F5" w14:paraId="6974249A" w14:textId="77777777" w:rsidTr="00C67663">
        <w:tc>
          <w:tcPr>
            <w:tcW w:w="2336" w:type="dxa"/>
          </w:tcPr>
          <w:p w14:paraId="65ABCB0E" w14:textId="3C64B1CC" w:rsidR="002B40F9" w:rsidRPr="008459F5" w:rsidRDefault="00AF0B3E" w:rsidP="00380CD9">
            <w:pPr>
              <w:jc w:val="both"/>
              <w:rPr>
                <w:rFonts w:ascii="Times New Roman" w:hAnsi="Times New Roman" w:cs="Times New Roman"/>
              </w:rPr>
            </w:pPr>
            <w:r w:rsidRPr="008459F5">
              <w:rPr>
                <w:rFonts w:ascii="Times New Roman" w:hAnsi="Times New Roman" w:cs="Times New Roman"/>
              </w:rPr>
              <w:t>Vertically integrated business model and extensive Supercharger network.</w:t>
            </w:r>
          </w:p>
        </w:tc>
        <w:tc>
          <w:tcPr>
            <w:tcW w:w="2338" w:type="dxa"/>
          </w:tcPr>
          <w:p w14:paraId="0A99CC4E" w14:textId="083DB0EE" w:rsidR="002B40F9" w:rsidRPr="008459F5" w:rsidRDefault="003F2F9B" w:rsidP="00380CD9">
            <w:pPr>
              <w:jc w:val="both"/>
              <w:rPr>
                <w:rFonts w:ascii="Times New Roman" w:hAnsi="Times New Roman" w:cs="Times New Roman"/>
              </w:rPr>
            </w:pPr>
            <w:r w:rsidRPr="008459F5">
              <w:rPr>
                <w:rFonts w:ascii="Times New Roman" w:hAnsi="Times New Roman" w:cs="Times New Roman"/>
              </w:rPr>
              <w:t>Profit margins have been affected by aggressive price reductions to maintain market share.</w:t>
            </w:r>
          </w:p>
        </w:tc>
        <w:tc>
          <w:tcPr>
            <w:tcW w:w="2338" w:type="dxa"/>
          </w:tcPr>
          <w:p w14:paraId="493F753F" w14:textId="148F9BDE" w:rsidR="002B40F9" w:rsidRPr="008459F5" w:rsidRDefault="004B74A2" w:rsidP="00380CD9">
            <w:pPr>
              <w:jc w:val="both"/>
              <w:rPr>
                <w:rFonts w:ascii="Times New Roman" w:hAnsi="Times New Roman" w:cs="Times New Roman"/>
              </w:rPr>
            </w:pPr>
            <w:r w:rsidRPr="008459F5">
              <w:rPr>
                <w:rFonts w:ascii="Times New Roman" w:hAnsi="Times New Roman" w:cs="Times New Roman"/>
              </w:rPr>
              <w:t>Advances in autonomous driving and artificial intelligence technologies.</w:t>
            </w:r>
          </w:p>
        </w:tc>
        <w:tc>
          <w:tcPr>
            <w:tcW w:w="2338" w:type="dxa"/>
          </w:tcPr>
          <w:p w14:paraId="2281D279" w14:textId="2D100FAA" w:rsidR="002B40F9" w:rsidRPr="008459F5" w:rsidRDefault="000B1C30" w:rsidP="00380CD9">
            <w:pPr>
              <w:jc w:val="both"/>
              <w:rPr>
                <w:rFonts w:ascii="Times New Roman" w:hAnsi="Times New Roman" w:cs="Times New Roman"/>
              </w:rPr>
            </w:pPr>
            <w:r w:rsidRPr="008459F5">
              <w:rPr>
                <w:rFonts w:ascii="Times New Roman" w:hAnsi="Times New Roman" w:cs="Times New Roman"/>
              </w:rPr>
              <w:t>Increasing legal scrutiny of autonomous driving technologies and workplace practices.</w:t>
            </w:r>
          </w:p>
        </w:tc>
      </w:tr>
      <w:tr w:rsidR="002B40F9" w:rsidRPr="008459F5" w14:paraId="54F49B4F" w14:textId="77777777" w:rsidTr="00C67663">
        <w:tc>
          <w:tcPr>
            <w:tcW w:w="2336" w:type="dxa"/>
          </w:tcPr>
          <w:p w14:paraId="27AD0E13" w14:textId="7E05B8B8" w:rsidR="002B40F9" w:rsidRPr="008459F5" w:rsidRDefault="00AF0B3E" w:rsidP="00380CD9">
            <w:pPr>
              <w:jc w:val="both"/>
              <w:rPr>
                <w:rFonts w:ascii="Times New Roman" w:hAnsi="Times New Roman" w:cs="Times New Roman"/>
              </w:rPr>
            </w:pPr>
            <w:r w:rsidRPr="008459F5">
              <w:rPr>
                <w:rFonts w:ascii="Times New Roman" w:hAnsi="Times New Roman" w:cs="Times New Roman"/>
              </w:rPr>
              <w:lastRenderedPageBreak/>
              <w:t>Continuous investment in research and development (R&amp;D), enabling rapid innovation.</w:t>
            </w:r>
          </w:p>
        </w:tc>
        <w:tc>
          <w:tcPr>
            <w:tcW w:w="2338" w:type="dxa"/>
          </w:tcPr>
          <w:p w14:paraId="3501B87C" w14:textId="37E06E1B" w:rsidR="002B40F9" w:rsidRPr="008459F5" w:rsidRDefault="004B74A2" w:rsidP="00380CD9">
            <w:pPr>
              <w:jc w:val="both"/>
              <w:rPr>
                <w:rFonts w:ascii="Times New Roman" w:hAnsi="Times New Roman" w:cs="Times New Roman"/>
              </w:rPr>
            </w:pPr>
            <w:r w:rsidRPr="008459F5">
              <w:rPr>
                <w:rFonts w:ascii="Times New Roman" w:hAnsi="Times New Roman" w:cs="Times New Roman"/>
              </w:rPr>
              <w:t>Dependence on a limited number of battery raw materials, exposing Tesla to supply chain volatility.</w:t>
            </w:r>
          </w:p>
        </w:tc>
        <w:tc>
          <w:tcPr>
            <w:tcW w:w="2338" w:type="dxa"/>
          </w:tcPr>
          <w:p w14:paraId="1E0F2EC3" w14:textId="1CC3BBEA" w:rsidR="002B40F9" w:rsidRPr="008459F5" w:rsidRDefault="000B1C30" w:rsidP="00380CD9">
            <w:pPr>
              <w:jc w:val="both"/>
              <w:rPr>
                <w:rFonts w:ascii="Times New Roman" w:hAnsi="Times New Roman" w:cs="Times New Roman"/>
              </w:rPr>
            </w:pPr>
            <w:r w:rsidRPr="008459F5">
              <w:rPr>
                <w:rFonts w:ascii="Times New Roman" w:hAnsi="Times New Roman" w:cs="Times New Roman"/>
              </w:rPr>
              <w:t>Growth of carbon-neutral policies supporting EV adoption worldwide.</w:t>
            </w:r>
          </w:p>
        </w:tc>
        <w:tc>
          <w:tcPr>
            <w:tcW w:w="2338" w:type="dxa"/>
          </w:tcPr>
          <w:p w14:paraId="4781ADC8" w14:textId="5C35B151" w:rsidR="002B40F9" w:rsidRPr="008459F5" w:rsidRDefault="000B1C30" w:rsidP="00380CD9">
            <w:pPr>
              <w:jc w:val="both"/>
              <w:rPr>
                <w:rFonts w:ascii="Times New Roman" w:hAnsi="Times New Roman" w:cs="Times New Roman"/>
              </w:rPr>
            </w:pPr>
            <w:r w:rsidRPr="008459F5">
              <w:rPr>
                <w:rFonts w:ascii="Times New Roman" w:hAnsi="Times New Roman" w:cs="Times New Roman"/>
              </w:rPr>
              <w:t>Economic uncertainty, high interest rates, and geopolitical tensions affecting consumer demand and production costs.</w:t>
            </w:r>
          </w:p>
        </w:tc>
      </w:tr>
    </w:tbl>
    <w:p w14:paraId="688027BD" w14:textId="77777777" w:rsidR="00C67663" w:rsidRPr="008459F5" w:rsidRDefault="00C67663" w:rsidP="00380CD9">
      <w:pPr>
        <w:jc w:val="both"/>
        <w:rPr>
          <w:rFonts w:ascii="Times New Roman" w:hAnsi="Times New Roman" w:cs="Times New Roman"/>
        </w:rPr>
      </w:pPr>
    </w:p>
    <w:p w14:paraId="167043B7" w14:textId="77777777" w:rsidR="006E2760" w:rsidRPr="008459F5" w:rsidRDefault="006E2760" w:rsidP="00380CD9">
      <w:pPr>
        <w:pStyle w:val="NormalWeb"/>
        <w:jc w:val="both"/>
      </w:pPr>
      <w:r w:rsidRPr="008459F5">
        <w:t>Tesla's principal strengths lie in its strong brand reputation, technological innovation, and vertically integrated business model. These capabilities enable the company to differentiate itself from traditional automotive manufacturers and maintain leadership in the global EV market. As demonstrated in the VRIO analysis, Tesla's battery technology, software ecosystem, and artificial intelligence capabilities represent valuable, rare, and difficult-to-imitate resources that contribute to sustained competitive advantage (Barney, 1991). Furthermore, the company's extensive Supercharger network enhances customer convenience and strengthens brand loyalty.</w:t>
      </w:r>
    </w:p>
    <w:p w14:paraId="6BE282DE" w14:textId="77777777" w:rsidR="006E2760" w:rsidRPr="008459F5" w:rsidRDefault="006E2760" w:rsidP="00380CD9">
      <w:pPr>
        <w:pStyle w:val="NormalWeb"/>
        <w:jc w:val="both"/>
      </w:pPr>
      <w:r w:rsidRPr="008459F5">
        <w:t>Despite these strengths, Tesla also faces several internal weaknesses. The company remains highly dependent on Elon Musk's leadership, making it vulnerable to reputational and governance risks. In addition, Tesla's strategy of reducing vehicle prices to remain competitive has placed pressure on profit margins. The business also relies heavily on critical battery minerals, such as lithium and nickel, exposing it to fluctuations in commodity prices and potential supply chain disruptions (Tesla, 2024).</w:t>
      </w:r>
    </w:p>
    <w:p w14:paraId="6BC3721C" w14:textId="2B8AFD96" w:rsidR="006E2760" w:rsidRPr="008459F5" w:rsidRDefault="006E2760" w:rsidP="00380CD9">
      <w:pPr>
        <w:pStyle w:val="NormalWeb"/>
        <w:jc w:val="both"/>
      </w:pPr>
      <w:r w:rsidRPr="008459F5">
        <w:t xml:space="preserve">Externally, Tesla benefits from significant growth opportunities arising from increasing environmental awareness, supportive government policies, and expanding demand for sustainable transportation. The continued development of autonomous driving technology, energy storage systems, and renewable energy solutions also provides opportunities for revenue diversification beyond vehicle manufacturing (International Energy Agency (IEA), 2024). These trends align closely with Tesla's mission of accelerating the global transition to sustainable </w:t>
      </w:r>
      <w:r w:rsidR="00AF41B4" w:rsidRPr="008459F5">
        <w:t>energy. Overall, the SWOT analysis indicates that Tesla possesses considerable strategic strengths and attractive market opportunities.</w:t>
      </w:r>
    </w:p>
    <w:p w14:paraId="4C5C4E39" w14:textId="7C7A6E0B" w:rsidR="00483C89" w:rsidRPr="008459F5" w:rsidRDefault="00483C89" w:rsidP="00380CD9">
      <w:pPr>
        <w:pStyle w:val="Heading1"/>
        <w:jc w:val="both"/>
        <w:rPr>
          <w:rFonts w:ascii="Times New Roman" w:eastAsia="Times New Roman" w:hAnsi="Times New Roman" w:cs="Times New Roman"/>
          <w:kern w:val="36"/>
          <w:sz w:val="24"/>
          <w:szCs w:val="24"/>
          <w14:ligatures w14:val="none"/>
        </w:rPr>
      </w:pPr>
      <w:r w:rsidRPr="008459F5">
        <w:rPr>
          <w:rStyle w:val="Strong"/>
          <w:rFonts w:ascii="Times New Roman" w:eastAsia="Times New Roman" w:hAnsi="Times New Roman" w:cs="Times New Roman"/>
          <w:b w:val="0"/>
          <w:bCs w:val="0"/>
          <w:sz w:val="24"/>
          <w:szCs w:val="24"/>
        </w:rPr>
        <w:t xml:space="preserve">3. Comprehensive and Holistic View of Tesla </w:t>
      </w:r>
    </w:p>
    <w:p w14:paraId="0C31C9FC" w14:textId="77777777" w:rsidR="00483C89" w:rsidRPr="008459F5" w:rsidRDefault="00483C89" w:rsidP="00380CD9">
      <w:pPr>
        <w:pStyle w:val="NormalWeb"/>
        <w:jc w:val="both"/>
      </w:pPr>
      <w:r w:rsidRPr="008459F5">
        <w:t>A comprehensive and holistic organisational analysis requires integrating both the external environment and internal organisational capabilities to assess the company's strategic position and long-term competitiveness. While the PESTEL analysis identifies the macro-environmental factors shaping Tesla's operating environment, the VRIO framework evaluates the company's internal strategic resources, and the SWOT analysis combines these findings to determine Tesla's overall strategic outlook. Together, these frameworks indicate that Tesla possesses significant competitive strengths but also faces considerable strategic challenges that require proactive management.</w:t>
      </w:r>
    </w:p>
    <w:p w14:paraId="6D1E83E3" w14:textId="77777777" w:rsidR="00483C89" w:rsidRPr="008459F5" w:rsidRDefault="00483C89" w:rsidP="00380CD9">
      <w:pPr>
        <w:pStyle w:val="NormalWeb"/>
        <w:jc w:val="both"/>
      </w:pPr>
      <w:r w:rsidRPr="008459F5">
        <w:t xml:space="preserve">Tesla's external environment remains highly favourable due to the global transition towards sustainable transportation and renewable energy. Governments across North America, Europe and </w:t>
      </w:r>
      <w:r w:rsidRPr="008459F5">
        <w:lastRenderedPageBreak/>
        <w:t>Asia continue to introduce environmental regulations and financial incentives that encourage electric vehicle (EV) adoption. For example, stricter carbon emission targets and tax incentives for EV purchases have accelerated demand for zero-emission vehicles, creating substantial market opportunities for Tesla (International Energy Agency (IEA), 2024). In addition, growing consumer awareness of climate change has increased demand for environmentally sustainable products, reinforcing Tesla's mission of accelerating the world's transition to sustainable energy (Tesla, 2024a). These macro-environmental trends demonstrate that Tesla operates within an industry characterised by long-term structural growth rather than temporary market expansion.</w:t>
      </w:r>
    </w:p>
    <w:p w14:paraId="7AEAB14A" w14:textId="4BB04A80" w:rsidR="00BC46BD" w:rsidRPr="008459F5" w:rsidRDefault="00BC46BD" w:rsidP="00380CD9">
      <w:pPr>
        <w:pStyle w:val="NormalWeb"/>
        <w:jc w:val="both"/>
      </w:pPr>
      <w:r w:rsidRPr="008459F5">
        <w:t xml:space="preserve">However, favourable market conditions alone do not guarantee sustained competitive advantage. The automotive industry has become increasingly competitive as established manufacturers such as Volkswagen, General Motors, Ford and BMW significantly expand their electric vehicle portfolios, while emerging firms including BYD and Rivian continue to strengthen their market positions (IEA, 2024). Consequently, Tesla can no longer </w:t>
      </w:r>
      <w:r w:rsidR="002D66B1">
        <w:t>o9</w:t>
      </w:r>
      <w:r w:rsidRPr="008459F5">
        <w:t>rely solely on its first-mover advantage. Instead, maintaining competitive leadership depends upon continuously strengthening its technological capabilities, operational efficiency and customer value proposition.</w:t>
      </w:r>
    </w:p>
    <w:p w14:paraId="18A04AC3" w14:textId="77777777" w:rsidR="00BC46BD" w:rsidRPr="008459F5" w:rsidRDefault="00BC46BD" w:rsidP="00380CD9">
      <w:pPr>
        <w:pStyle w:val="NormalWeb"/>
        <w:jc w:val="both"/>
      </w:pPr>
      <w:r w:rsidRPr="008459F5">
        <w:t>The VRIO analysis demonstrates that Tesla possesses several strategic resources capable of generating sustained competitive advantage. According to Barney (1991), organisations achieve superior performance when their resources are valuable, rare, difficult to imitate and supported by appropriate organisational structures. Tesla's brand reputation, battery technology, artificial intelligence capabilities, software ecosystem and vertically integrated business model satisfy many of these criteria. Unlike traditional automobile manufacturers, Tesla combines automotive engineering with advanced software development, enabling over-the-air updates, autonomous driving capabilities and continuous product improvement throughout a vehicle's lifecycle (Tesla, 2024a). This integration creates significant customer value while simultaneously increasing barriers for competitors attempting to replicate Tesla's business model.</w:t>
      </w:r>
    </w:p>
    <w:p w14:paraId="47AF75FA" w14:textId="77777777" w:rsidR="00BC46BD" w:rsidRPr="008459F5" w:rsidRDefault="00BC46BD" w:rsidP="00380CD9">
      <w:pPr>
        <w:pStyle w:val="NormalWeb"/>
        <w:jc w:val="both"/>
      </w:pPr>
      <w:r w:rsidRPr="008459F5">
        <w:t>Among Tesla's most important strategic capabilities is its commitment to innovation. The company consistently invests substantial financial resources in research and development to improve battery performance, manufacturing efficiency and autonomous driving technology. This innovation-driven strategy has enabled Tesla to maintain technological leadership within the global EV industry despite increasing competitive pressure. Furthermore, Tesla's Gigafactories provide economies of scale that reduce production costs and improve supply chain integration, supporting the company's long-term objective of producing affordable electric vehicles (Tesla, 2024b). Therefore, innovation should be viewed not merely as a business function but as Tesla's core strategic capability.</w:t>
      </w:r>
    </w:p>
    <w:p w14:paraId="314DCB5E" w14:textId="77777777" w:rsidR="00BC46BD" w:rsidRPr="008459F5" w:rsidRDefault="00BC46BD" w:rsidP="00380CD9">
      <w:pPr>
        <w:pStyle w:val="NormalWeb"/>
        <w:jc w:val="both"/>
      </w:pPr>
      <w:r w:rsidRPr="008459F5">
        <w:t xml:space="preserve">Nevertheless, the integration of the PESTEL and SWOT analyses also reveals several vulnerabilities that may weaken Tesla's long-term competitive position if they are not effectively managed. One significant concern is the company's dependence on Elon Musk. Although Musk's leadership has been instrumental in Tesla's success, his public profile and controversial statements have occasionally generated reputational risks that influence investor confidence and customer perceptions. From a strategic management perspective, excessive reliance on a single individual represents an organisational risk because leadership continuity and corporate governance become </w:t>
      </w:r>
      <w:r w:rsidRPr="008459F5">
        <w:lastRenderedPageBreak/>
        <w:t>increasingly important as organisations expand globally (Johnson, Scholes and Whittington, 2020).</w:t>
      </w:r>
    </w:p>
    <w:p w14:paraId="107F9CEF" w14:textId="77777777" w:rsidR="00BC46BD" w:rsidRPr="008459F5" w:rsidRDefault="00BC46BD" w:rsidP="00380CD9">
      <w:pPr>
        <w:pStyle w:val="NormalWeb"/>
        <w:jc w:val="both"/>
      </w:pPr>
      <w:r w:rsidRPr="008459F5">
        <w:t>Another strategic challenge concerns Tesla's supply chain. The production of electric vehicle batteries depends heavily on critical raw materials such as lithium, cobalt and nickel, whose prices remain highly volatile. Geopolitical tensions and resource scarcity further increase supply chain uncertainty, potentially affecting manufacturing costs and profitability (IEA, 2024). Although Tesla has invested in vertical integration and long-term supplier agreements, future competitiveness will require greater diversification of raw material sourcing and increased investment in battery recycling technologies.</w:t>
      </w:r>
    </w:p>
    <w:p w14:paraId="7A97C348" w14:textId="77777777" w:rsidR="00DD4219" w:rsidRPr="008459F5" w:rsidRDefault="00DD4219" w:rsidP="00380CD9">
      <w:pPr>
        <w:pStyle w:val="NormalWeb"/>
        <w:jc w:val="both"/>
      </w:pPr>
      <w:r w:rsidRPr="008459F5">
        <w:t>Pricing strategy also presents a complex strategic issue. In recent years, Tesla has reduced vehicle prices to defend market share against intensifying competition. While these reductions have stimulated customer demand and increased delivery volumes, they have also reduced operating margins (Tesla, 2024a). This illustrates the strategic trade-off between market growth and profitability. As competition continues to intensify, Tesla must balance cost leadership with product differentiation to avoid competing primarily on price.</w:t>
      </w:r>
    </w:p>
    <w:p w14:paraId="2B2B9F56" w14:textId="77777777" w:rsidR="00DD4219" w:rsidRPr="008459F5" w:rsidRDefault="00DD4219" w:rsidP="00380CD9">
      <w:pPr>
        <w:pStyle w:val="NormalWeb"/>
        <w:jc w:val="both"/>
      </w:pPr>
      <w:r w:rsidRPr="008459F5">
        <w:t>From a strategic perspective, Tesla's greatest future opportunity extends beyond electric vehicle manufacturing. The company increasingly positions itself as an integrated clean energy organisation offering battery storage systems, solar energy solutions, artificial intelligence technologies and energy management services. Diversification into renewable energy infrastructure reduces dependence on vehicle sales while creating multiple revenue streams aligned with global sustainability objectives (Tesla, 2024b). This broader strategic positioning strengthens organisational resilience and enhances long-term growth potential.</w:t>
      </w:r>
    </w:p>
    <w:p w14:paraId="438C7B96" w14:textId="77777777" w:rsidR="00DD4219" w:rsidRPr="008459F5" w:rsidRDefault="00DD4219" w:rsidP="00380CD9">
      <w:pPr>
        <w:pStyle w:val="NormalWeb"/>
        <w:jc w:val="both"/>
      </w:pPr>
      <w:r w:rsidRPr="008459F5">
        <w:t>The SWOT analysis further demonstrates that Tesla's strengths closely align with emerging market opportunities. Strong technological capabilities enable the organisation to exploit growing demand for sustainable transportation, while government support for renewable energy creates favourable conditions for future expansion. However, weaknesses including leadership dependence and pricing pressures intersect with external threats such as increasing competition, regulatory scrutiny and economic uncertainty. Consequently, Tesla's strategic success will depend not only on technological innovation but also on effective risk management, governance and operational resilience.</w:t>
      </w:r>
    </w:p>
    <w:p w14:paraId="63C44276" w14:textId="1976D556" w:rsidR="00431A6C" w:rsidRPr="008459F5" w:rsidRDefault="00431A6C" w:rsidP="00380CD9">
      <w:pPr>
        <w:pStyle w:val="Heading1"/>
        <w:jc w:val="both"/>
        <w:rPr>
          <w:rFonts w:ascii="Times New Roman" w:eastAsia="Times New Roman" w:hAnsi="Times New Roman" w:cs="Times New Roman"/>
          <w:kern w:val="36"/>
          <w:sz w:val="24"/>
          <w:szCs w:val="24"/>
          <w14:ligatures w14:val="none"/>
        </w:rPr>
      </w:pPr>
      <w:r w:rsidRPr="008459F5">
        <w:rPr>
          <w:rStyle w:val="Strong"/>
          <w:rFonts w:ascii="Times New Roman" w:eastAsia="Times New Roman" w:hAnsi="Times New Roman" w:cs="Times New Roman"/>
          <w:b w:val="0"/>
          <w:bCs w:val="0"/>
          <w:sz w:val="24"/>
          <w:szCs w:val="24"/>
        </w:rPr>
        <w:t xml:space="preserve">4.1 Strategic Choices Available to Tesla at the Business Level </w:t>
      </w:r>
    </w:p>
    <w:p w14:paraId="7B3687B9" w14:textId="77777777" w:rsidR="00431A6C" w:rsidRPr="008459F5" w:rsidRDefault="00431A6C" w:rsidP="00380CD9">
      <w:pPr>
        <w:pStyle w:val="NormalWeb"/>
        <w:jc w:val="both"/>
      </w:pPr>
      <w:r w:rsidRPr="008459F5">
        <w:t xml:space="preserve">Business-level strategy focuses on how an organisation creates and sustains competitive advantage within its industry. According to Porter (1985), organisations typically pursue competitive advantage through </w:t>
      </w:r>
      <w:r w:rsidRPr="008459F5">
        <w:rPr>
          <w:rStyle w:val="Strong"/>
        </w:rPr>
        <w:t>cost leadership</w:t>
      </w:r>
      <w:r w:rsidRPr="008459F5">
        <w:t xml:space="preserve">, </w:t>
      </w:r>
      <w:r w:rsidRPr="008459F5">
        <w:rPr>
          <w:rStyle w:val="Strong"/>
        </w:rPr>
        <w:t>differentiation</w:t>
      </w:r>
      <w:r w:rsidRPr="008459F5">
        <w:t xml:space="preserve">, or </w:t>
      </w:r>
      <w:r w:rsidRPr="008459F5">
        <w:rPr>
          <w:rStyle w:val="Strong"/>
        </w:rPr>
        <w:t>focus strategies</w:t>
      </w:r>
      <w:r w:rsidRPr="008459F5">
        <w:t xml:space="preserve">. Tesla has historically adopted a </w:t>
      </w:r>
      <w:r w:rsidRPr="008459F5">
        <w:rPr>
          <w:rStyle w:val="Strong"/>
        </w:rPr>
        <w:t>differentiation strategy</w:t>
      </w:r>
      <w:r w:rsidRPr="008459F5">
        <w:t>, supported by continuous technological innovation, premium product quality, advanced battery technology, autonomous driving capabilities, and an integrated software ecosystem. These distinctive capabilities enable Tesla to command strong brand loyalty and differentiate itself from both traditional automotive manufacturers and emerging electric vehicle (EV) competitors (Tesla, 2024).</w:t>
      </w:r>
    </w:p>
    <w:p w14:paraId="7601C2C2" w14:textId="77777777" w:rsidR="00431A6C" w:rsidRPr="008459F5" w:rsidRDefault="00431A6C" w:rsidP="00380CD9">
      <w:pPr>
        <w:pStyle w:val="NormalWeb"/>
        <w:jc w:val="both"/>
      </w:pPr>
      <w:r w:rsidRPr="008459F5">
        <w:lastRenderedPageBreak/>
        <w:t xml:space="preserve">However, increasing competition from manufacturers such as BYD, Volkswagen, Hyundai and General Motors has intensified price competition within the EV market. In response, Tesla has implemented selective price reductions to expand market share and increase production volumes. This shift suggests that Tesla is increasingly combining elements of </w:t>
      </w:r>
      <w:r w:rsidRPr="008459F5">
        <w:rPr>
          <w:rStyle w:val="Strong"/>
        </w:rPr>
        <w:t>cost leadership</w:t>
      </w:r>
      <w:r w:rsidRPr="008459F5">
        <w:t xml:space="preserve"> with its existing differentiation strategy. The company's vertically integrated business model, Gigafactories, and advanced manufacturing processes enable economies of scale, reducing production costs while maintaining technological superiority (Johnson, Scholes and Whittington, 2020).</w:t>
      </w:r>
    </w:p>
    <w:p w14:paraId="7F5C2736" w14:textId="3E84657A" w:rsidR="006E2760" w:rsidRPr="008459F5" w:rsidRDefault="00D370F8" w:rsidP="00380CD9">
      <w:pPr>
        <w:jc w:val="both"/>
        <w:rPr>
          <w:rFonts w:ascii="Times New Roman" w:eastAsia="Times New Roman" w:hAnsi="Times New Roman" w:cs="Times New Roman"/>
        </w:rPr>
      </w:pPr>
      <w:r w:rsidRPr="008459F5">
        <w:rPr>
          <w:rFonts w:ascii="Times New Roman" w:eastAsia="Times New Roman" w:hAnsi="Times New Roman" w:cs="Times New Roman"/>
        </w:rPr>
        <w:t xml:space="preserve">Despite these developments, pursuing a pure cost leadership strategy may not be appropriate because it could weaken Tesla's premium brand image and reduce profitability. Instead, Tesla should continue adopting a </w:t>
      </w:r>
      <w:r w:rsidRPr="008459F5">
        <w:rPr>
          <w:rStyle w:val="Strong"/>
          <w:rFonts w:ascii="Times New Roman" w:eastAsia="Times New Roman" w:hAnsi="Times New Roman" w:cs="Times New Roman"/>
        </w:rPr>
        <w:t>hybrid strategy</w:t>
      </w:r>
      <w:r w:rsidRPr="008459F5">
        <w:rPr>
          <w:rFonts w:ascii="Times New Roman" w:eastAsia="Times New Roman" w:hAnsi="Times New Roman" w:cs="Times New Roman"/>
        </w:rPr>
        <w:t xml:space="preserve"> that combines product differentiation with operational efficiency. This approach allows the company to offer technologically advanced products at increasingly competitive prices while preserving its reputation for innovation and quality. Such a strategy is consistent with the company's mission to accelerate the global transition to sustainable energy by making electric vehicles more accessible without compromising technological leadership (Porter, 1985; Tesla, 2024).</w:t>
      </w:r>
    </w:p>
    <w:p w14:paraId="71806ECA" w14:textId="0595D469" w:rsidR="00ED2992" w:rsidRPr="008459F5" w:rsidRDefault="00ED2992" w:rsidP="00380CD9">
      <w:pPr>
        <w:pStyle w:val="Heading1"/>
        <w:jc w:val="both"/>
        <w:rPr>
          <w:rFonts w:ascii="Times New Roman" w:eastAsia="Times New Roman" w:hAnsi="Times New Roman" w:cs="Times New Roman"/>
          <w:kern w:val="36"/>
          <w:sz w:val="24"/>
          <w:szCs w:val="24"/>
          <w14:ligatures w14:val="none"/>
        </w:rPr>
      </w:pPr>
      <w:r w:rsidRPr="008459F5">
        <w:rPr>
          <w:rStyle w:val="Strong"/>
          <w:rFonts w:ascii="Times New Roman" w:eastAsia="Times New Roman" w:hAnsi="Times New Roman" w:cs="Times New Roman"/>
          <w:b w:val="0"/>
          <w:bCs w:val="0"/>
          <w:sz w:val="24"/>
          <w:szCs w:val="24"/>
        </w:rPr>
        <w:t xml:space="preserve">4.2 Identifying the Most Appropriate Strategy for Tesla Using Ansoff's Matrix </w:t>
      </w:r>
    </w:p>
    <w:p w14:paraId="672735AA" w14:textId="113D658E" w:rsidR="00ED2992" w:rsidRPr="008459F5" w:rsidRDefault="00ED2992" w:rsidP="00380CD9">
      <w:pPr>
        <w:pStyle w:val="NormalWeb"/>
        <w:jc w:val="both"/>
      </w:pPr>
      <w:r w:rsidRPr="008459F5">
        <w:t xml:space="preserve">To determine Tesla's most appropriate future strategy, </w:t>
      </w:r>
      <w:r w:rsidRPr="008459F5">
        <w:rPr>
          <w:rStyle w:val="Strong"/>
        </w:rPr>
        <w:t>Ansoff's</w:t>
      </w:r>
      <w:r w:rsidR="00E74E15" w:rsidRPr="008459F5">
        <w:rPr>
          <w:rStyle w:val="FootnoteReference"/>
          <w:b/>
          <w:bCs/>
        </w:rPr>
        <w:footnoteReference w:id="1"/>
      </w:r>
      <w:r w:rsidRPr="008459F5">
        <w:rPr>
          <w:rStyle w:val="Strong"/>
        </w:rPr>
        <w:t xml:space="preserve"> Matrix</w:t>
      </w:r>
      <w:r w:rsidRPr="008459F5">
        <w:t xml:space="preserve"> provides a useful framework for evaluating growth opportunities based on </w:t>
      </w:r>
      <w:r w:rsidR="002D66B1">
        <w:t>o</w:t>
      </w:r>
      <w:r w:rsidRPr="008459F5">
        <w:t xml:space="preserve"> and new products and markets (</w:t>
      </w:r>
      <w:proofErr w:type="spellStart"/>
      <w:r w:rsidRPr="008459F5">
        <w:t>Ansoff</w:t>
      </w:r>
      <w:proofErr w:type="spellEnd"/>
      <w:r w:rsidRPr="008459F5">
        <w:t xml:space="preserve">, 1957). The framework identifies four strategic options: </w:t>
      </w:r>
      <w:r w:rsidRPr="008459F5">
        <w:rPr>
          <w:rStyle w:val="Strong"/>
        </w:rPr>
        <w:t>market penetration, market development, product development, and diversification</w:t>
      </w:r>
      <w:r w:rsidRPr="008459F5">
        <w:t xml:space="preserve">. Considering Tesla's current market position and the findings from the PESTEL, VRIO and SWOT analyses, </w:t>
      </w:r>
      <w:r w:rsidRPr="008459F5">
        <w:rPr>
          <w:rStyle w:val="Strong"/>
        </w:rPr>
        <w:t>product development combined with related diversification</w:t>
      </w:r>
      <w:r w:rsidRPr="008459F5">
        <w:t xml:space="preserve"> represents the most appropriate strategic direction.</w:t>
      </w:r>
    </w:p>
    <w:p w14:paraId="6642A561" w14:textId="77777777" w:rsidR="00ED2992" w:rsidRPr="008459F5" w:rsidRDefault="00ED2992" w:rsidP="00380CD9">
      <w:pPr>
        <w:pStyle w:val="NormalWeb"/>
        <w:jc w:val="both"/>
      </w:pPr>
      <w:r w:rsidRPr="008459F5">
        <w:t xml:space="preserve">Tesla has already established a strong presence in the global electric vehicle (EV) market through products such as the Model 3 and Model Y. Rather than relying solely on increasing vehicle sales, the company should continue investing in new technologies, including next-generation battery systems, autonomous driving software, artificial intelligence (AI), and energy storage solutions. These initiatives represent </w:t>
      </w:r>
      <w:r w:rsidRPr="008459F5">
        <w:rPr>
          <w:rStyle w:val="Strong"/>
        </w:rPr>
        <w:t>product development</w:t>
      </w:r>
      <w:r w:rsidRPr="008459F5">
        <w:t>, as they enhance existing offerings while addressing changing customer needs and technological advancements (Tesla, 2024a).</w:t>
      </w:r>
    </w:p>
    <w:p w14:paraId="25CF6649" w14:textId="02275939" w:rsidR="00ED2992" w:rsidRPr="008459F5" w:rsidRDefault="00ED2992" w:rsidP="00380CD9">
      <w:pPr>
        <w:pStyle w:val="NormalWeb"/>
        <w:jc w:val="both"/>
      </w:pPr>
      <w:r w:rsidRPr="008459F5">
        <w:t xml:space="preserve">At the same time, Tesla has significant opportunities for </w:t>
      </w:r>
      <w:r w:rsidRPr="008459F5">
        <w:rPr>
          <w:rStyle w:val="Strong"/>
        </w:rPr>
        <w:t>related diversification</w:t>
      </w:r>
      <w:r w:rsidRPr="008459F5">
        <w:t xml:space="preserve"> by expanding its renewable energy business through products such as </w:t>
      </w:r>
      <w:r w:rsidR="00832838" w:rsidRPr="008459F5">
        <w:t>Power wall</w:t>
      </w:r>
      <w:r w:rsidRPr="008459F5">
        <w:t xml:space="preserve">, </w:t>
      </w:r>
      <w:r w:rsidR="00832838" w:rsidRPr="008459F5">
        <w:t>Mega pack</w:t>
      </w:r>
      <w:r w:rsidRPr="008459F5">
        <w:t xml:space="preserve"> and solar energy systems. These businesses complement Tesla's automotive operations and support its mission of accelerating the global transition to sustainable energy. Diversification also reduces dependence on vehicle sales by creating additional revenue streams and strengthening organisational resilience (Tesla, 2024b).</w:t>
      </w:r>
    </w:p>
    <w:p w14:paraId="44123C25" w14:textId="2866F922" w:rsidR="00D370F8" w:rsidRPr="008459F5" w:rsidRDefault="00055874" w:rsidP="00380CD9">
      <w:pPr>
        <w:jc w:val="both"/>
        <w:rPr>
          <w:rFonts w:ascii="Times New Roman" w:eastAsia="Times New Roman" w:hAnsi="Times New Roman" w:cs="Times New Roman"/>
        </w:rPr>
      </w:pPr>
      <w:r w:rsidRPr="008459F5">
        <w:rPr>
          <w:rFonts w:ascii="Times New Roman" w:eastAsia="Times New Roman" w:hAnsi="Times New Roman" w:cs="Times New Roman"/>
        </w:rPr>
        <w:lastRenderedPageBreak/>
        <w:t>Compared with market penetration, which focuses primarily on increasing sales in existing markets, product development and diversification offer greater long-term growth potential. These strategies exploit Tesla's core competencies in battery technology, software engineering and innovation while responding to increasing competition in the EV industry. Consequently, Ansoff's Matrix indicates that continued innovation and expansion into complementary clean energy markets provide the strongest strategic pathway for sustaining Tesla's competitive advantage and supporting long-term organisational growth (</w:t>
      </w:r>
      <w:proofErr w:type="spellStart"/>
      <w:r w:rsidRPr="008459F5">
        <w:rPr>
          <w:rFonts w:ascii="Times New Roman" w:eastAsia="Times New Roman" w:hAnsi="Times New Roman" w:cs="Times New Roman"/>
        </w:rPr>
        <w:t>Ansoff</w:t>
      </w:r>
      <w:proofErr w:type="spellEnd"/>
      <w:r w:rsidRPr="008459F5">
        <w:rPr>
          <w:rFonts w:ascii="Times New Roman" w:eastAsia="Times New Roman" w:hAnsi="Times New Roman" w:cs="Times New Roman"/>
        </w:rPr>
        <w:t>, 1957).</w:t>
      </w:r>
    </w:p>
    <w:p w14:paraId="4B27FF72" w14:textId="7940BE54" w:rsidR="00AA1C5E" w:rsidRPr="008459F5" w:rsidRDefault="00AA1C5E" w:rsidP="00380CD9">
      <w:pPr>
        <w:pStyle w:val="Heading2"/>
        <w:jc w:val="both"/>
        <w:rPr>
          <w:rFonts w:ascii="Times New Roman" w:eastAsia="Times New Roman" w:hAnsi="Times New Roman" w:cs="Times New Roman"/>
          <w:kern w:val="0"/>
          <w:sz w:val="24"/>
          <w:szCs w:val="24"/>
          <w14:ligatures w14:val="none"/>
        </w:rPr>
      </w:pPr>
      <w:r w:rsidRPr="008459F5">
        <w:rPr>
          <w:rStyle w:val="Strong"/>
          <w:rFonts w:ascii="Times New Roman" w:eastAsia="Times New Roman" w:hAnsi="Times New Roman" w:cs="Times New Roman"/>
          <w:b w:val="0"/>
          <w:bCs w:val="0"/>
          <w:sz w:val="24"/>
          <w:szCs w:val="24"/>
        </w:rPr>
        <w:t xml:space="preserve">4.3 How the Recommended Strategy Will Deliver Optimum Performance and Sustain Tesla's Competitive Advantage </w:t>
      </w:r>
    </w:p>
    <w:p w14:paraId="587F99F8" w14:textId="77777777" w:rsidR="00AA1C5E" w:rsidRPr="008459F5" w:rsidRDefault="00AA1C5E" w:rsidP="00380CD9">
      <w:pPr>
        <w:pStyle w:val="NormalWeb"/>
        <w:jc w:val="both"/>
      </w:pPr>
      <w:r w:rsidRPr="008459F5">
        <w:t xml:space="preserve">The recommended strategy of </w:t>
      </w:r>
      <w:r w:rsidRPr="008459F5">
        <w:rPr>
          <w:rStyle w:val="Strong"/>
        </w:rPr>
        <w:t>product development combined with related diversification</w:t>
      </w:r>
      <w:r w:rsidRPr="008459F5">
        <w:t xml:space="preserve"> will enable Tesla to strengthen its competitive advantage by leveraging its existing technological capabilities while expanding into high-growth clean energy markets. According to the </w:t>
      </w:r>
      <w:r w:rsidRPr="008459F5">
        <w:rPr>
          <w:rStyle w:val="Strong"/>
        </w:rPr>
        <w:t>Resource-Based View (RBV)</w:t>
      </w:r>
      <w:r w:rsidRPr="008459F5">
        <w:t>, organisations achieve sustainable competitive advantage by effectively exploiting valuable, rare, inimitable, and well-organised resources (Barney, 1991). Tesla's advanced battery technology, artificial intelligence (AI), software ecosystem, and globally recognised brand satisfy these VRIO characteristics, making them strategic assets for future growth.</w:t>
      </w:r>
    </w:p>
    <w:p w14:paraId="3242ABF7" w14:textId="77777777" w:rsidR="00AA1C5E" w:rsidRPr="008459F5" w:rsidRDefault="00AA1C5E" w:rsidP="00380CD9">
      <w:pPr>
        <w:pStyle w:val="NormalWeb"/>
        <w:jc w:val="both"/>
      </w:pPr>
      <w:r w:rsidRPr="008459F5">
        <w:t>Product development will allow Tesla to enhance its existing electric vehicle portfolio through innovations such as next-generation batteries, improved Full Self-Driving (FSD) technology, AI-enabled software, and more affordable EV models. Continuous innovation strengthens product differentiation, improves customer satisfaction, and creates barriers to imitation, enabling Tesla to maintain its technological leadership despite increasing competition from established automotive manufacturers and emerging EV companies (Tesla, 2024a).</w:t>
      </w:r>
    </w:p>
    <w:p w14:paraId="42CBF9A6" w14:textId="092C5972" w:rsidR="00AA1C5E" w:rsidRPr="008459F5" w:rsidRDefault="00AA1C5E" w:rsidP="00380CD9">
      <w:pPr>
        <w:pStyle w:val="NormalWeb"/>
        <w:jc w:val="both"/>
      </w:pPr>
      <w:r w:rsidRPr="008459F5">
        <w:t xml:space="preserve">Related diversification into renewable energy products, including </w:t>
      </w:r>
      <w:r w:rsidR="00832838" w:rsidRPr="008459F5">
        <w:rPr>
          <w:rStyle w:val="Strong"/>
        </w:rPr>
        <w:t>Powerwalk</w:t>
      </w:r>
      <w:r w:rsidRPr="008459F5">
        <w:t xml:space="preserve">, </w:t>
      </w:r>
      <w:r w:rsidR="00832838" w:rsidRPr="008459F5">
        <w:rPr>
          <w:rStyle w:val="Strong"/>
        </w:rPr>
        <w:t>Mega pack</w:t>
      </w:r>
      <w:r w:rsidRPr="008459F5">
        <w:t xml:space="preserve">, and solar energy systems, further enhances organisational performance by reducing dependence on vehicle sales and creating multiple revenue streams. This strategy aligns with </w:t>
      </w:r>
      <w:r w:rsidRPr="008459F5">
        <w:rPr>
          <w:rStyle w:val="Strong"/>
        </w:rPr>
        <w:t>Teece's (2018) Dynamic Capabilities Theory</w:t>
      </w:r>
      <w:r w:rsidRPr="008459F5">
        <w:t>, which argues that organisations must continuously adapt, innovate, and reconfigure resources in response to changing market conditions. Tesla's ability to integrate vehicle manufacturing with clean energy solutions positions the company as a broader sustainable energy provider rather than solely an automotive manufacturer.</w:t>
      </w:r>
    </w:p>
    <w:p w14:paraId="20EC4A61" w14:textId="6DA0FD79" w:rsidR="00055874" w:rsidRPr="008459F5" w:rsidRDefault="00AA1C5E" w:rsidP="00380CD9">
      <w:pPr>
        <w:jc w:val="both"/>
        <w:rPr>
          <w:rFonts w:ascii="Times New Roman" w:eastAsia="Times New Roman" w:hAnsi="Times New Roman" w:cs="Times New Roman"/>
        </w:rPr>
      </w:pPr>
      <w:r w:rsidRPr="008459F5">
        <w:rPr>
          <w:rFonts w:ascii="Times New Roman" w:eastAsia="Times New Roman" w:hAnsi="Times New Roman" w:cs="Times New Roman"/>
        </w:rPr>
        <w:t>Real-world evidence demonstrates the effectiveness of this strategy. Tesla's Megapack energy storage business has experienced rapid growth, reflecting increasing global demand for renewable energy infrastructure (Tesla, 2024b). Simultaneously, ongoing investment in AI and battery innovation reinforces Tesla's leadership in the EV industry. Consequently, product development and related diversification are expected to improve profitability, strengthen market resilience, and sustain Tesla's competitive advantage over the long term</w:t>
      </w:r>
      <w:r w:rsidR="00B07B67" w:rsidRPr="008459F5">
        <w:rPr>
          <w:rFonts w:ascii="Times New Roman" w:eastAsia="Times New Roman" w:hAnsi="Times New Roman" w:cs="Times New Roman"/>
        </w:rPr>
        <w:t>.</w:t>
      </w:r>
    </w:p>
    <w:p w14:paraId="116B97F7" w14:textId="4785CFF6" w:rsidR="000F62CD" w:rsidRPr="008459F5" w:rsidRDefault="000F62CD" w:rsidP="00380CD9">
      <w:pPr>
        <w:pStyle w:val="Heading1"/>
        <w:jc w:val="both"/>
        <w:rPr>
          <w:rFonts w:ascii="Times New Roman" w:eastAsia="Times New Roman" w:hAnsi="Times New Roman" w:cs="Times New Roman"/>
          <w:kern w:val="36"/>
          <w:sz w:val="24"/>
          <w:szCs w:val="24"/>
          <w14:ligatures w14:val="none"/>
        </w:rPr>
      </w:pPr>
      <w:r w:rsidRPr="008459F5">
        <w:rPr>
          <w:rStyle w:val="Strong"/>
          <w:rFonts w:ascii="Times New Roman" w:eastAsia="Times New Roman" w:hAnsi="Times New Roman" w:cs="Times New Roman"/>
          <w:b w:val="0"/>
          <w:bCs w:val="0"/>
          <w:sz w:val="24"/>
          <w:szCs w:val="24"/>
        </w:rPr>
        <w:lastRenderedPageBreak/>
        <w:t xml:space="preserve">4.4 Implementation Challenges and Strategies to Mitigate Them </w:t>
      </w:r>
    </w:p>
    <w:p w14:paraId="67B1AADB" w14:textId="77777777" w:rsidR="000F62CD" w:rsidRPr="008459F5" w:rsidRDefault="000F62CD" w:rsidP="00380CD9">
      <w:pPr>
        <w:pStyle w:val="NormalWeb"/>
        <w:jc w:val="both"/>
      </w:pPr>
      <w:r w:rsidRPr="008459F5">
        <w:t xml:space="preserve">Although </w:t>
      </w:r>
      <w:r w:rsidRPr="008459F5">
        <w:rPr>
          <w:rStyle w:val="Strong"/>
        </w:rPr>
        <w:t>product development and related diversification</w:t>
      </w:r>
      <w:r w:rsidRPr="008459F5">
        <w:t xml:space="preserve"> offer significant opportunities for Tesla, successful implementation requires overcoming several strategic and operational challenges. One major challenge is </w:t>
      </w:r>
      <w:r w:rsidRPr="008459F5">
        <w:rPr>
          <w:rStyle w:val="Strong"/>
        </w:rPr>
        <w:t>supply chain disruption</w:t>
      </w:r>
      <w:r w:rsidRPr="008459F5">
        <w:t>. Tesla relies heavily on critical raw materials such as lithium, nickel and cobalt for battery production. Geopolitical tensions, resource scarcity and fluctuations in commodity prices can increase production costs and disrupt manufacturing operations (International Energy Agency (IEA), 2024). To mitigate this risk, Tesla should continue diversifying its supplier base, invest in long-term sourcing agreements, and expand battery recycling programmes to reduce dependence on newly mined materials.</w:t>
      </w:r>
    </w:p>
    <w:p w14:paraId="25F48261" w14:textId="62E5A4E5" w:rsidR="000F62CD" w:rsidRPr="008459F5" w:rsidRDefault="000F62CD" w:rsidP="00380CD9">
      <w:pPr>
        <w:pStyle w:val="NormalWeb"/>
        <w:jc w:val="both"/>
      </w:pPr>
      <w:r w:rsidRPr="008459F5">
        <w:t xml:space="preserve">A second challenge involves the </w:t>
      </w:r>
      <w:r w:rsidRPr="008459F5">
        <w:rPr>
          <w:rStyle w:val="Strong"/>
        </w:rPr>
        <w:t>high level of investment</w:t>
      </w:r>
      <w:r w:rsidRPr="008459F5">
        <w:t xml:space="preserve"> required for research and development (R&amp;D), artificial intelligence (AI), </w:t>
      </w:r>
      <w:r w:rsidR="00DE28E3" w:rsidRPr="008459F5">
        <w:t>Gig factory</w:t>
      </w:r>
      <w:r w:rsidRPr="008459F5">
        <w:t xml:space="preserve"> expansion and renewable energy infrastructure. These investments may place pressure on cash flow and profitability in the short term. Effective capital allocation, phased implementation and strategic partnerships with technology and battery suppliers can reduce financial risk while supporting sustainable growth (Johnson, Scholes and Whittington, 2020).</w:t>
      </w:r>
    </w:p>
    <w:p w14:paraId="303A8F84" w14:textId="77777777" w:rsidR="000F62CD" w:rsidRPr="008459F5" w:rsidRDefault="000F62CD" w:rsidP="00380CD9">
      <w:pPr>
        <w:pStyle w:val="NormalWeb"/>
        <w:jc w:val="both"/>
      </w:pPr>
      <w:r w:rsidRPr="008459F5">
        <w:t>Regulatory uncertainty also presents a significant implementation challenge, particularly regarding autonomous driving technologies. Different countries have varying legal frameworks governing the testing and deployment of self-driving vehicles, potentially delaying commercialisation. Tesla should strengthen collaboration with governments and regulatory authorities while maintaining rigorous safety testing and compliance procedures to minimise legal risks (Tesla, 2024).</w:t>
      </w:r>
    </w:p>
    <w:p w14:paraId="435C3A38" w14:textId="77777777" w:rsidR="000F62CD" w:rsidRPr="008459F5" w:rsidRDefault="000F62CD" w:rsidP="00380CD9">
      <w:pPr>
        <w:pStyle w:val="NormalWeb"/>
        <w:jc w:val="both"/>
      </w:pPr>
      <w:r w:rsidRPr="008459F5">
        <w:t>Finally, organisational growth requires attracting and retaining highly skilled engineers, software developers and AI specialists. Increased competition for talented employees may constrain innovation capacity. Tesla should therefore invest in employee development, competitive reward systems and an inclusive organisational culture to strengthen workforce capability and support continuous innovation.</w:t>
      </w:r>
    </w:p>
    <w:p w14:paraId="443246F7" w14:textId="77777777" w:rsidR="000F62CD" w:rsidRPr="008459F5" w:rsidRDefault="000F62CD" w:rsidP="00380CD9">
      <w:pPr>
        <w:pStyle w:val="NormalWeb"/>
        <w:jc w:val="both"/>
      </w:pPr>
      <w:r w:rsidRPr="008459F5">
        <w:t xml:space="preserve">Overall, effective implementation will depend on proactive risk management, strategic investment and organisational flexibility. </w:t>
      </w:r>
    </w:p>
    <w:p w14:paraId="56F23572" w14:textId="203A2FE9" w:rsidR="00852BDF" w:rsidRPr="008459F5" w:rsidRDefault="00852BDF" w:rsidP="00380CD9">
      <w:pPr>
        <w:pStyle w:val="Heading1"/>
        <w:jc w:val="both"/>
        <w:rPr>
          <w:rFonts w:ascii="Times New Roman" w:eastAsia="Times New Roman" w:hAnsi="Times New Roman" w:cs="Times New Roman"/>
          <w:kern w:val="36"/>
          <w:sz w:val="24"/>
          <w:szCs w:val="24"/>
          <w14:ligatures w14:val="none"/>
        </w:rPr>
      </w:pPr>
      <w:r w:rsidRPr="008459F5">
        <w:rPr>
          <w:rStyle w:val="Strong"/>
          <w:rFonts w:ascii="Times New Roman" w:eastAsia="Times New Roman" w:hAnsi="Times New Roman" w:cs="Times New Roman"/>
          <w:b w:val="0"/>
          <w:bCs w:val="0"/>
          <w:sz w:val="24"/>
          <w:szCs w:val="24"/>
        </w:rPr>
        <w:t xml:space="preserve">Section 2: Reflective Account Using Gibbs' Reflective Cycle </w:t>
      </w:r>
    </w:p>
    <w:p w14:paraId="24F92ADC" w14:textId="77777777" w:rsidR="00852BDF" w:rsidRPr="008459F5" w:rsidRDefault="00852BDF" w:rsidP="00380CD9">
      <w:pPr>
        <w:pStyle w:val="Heading2"/>
        <w:jc w:val="both"/>
        <w:rPr>
          <w:rFonts w:ascii="Times New Roman" w:eastAsia="Times New Roman" w:hAnsi="Times New Roman" w:cs="Times New Roman"/>
          <w:sz w:val="24"/>
          <w:szCs w:val="24"/>
        </w:rPr>
      </w:pPr>
      <w:r w:rsidRPr="008459F5">
        <w:rPr>
          <w:rStyle w:val="Strong"/>
          <w:rFonts w:ascii="Times New Roman" w:eastAsia="Times New Roman" w:hAnsi="Times New Roman" w:cs="Times New Roman"/>
          <w:b w:val="0"/>
          <w:bCs w:val="0"/>
          <w:sz w:val="24"/>
          <w:szCs w:val="24"/>
        </w:rPr>
        <w:t>Reflective Account on the Research and Analysis Process Using Gibbs' Reflective Cycle</w:t>
      </w:r>
    </w:p>
    <w:p w14:paraId="05EE089A" w14:textId="77777777" w:rsidR="00852BDF" w:rsidRPr="008459F5" w:rsidRDefault="00852BDF" w:rsidP="00380CD9">
      <w:pPr>
        <w:pStyle w:val="NormalWeb"/>
        <w:jc w:val="both"/>
      </w:pPr>
      <w:r w:rsidRPr="008459F5">
        <w:t xml:space="preserve">Reflective practice is an essential component of management education because it enables individuals to evaluate their learning experiences, develop critical thinking skills, and improve future professional practice (Gibbs, 1988). This reflective account applies </w:t>
      </w:r>
      <w:r w:rsidRPr="008459F5">
        <w:rPr>
          <w:rStyle w:val="Strong"/>
        </w:rPr>
        <w:t>Gibbs' Reflective Cycle</w:t>
      </w:r>
      <w:r w:rsidRPr="008459F5">
        <w:t xml:space="preserve">, which consists of six stages: </w:t>
      </w:r>
      <w:r w:rsidRPr="008459F5">
        <w:rPr>
          <w:rStyle w:val="Strong"/>
        </w:rPr>
        <w:t>Description, Feelings, Evaluation, Analysis, Conclusion, and Action Plan</w:t>
      </w:r>
      <w:r w:rsidRPr="008459F5">
        <w:t>. The reflection focuses on the process followed to research, analyse, and prepare the strategic management report on Tesla.</w:t>
      </w:r>
    </w:p>
    <w:p w14:paraId="17CCA4C9" w14:textId="77777777" w:rsidR="00852BDF" w:rsidRPr="008459F5" w:rsidRDefault="00852BDF" w:rsidP="00380CD9">
      <w:pPr>
        <w:pStyle w:val="Heading3"/>
        <w:jc w:val="both"/>
        <w:rPr>
          <w:rFonts w:ascii="Times New Roman" w:eastAsia="Times New Roman" w:hAnsi="Times New Roman" w:cs="Times New Roman"/>
          <w:sz w:val="24"/>
          <w:szCs w:val="24"/>
        </w:rPr>
      </w:pPr>
      <w:r w:rsidRPr="008459F5">
        <w:rPr>
          <w:rStyle w:val="Strong"/>
          <w:rFonts w:ascii="Times New Roman" w:eastAsia="Times New Roman" w:hAnsi="Times New Roman" w:cs="Times New Roman"/>
          <w:b w:val="0"/>
          <w:bCs w:val="0"/>
          <w:sz w:val="24"/>
          <w:szCs w:val="24"/>
        </w:rPr>
        <w:lastRenderedPageBreak/>
        <w:t>1. Description</w:t>
      </w:r>
    </w:p>
    <w:p w14:paraId="20DA6646" w14:textId="77777777" w:rsidR="00852BDF" w:rsidRPr="008459F5" w:rsidRDefault="00852BDF" w:rsidP="00380CD9">
      <w:pPr>
        <w:pStyle w:val="NormalWeb"/>
        <w:jc w:val="both"/>
      </w:pPr>
      <w:r w:rsidRPr="008459F5">
        <w:t xml:space="preserve">The objective of this assessment was to evaluate Tesla's strategic position by applying strategic management frameworks, including </w:t>
      </w:r>
      <w:r w:rsidRPr="008459F5">
        <w:rPr>
          <w:rStyle w:val="Strong"/>
        </w:rPr>
        <w:t>PESTEL</w:t>
      </w:r>
      <w:r w:rsidRPr="008459F5">
        <w:t xml:space="preserve">, </w:t>
      </w:r>
      <w:r w:rsidRPr="008459F5">
        <w:rPr>
          <w:rStyle w:val="Strong"/>
        </w:rPr>
        <w:t>VRIO</w:t>
      </w:r>
      <w:r w:rsidRPr="008459F5">
        <w:t xml:space="preserve">, </w:t>
      </w:r>
      <w:r w:rsidRPr="008459F5">
        <w:rPr>
          <w:rStyle w:val="Strong"/>
        </w:rPr>
        <w:t>SWOT</w:t>
      </w:r>
      <w:r w:rsidRPr="008459F5">
        <w:t xml:space="preserve">, </w:t>
      </w:r>
      <w:r w:rsidRPr="008459F5">
        <w:rPr>
          <w:rStyle w:val="Strong"/>
        </w:rPr>
        <w:t>Ansoff's Matrix</w:t>
      </w:r>
      <w:r w:rsidRPr="008459F5">
        <w:t>, and strategic implementation concepts. The research process began by reviewing Tesla's official publications, including the 2024 Annual Report and the Impact Report, to gain an understanding of the company's business model, mission, and strategic priorities. Academic books and peer-reviewed journal articles were then consulted to understand the theoretical foundations of the analytical frameworks. Industry reports from the International Energy Agency (IEA) were also used to examine trends within the global electric vehicle market.</w:t>
      </w:r>
    </w:p>
    <w:p w14:paraId="193AF709" w14:textId="77777777" w:rsidR="00B702E7" w:rsidRPr="008459F5" w:rsidRDefault="00B702E7" w:rsidP="00380CD9">
      <w:pPr>
        <w:pStyle w:val="NormalWeb"/>
        <w:jc w:val="both"/>
      </w:pPr>
      <w:r w:rsidRPr="008459F5">
        <w:t>After collecting relevant information, the data were critically analysed rather than simply described. The findings from each strategic framework were integrated to evaluate Tesla's internal capabilities, external environment, competitive position, and future strategic direction. Finally, recommendations were developed based on the evidence obtained throughout the analysis.</w:t>
      </w:r>
    </w:p>
    <w:p w14:paraId="0623CC9F" w14:textId="77777777" w:rsidR="00B702E7" w:rsidRPr="008459F5" w:rsidRDefault="00B702E7" w:rsidP="00380CD9">
      <w:pPr>
        <w:pStyle w:val="Heading3"/>
        <w:jc w:val="both"/>
        <w:rPr>
          <w:rFonts w:ascii="Times New Roman" w:eastAsia="Times New Roman" w:hAnsi="Times New Roman" w:cs="Times New Roman"/>
          <w:sz w:val="24"/>
          <w:szCs w:val="24"/>
        </w:rPr>
      </w:pPr>
      <w:r w:rsidRPr="008459F5">
        <w:rPr>
          <w:rStyle w:val="Strong"/>
          <w:rFonts w:ascii="Times New Roman" w:eastAsia="Times New Roman" w:hAnsi="Times New Roman" w:cs="Times New Roman"/>
          <w:b w:val="0"/>
          <w:bCs w:val="0"/>
          <w:sz w:val="24"/>
          <w:szCs w:val="24"/>
        </w:rPr>
        <w:t>2. Feelings</w:t>
      </w:r>
    </w:p>
    <w:p w14:paraId="266DAAA8" w14:textId="77777777" w:rsidR="00B702E7" w:rsidRPr="008459F5" w:rsidRDefault="00B702E7" w:rsidP="00380CD9">
      <w:pPr>
        <w:pStyle w:val="NormalWeb"/>
        <w:jc w:val="both"/>
      </w:pPr>
      <w:r w:rsidRPr="008459F5">
        <w:t>At the beginning of the assessment, I felt uncertain about selecting the most appropriate strategic frameworks and integrating them into a coherent report. Although I had previously studied strategic management concepts, applying multiple frameworks to a real organisation required a deeper level of critical analysis than I had experienced before.</w:t>
      </w:r>
    </w:p>
    <w:p w14:paraId="5838C007" w14:textId="77777777" w:rsidR="00B702E7" w:rsidRPr="008459F5" w:rsidRDefault="00B702E7" w:rsidP="00380CD9">
      <w:pPr>
        <w:pStyle w:val="NormalWeb"/>
        <w:jc w:val="both"/>
      </w:pPr>
      <w:r w:rsidRPr="008459F5">
        <w:t>As the research progressed, my confidence gradually increased because I developed a clearer understanding of how each framework contributed different perspectives to strategic decision-making. I particularly enjoyed analysing Tesla because the company operates within a rapidly changing industry where innovation, sustainability, and technology are central to competitive success. However, I also found it challenging to distinguish between descriptive information and critical evaluation, which is a key requirement of postgraduate academic writing.</w:t>
      </w:r>
    </w:p>
    <w:p w14:paraId="142BB3F2" w14:textId="77777777" w:rsidR="00B702E7" w:rsidRPr="008459F5" w:rsidRDefault="00B702E7" w:rsidP="00380CD9">
      <w:pPr>
        <w:pStyle w:val="Heading3"/>
        <w:jc w:val="both"/>
        <w:rPr>
          <w:rFonts w:ascii="Times New Roman" w:eastAsia="Times New Roman" w:hAnsi="Times New Roman" w:cs="Times New Roman"/>
          <w:sz w:val="24"/>
          <w:szCs w:val="24"/>
        </w:rPr>
      </w:pPr>
      <w:r w:rsidRPr="008459F5">
        <w:rPr>
          <w:rStyle w:val="Strong"/>
          <w:rFonts w:ascii="Times New Roman" w:eastAsia="Times New Roman" w:hAnsi="Times New Roman" w:cs="Times New Roman"/>
          <w:b w:val="0"/>
          <w:bCs w:val="0"/>
          <w:sz w:val="24"/>
          <w:szCs w:val="24"/>
        </w:rPr>
        <w:t>3. Evaluation</w:t>
      </w:r>
    </w:p>
    <w:p w14:paraId="6BA317DD" w14:textId="77777777" w:rsidR="00B702E7" w:rsidRPr="008459F5" w:rsidRDefault="00B702E7" w:rsidP="00380CD9">
      <w:pPr>
        <w:pStyle w:val="NormalWeb"/>
        <w:jc w:val="both"/>
      </w:pPr>
      <w:r w:rsidRPr="008459F5">
        <w:t>Overall, the research process was successful because it enabled me to develop a comprehensive understanding of Tesla's strategic position. Using multiple sources, including academic literature, company reports, and industry publications, improved the credibility and reliability of the analysis. The application of recognised strategic frameworks also helped structure the report logically and ensured that recommendations were supported by evidence rather than personal opinion.</w:t>
      </w:r>
    </w:p>
    <w:p w14:paraId="7FE0B757" w14:textId="77777777" w:rsidR="00B702E7" w:rsidRPr="008459F5" w:rsidRDefault="00B702E7" w:rsidP="00380CD9">
      <w:pPr>
        <w:pStyle w:val="NormalWeb"/>
        <w:jc w:val="both"/>
      </w:pPr>
      <w:r w:rsidRPr="008459F5">
        <w:t>Nevertheless, there were several challenges. One difficulty involved managing the large volume of information available about Tesla. Initially, I included excessive descriptive information, making it difficult to focus on strategic analysis. Another challenge involved evaluating conflicting viewpoints from different sources, particularly regarding Tesla's autonomous driving technology and leadership style. This required careful judgement when selecting evidence to support the discussion.</w:t>
      </w:r>
    </w:p>
    <w:p w14:paraId="6AE67FC9" w14:textId="77777777" w:rsidR="00B702E7" w:rsidRPr="008459F5" w:rsidRDefault="00B702E7" w:rsidP="00380CD9">
      <w:pPr>
        <w:pStyle w:val="Heading3"/>
        <w:jc w:val="both"/>
        <w:rPr>
          <w:rFonts w:ascii="Times New Roman" w:eastAsia="Times New Roman" w:hAnsi="Times New Roman" w:cs="Times New Roman"/>
          <w:sz w:val="24"/>
          <w:szCs w:val="24"/>
        </w:rPr>
      </w:pPr>
      <w:r w:rsidRPr="008459F5">
        <w:rPr>
          <w:rStyle w:val="Strong"/>
          <w:rFonts w:ascii="Times New Roman" w:eastAsia="Times New Roman" w:hAnsi="Times New Roman" w:cs="Times New Roman"/>
          <w:b w:val="0"/>
          <w:bCs w:val="0"/>
          <w:sz w:val="24"/>
          <w:szCs w:val="24"/>
        </w:rPr>
        <w:lastRenderedPageBreak/>
        <w:t>4. Analysis</w:t>
      </w:r>
    </w:p>
    <w:p w14:paraId="27C1338A" w14:textId="77777777" w:rsidR="00B702E7" w:rsidRPr="008459F5" w:rsidRDefault="00B702E7" w:rsidP="00380CD9">
      <w:pPr>
        <w:pStyle w:val="NormalWeb"/>
        <w:jc w:val="both"/>
      </w:pPr>
      <w:r w:rsidRPr="008459F5">
        <w:t>The research experience demonstrated the importance of integrating theory with practice. Strategic management frameworks such as PESTEL and SWOT provide useful structures for analysing organisations; however, they are most effective when used together rather than independently (Johnson, Scholes and Whittington, 2020). For example, the PESTEL analysis identified external opportunities arising from environmental regulations and increasing EV demand, while the VRIO framework explained why Tesla's technological capabilities enable the organisation to exploit these opportunities more effectively than many competitors.</w:t>
      </w:r>
    </w:p>
    <w:p w14:paraId="39E2EFCD" w14:textId="77777777" w:rsidR="00B702E7" w:rsidRPr="008459F5" w:rsidRDefault="00B702E7" w:rsidP="00380CD9">
      <w:pPr>
        <w:pStyle w:val="NormalWeb"/>
        <w:jc w:val="both"/>
      </w:pPr>
      <w:r w:rsidRPr="008459F5">
        <w:t>This process also reinforced the significance of evidence-based decision-making. Rather than relying solely on media reports or personal opinions, I recognised the importance of consulting academic literature and official company documents to support strategic conclusions. Additionally, analysing Tesla highlighted the dynamic nature of strategic management. Competitive advantage is not permanent and must be continuously renewed through innovation, organisational learning, and adaptation to environmental change (Barney, 1991).</w:t>
      </w:r>
    </w:p>
    <w:p w14:paraId="52166DED" w14:textId="77777777" w:rsidR="00B702E7" w:rsidRPr="008459F5" w:rsidRDefault="00B702E7" w:rsidP="00380CD9">
      <w:pPr>
        <w:pStyle w:val="NormalWeb"/>
        <w:jc w:val="both"/>
      </w:pPr>
      <w:r w:rsidRPr="008459F5">
        <w:t>The reflective process also improved my understanding of critical thinking. Instead of accepting information at face value, I learned to compare multiple perspectives, identify limitations, and justify recommendations using relevant strategic theories. These analytical skills are highly relevant to managerial decision-making in professional practice.</w:t>
      </w:r>
    </w:p>
    <w:p w14:paraId="197CF6D8" w14:textId="77777777" w:rsidR="00A54F5E" w:rsidRPr="008459F5" w:rsidRDefault="00A54F5E" w:rsidP="00380CD9">
      <w:pPr>
        <w:pStyle w:val="Heading3"/>
        <w:jc w:val="both"/>
        <w:rPr>
          <w:rFonts w:ascii="Times New Roman" w:eastAsia="Times New Roman" w:hAnsi="Times New Roman" w:cs="Times New Roman"/>
          <w:kern w:val="0"/>
          <w:sz w:val="24"/>
          <w:szCs w:val="24"/>
          <w14:ligatures w14:val="none"/>
        </w:rPr>
      </w:pPr>
      <w:r w:rsidRPr="008459F5">
        <w:rPr>
          <w:rStyle w:val="Strong"/>
          <w:rFonts w:ascii="Times New Roman" w:eastAsia="Times New Roman" w:hAnsi="Times New Roman" w:cs="Times New Roman"/>
          <w:b w:val="0"/>
          <w:bCs w:val="0"/>
          <w:sz w:val="24"/>
          <w:szCs w:val="24"/>
        </w:rPr>
        <w:t>5. Conclusion</w:t>
      </w:r>
    </w:p>
    <w:p w14:paraId="6A168586" w14:textId="77777777" w:rsidR="00A54F5E" w:rsidRPr="008459F5" w:rsidRDefault="00A54F5E" w:rsidP="00380CD9">
      <w:pPr>
        <w:pStyle w:val="NormalWeb"/>
        <w:jc w:val="both"/>
      </w:pPr>
      <w:r w:rsidRPr="008459F5">
        <w:t>This assessment has significantly enhanced my knowledge of strategic management and organisational analysis. I developed a stronger understanding of how different strategic frameworks complement one another and how theoretical concepts can be applied to real business situations. I also recognised the importance of academic research, critical evaluation, and evidence-based reasoning when making strategic recommendations.</w:t>
      </w:r>
    </w:p>
    <w:p w14:paraId="7D0D4356" w14:textId="77777777" w:rsidR="00A54F5E" w:rsidRPr="008459F5" w:rsidRDefault="00A54F5E" w:rsidP="00380CD9">
      <w:pPr>
        <w:pStyle w:val="NormalWeb"/>
        <w:jc w:val="both"/>
      </w:pPr>
      <w:r w:rsidRPr="008459F5">
        <w:t>Although I successfully completed the analysis, I believe the report could have been further strengthened by incorporating additional financial performance indicators and comparing Tesla with a wider range of competitors. These improvements would have provided a broader perspective on the company's strategic position.</w:t>
      </w:r>
    </w:p>
    <w:p w14:paraId="00DD3C66" w14:textId="77777777" w:rsidR="00A54F5E" w:rsidRPr="008459F5" w:rsidRDefault="00A54F5E" w:rsidP="00380CD9">
      <w:pPr>
        <w:pStyle w:val="Heading3"/>
        <w:jc w:val="both"/>
        <w:rPr>
          <w:rFonts w:ascii="Times New Roman" w:eastAsia="Times New Roman" w:hAnsi="Times New Roman" w:cs="Times New Roman"/>
          <w:sz w:val="24"/>
          <w:szCs w:val="24"/>
        </w:rPr>
      </w:pPr>
      <w:r w:rsidRPr="008459F5">
        <w:rPr>
          <w:rStyle w:val="Strong"/>
          <w:rFonts w:ascii="Times New Roman" w:eastAsia="Times New Roman" w:hAnsi="Times New Roman" w:cs="Times New Roman"/>
          <w:b w:val="0"/>
          <w:bCs w:val="0"/>
          <w:sz w:val="24"/>
          <w:szCs w:val="24"/>
        </w:rPr>
        <w:t>6. Action Plan</w:t>
      </w:r>
    </w:p>
    <w:p w14:paraId="4262B5CC" w14:textId="77777777" w:rsidR="00A54F5E" w:rsidRPr="008459F5" w:rsidRDefault="00A54F5E" w:rsidP="00380CD9">
      <w:pPr>
        <w:pStyle w:val="NormalWeb"/>
        <w:jc w:val="both"/>
      </w:pPr>
      <w:r w:rsidRPr="008459F5">
        <w:t>This reflective experience has identified several areas for future development. First, I intend to improve my academic research skills by making greater use of peer-reviewed journal articles and business databases rather than relying primarily on company reports. Second, I plan to strengthen my ability to synthesise information from multiple sources while avoiding excessive description. Third, I aim to enhance my critical evaluation skills by questioning assumptions and considering alternative strategic perspectives before reaching conclusions.</w:t>
      </w:r>
    </w:p>
    <w:p w14:paraId="5FE53B69" w14:textId="77777777" w:rsidR="00A54F5E" w:rsidRPr="008459F5" w:rsidRDefault="00A54F5E" w:rsidP="00380CD9">
      <w:pPr>
        <w:pStyle w:val="NormalWeb"/>
        <w:jc w:val="both"/>
      </w:pPr>
      <w:r w:rsidRPr="008459F5">
        <w:t xml:space="preserve">In my future professional career, I will apply strategic management frameworks systematically when evaluating business problems and making organisational decisions. Reflective practice will </w:t>
      </w:r>
      <w:r w:rsidRPr="008459F5">
        <w:lastRenderedPageBreak/>
        <w:t>remain an important part of my professional development because it encourages continuous learning, self-awareness, and improvement. Overall, this assessment has increased my confidence in conducting strategic analysis and preparing evidence-based management reports.</w:t>
      </w:r>
    </w:p>
    <w:p w14:paraId="2AF01415" w14:textId="77777777" w:rsidR="00E83317" w:rsidRPr="008459F5" w:rsidRDefault="00E83317" w:rsidP="00380CD9">
      <w:pPr>
        <w:pStyle w:val="NormalWeb"/>
        <w:jc w:val="both"/>
      </w:pPr>
    </w:p>
    <w:p w14:paraId="2E714245" w14:textId="77777777" w:rsidR="00E83317" w:rsidRPr="008459F5" w:rsidRDefault="00E83317" w:rsidP="00380CD9">
      <w:pPr>
        <w:pStyle w:val="NormalWeb"/>
        <w:jc w:val="both"/>
      </w:pPr>
    </w:p>
    <w:p w14:paraId="35DE9DE7" w14:textId="77777777" w:rsidR="00E83317" w:rsidRPr="008459F5" w:rsidRDefault="00E83317" w:rsidP="00380CD9">
      <w:pPr>
        <w:pStyle w:val="NormalWeb"/>
        <w:jc w:val="both"/>
      </w:pPr>
    </w:p>
    <w:p w14:paraId="4F5CE8CE" w14:textId="77777777" w:rsidR="00E83317" w:rsidRPr="008459F5" w:rsidRDefault="00E83317" w:rsidP="00380CD9">
      <w:pPr>
        <w:pStyle w:val="NormalWeb"/>
        <w:jc w:val="both"/>
      </w:pPr>
    </w:p>
    <w:p w14:paraId="75BE0816" w14:textId="77777777" w:rsidR="00E83317" w:rsidRPr="008459F5" w:rsidRDefault="00E83317" w:rsidP="00380CD9">
      <w:pPr>
        <w:pStyle w:val="NormalWeb"/>
        <w:jc w:val="both"/>
      </w:pPr>
    </w:p>
    <w:p w14:paraId="1108380D" w14:textId="77777777" w:rsidR="00E83317" w:rsidRPr="008459F5" w:rsidRDefault="00E83317" w:rsidP="00380CD9">
      <w:pPr>
        <w:pStyle w:val="NormalWeb"/>
        <w:jc w:val="both"/>
      </w:pPr>
    </w:p>
    <w:p w14:paraId="5854B3FA" w14:textId="77777777" w:rsidR="00E83317" w:rsidRPr="008459F5" w:rsidRDefault="00E83317" w:rsidP="00380CD9">
      <w:pPr>
        <w:pStyle w:val="NormalWeb"/>
        <w:jc w:val="both"/>
      </w:pPr>
    </w:p>
    <w:p w14:paraId="674A79A8" w14:textId="77777777" w:rsidR="00E83317" w:rsidRPr="008459F5" w:rsidRDefault="00E83317" w:rsidP="00380CD9">
      <w:pPr>
        <w:pStyle w:val="NormalWeb"/>
        <w:jc w:val="both"/>
      </w:pPr>
    </w:p>
    <w:p w14:paraId="792C061F" w14:textId="77777777" w:rsidR="00E83317" w:rsidRPr="008459F5" w:rsidRDefault="00E83317" w:rsidP="00380CD9">
      <w:pPr>
        <w:pStyle w:val="NormalWeb"/>
        <w:jc w:val="both"/>
      </w:pPr>
    </w:p>
    <w:p w14:paraId="2963D7AD" w14:textId="77777777" w:rsidR="00E83317" w:rsidRPr="008459F5" w:rsidRDefault="00E83317" w:rsidP="00380CD9">
      <w:pPr>
        <w:pStyle w:val="NormalWeb"/>
        <w:jc w:val="both"/>
      </w:pPr>
    </w:p>
    <w:p w14:paraId="55F1236E" w14:textId="77777777" w:rsidR="00E83317" w:rsidRPr="008459F5" w:rsidRDefault="00E83317" w:rsidP="00380CD9">
      <w:pPr>
        <w:pStyle w:val="NormalWeb"/>
        <w:jc w:val="both"/>
      </w:pPr>
    </w:p>
    <w:p w14:paraId="6F409343" w14:textId="77777777" w:rsidR="00E83317" w:rsidRPr="008459F5" w:rsidRDefault="00E83317" w:rsidP="00380CD9">
      <w:pPr>
        <w:pStyle w:val="NormalWeb"/>
        <w:jc w:val="both"/>
      </w:pPr>
    </w:p>
    <w:p w14:paraId="0D376149" w14:textId="77777777" w:rsidR="00E83317" w:rsidRPr="008459F5" w:rsidRDefault="00E83317" w:rsidP="00380CD9">
      <w:pPr>
        <w:pStyle w:val="NormalWeb"/>
        <w:jc w:val="both"/>
      </w:pPr>
    </w:p>
    <w:p w14:paraId="1971ED06" w14:textId="77777777" w:rsidR="00E83317" w:rsidRPr="008459F5" w:rsidRDefault="00E83317" w:rsidP="00380CD9">
      <w:pPr>
        <w:pStyle w:val="NormalWeb"/>
        <w:jc w:val="both"/>
      </w:pPr>
    </w:p>
    <w:p w14:paraId="5F12F35D" w14:textId="77777777" w:rsidR="00E83317" w:rsidRPr="008459F5" w:rsidRDefault="00E83317" w:rsidP="00380CD9">
      <w:pPr>
        <w:pStyle w:val="NormalWeb"/>
        <w:jc w:val="both"/>
      </w:pPr>
    </w:p>
    <w:p w14:paraId="5F81AA56" w14:textId="77777777" w:rsidR="00E83317" w:rsidRPr="008459F5" w:rsidRDefault="00E83317" w:rsidP="00380CD9">
      <w:pPr>
        <w:pStyle w:val="NormalWeb"/>
        <w:jc w:val="both"/>
      </w:pPr>
    </w:p>
    <w:p w14:paraId="5596B9F8" w14:textId="77777777" w:rsidR="00E83317" w:rsidRDefault="00E83317" w:rsidP="00380CD9">
      <w:pPr>
        <w:pStyle w:val="NormalWeb"/>
        <w:jc w:val="both"/>
      </w:pPr>
    </w:p>
    <w:p w14:paraId="364031D6" w14:textId="77777777" w:rsidR="00397961" w:rsidRDefault="00397961" w:rsidP="00380CD9">
      <w:pPr>
        <w:pStyle w:val="NormalWeb"/>
        <w:jc w:val="both"/>
      </w:pPr>
    </w:p>
    <w:p w14:paraId="3957AD6C" w14:textId="77777777" w:rsidR="00397961" w:rsidRDefault="00397961" w:rsidP="00380CD9">
      <w:pPr>
        <w:pStyle w:val="NormalWeb"/>
        <w:jc w:val="both"/>
      </w:pPr>
    </w:p>
    <w:p w14:paraId="4AE4582F" w14:textId="77777777" w:rsidR="00397961" w:rsidRPr="008459F5" w:rsidRDefault="00397961" w:rsidP="00380CD9">
      <w:pPr>
        <w:pStyle w:val="NormalWeb"/>
        <w:jc w:val="both"/>
      </w:pPr>
    </w:p>
    <w:p w14:paraId="464B1E25" w14:textId="77777777" w:rsidR="00933AE6" w:rsidRPr="008459F5" w:rsidRDefault="00933AE6" w:rsidP="00380CD9">
      <w:pPr>
        <w:pStyle w:val="Heading1"/>
        <w:jc w:val="both"/>
        <w:rPr>
          <w:rFonts w:ascii="Times New Roman" w:eastAsia="Times New Roman" w:hAnsi="Times New Roman" w:cs="Times New Roman"/>
          <w:kern w:val="36"/>
          <w:sz w:val="24"/>
          <w:szCs w:val="24"/>
          <w14:ligatures w14:val="none"/>
        </w:rPr>
      </w:pPr>
      <w:r w:rsidRPr="008459F5">
        <w:rPr>
          <w:rStyle w:val="Strong"/>
          <w:rFonts w:ascii="Times New Roman" w:eastAsia="Times New Roman" w:hAnsi="Times New Roman" w:cs="Times New Roman"/>
          <w:b w:val="0"/>
          <w:bCs w:val="0"/>
          <w:sz w:val="24"/>
          <w:szCs w:val="24"/>
        </w:rPr>
        <w:lastRenderedPageBreak/>
        <w:t>References (Harvard Style)</w:t>
      </w:r>
    </w:p>
    <w:p w14:paraId="4AD04D14" w14:textId="77777777" w:rsidR="00933AE6" w:rsidRPr="008459F5" w:rsidRDefault="00933AE6" w:rsidP="00380CD9">
      <w:pPr>
        <w:pStyle w:val="NormalWeb"/>
        <w:jc w:val="both"/>
      </w:pPr>
      <w:proofErr w:type="spellStart"/>
      <w:r w:rsidRPr="008459F5">
        <w:t>Ansoff</w:t>
      </w:r>
      <w:proofErr w:type="spellEnd"/>
      <w:r w:rsidRPr="008459F5">
        <w:t xml:space="preserve">, H.I. (1957) ‘Strategies for diversification’, </w:t>
      </w:r>
      <w:r w:rsidRPr="008459F5">
        <w:rPr>
          <w:rStyle w:val="Emphasis"/>
        </w:rPr>
        <w:t>Harvard Business Review</w:t>
      </w:r>
      <w:r w:rsidRPr="008459F5">
        <w:t>, 35(5), pp. 113–124.</w:t>
      </w:r>
    </w:p>
    <w:p w14:paraId="3429D7BA" w14:textId="77777777" w:rsidR="00933AE6" w:rsidRPr="008459F5" w:rsidRDefault="00933AE6" w:rsidP="00380CD9">
      <w:pPr>
        <w:pStyle w:val="NormalWeb"/>
        <w:jc w:val="both"/>
      </w:pPr>
      <w:r w:rsidRPr="008459F5">
        <w:t xml:space="preserve">Barney, J. (1991) ‘Firm resources and sustained competitive advantage’, </w:t>
      </w:r>
      <w:r w:rsidRPr="008459F5">
        <w:rPr>
          <w:rStyle w:val="Emphasis"/>
        </w:rPr>
        <w:t>Journal of Management</w:t>
      </w:r>
      <w:r w:rsidRPr="008459F5">
        <w:t>, 17(1), pp. 99–120.</w:t>
      </w:r>
    </w:p>
    <w:p w14:paraId="4445BDC8" w14:textId="77777777" w:rsidR="00933AE6" w:rsidRPr="008459F5" w:rsidRDefault="00933AE6" w:rsidP="00380CD9">
      <w:pPr>
        <w:pStyle w:val="NormalWeb"/>
        <w:jc w:val="both"/>
      </w:pPr>
      <w:r w:rsidRPr="008459F5">
        <w:t xml:space="preserve">Forbes (2024) </w:t>
      </w:r>
      <w:r w:rsidRPr="008459F5">
        <w:rPr>
          <w:rStyle w:val="Emphasis"/>
        </w:rPr>
        <w:t>Elon Musk</w:t>
      </w:r>
      <w:r w:rsidRPr="008459F5">
        <w:t xml:space="preserve">. Available at: </w:t>
      </w:r>
      <w:hyperlink r:id="rId8" w:tgtFrame="_blank" w:history="1">
        <w:r w:rsidRPr="008459F5">
          <w:rPr>
            <w:rStyle w:val="Hyperlink"/>
          </w:rPr>
          <w:t>Forbes – Elon Musk Profile</w:t>
        </w:r>
      </w:hyperlink>
      <w:r w:rsidRPr="008459F5">
        <w:t xml:space="preserve"> (Accessed: 7 August 2026).</w:t>
      </w:r>
    </w:p>
    <w:p w14:paraId="428E78DF" w14:textId="77777777" w:rsidR="00933AE6" w:rsidRPr="008459F5" w:rsidRDefault="00933AE6" w:rsidP="00380CD9">
      <w:pPr>
        <w:pStyle w:val="NormalWeb"/>
        <w:jc w:val="both"/>
      </w:pPr>
      <w:r w:rsidRPr="008459F5">
        <w:t xml:space="preserve">Gibbs, G. (1988) </w:t>
      </w:r>
      <w:r w:rsidRPr="008459F5">
        <w:rPr>
          <w:rStyle w:val="Emphasis"/>
        </w:rPr>
        <w:t>Learning by Doing: A Guide to Teaching and Learning Methods</w:t>
      </w:r>
      <w:r w:rsidRPr="008459F5">
        <w:t>. Oxford: Oxford Polytechnic.</w:t>
      </w:r>
    </w:p>
    <w:p w14:paraId="6EBFED55" w14:textId="77777777" w:rsidR="00933AE6" w:rsidRPr="008459F5" w:rsidRDefault="00933AE6" w:rsidP="00380CD9">
      <w:pPr>
        <w:pStyle w:val="NormalWeb"/>
        <w:jc w:val="both"/>
      </w:pPr>
      <w:proofErr w:type="spellStart"/>
      <w:r w:rsidRPr="008459F5">
        <w:t>Gürel</w:t>
      </w:r>
      <w:proofErr w:type="spellEnd"/>
      <w:r w:rsidRPr="008459F5">
        <w:t xml:space="preserve">, E. and Tat, M. (2017) ‘SWOT analysis: A theoretical review’, </w:t>
      </w:r>
      <w:r w:rsidRPr="008459F5">
        <w:rPr>
          <w:rStyle w:val="Emphasis"/>
        </w:rPr>
        <w:t>The Journal of International Social Research</w:t>
      </w:r>
      <w:r w:rsidRPr="008459F5">
        <w:t>, 10(51), pp. 994–1006.</w:t>
      </w:r>
    </w:p>
    <w:p w14:paraId="5400CC6A" w14:textId="77777777" w:rsidR="00933AE6" w:rsidRPr="008459F5" w:rsidRDefault="00933AE6" w:rsidP="00380CD9">
      <w:pPr>
        <w:pStyle w:val="NormalWeb"/>
        <w:jc w:val="both"/>
      </w:pPr>
      <w:proofErr w:type="spellStart"/>
      <w:r w:rsidRPr="008459F5">
        <w:t>Interbrand</w:t>
      </w:r>
      <w:proofErr w:type="spellEnd"/>
      <w:r w:rsidRPr="008459F5">
        <w:t xml:space="preserve"> (2024) </w:t>
      </w:r>
      <w:r w:rsidRPr="008459F5">
        <w:rPr>
          <w:rStyle w:val="Emphasis"/>
        </w:rPr>
        <w:t>Best Global Brands 2024</w:t>
      </w:r>
      <w:r w:rsidRPr="008459F5">
        <w:t xml:space="preserve">. Available at: </w:t>
      </w:r>
      <w:hyperlink r:id="rId9" w:tgtFrame="_blank" w:history="1">
        <w:proofErr w:type="spellStart"/>
        <w:r w:rsidRPr="008459F5">
          <w:rPr>
            <w:rStyle w:val="Hyperlink"/>
          </w:rPr>
          <w:t>Interbrand</w:t>
        </w:r>
        <w:proofErr w:type="spellEnd"/>
        <w:r w:rsidRPr="008459F5">
          <w:rPr>
            <w:rStyle w:val="Hyperlink"/>
          </w:rPr>
          <w:t xml:space="preserve"> – Best Global Brands</w:t>
        </w:r>
      </w:hyperlink>
      <w:r w:rsidRPr="008459F5">
        <w:t xml:space="preserve"> (Accessed: 7 August 2026).</w:t>
      </w:r>
    </w:p>
    <w:p w14:paraId="3DAEE5FC" w14:textId="77777777" w:rsidR="00933AE6" w:rsidRPr="008459F5" w:rsidRDefault="00933AE6" w:rsidP="00380CD9">
      <w:pPr>
        <w:pStyle w:val="NormalWeb"/>
        <w:jc w:val="both"/>
      </w:pPr>
      <w:r w:rsidRPr="008459F5">
        <w:t xml:space="preserve">International Energy Agency (IEA) (2024) </w:t>
      </w:r>
      <w:r w:rsidRPr="008459F5">
        <w:rPr>
          <w:rStyle w:val="Emphasis"/>
        </w:rPr>
        <w:t>Global EV Outlook 2024</w:t>
      </w:r>
      <w:r w:rsidRPr="008459F5">
        <w:t xml:space="preserve">. Paris: International Energy Agency. Available at: </w:t>
      </w:r>
      <w:hyperlink r:id="rId10" w:tgtFrame="_blank" w:history="1">
        <w:r w:rsidRPr="008459F5">
          <w:rPr>
            <w:rStyle w:val="Hyperlink"/>
          </w:rPr>
          <w:t>IEA – Global EV Outlook (latest edition)</w:t>
        </w:r>
      </w:hyperlink>
      <w:r w:rsidRPr="008459F5">
        <w:t xml:space="preserve">. </w:t>
      </w:r>
    </w:p>
    <w:p w14:paraId="79B9C877" w14:textId="77777777" w:rsidR="00933AE6" w:rsidRPr="008459F5" w:rsidRDefault="00933AE6" w:rsidP="00380CD9">
      <w:pPr>
        <w:pStyle w:val="NormalWeb"/>
        <w:jc w:val="both"/>
      </w:pPr>
      <w:r w:rsidRPr="008459F5">
        <w:t xml:space="preserve">International Monetary Fund (IMF) (2024) </w:t>
      </w:r>
      <w:r w:rsidRPr="008459F5">
        <w:rPr>
          <w:rStyle w:val="Emphasis"/>
        </w:rPr>
        <w:t>World Economic Outlook</w:t>
      </w:r>
      <w:r w:rsidRPr="008459F5">
        <w:t xml:space="preserve">. Washington, DC: International Monetary Fund. Available at: </w:t>
      </w:r>
      <w:hyperlink r:id="rId11" w:tgtFrame="_blank" w:history="1">
        <w:r w:rsidRPr="008459F5">
          <w:rPr>
            <w:rStyle w:val="Hyperlink"/>
          </w:rPr>
          <w:t>IMF – World Economic Outlook</w:t>
        </w:r>
      </w:hyperlink>
      <w:r w:rsidRPr="008459F5">
        <w:t xml:space="preserve"> (Accessed: 7 August 2026).</w:t>
      </w:r>
    </w:p>
    <w:p w14:paraId="674C67DA" w14:textId="77777777" w:rsidR="00933AE6" w:rsidRPr="008459F5" w:rsidRDefault="00933AE6" w:rsidP="00380CD9">
      <w:pPr>
        <w:pStyle w:val="NormalWeb"/>
        <w:jc w:val="both"/>
      </w:pPr>
      <w:r w:rsidRPr="008459F5">
        <w:t xml:space="preserve">Johnson, G., Scholes, K. and Whittington, R. (2020) </w:t>
      </w:r>
      <w:r w:rsidRPr="008459F5">
        <w:rPr>
          <w:rStyle w:val="Emphasis"/>
        </w:rPr>
        <w:t>Exploring Strategy</w:t>
      </w:r>
      <w:r w:rsidRPr="008459F5">
        <w:t xml:space="preserve">. 12th </w:t>
      </w:r>
      <w:proofErr w:type="spellStart"/>
      <w:r w:rsidRPr="008459F5">
        <w:t>edn</w:t>
      </w:r>
      <w:proofErr w:type="spellEnd"/>
      <w:r w:rsidRPr="008459F5">
        <w:t>. Harlow: Pearson.</w:t>
      </w:r>
    </w:p>
    <w:p w14:paraId="79390250" w14:textId="77777777" w:rsidR="00933AE6" w:rsidRPr="008459F5" w:rsidRDefault="00933AE6" w:rsidP="00380CD9">
      <w:pPr>
        <w:pStyle w:val="NormalWeb"/>
        <w:jc w:val="both"/>
      </w:pPr>
      <w:proofErr w:type="spellStart"/>
      <w:r w:rsidRPr="008459F5">
        <w:t>Mangram</w:t>
      </w:r>
      <w:proofErr w:type="spellEnd"/>
      <w:r w:rsidRPr="008459F5">
        <w:t xml:space="preserve">, M.E. (2012) ‘The globalization of Tesla Motors: A strategic marketing plan analysis’, </w:t>
      </w:r>
      <w:r w:rsidRPr="008459F5">
        <w:rPr>
          <w:rStyle w:val="Emphasis"/>
        </w:rPr>
        <w:t>Journal of Strategic Marketing</w:t>
      </w:r>
      <w:r w:rsidRPr="008459F5">
        <w:t>, 20(4), pp. 289–312.</w:t>
      </w:r>
    </w:p>
    <w:p w14:paraId="37B56AE5" w14:textId="77777777" w:rsidR="005A72CB" w:rsidRPr="008459F5" w:rsidRDefault="005A72CB" w:rsidP="00380CD9">
      <w:pPr>
        <w:pStyle w:val="NormalWeb"/>
        <w:jc w:val="both"/>
      </w:pPr>
      <w:r w:rsidRPr="008459F5">
        <w:t xml:space="preserve">Porter, M.E. (1985) </w:t>
      </w:r>
      <w:r w:rsidRPr="008459F5">
        <w:rPr>
          <w:rStyle w:val="Emphasis"/>
        </w:rPr>
        <w:t>Competitive Advantage: Creating and Sustaining Superior Performance</w:t>
      </w:r>
      <w:r w:rsidRPr="008459F5">
        <w:t>. New York: Free Press.</w:t>
      </w:r>
    </w:p>
    <w:p w14:paraId="45D2A649" w14:textId="77777777" w:rsidR="005A72CB" w:rsidRPr="008459F5" w:rsidRDefault="005A72CB" w:rsidP="00380CD9">
      <w:pPr>
        <w:pStyle w:val="NormalWeb"/>
        <w:jc w:val="both"/>
      </w:pPr>
      <w:r w:rsidRPr="008459F5">
        <w:t xml:space="preserve">Tesla (2024a) </w:t>
      </w:r>
      <w:r w:rsidRPr="008459F5">
        <w:rPr>
          <w:rStyle w:val="Emphasis"/>
        </w:rPr>
        <w:t>Annual Report 2024 (Form 10-K)</w:t>
      </w:r>
      <w:r w:rsidRPr="008459F5">
        <w:t xml:space="preserve">. Austin, TX: Tesla, Inc. Available at: </w:t>
      </w:r>
      <w:r w:rsidRPr="008459F5">
        <w:rPr>
          <w:rStyle w:val="contents"/>
        </w:rPr>
        <w:t>Tesla Investor Relations – Annual Reports</w:t>
      </w:r>
      <w:r w:rsidRPr="008459F5">
        <w:t>.</w:t>
      </w:r>
    </w:p>
    <w:p w14:paraId="3D422938" w14:textId="77777777" w:rsidR="005A72CB" w:rsidRPr="008459F5" w:rsidRDefault="005A72CB" w:rsidP="00380CD9">
      <w:pPr>
        <w:pStyle w:val="NormalWeb"/>
        <w:jc w:val="both"/>
      </w:pPr>
      <w:r w:rsidRPr="008459F5">
        <w:t xml:space="preserve">Tesla (2024b) </w:t>
      </w:r>
      <w:r w:rsidRPr="008459F5">
        <w:rPr>
          <w:rStyle w:val="Emphasis"/>
        </w:rPr>
        <w:t>2024 Impact Report</w:t>
      </w:r>
      <w:r w:rsidRPr="008459F5">
        <w:t xml:space="preserve">. Austin, TX: Tesla, Inc. Available at: </w:t>
      </w:r>
      <w:hyperlink r:id="rId12" w:tgtFrame="_blank" w:history="1">
        <w:r w:rsidRPr="008459F5">
          <w:rPr>
            <w:rStyle w:val="Hyperlink"/>
          </w:rPr>
          <w:t>Tesla Impact Report Archive</w:t>
        </w:r>
      </w:hyperlink>
      <w:r w:rsidRPr="008459F5">
        <w:t xml:space="preserve">. </w:t>
      </w:r>
    </w:p>
    <w:p w14:paraId="2E3415FF" w14:textId="77777777" w:rsidR="005A72CB" w:rsidRPr="008459F5" w:rsidRDefault="005A72CB" w:rsidP="00380CD9">
      <w:pPr>
        <w:pStyle w:val="NormalWeb"/>
        <w:jc w:val="both"/>
      </w:pPr>
      <w:proofErr w:type="spellStart"/>
      <w:r w:rsidRPr="008459F5">
        <w:t>Teece</w:t>
      </w:r>
      <w:proofErr w:type="spellEnd"/>
      <w:r w:rsidRPr="008459F5">
        <w:t xml:space="preserve">, D.J. (2018) ‘Business Models and Dynamic Capabilities’, </w:t>
      </w:r>
      <w:r w:rsidRPr="008459F5">
        <w:rPr>
          <w:rStyle w:val="Emphasis"/>
        </w:rPr>
        <w:t>Long Range Planning</w:t>
      </w:r>
      <w:r w:rsidRPr="008459F5">
        <w:t>, 51(1), pp. 40–49.</w:t>
      </w:r>
    </w:p>
    <w:p w14:paraId="1F3CAA82" w14:textId="77777777" w:rsidR="005A72CB" w:rsidRPr="008459F5" w:rsidRDefault="005A72CB" w:rsidP="00380CD9">
      <w:pPr>
        <w:pStyle w:val="NormalWeb"/>
        <w:jc w:val="both"/>
      </w:pPr>
      <w:r w:rsidRPr="008459F5">
        <w:t xml:space="preserve">U.S. Department of Energy (2024) </w:t>
      </w:r>
      <w:r w:rsidRPr="008459F5">
        <w:rPr>
          <w:rStyle w:val="Emphasis"/>
        </w:rPr>
        <w:t>Electric Vehicle Tax Credits</w:t>
      </w:r>
      <w:r w:rsidRPr="008459F5">
        <w:t xml:space="preserve">. Available at: </w:t>
      </w:r>
      <w:hyperlink r:id="rId13" w:tgtFrame="_blank" w:history="1">
        <w:r w:rsidRPr="008459F5">
          <w:rPr>
            <w:rStyle w:val="Hyperlink"/>
          </w:rPr>
          <w:t>U.S. Department of Energy – Electric Vehicle Tax Credits</w:t>
        </w:r>
      </w:hyperlink>
      <w:r w:rsidRPr="008459F5">
        <w:t xml:space="preserve"> (Accessed: 7 August 2026).</w:t>
      </w:r>
    </w:p>
    <w:p w14:paraId="40AD2E8C" w14:textId="0CDB7428" w:rsidR="00B07B67" w:rsidRPr="008459F5" w:rsidRDefault="00B07B67" w:rsidP="00380CD9">
      <w:pPr>
        <w:jc w:val="both"/>
        <w:rPr>
          <w:rFonts w:ascii="Times New Roman" w:hAnsi="Times New Roman" w:cs="Times New Roman"/>
        </w:rPr>
      </w:pPr>
    </w:p>
    <w:sectPr w:rsidR="00B07B67" w:rsidRPr="008459F5">
      <w:footerReference w:type="even" r:id="rId14"/>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2CC6A" w14:textId="77777777" w:rsidR="008E1F32" w:rsidRDefault="008E1F32" w:rsidP="00EC4866">
      <w:pPr>
        <w:spacing w:after="0" w:line="240" w:lineRule="auto"/>
      </w:pPr>
      <w:r>
        <w:separator/>
      </w:r>
    </w:p>
  </w:endnote>
  <w:endnote w:type="continuationSeparator" w:id="0">
    <w:p w14:paraId="0FD2301A" w14:textId="77777777" w:rsidR="008E1F32" w:rsidRDefault="008E1F32" w:rsidP="00EC4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77072072"/>
      <w:docPartObj>
        <w:docPartGallery w:val="Page Numbers (Bottom of Page)"/>
        <w:docPartUnique/>
      </w:docPartObj>
    </w:sdtPr>
    <w:sdtEndPr>
      <w:rPr>
        <w:rStyle w:val="PageNumber"/>
      </w:rPr>
    </w:sdtEndPr>
    <w:sdtContent>
      <w:p w14:paraId="554D683A" w14:textId="5E9CFFD5" w:rsidR="00EC4866" w:rsidRDefault="00EC4866" w:rsidP="000E1600">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F65C65" w14:textId="77777777" w:rsidR="00EC4866" w:rsidRDefault="00EC48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15423823"/>
      <w:docPartObj>
        <w:docPartGallery w:val="Page Numbers (Bottom of Page)"/>
        <w:docPartUnique/>
      </w:docPartObj>
    </w:sdtPr>
    <w:sdtEndPr>
      <w:rPr>
        <w:rStyle w:val="PageNumber"/>
      </w:rPr>
    </w:sdtEndPr>
    <w:sdtContent>
      <w:p w14:paraId="6E3BBC4C" w14:textId="7206CA1F" w:rsidR="00EC4866" w:rsidRDefault="00EC4866" w:rsidP="000E1600">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noProof/>
          </w:rPr>
          <w:t>2</w:t>
        </w:r>
        <w:r>
          <w:rPr>
            <w:rStyle w:val="PageNumber"/>
          </w:rPr>
          <w:fldChar w:fldCharType="end"/>
        </w:r>
      </w:p>
    </w:sdtContent>
  </w:sdt>
  <w:p w14:paraId="5FBB215C" w14:textId="77777777" w:rsidR="00EC4866" w:rsidRDefault="00EC48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DF5DE" w14:textId="77777777" w:rsidR="008E1F32" w:rsidRDefault="008E1F32" w:rsidP="00EC4866">
      <w:pPr>
        <w:spacing w:after="0" w:line="240" w:lineRule="auto"/>
      </w:pPr>
      <w:r>
        <w:separator/>
      </w:r>
    </w:p>
  </w:footnote>
  <w:footnote w:type="continuationSeparator" w:id="0">
    <w:p w14:paraId="60BEDE9F" w14:textId="77777777" w:rsidR="008E1F32" w:rsidRDefault="008E1F32" w:rsidP="00EC4866">
      <w:pPr>
        <w:spacing w:after="0" w:line="240" w:lineRule="auto"/>
      </w:pPr>
      <w:r>
        <w:continuationSeparator/>
      </w:r>
    </w:p>
  </w:footnote>
  <w:footnote w:id="1">
    <w:p w14:paraId="48DD6106" w14:textId="56EE7AC7" w:rsidR="00E74E15" w:rsidRPr="00E74E15" w:rsidRDefault="00E74E15">
      <w:pPr>
        <w:pStyle w:val="FootnoteText"/>
        <w:rPr>
          <w:lang w:val="en-I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F65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385F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0A43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865D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443B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6913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DF7D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8841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9855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FF09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4527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E71C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3958474">
    <w:abstractNumId w:val="4"/>
  </w:num>
  <w:num w:numId="2" w16cid:durableId="1124302827">
    <w:abstractNumId w:val="2"/>
  </w:num>
  <w:num w:numId="3" w16cid:durableId="840895408">
    <w:abstractNumId w:val="0"/>
  </w:num>
  <w:num w:numId="4" w16cid:durableId="1313950372">
    <w:abstractNumId w:val="11"/>
  </w:num>
  <w:num w:numId="5" w16cid:durableId="1571500045">
    <w:abstractNumId w:val="7"/>
  </w:num>
  <w:num w:numId="6" w16cid:durableId="1461918316">
    <w:abstractNumId w:val="3"/>
  </w:num>
  <w:num w:numId="7" w16cid:durableId="988024092">
    <w:abstractNumId w:val="8"/>
  </w:num>
  <w:num w:numId="8" w16cid:durableId="370686596">
    <w:abstractNumId w:val="1"/>
  </w:num>
  <w:num w:numId="9" w16cid:durableId="2030839169">
    <w:abstractNumId w:val="6"/>
  </w:num>
  <w:num w:numId="10" w16cid:durableId="807668644">
    <w:abstractNumId w:val="10"/>
  </w:num>
  <w:num w:numId="11" w16cid:durableId="243999563">
    <w:abstractNumId w:val="9"/>
  </w:num>
  <w:num w:numId="12" w16cid:durableId="5484964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5A9"/>
    <w:rsid w:val="00055874"/>
    <w:rsid w:val="00067785"/>
    <w:rsid w:val="000810CB"/>
    <w:rsid w:val="000A26D3"/>
    <w:rsid w:val="000B1C30"/>
    <w:rsid w:val="000C2656"/>
    <w:rsid w:val="000F62CD"/>
    <w:rsid w:val="0010705A"/>
    <w:rsid w:val="0012492E"/>
    <w:rsid w:val="001A270B"/>
    <w:rsid w:val="001D3FA2"/>
    <w:rsid w:val="001D5F4D"/>
    <w:rsid w:val="001E4C3B"/>
    <w:rsid w:val="001F0342"/>
    <w:rsid w:val="00221E4C"/>
    <w:rsid w:val="00234D78"/>
    <w:rsid w:val="0023610D"/>
    <w:rsid w:val="00236DBB"/>
    <w:rsid w:val="00241BAB"/>
    <w:rsid w:val="002467AE"/>
    <w:rsid w:val="00276B3A"/>
    <w:rsid w:val="002948E0"/>
    <w:rsid w:val="002A5521"/>
    <w:rsid w:val="002B020D"/>
    <w:rsid w:val="002B40F9"/>
    <w:rsid w:val="002D66B1"/>
    <w:rsid w:val="002D7856"/>
    <w:rsid w:val="003157F9"/>
    <w:rsid w:val="00353228"/>
    <w:rsid w:val="00357D6E"/>
    <w:rsid w:val="00380CD9"/>
    <w:rsid w:val="00382A2A"/>
    <w:rsid w:val="003931EA"/>
    <w:rsid w:val="00393E41"/>
    <w:rsid w:val="00397961"/>
    <w:rsid w:val="003C488A"/>
    <w:rsid w:val="003D268F"/>
    <w:rsid w:val="003D3DED"/>
    <w:rsid w:val="003F2F9B"/>
    <w:rsid w:val="00423743"/>
    <w:rsid w:val="00427100"/>
    <w:rsid w:val="00431A6C"/>
    <w:rsid w:val="0044279B"/>
    <w:rsid w:val="00483C89"/>
    <w:rsid w:val="0048793A"/>
    <w:rsid w:val="004B2947"/>
    <w:rsid w:val="004B74A2"/>
    <w:rsid w:val="004D00F3"/>
    <w:rsid w:val="004E6AAF"/>
    <w:rsid w:val="00500203"/>
    <w:rsid w:val="00501FA0"/>
    <w:rsid w:val="00514061"/>
    <w:rsid w:val="0051570F"/>
    <w:rsid w:val="00521410"/>
    <w:rsid w:val="005415F5"/>
    <w:rsid w:val="0059735D"/>
    <w:rsid w:val="005A72CB"/>
    <w:rsid w:val="005B143D"/>
    <w:rsid w:val="005C061D"/>
    <w:rsid w:val="005E195E"/>
    <w:rsid w:val="005F10B6"/>
    <w:rsid w:val="00607AB8"/>
    <w:rsid w:val="00640BD2"/>
    <w:rsid w:val="00642BF8"/>
    <w:rsid w:val="00647D0C"/>
    <w:rsid w:val="006532E7"/>
    <w:rsid w:val="0067783B"/>
    <w:rsid w:val="006834FD"/>
    <w:rsid w:val="006B0BC9"/>
    <w:rsid w:val="006B21A7"/>
    <w:rsid w:val="006E2760"/>
    <w:rsid w:val="006E75A9"/>
    <w:rsid w:val="00733DDA"/>
    <w:rsid w:val="0074717E"/>
    <w:rsid w:val="0075209D"/>
    <w:rsid w:val="007705A6"/>
    <w:rsid w:val="007762FD"/>
    <w:rsid w:val="00781B00"/>
    <w:rsid w:val="007C4158"/>
    <w:rsid w:val="007D3554"/>
    <w:rsid w:val="007D416B"/>
    <w:rsid w:val="007F753C"/>
    <w:rsid w:val="007F7699"/>
    <w:rsid w:val="0080276D"/>
    <w:rsid w:val="0081540A"/>
    <w:rsid w:val="00832838"/>
    <w:rsid w:val="0083746C"/>
    <w:rsid w:val="008459F5"/>
    <w:rsid w:val="00852BDF"/>
    <w:rsid w:val="0086445F"/>
    <w:rsid w:val="00880088"/>
    <w:rsid w:val="008837CE"/>
    <w:rsid w:val="008879C9"/>
    <w:rsid w:val="00892710"/>
    <w:rsid w:val="008A0A4B"/>
    <w:rsid w:val="008D2A97"/>
    <w:rsid w:val="008E1F32"/>
    <w:rsid w:val="008F5D03"/>
    <w:rsid w:val="008F63EF"/>
    <w:rsid w:val="00915445"/>
    <w:rsid w:val="00933AE6"/>
    <w:rsid w:val="009804EB"/>
    <w:rsid w:val="009976F0"/>
    <w:rsid w:val="009B3A03"/>
    <w:rsid w:val="009D1637"/>
    <w:rsid w:val="00A24531"/>
    <w:rsid w:val="00A54F5E"/>
    <w:rsid w:val="00A6119E"/>
    <w:rsid w:val="00A8473A"/>
    <w:rsid w:val="00AA1C5E"/>
    <w:rsid w:val="00AE6B31"/>
    <w:rsid w:val="00AF0B3E"/>
    <w:rsid w:val="00AF41B4"/>
    <w:rsid w:val="00AF55D3"/>
    <w:rsid w:val="00B07B67"/>
    <w:rsid w:val="00B11FAF"/>
    <w:rsid w:val="00B22E7E"/>
    <w:rsid w:val="00B23F5C"/>
    <w:rsid w:val="00B53334"/>
    <w:rsid w:val="00B669C8"/>
    <w:rsid w:val="00B702E7"/>
    <w:rsid w:val="00B91D9D"/>
    <w:rsid w:val="00BB136E"/>
    <w:rsid w:val="00BC46BD"/>
    <w:rsid w:val="00C04184"/>
    <w:rsid w:val="00C255FF"/>
    <w:rsid w:val="00C62BE2"/>
    <w:rsid w:val="00C67663"/>
    <w:rsid w:val="00CA62AB"/>
    <w:rsid w:val="00CB1290"/>
    <w:rsid w:val="00CB3D60"/>
    <w:rsid w:val="00CD08BA"/>
    <w:rsid w:val="00CF3B31"/>
    <w:rsid w:val="00D165A7"/>
    <w:rsid w:val="00D20D90"/>
    <w:rsid w:val="00D2382B"/>
    <w:rsid w:val="00D2686E"/>
    <w:rsid w:val="00D370F8"/>
    <w:rsid w:val="00D61D68"/>
    <w:rsid w:val="00D8473D"/>
    <w:rsid w:val="00D9469A"/>
    <w:rsid w:val="00DB1CF8"/>
    <w:rsid w:val="00DD4219"/>
    <w:rsid w:val="00DD55B9"/>
    <w:rsid w:val="00DE28E3"/>
    <w:rsid w:val="00DF00EA"/>
    <w:rsid w:val="00DF7A7A"/>
    <w:rsid w:val="00E26A48"/>
    <w:rsid w:val="00E52AB2"/>
    <w:rsid w:val="00E55B72"/>
    <w:rsid w:val="00E74E15"/>
    <w:rsid w:val="00E75323"/>
    <w:rsid w:val="00E83317"/>
    <w:rsid w:val="00EB3F32"/>
    <w:rsid w:val="00EC4866"/>
    <w:rsid w:val="00ED2992"/>
    <w:rsid w:val="00EE3118"/>
    <w:rsid w:val="00EE656A"/>
    <w:rsid w:val="00F1444B"/>
    <w:rsid w:val="00F25327"/>
    <w:rsid w:val="00F30B0A"/>
    <w:rsid w:val="00F32AF7"/>
    <w:rsid w:val="00F6678E"/>
    <w:rsid w:val="00F67109"/>
    <w:rsid w:val="00F736A3"/>
    <w:rsid w:val="00F80215"/>
    <w:rsid w:val="00FA1146"/>
    <w:rsid w:val="00FA1FF7"/>
    <w:rsid w:val="00FA7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664307"/>
  <w15:chartTrackingRefBased/>
  <w15:docId w15:val="{06A81932-3E12-4844-825B-687E64B2A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75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E75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E75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75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75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75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75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75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75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75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75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75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75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75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75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75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75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75A9"/>
    <w:rPr>
      <w:rFonts w:eastAsiaTheme="majorEastAsia" w:cstheme="majorBidi"/>
      <w:color w:val="272727" w:themeColor="text1" w:themeTint="D8"/>
    </w:rPr>
  </w:style>
  <w:style w:type="paragraph" w:styleId="Title">
    <w:name w:val="Title"/>
    <w:basedOn w:val="Normal"/>
    <w:next w:val="Normal"/>
    <w:link w:val="TitleChar"/>
    <w:uiPriority w:val="10"/>
    <w:qFormat/>
    <w:rsid w:val="006E75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75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75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75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75A9"/>
    <w:pPr>
      <w:spacing w:before="160"/>
      <w:jc w:val="center"/>
    </w:pPr>
    <w:rPr>
      <w:i/>
      <w:iCs/>
      <w:color w:val="404040" w:themeColor="text1" w:themeTint="BF"/>
    </w:rPr>
  </w:style>
  <w:style w:type="character" w:customStyle="1" w:styleId="QuoteChar">
    <w:name w:val="Quote Char"/>
    <w:basedOn w:val="DefaultParagraphFont"/>
    <w:link w:val="Quote"/>
    <w:uiPriority w:val="29"/>
    <w:rsid w:val="006E75A9"/>
    <w:rPr>
      <w:i/>
      <w:iCs/>
      <w:color w:val="404040" w:themeColor="text1" w:themeTint="BF"/>
    </w:rPr>
  </w:style>
  <w:style w:type="paragraph" w:styleId="ListParagraph">
    <w:name w:val="List Paragraph"/>
    <w:basedOn w:val="Normal"/>
    <w:uiPriority w:val="34"/>
    <w:qFormat/>
    <w:rsid w:val="006E75A9"/>
    <w:pPr>
      <w:ind w:left="720"/>
      <w:contextualSpacing/>
    </w:pPr>
  </w:style>
  <w:style w:type="character" w:styleId="IntenseEmphasis">
    <w:name w:val="Intense Emphasis"/>
    <w:basedOn w:val="DefaultParagraphFont"/>
    <w:uiPriority w:val="21"/>
    <w:qFormat/>
    <w:rsid w:val="006E75A9"/>
    <w:rPr>
      <w:i/>
      <w:iCs/>
      <w:color w:val="0F4761" w:themeColor="accent1" w:themeShade="BF"/>
    </w:rPr>
  </w:style>
  <w:style w:type="paragraph" w:styleId="IntenseQuote">
    <w:name w:val="Intense Quote"/>
    <w:basedOn w:val="Normal"/>
    <w:next w:val="Normal"/>
    <w:link w:val="IntenseQuoteChar"/>
    <w:uiPriority w:val="30"/>
    <w:qFormat/>
    <w:rsid w:val="006E75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75A9"/>
    <w:rPr>
      <w:i/>
      <w:iCs/>
      <w:color w:val="0F4761" w:themeColor="accent1" w:themeShade="BF"/>
    </w:rPr>
  </w:style>
  <w:style w:type="character" w:styleId="IntenseReference">
    <w:name w:val="Intense Reference"/>
    <w:basedOn w:val="DefaultParagraphFont"/>
    <w:uiPriority w:val="32"/>
    <w:qFormat/>
    <w:rsid w:val="006E75A9"/>
    <w:rPr>
      <w:b/>
      <w:bCs/>
      <w:smallCaps/>
      <w:color w:val="0F4761" w:themeColor="accent1" w:themeShade="BF"/>
      <w:spacing w:val="5"/>
    </w:rPr>
  </w:style>
  <w:style w:type="paragraph" w:styleId="NormalWeb">
    <w:name w:val="Normal (Web)"/>
    <w:basedOn w:val="Normal"/>
    <w:uiPriority w:val="99"/>
    <w:semiHidden/>
    <w:unhideWhenUsed/>
    <w:rsid w:val="006E75A9"/>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6E75A9"/>
    <w:rPr>
      <w:b/>
      <w:bCs/>
    </w:rPr>
  </w:style>
  <w:style w:type="table" w:styleId="TableGrid">
    <w:name w:val="Table Grid"/>
    <w:basedOn w:val="TableNormal"/>
    <w:uiPriority w:val="39"/>
    <w:rsid w:val="001E4C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33AE6"/>
    <w:rPr>
      <w:i/>
      <w:iCs/>
    </w:rPr>
  </w:style>
  <w:style w:type="character" w:customStyle="1" w:styleId="contents">
    <w:name w:val="contents"/>
    <w:basedOn w:val="DefaultParagraphFont"/>
    <w:rsid w:val="00933AE6"/>
  </w:style>
  <w:style w:type="character" w:styleId="Hyperlink">
    <w:name w:val="Hyperlink"/>
    <w:basedOn w:val="DefaultParagraphFont"/>
    <w:uiPriority w:val="99"/>
    <w:semiHidden/>
    <w:unhideWhenUsed/>
    <w:rsid w:val="00933AE6"/>
    <w:rPr>
      <w:color w:val="0000FF"/>
      <w:u w:val="single"/>
    </w:rPr>
  </w:style>
  <w:style w:type="paragraph" w:styleId="Header">
    <w:name w:val="header"/>
    <w:basedOn w:val="Normal"/>
    <w:link w:val="HeaderChar"/>
    <w:uiPriority w:val="99"/>
    <w:unhideWhenUsed/>
    <w:rsid w:val="00EC48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4866"/>
  </w:style>
  <w:style w:type="paragraph" w:styleId="Footer">
    <w:name w:val="footer"/>
    <w:basedOn w:val="Normal"/>
    <w:link w:val="FooterChar"/>
    <w:uiPriority w:val="99"/>
    <w:unhideWhenUsed/>
    <w:rsid w:val="00EC48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4866"/>
  </w:style>
  <w:style w:type="character" w:styleId="PageNumber">
    <w:name w:val="page number"/>
    <w:basedOn w:val="DefaultParagraphFont"/>
    <w:uiPriority w:val="99"/>
    <w:semiHidden/>
    <w:unhideWhenUsed/>
    <w:rsid w:val="00EC4866"/>
  </w:style>
  <w:style w:type="paragraph" w:styleId="FootnoteText">
    <w:name w:val="footnote text"/>
    <w:basedOn w:val="Normal"/>
    <w:link w:val="FootnoteTextChar"/>
    <w:uiPriority w:val="99"/>
    <w:semiHidden/>
    <w:unhideWhenUsed/>
    <w:rsid w:val="00E74E1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74E15"/>
    <w:rPr>
      <w:sz w:val="20"/>
      <w:szCs w:val="20"/>
    </w:rPr>
  </w:style>
  <w:style w:type="character" w:styleId="FootnoteReference">
    <w:name w:val="footnote reference"/>
    <w:basedOn w:val="DefaultParagraphFont"/>
    <w:uiPriority w:val="99"/>
    <w:semiHidden/>
    <w:unhideWhenUsed/>
    <w:rsid w:val="00E74E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profile/elon-musk/?utm_source=chatgpt.com" TargetMode="External" /><Relationship Id="rId13" Type="http://schemas.openxmlformats.org/officeDocument/2006/relationships/hyperlink" Target="https://afdc.energy.gov/laws/electric-vehicles-for-tax-credit?utm_source=chatgpt.com" TargetMode="Externa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hyperlink" Target="https://www.tesla.com/en_gb/impact?utm_source=chatgpt.com" TargetMode="External"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imf.org/en/Publications/WEO?utm_source=chatgpt.com" TargetMode="External" /><Relationship Id="rId5" Type="http://schemas.openxmlformats.org/officeDocument/2006/relationships/footnotes" Target="footnotes.xml" /><Relationship Id="rId15" Type="http://schemas.openxmlformats.org/officeDocument/2006/relationships/footer" Target="footer2.xml" /><Relationship Id="rId10" Type="http://schemas.openxmlformats.org/officeDocument/2006/relationships/hyperlink" Target="https://www.iea.org/reports/global-ev-outlook-2026?utm_source=chatgpt.com" TargetMode="External" /><Relationship Id="rId4" Type="http://schemas.openxmlformats.org/officeDocument/2006/relationships/webSettings" Target="webSettings.xml" /><Relationship Id="rId9" Type="http://schemas.openxmlformats.org/officeDocument/2006/relationships/hyperlink" Target="https://interbrand.com/best-global-brands/?utm_source=chatgpt.com" TargetMode="External"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7292</Words>
  <Characters>41566</Characters>
  <Application>Microsoft Office Word</Application>
  <DocSecurity>0</DocSecurity>
  <Lines>346</Lines>
  <Paragraphs>97</Paragraphs>
  <ScaleCrop>false</ScaleCrop>
  <Company/>
  <LinksUpToDate>false</LinksUpToDate>
  <CharactersWithSpaces>48761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shingala drashti</dc:creator>
  <cp:keywords/>
  <dc:description/>
  <cp:lastModifiedBy>shingala drashti</cp:lastModifiedBy>
  <cp:revision>2</cp:revision>
  <dcterms:created xsi:type="dcterms:W3CDTF">2026-08-11T23:47:00Z</dcterms:created>
  <dcterms:modified xsi:type="dcterms:W3CDTF">2026-08-11T23:47:00Z</dcterms:modified>
</cp:coreProperties>
</file>