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FA767" w14:textId="77777777" w:rsidR="002F3947" w:rsidRDefault="002F3947" w:rsidP="00C92A72">
      <w:pPr>
        <w:spacing w:line="480" w:lineRule="auto"/>
        <w:rPr>
          <w:rFonts w:ascii="Times New Roman" w:hAnsi="Times New Roman" w:cs="Times New Roman"/>
          <w:b/>
          <w:sz w:val="24"/>
        </w:rPr>
      </w:pPr>
    </w:p>
    <w:p w14:paraId="52EFA768" w14:textId="3426B21F" w:rsidR="002F3947" w:rsidRPr="005D02D8" w:rsidRDefault="00AC32A6" w:rsidP="004701F1">
      <w:pPr>
        <w:spacing w:line="360" w:lineRule="auto"/>
        <w:jc w:val="center"/>
        <w:rPr>
          <w:rFonts w:ascii="Arial" w:hAnsi="Arial" w:cs="Arial"/>
          <w:b/>
        </w:rPr>
      </w:pPr>
      <w:r>
        <w:rPr>
          <w:rFonts w:ascii="Arial" w:hAnsi="Arial" w:cs="Arial"/>
          <w:b/>
        </w:rPr>
        <w:t>Assessment 1</w:t>
      </w:r>
    </w:p>
    <w:p w14:paraId="1E430F9E" w14:textId="63E6C68E" w:rsidR="008E6B93" w:rsidRPr="005D02D8" w:rsidRDefault="008E6B93" w:rsidP="004701F1">
      <w:pPr>
        <w:tabs>
          <w:tab w:val="center" w:pos="4680"/>
          <w:tab w:val="left" w:pos="6720"/>
        </w:tabs>
        <w:spacing w:after="0" w:line="360" w:lineRule="auto"/>
        <w:jc w:val="center"/>
        <w:rPr>
          <w:rFonts w:ascii="Arial" w:hAnsi="Arial" w:cs="Arial"/>
          <w:color w:val="000000" w:themeColor="text1"/>
        </w:rPr>
      </w:pPr>
      <w:r w:rsidRPr="005D02D8">
        <w:rPr>
          <w:rFonts w:ascii="Arial" w:hAnsi="Arial" w:cs="Arial"/>
          <w:color w:val="000000" w:themeColor="text1"/>
        </w:rPr>
        <w:t>COMMUNITY ENGAGEMENT</w:t>
      </w:r>
    </w:p>
    <w:p w14:paraId="0DBADEF8" w14:textId="5D51A421" w:rsidR="008E6B93" w:rsidRPr="005D02D8" w:rsidRDefault="008E6B93" w:rsidP="004701F1">
      <w:pPr>
        <w:tabs>
          <w:tab w:val="center" w:pos="4680"/>
          <w:tab w:val="left" w:pos="6720"/>
        </w:tabs>
        <w:spacing w:after="0" w:line="360" w:lineRule="auto"/>
        <w:jc w:val="center"/>
        <w:rPr>
          <w:rFonts w:ascii="Arial" w:hAnsi="Arial" w:cs="Arial"/>
          <w:color w:val="000000" w:themeColor="text1"/>
        </w:rPr>
      </w:pPr>
      <w:r w:rsidRPr="005D02D8">
        <w:rPr>
          <w:rFonts w:ascii="Arial" w:hAnsi="Arial" w:cs="Arial"/>
          <w:color w:val="000000" w:themeColor="text1"/>
        </w:rPr>
        <w:t>by Ibrahim</w:t>
      </w:r>
      <w:r w:rsidR="00AC32A6">
        <w:rPr>
          <w:rFonts w:ascii="Arial" w:hAnsi="Arial" w:cs="Arial"/>
          <w:color w:val="000000" w:themeColor="text1"/>
        </w:rPr>
        <w:t xml:space="preserve"> Y.</w:t>
      </w:r>
      <w:r w:rsidRPr="005D02D8">
        <w:rPr>
          <w:rFonts w:ascii="Arial" w:hAnsi="Arial" w:cs="Arial"/>
          <w:color w:val="000000" w:themeColor="text1"/>
        </w:rPr>
        <w:t xml:space="preserve"> Gazi</w:t>
      </w:r>
      <w:r w:rsidR="00AC32A6">
        <w:rPr>
          <w:rFonts w:ascii="Arial" w:hAnsi="Arial" w:cs="Arial"/>
          <w:color w:val="000000" w:themeColor="text1"/>
        </w:rPr>
        <w:t xml:space="preserve"> - 2018574</w:t>
      </w:r>
    </w:p>
    <w:p w14:paraId="550876E8"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40C67F91"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1A18BCFD"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4216EB2F"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04494989"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077846EF"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13087EAA"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5C670A0D"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3AF5EF3D"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62414A91"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2C8F7DF2"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75B4669C"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74B04FD3" w14:textId="77777777" w:rsidR="005D02D8" w:rsidRPr="005D02D8" w:rsidRDefault="005D02D8" w:rsidP="005D02D8">
      <w:pPr>
        <w:tabs>
          <w:tab w:val="center" w:pos="4680"/>
          <w:tab w:val="left" w:pos="6720"/>
        </w:tabs>
        <w:spacing w:after="0" w:line="360" w:lineRule="auto"/>
        <w:jc w:val="center"/>
        <w:rPr>
          <w:rFonts w:ascii="Arial" w:hAnsi="Arial" w:cs="Arial"/>
          <w:color w:val="000000" w:themeColor="text1"/>
        </w:rPr>
      </w:pPr>
    </w:p>
    <w:p w14:paraId="0A96CFFC" w14:textId="77777777" w:rsidR="008E6B93" w:rsidRPr="005D02D8" w:rsidRDefault="008E6B93" w:rsidP="005D02D8">
      <w:pPr>
        <w:tabs>
          <w:tab w:val="center" w:pos="4680"/>
          <w:tab w:val="left" w:pos="6720"/>
        </w:tabs>
        <w:spacing w:after="0" w:line="360" w:lineRule="auto"/>
        <w:jc w:val="center"/>
        <w:rPr>
          <w:rFonts w:ascii="Arial" w:hAnsi="Arial" w:cs="Arial"/>
          <w:color w:val="000000" w:themeColor="text1"/>
        </w:rPr>
      </w:pPr>
    </w:p>
    <w:p w14:paraId="11393690"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19628E86"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78F3DE67"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529FB782"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1341A11F"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34E1E5B9"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21151FAF" w14:textId="77777777" w:rsidR="00352263" w:rsidRDefault="00352263" w:rsidP="005D02D8">
      <w:pPr>
        <w:tabs>
          <w:tab w:val="center" w:pos="4680"/>
          <w:tab w:val="left" w:pos="6720"/>
        </w:tabs>
        <w:spacing w:after="0" w:line="360" w:lineRule="auto"/>
        <w:jc w:val="both"/>
        <w:rPr>
          <w:rFonts w:ascii="Arial" w:hAnsi="Arial" w:cs="Arial"/>
          <w:color w:val="000000" w:themeColor="text1"/>
        </w:rPr>
      </w:pPr>
    </w:p>
    <w:p w14:paraId="2B7707B1" w14:textId="77777777" w:rsidR="00C92A72" w:rsidRDefault="00C92A72" w:rsidP="005D02D8">
      <w:pPr>
        <w:tabs>
          <w:tab w:val="center" w:pos="4680"/>
          <w:tab w:val="left" w:pos="6720"/>
        </w:tabs>
        <w:spacing w:after="0" w:line="360" w:lineRule="auto"/>
        <w:jc w:val="both"/>
        <w:rPr>
          <w:rFonts w:ascii="Arial" w:hAnsi="Arial" w:cs="Arial"/>
          <w:color w:val="000000" w:themeColor="text1"/>
        </w:rPr>
      </w:pPr>
    </w:p>
    <w:p w14:paraId="094877E1" w14:textId="77777777" w:rsidR="00C92A72" w:rsidRDefault="00C92A72" w:rsidP="005D02D8">
      <w:pPr>
        <w:tabs>
          <w:tab w:val="center" w:pos="4680"/>
          <w:tab w:val="left" w:pos="6720"/>
        </w:tabs>
        <w:spacing w:after="0" w:line="360" w:lineRule="auto"/>
        <w:jc w:val="both"/>
        <w:rPr>
          <w:rFonts w:ascii="Arial" w:hAnsi="Arial" w:cs="Arial"/>
          <w:color w:val="000000" w:themeColor="text1"/>
        </w:rPr>
      </w:pPr>
    </w:p>
    <w:p w14:paraId="7185FE4C" w14:textId="77777777" w:rsidR="00C92A72" w:rsidRDefault="00C92A72" w:rsidP="005D02D8">
      <w:pPr>
        <w:tabs>
          <w:tab w:val="center" w:pos="4680"/>
          <w:tab w:val="left" w:pos="6720"/>
        </w:tabs>
        <w:spacing w:after="0" w:line="360" w:lineRule="auto"/>
        <w:jc w:val="both"/>
        <w:rPr>
          <w:rFonts w:ascii="Arial" w:hAnsi="Arial" w:cs="Arial"/>
          <w:color w:val="000000" w:themeColor="text1"/>
        </w:rPr>
      </w:pPr>
    </w:p>
    <w:p w14:paraId="1FB9E1AA" w14:textId="77777777" w:rsidR="00C92A72" w:rsidRDefault="00C92A72" w:rsidP="005D02D8">
      <w:pPr>
        <w:tabs>
          <w:tab w:val="center" w:pos="4680"/>
          <w:tab w:val="left" w:pos="6720"/>
        </w:tabs>
        <w:spacing w:after="0" w:line="360" w:lineRule="auto"/>
        <w:jc w:val="both"/>
        <w:rPr>
          <w:rFonts w:ascii="Arial" w:hAnsi="Arial" w:cs="Arial"/>
          <w:color w:val="000000" w:themeColor="text1"/>
        </w:rPr>
      </w:pPr>
    </w:p>
    <w:p w14:paraId="56B5A766" w14:textId="3C79979B" w:rsidR="008E6B93" w:rsidRPr="005D02D8" w:rsidRDefault="008E6B93" w:rsidP="005D02D8">
      <w:pPr>
        <w:tabs>
          <w:tab w:val="center" w:pos="4680"/>
          <w:tab w:val="left" w:pos="6720"/>
        </w:tabs>
        <w:spacing w:after="0" w:line="360" w:lineRule="auto"/>
        <w:jc w:val="both"/>
        <w:rPr>
          <w:rFonts w:ascii="Arial" w:hAnsi="Arial" w:cs="Arial"/>
          <w:color w:val="000000" w:themeColor="text1"/>
        </w:rPr>
      </w:pPr>
      <w:r w:rsidRPr="005D02D8">
        <w:rPr>
          <w:rFonts w:ascii="Arial" w:hAnsi="Arial" w:cs="Arial"/>
          <w:color w:val="000000" w:themeColor="text1"/>
        </w:rPr>
        <w:t>University of Wales Trinity Saint David</w:t>
      </w:r>
    </w:p>
    <w:p w14:paraId="11E3DE62" w14:textId="06A920DE" w:rsidR="008E6B93" w:rsidRPr="005D02D8" w:rsidRDefault="008E6B93" w:rsidP="005D02D8">
      <w:pPr>
        <w:tabs>
          <w:tab w:val="center" w:pos="4680"/>
          <w:tab w:val="left" w:pos="6720"/>
        </w:tabs>
        <w:spacing w:after="0" w:line="360" w:lineRule="auto"/>
        <w:jc w:val="both"/>
        <w:rPr>
          <w:rFonts w:ascii="Arial" w:hAnsi="Arial" w:cs="Arial"/>
          <w:color w:val="000000" w:themeColor="text1"/>
        </w:rPr>
      </w:pPr>
      <w:r w:rsidRPr="005D02D8">
        <w:rPr>
          <w:rFonts w:ascii="Arial" w:hAnsi="Arial" w:cs="Arial"/>
          <w:color w:val="000000" w:themeColor="text1"/>
        </w:rPr>
        <w:t>BA Business Management</w:t>
      </w:r>
      <w:r w:rsidR="00417EF5">
        <w:rPr>
          <w:rFonts w:ascii="Arial" w:hAnsi="Arial" w:cs="Arial"/>
          <w:color w:val="000000" w:themeColor="text1"/>
        </w:rPr>
        <w:t xml:space="preserve"> – Community Engagement</w:t>
      </w:r>
    </w:p>
    <w:p w14:paraId="6DD6FF69" w14:textId="77777777" w:rsidR="008E6B93" w:rsidRPr="005D02D8" w:rsidRDefault="008E6B93" w:rsidP="005D02D8">
      <w:pPr>
        <w:tabs>
          <w:tab w:val="center" w:pos="4680"/>
          <w:tab w:val="left" w:pos="6720"/>
        </w:tabs>
        <w:spacing w:after="0" w:line="360" w:lineRule="auto"/>
        <w:jc w:val="both"/>
        <w:rPr>
          <w:rFonts w:ascii="Arial" w:hAnsi="Arial" w:cs="Arial"/>
          <w:color w:val="000000" w:themeColor="text1"/>
        </w:rPr>
      </w:pPr>
      <w:r w:rsidRPr="005D02D8">
        <w:rPr>
          <w:rFonts w:ascii="Arial" w:hAnsi="Arial" w:cs="Arial"/>
          <w:color w:val="000000" w:themeColor="text1"/>
        </w:rPr>
        <w:t>Lecturer: Anita Nan</w:t>
      </w:r>
    </w:p>
    <w:p w14:paraId="79FDA3DB" w14:textId="77777777" w:rsidR="005D02D8" w:rsidRPr="005D02D8" w:rsidRDefault="008E6B93" w:rsidP="005D02D8">
      <w:pPr>
        <w:tabs>
          <w:tab w:val="center" w:pos="4680"/>
          <w:tab w:val="left" w:pos="6720"/>
        </w:tabs>
        <w:spacing w:after="0" w:line="360" w:lineRule="auto"/>
        <w:jc w:val="both"/>
        <w:rPr>
          <w:rFonts w:ascii="Arial" w:hAnsi="Arial" w:cs="Arial"/>
          <w:color w:val="000000" w:themeColor="text1"/>
        </w:rPr>
      </w:pPr>
      <w:r w:rsidRPr="005D02D8">
        <w:rPr>
          <w:rFonts w:ascii="Arial" w:hAnsi="Arial" w:cs="Arial"/>
          <w:color w:val="000000" w:themeColor="text1"/>
        </w:rPr>
        <w:t>September 2022</w:t>
      </w:r>
    </w:p>
    <w:p w14:paraId="52EFA774" w14:textId="44A47FF7" w:rsidR="00C76DFB" w:rsidRPr="005D02D8" w:rsidRDefault="000B25D9" w:rsidP="00A35743">
      <w:pPr>
        <w:tabs>
          <w:tab w:val="center" w:pos="4680"/>
          <w:tab w:val="left" w:pos="6720"/>
        </w:tabs>
        <w:spacing w:after="0" w:line="360" w:lineRule="auto"/>
        <w:jc w:val="both"/>
        <w:rPr>
          <w:rFonts w:ascii="Arial" w:hAnsi="Arial" w:cs="Arial"/>
          <w:color w:val="000000" w:themeColor="text1"/>
        </w:rPr>
      </w:pPr>
      <w:r w:rsidRPr="005D02D8">
        <w:rPr>
          <w:rFonts w:ascii="Arial" w:hAnsi="Arial" w:cs="Arial"/>
          <w:b/>
          <w:bCs/>
        </w:rPr>
        <w:lastRenderedPageBreak/>
        <w:t>Introduction</w:t>
      </w:r>
    </w:p>
    <w:p w14:paraId="52EFA775" w14:textId="77777777" w:rsidR="00EF680C" w:rsidRPr="005D02D8" w:rsidRDefault="00B42ED0" w:rsidP="00A35743">
      <w:pPr>
        <w:spacing w:line="360" w:lineRule="auto"/>
        <w:jc w:val="both"/>
        <w:rPr>
          <w:rFonts w:ascii="Arial" w:hAnsi="Arial" w:cs="Arial"/>
        </w:rPr>
      </w:pPr>
      <w:r w:rsidRPr="005D02D8">
        <w:rPr>
          <w:rFonts w:ascii="Arial" w:hAnsi="Arial" w:cs="Arial"/>
        </w:rPr>
        <w:tab/>
      </w:r>
      <w:r w:rsidR="00135DD0" w:rsidRPr="005D02D8">
        <w:rPr>
          <w:rFonts w:ascii="Arial" w:hAnsi="Arial" w:cs="Arial"/>
        </w:rPr>
        <w:t xml:space="preserve">The purpose of this essay is to </w:t>
      </w:r>
      <w:r w:rsidR="00120117" w:rsidRPr="005D02D8">
        <w:rPr>
          <w:rFonts w:ascii="Arial" w:hAnsi="Arial" w:cs="Arial"/>
        </w:rPr>
        <w:t xml:space="preserve">discuss in depth the various factors associated with and influencing community engagement. </w:t>
      </w:r>
      <w:r w:rsidR="008D4074" w:rsidRPr="005D02D8">
        <w:rPr>
          <w:rFonts w:ascii="Arial" w:hAnsi="Arial" w:cs="Arial"/>
        </w:rPr>
        <w:t xml:space="preserve">This essay </w:t>
      </w:r>
      <w:r w:rsidR="001679DF" w:rsidRPr="005D02D8">
        <w:rPr>
          <w:rFonts w:ascii="Arial" w:hAnsi="Arial" w:cs="Arial"/>
        </w:rPr>
        <w:t>explores</w:t>
      </w:r>
      <w:r w:rsidR="008D4074" w:rsidRPr="005D02D8">
        <w:rPr>
          <w:rFonts w:ascii="Arial" w:hAnsi="Arial" w:cs="Arial"/>
        </w:rPr>
        <w:t xml:space="preserve"> the </w:t>
      </w:r>
      <w:r w:rsidR="001679DF" w:rsidRPr="005D02D8">
        <w:rPr>
          <w:rFonts w:ascii="Arial" w:hAnsi="Arial" w:cs="Arial"/>
        </w:rPr>
        <w:t>multiple</w:t>
      </w:r>
      <w:r w:rsidR="008D4074" w:rsidRPr="005D02D8">
        <w:rPr>
          <w:rFonts w:ascii="Arial" w:hAnsi="Arial" w:cs="Arial"/>
        </w:rPr>
        <w:t xml:space="preserve"> perspectives of community engagement, its benefits, and the challenges </w:t>
      </w:r>
      <w:r w:rsidR="001679DF" w:rsidRPr="005D02D8">
        <w:rPr>
          <w:rFonts w:ascii="Arial" w:hAnsi="Arial" w:cs="Arial"/>
        </w:rPr>
        <w:t>related to</w:t>
      </w:r>
      <w:r w:rsidR="008D4074" w:rsidRPr="005D02D8">
        <w:rPr>
          <w:rFonts w:ascii="Arial" w:hAnsi="Arial" w:cs="Arial"/>
        </w:rPr>
        <w:t xml:space="preserve"> community engagement. </w:t>
      </w:r>
      <w:r w:rsidR="002A2B38" w:rsidRPr="005D02D8">
        <w:rPr>
          <w:rFonts w:ascii="Arial" w:hAnsi="Arial" w:cs="Arial"/>
        </w:rPr>
        <w:t xml:space="preserve">Also, the essay will explore different ways of effectively engaging with community members. Hence, the essay will look at various </w:t>
      </w:r>
      <w:r w:rsidR="001679DF" w:rsidRPr="005D02D8">
        <w:rPr>
          <w:rFonts w:ascii="Arial" w:hAnsi="Arial" w:cs="Arial"/>
        </w:rPr>
        <w:t>methods</w:t>
      </w:r>
      <w:r w:rsidR="002A2B38" w:rsidRPr="005D02D8">
        <w:rPr>
          <w:rFonts w:ascii="Arial" w:hAnsi="Arial" w:cs="Arial"/>
        </w:rPr>
        <w:t xml:space="preserve"> such as meetings, platforms, individual interviews, and focus group interviews. </w:t>
      </w:r>
      <w:r w:rsidR="008D4074" w:rsidRPr="005D02D8">
        <w:rPr>
          <w:rFonts w:ascii="Arial" w:hAnsi="Arial" w:cs="Arial"/>
        </w:rPr>
        <w:t xml:space="preserve">The essay will explore these factors by looking at </w:t>
      </w:r>
      <w:r w:rsidR="001679DF" w:rsidRPr="005D02D8">
        <w:rPr>
          <w:rFonts w:ascii="Arial" w:hAnsi="Arial" w:cs="Arial"/>
        </w:rPr>
        <w:t>diverse</w:t>
      </w:r>
      <w:r w:rsidR="008D4074" w:rsidRPr="005D02D8">
        <w:rPr>
          <w:rFonts w:ascii="Arial" w:hAnsi="Arial" w:cs="Arial"/>
        </w:rPr>
        <w:t xml:space="preserve"> published, relevant</w:t>
      </w:r>
      <w:r w:rsidR="001679DF" w:rsidRPr="005D02D8">
        <w:rPr>
          <w:rFonts w:ascii="Arial" w:hAnsi="Arial" w:cs="Arial"/>
        </w:rPr>
        <w:t>,</w:t>
      </w:r>
      <w:r w:rsidR="008D4074" w:rsidRPr="005D02D8">
        <w:rPr>
          <w:rFonts w:ascii="Arial" w:hAnsi="Arial" w:cs="Arial"/>
        </w:rPr>
        <w:t xml:space="preserve"> and credible literature.</w:t>
      </w:r>
      <w:r w:rsidRPr="005D02D8">
        <w:rPr>
          <w:rFonts w:ascii="Arial" w:hAnsi="Arial" w:cs="Arial"/>
        </w:rPr>
        <w:t xml:space="preserve"> </w:t>
      </w:r>
      <w:r w:rsidR="008D4074" w:rsidRPr="005D02D8">
        <w:rPr>
          <w:rFonts w:ascii="Arial" w:hAnsi="Arial" w:cs="Arial"/>
        </w:rPr>
        <w:t xml:space="preserve">Additionally, the essay will critically </w:t>
      </w:r>
      <w:r w:rsidR="002A2B38" w:rsidRPr="005D02D8">
        <w:rPr>
          <w:rFonts w:ascii="Arial" w:hAnsi="Arial" w:cs="Arial"/>
        </w:rPr>
        <w:t>analyze how the challenges impact the possibility of engaging with stakeholders in a community engagement</w:t>
      </w:r>
      <w:r w:rsidR="00BF0F67" w:rsidRPr="005D02D8">
        <w:rPr>
          <w:rFonts w:ascii="Arial" w:hAnsi="Arial" w:cs="Arial"/>
        </w:rPr>
        <w:t xml:space="preserve">. When analyzing how the challenges impact the possibility of engaging with stakeholders in a community engagement, the essay </w:t>
      </w:r>
      <w:r w:rsidR="00DC518B" w:rsidRPr="005D02D8">
        <w:rPr>
          <w:rFonts w:ascii="Arial" w:hAnsi="Arial" w:cs="Arial"/>
        </w:rPr>
        <w:t>defines</w:t>
      </w:r>
      <w:r w:rsidR="00AD38DD" w:rsidRPr="005D02D8">
        <w:rPr>
          <w:rFonts w:ascii="Arial" w:hAnsi="Arial" w:cs="Arial"/>
        </w:rPr>
        <w:t xml:space="preserve"> the meaning of stakeholders, </w:t>
      </w:r>
      <w:r w:rsidR="00DC518B" w:rsidRPr="005D02D8">
        <w:rPr>
          <w:rFonts w:ascii="Arial" w:hAnsi="Arial" w:cs="Arial"/>
        </w:rPr>
        <w:t>identifies</w:t>
      </w:r>
      <w:r w:rsidR="00AD38DD" w:rsidRPr="005D02D8">
        <w:rPr>
          <w:rFonts w:ascii="Arial" w:hAnsi="Arial" w:cs="Arial"/>
        </w:rPr>
        <w:t xml:space="preserve"> the various types of internal stakeholders like managers and staff, and </w:t>
      </w:r>
      <w:r w:rsidR="00DC518B" w:rsidRPr="005D02D8">
        <w:rPr>
          <w:rFonts w:ascii="Arial" w:hAnsi="Arial" w:cs="Arial"/>
        </w:rPr>
        <w:t>determines</w:t>
      </w:r>
      <w:r w:rsidR="00AD38DD" w:rsidRPr="005D02D8">
        <w:rPr>
          <w:rFonts w:ascii="Arial" w:hAnsi="Arial" w:cs="Arial"/>
        </w:rPr>
        <w:t xml:space="preserve"> the </w:t>
      </w:r>
      <w:r w:rsidR="001679DF" w:rsidRPr="005D02D8">
        <w:rPr>
          <w:rFonts w:ascii="Arial" w:hAnsi="Arial" w:cs="Arial"/>
        </w:rPr>
        <w:t>different</w:t>
      </w:r>
      <w:r w:rsidR="00AD38DD" w:rsidRPr="005D02D8">
        <w:rPr>
          <w:rFonts w:ascii="Arial" w:hAnsi="Arial" w:cs="Arial"/>
        </w:rPr>
        <w:t xml:space="preserve"> types or examples of external stakeholders like </w:t>
      </w:r>
      <w:r w:rsidR="00AB335B" w:rsidRPr="005D02D8">
        <w:rPr>
          <w:rFonts w:ascii="Arial" w:hAnsi="Arial" w:cs="Arial"/>
        </w:rPr>
        <w:t xml:space="preserve">clients, suppliers, </w:t>
      </w:r>
      <w:r w:rsidR="00C341AF" w:rsidRPr="005D02D8">
        <w:rPr>
          <w:rFonts w:ascii="Arial" w:hAnsi="Arial" w:cs="Arial"/>
        </w:rPr>
        <w:t xml:space="preserve">blockers, government, and supporters among others. </w:t>
      </w:r>
      <w:r w:rsidR="007D4A0A" w:rsidRPr="005D02D8">
        <w:rPr>
          <w:rFonts w:ascii="Arial" w:hAnsi="Arial" w:cs="Arial"/>
        </w:rPr>
        <w:t xml:space="preserve">Before </w:t>
      </w:r>
      <w:r w:rsidR="007B4B6B" w:rsidRPr="005D02D8">
        <w:rPr>
          <w:rFonts w:ascii="Arial" w:hAnsi="Arial" w:cs="Arial"/>
        </w:rPr>
        <w:t xml:space="preserve">recommending various techniques or measures of dealing with or avoiding the identified community engagement challenges, the essay will </w:t>
      </w:r>
      <w:r w:rsidR="006F499B" w:rsidRPr="005D02D8">
        <w:rPr>
          <w:rFonts w:ascii="Arial" w:hAnsi="Arial" w:cs="Arial"/>
        </w:rPr>
        <w:t>define and discuss the importance of community participation, inclusion</w:t>
      </w:r>
      <w:r w:rsidR="00DC518B" w:rsidRPr="005D02D8">
        <w:rPr>
          <w:rFonts w:ascii="Arial" w:hAnsi="Arial" w:cs="Arial"/>
        </w:rPr>
        <w:t>,</w:t>
      </w:r>
      <w:r w:rsidR="006F499B" w:rsidRPr="005D02D8">
        <w:rPr>
          <w:rFonts w:ascii="Arial" w:hAnsi="Arial" w:cs="Arial"/>
        </w:rPr>
        <w:t xml:space="preserve"> and collaboration diversity. </w:t>
      </w:r>
    </w:p>
    <w:p w14:paraId="252B4124" w14:textId="77777777" w:rsidR="000B25D9" w:rsidRPr="005D02D8" w:rsidRDefault="000B25D9" w:rsidP="00A35743">
      <w:pPr>
        <w:spacing w:line="360" w:lineRule="auto"/>
        <w:jc w:val="both"/>
        <w:rPr>
          <w:rFonts w:ascii="Arial" w:hAnsi="Arial" w:cs="Arial"/>
        </w:rPr>
      </w:pPr>
    </w:p>
    <w:p w14:paraId="3E266F86" w14:textId="77777777" w:rsidR="000B25D9" w:rsidRPr="005D02D8" w:rsidRDefault="000B25D9" w:rsidP="00A35743">
      <w:pPr>
        <w:spacing w:line="360" w:lineRule="auto"/>
        <w:jc w:val="both"/>
        <w:rPr>
          <w:rFonts w:ascii="Arial" w:hAnsi="Arial" w:cs="Arial"/>
        </w:rPr>
      </w:pPr>
    </w:p>
    <w:p w14:paraId="56F5B834" w14:textId="77777777" w:rsidR="000B25D9" w:rsidRPr="005D02D8" w:rsidRDefault="000B25D9" w:rsidP="00A35743">
      <w:pPr>
        <w:spacing w:line="360" w:lineRule="auto"/>
        <w:jc w:val="both"/>
        <w:rPr>
          <w:rFonts w:ascii="Arial" w:hAnsi="Arial" w:cs="Arial"/>
        </w:rPr>
      </w:pPr>
    </w:p>
    <w:p w14:paraId="79DA02B2" w14:textId="77777777" w:rsidR="000B25D9" w:rsidRPr="005D02D8" w:rsidRDefault="000B25D9" w:rsidP="00A35743">
      <w:pPr>
        <w:spacing w:line="360" w:lineRule="auto"/>
        <w:jc w:val="both"/>
        <w:rPr>
          <w:rFonts w:ascii="Arial" w:hAnsi="Arial" w:cs="Arial"/>
        </w:rPr>
      </w:pPr>
    </w:p>
    <w:p w14:paraId="7B20F4AB" w14:textId="77777777" w:rsidR="000B25D9" w:rsidRPr="005D02D8" w:rsidRDefault="000B25D9" w:rsidP="00A35743">
      <w:pPr>
        <w:spacing w:line="360" w:lineRule="auto"/>
        <w:jc w:val="both"/>
        <w:rPr>
          <w:rFonts w:ascii="Arial" w:hAnsi="Arial" w:cs="Arial"/>
        </w:rPr>
      </w:pPr>
    </w:p>
    <w:p w14:paraId="7711D841" w14:textId="77777777" w:rsidR="00352263" w:rsidRDefault="00352263" w:rsidP="00A35743">
      <w:pPr>
        <w:spacing w:line="360" w:lineRule="auto"/>
        <w:jc w:val="both"/>
        <w:rPr>
          <w:rFonts w:ascii="Arial" w:hAnsi="Arial" w:cs="Arial"/>
          <w:b/>
          <w:bCs/>
        </w:rPr>
      </w:pPr>
    </w:p>
    <w:p w14:paraId="242E024B" w14:textId="77777777" w:rsidR="00352263" w:rsidRDefault="00352263" w:rsidP="00A35743">
      <w:pPr>
        <w:spacing w:line="360" w:lineRule="auto"/>
        <w:jc w:val="both"/>
        <w:rPr>
          <w:rFonts w:ascii="Arial" w:hAnsi="Arial" w:cs="Arial"/>
          <w:b/>
          <w:bCs/>
        </w:rPr>
      </w:pPr>
    </w:p>
    <w:p w14:paraId="5FDD6F51" w14:textId="77777777" w:rsidR="00352263" w:rsidRDefault="00352263" w:rsidP="00A35743">
      <w:pPr>
        <w:spacing w:line="360" w:lineRule="auto"/>
        <w:jc w:val="both"/>
        <w:rPr>
          <w:rFonts w:ascii="Arial" w:hAnsi="Arial" w:cs="Arial"/>
          <w:b/>
          <w:bCs/>
        </w:rPr>
      </w:pPr>
    </w:p>
    <w:p w14:paraId="3D64E5E3" w14:textId="77777777" w:rsidR="00352263" w:rsidRDefault="00352263" w:rsidP="00A35743">
      <w:pPr>
        <w:spacing w:line="360" w:lineRule="auto"/>
        <w:jc w:val="both"/>
        <w:rPr>
          <w:rFonts w:ascii="Arial" w:hAnsi="Arial" w:cs="Arial"/>
          <w:b/>
          <w:bCs/>
        </w:rPr>
      </w:pPr>
    </w:p>
    <w:p w14:paraId="7C8FB2AD" w14:textId="77777777" w:rsidR="00352263" w:rsidRDefault="00352263" w:rsidP="00A35743">
      <w:pPr>
        <w:spacing w:line="360" w:lineRule="auto"/>
        <w:jc w:val="both"/>
        <w:rPr>
          <w:rFonts w:ascii="Arial" w:hAnsi="Arial" w:cs="Arial"/>
          <w:b/>
          <w:bCs/>
        </w:rPr>
      </w:pPr>
    </w:p>
    <w:p w14:paraId="70EE1BD8" w14:textId="77777777" w:rsidR="00352263" w:rsidRDefault="00352263" w:rsidP="00A35743">
      <w:pPr>
        <w:spacing w:line="360" w:lineRule="auto"/>
        <w:jc w:val="both"/>
        <w:rPr>
          <w:rFonts w:ascii="Arial" w:hAnsi="Arial" w:cs="Arial"/>
          <w:b/>
          <w:bCs/>
        </w:rPr>
      </w:pPr>
    </w:p>
    <w:p w14:paraId="51668692" w14:textId="77777777" w:rsidR="00352263" w:rsidRDefault="00352263" w:rsidP="00A35743">
      <w:pPr>
        <w:spacing w:line="360" w:lineRule="auto"/>
        <w:jc w:val="both"/>
        <w:rPr>
          <w:rFonts w:ascii="Arial" w:hAnsi="Arial" w:cs="Arial"/>
          <w:b/>
          <w:bCs/>
        </w:rPr>
      </w:pPr>
    </w:p>
    <w:p w14:paraId="14C25DCF" w14:textId="77777777" w:rsidR="00A35743" w:rsidRDefault="00A35743" w:rsidP="00A35743">
      <w:pPr>
        <w:spacing w:line="360" w:lineRule="auto"/>
        <w:jc w:val="both"/>
        <w:rPr>
          <w:rFonts w:ascii="Arial" w:hAnsi="Arial" w:cs="Arial"/>
          <w:b/>
          <w:bCs/>
        </w:rPr>
      </w:pPr>
    </w:p>
    <w:p w14:paraId="52EFA776" w14:textId="55255889" w:rsidR="005354EB" w:rsidRPr="005D02D8" w:rsidRDefault="005354EB" w:rsidP="00A35743">
      <w:pPr>
        <w:spacing w:line="360" w:lineRule="auto"/>
        <w:jc w:val="both"/>
        <w:rPr>
          <w:rFonts w:ascii="Arial" w:hAnsi="Arial" w:cs="Arial"/>
          <w:b/>
          <w:bCs/>
        </w:rPr>
      </w:pPr>
      <w:r w:rsidRPr="005D02D8">
        <w:rPr>
          <w:rFonts w:ascii="Arial" w:hAnsi="Arial" w:cs="Arial"/>
          <w:b/>
          <w:bCs/>
        </w:rPr>
        <w:lastRenderedPageBreak/>
        <w:t xml:space="preserve">Community </w:t>
      </w:r>
      <w:r w:rsidR="000B25D9" w:rsidRPr="005D02D8">
        <w:rPr>
          <w:rFonts w:ascii="Arial" w:hAnsi="Arial" w:cs="Arial"/>
          <w:b/>
          <w:bCs/>
        </w:rPr>
        <w:t>E</w:t>
      </w:r>
      <w:r w:rsidRPr="005D02D8">
        <w:rPr>
          <w:rFonts w:ascii="Arial" w:hAnsi="Arial" w:cs="Arial"/>
          <w:b/>
          <w:bCs/>
        </w:rPr>
        <w:t>ngagement</w:t>
      </w:r>
    </w:p>
    <w:p w14:paraId="52EFA777" w14:textId="10A207E2" w:rsidR="000335BF" w:rsidRPr="005D02D8" w:rsidRDefault="00B42ED0" w:rsidP="00A35743">
      <w:pPr>
        <w:spacing w:line="360" w:lineRule="auto"/>
        <w:jc w:val="both"/>
        <w:rPr>
          <w:rFonts w:ascii="Arial" w:hAnsi="Arial" w:cs="Arial"/>
        </w:rPr>
      </w:pPr>
      <w:r w:rsidRPr="005D02D8">
        <w:rPr>
          <w:rFonts w:ascii="Arial" w:hAnsi="Arial" w:cs="Arial"/>
        </w:rPr>
        <w:tab/>
      </w:r>
      <w:r w:rsidR="00ED20D6" w:rsidRPr="005D02D8">
        <w:rPr>
          <w:rFonts w:ascii="Arial" w:hAnsi="Arial" w:cs="Arial"/>
        </w:rPr>
        <w:t xml:space="preserve">Community engagement refers to </w:t>
      </w:r>
      <w:r w:rsidR="00BA6D87" w:rsidRPr="005D02D8">
        <w:rPr>
          <w:rFonts w:ascii="Arial" w:hAnsi="Arial" w:cs="Arial"/>
        </w:rPr>
        <w:t xml:space="preserve">involving or cooperating with community members in achieving particular sustainable outcomes, enhancing relationships between government and the community, enhancing decision-making, and the </w:t>
      </w:r>
      <w:r w:rsidR="001679DF" w:rsidRPr="005D02D8">
        <w:rPr>
          <w:rFonts w:ascii="Arial" w:hAnsi="Arial" w:cs="Arial"/>
        </w:rPr>
        <w:t>community’s involvement</w:t>
      </w:r>
      <w:r w:rsidR="00BA6D87" w:rsidRPr="005D02D8">
        <w:rPr>
          <w:rFonts w:ascii="Arial" w:hAnsi="Arial" w:cs="Arial"/>
        </w:rPr>
        <w:t xml:space="preserve"> in </w:t>
      </w:r>
      <w:r w:rsidR="001679DF" w:rsidRPr="005D02D8">
        <w:rPr>
          <w:rFonts w:ascii="Arial" w:hAnsi="Arial" w:cs="Arial"/>
        </w:rPr>
        <w:t>implementing</w:t>
      </w:r>
      <w:r w:rsidR="00BA6D87" w:rsidRPr="005D02D8">
        <w:rPr>
          <w:rFonts w:ascii="Arial" w:hAnsi="Arial" w:cs="Arial"/>
        </w:rPr>
        <w:t xml:space="preserve"> various processes and projects that directly or indirectly affect the community. </w:t>
      </w:r>
      <w:r w:rsidR="00E671E6" w:rsidRPr="005D02D8">
        <w:rPr>
          <w:rFonts w:ascii="Arial" w:hAnsi="Arial" w:cs="Arial"/>
        </w:rPr>
        <w:t xml:space="preserve">A community can include people from particular geographic proximity, people with </w:t>
      </w:r>
      <w:r w:rsidR="001679DF" w:rsidRPr="005D02D8">
        <w:rPr>
          <w:rFonts w:ascii="Arial" w:hAnsi="Arial" w:cs="Arial"/>
        </w:rPr>
        <w:t>unique</w:t>
      </w:r>
      <w:r w:rsidR="00E671E6" w:rsidRPr="005D02D8">
        <w:rPr>
          <w:rFonts w:ascii="Arial" w:hAnsi="Arial" w:cs="Arial"/>
        </w:rPr>
        <w:t xml:space="preserve"> interests, </w:t>
      </w:r>
      <w:r w:rsidR="00B50009" w:rsidRPr="005D02D8">
        <w:rPr>
          <w:rFonts w:ascii="Arial" w:hAnsi="Arial" w:cs="Arial"/>
        </w:rPr>
        <w:t xml:space="preserve">or people </w:t>
      </w:r>
      <w:r w:rsidR="001679DF" w:rsidRPr="005D02D8">
        <w:rPr>
          <w:rFonts w:ascii="Arial" w:hAnsi="Arial" w:cs="Arial"/>
        </w:rPr>
        <w:t>in a specific</w:t>
      </w:r>
      <w:r w:rsidR="00B50009" w:rsidRPr="005D02D8">
        <w:rPr>
          <w:rFonts w:ascii="Arial" w:hAnsi="Arial" w:cs="Arial"/>
        </w:rPr>
        <w:t xml:space="preserve"> situation. </w:t>
      </w:r>
      <w:r w:rsidR="00395581" w:rsidRPr="005D02D8">
        <w:rPr>
          <w:rFonts w:ascii="Arial" w:hAnsi="Arial" w:cs="Arial"/>
        </w:rPr>
        <w:t xml:space="preserve">Hence, community engagement is fundamental in effecting behavioral and environmental changes </w:t>
      </w:r>
      <w:r w:rsidR="000335BF" w:rsidRPr="005D02D8">
        <w:rPr>
          <w:rFonts w:ascii="Arial" w:hAnsi="Arial" w:cs="Arial"/>
        </w:rPr>
        <w:t>that will improve the health and life standards of the community members</w:t>
      </w:r>
      <w:sdt>
        <w:sdtPr>
          <w:rPr>
            <w:rFonts w:ascii="Arial" w:hAnsi="Arial" w:cs="Arial"/>
          </w:rPr>
          <w:id w:val="-1988613180"/>
          <w:citation/>
        </w:sdtPr>
        <w:sdtEndPr/>
        <w:sdtContent>
          <w:r w:rsidR="00BD72D2" w:rsidRPr="005D02D8">
            <w:rPr>
              <w:rFonts w:ascii="Arial" w:hAnsi="Arial" w:cs="Arial"/>
            </w:rPr>
            <w:fldChar w:fldCharType="begin"/>
          </w:r>
          <w:r w:rsidR="00BD72D2" w:rsidRPr="005D02D8">
            <w:rPr>
              <w:rFonts w:ascii="Arial" w:hAnsi="Arial" w:cs="Arial"/>
            </w:rPr>
            <w:instrText xml:space="preserve"> CITATION Pen22 \l 1033 </w:instrText>
          </w:r>
          <w:r w:rsidR="00BD72D2"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BD72D2" w:rsidRPr="005D02D8">
            <w:rPr>
              <w:rFonts w:ascii="Arial" w:hAnsi="Arial" w:cs="Arial"/>
            </w:rPr>
            <w:fldChar w:fldCharType="end"/>
          </w:r>
        </w:sdtContent>
      </w:sdt>
      <w:r w:rsidR="000335BF" w:rsidRPr="005D02D8">
        <w:rPr>
          <w:rFonts w:ascii="Arial" w:hAnsi="Arial" w:cs="Arial"/>
        </w:rPr>
        <w:t xml:space="preserve">. </w:t>
      </w:r>
      <w:r w:rsidR="00C039B3" w:rsidRPr="005D02D8">
        <w:rPr>
          <w:rFonts w:ascii="Arial" w:hAnsi="Arial" w:cs="Arial"/>
        </w:rPr>
        <w:t xml:space="preserve">Therefore, in community engagement, the people involved are concerned about </w:t>
      </w:r>
      <w:r w:rsidR="001679DF" w:rsidRPr="005D02D8">
        <w:rPr>
          <w:rFonts w:ascii="Arial" w:hAnsi="Arial" w:cs="Arial"/>
        </w:rPr>
        <w:t>specific</w:t>
      </w:r>
      <w:r w:rsidR="00C039B3" w:rsidRPr="005D02D8">
        <w:rPr>
          <w:rFonts w:ascii="Arial" w:hAnsi="Arial" w:cs="Arial"/>
        </w:rPr>
        <w:t xml:space="preserve"> interests or are concerned with solving a particular problem and believe or agree that collective effort is crucial in achieving these goals. </w:t>
      </w:r>
    </w:p>
    <w:p w14:paraId="52EFA778" w14:textId="77777777" w:rsidR="000718BB" w:rsidRPr="005D02D8" w:rsidRDefault="000718BB" w:rsidP="00A35743">
      <w:pPr>
        <w:spacing w:line="360" w:lineRule="auto"/>
        <w:jc w:val="both"/>
        <w:rPr>
          <w:rFonts w:ascii="Arial" w:hAnsi="Arial" w:cs="Arial"/>
          <w:i/>
        </w:rPr>
      </w:pPr>
      <w:r w:rsidRPr="005D02D8">
        <w:rPr>
          <w:rFonts w:ascii="Arial" w:hAnsi="Arial" w:cs="Arial"/>
          <w:i/>
        </w:rPr>
        <w:t xml:space="preserve">Benefits of </w:t>
      </w:r>
      <w:r w:rsidR="00B42ED0" w:rsidRPr="005D02D8">
        <w:rPr>
          <w:rFonts w:ascii="Arial" w:hAnsi="Arial" w:cs="Arial"/>
          <w:i/>
        </w:rPr>
        <w:t>Community E</w:t>
      </w:r>
      <w:r w:rsidRPr="005D02D8">
        <w:rPr>
          <w:rFonts w:ascii="Arial" w:hAnsi="Arial" w:cs="Arial"/>
          <w:i/>
        </w:rPr>
        <w:t xml:space="preserve">ngagement </w:t>
      </w:r>
    </w:p>
    <w:p w14:paraId="52EFA779" w14:textId="375DC01D" w:rsidR="008F4402" w:rsidRPr="005D02D8" w:rsidRDefault="00B42ED0" w:rsidP="00A35743">
      <w:pPr>
        <w:spacing w:line="360" w:lineRule="auto"/>
        <w:jc w:val="both"/>
        <w:rPr>
          <w:rFonts w:ascii="Arial" w:hAnsi="Arial" w:cs="Arial"/>
        </w:rPr>
      </w:pPr>
      <w:r w:rsidRPr="005D02D8">
        <w:rPr>
          <w:rFonts w:ascii="Arial" w:hAnsi="Arial" w:cs="Arial"/>
        </w:rPr>
        <w:tab/>
      </w:r>
      <w:r w:rsidR="00DF5A4D" w:rsidRPr="005D02D8">
        <w:rPr>
          <w:rFonts w:ascii="Arial" w:hAnsi="Arial" w:cs="Arial"/>
        </w:rPr>
        <w:t xml:space="preserve">Community </w:t>
      </w:r>
      <w:r w:rsidR="00E94A49" w:rsidRPr="005D02D8">
        <w:rPr>
          <w:rFonts w:ascii="Arial" w:hAnsi="Arial" w:cs="Arial"/>
        </w:rPr>
        <w:t xml:space="preserve">engagement is beneficial in various aspects. </w:t>
      </w:r>
      <w:r w:rsidR="00640F5B" w:rsidRPr="005D02D8">
        <w:rPr>
          <w:rFonts w:ascii="Arial" w:hAnsi="Arial" w:cs="Arial"/>
        </w:rPr>
        <w:t xml:space="preserve">For instance, community engagement increases the commitment of citizens to a particular program. </w:t>
      </w:r>
      <w:r w:rsidR="00F35DE2" w:rsidRPr="005D02D8">
        <w:rPr>
          <w:rFonts w:ascii="Arial" w:hAnsi="Arial" w:cs="Arial"/>
        </w:rPr>
        <w:t xml:space="preserve">Community engagement increases the likelihood that </w:t>
      </w:r>
      <w:r w:rsidR="001679DF" w:rsidRPr="005D02D8">
        <w:rPr>
          <w:rFonts w:ascii="Arial" w:hAnsi="Arial" w:cs="Arial"/>
        </w:rPr>
        <w:t>citizens will accept projects</w:t>
      </w:r>
      <w:r w:rsidR="00F35DE2" w:rsidRPr="005D02D8">
        <w:rPr>
          <w:rFonts w:ascii="Arial" w:hAnsi="Arial" w:cs="Arial"/>
        </w:rPr>
        <w:t xml:space="preserve">. When citizens are involved in </w:t>
      </w:r>
      <w:r w:rsidR="001679DF" w:rsidRPr="005D02D8">
        <w:rPr>
          <w:rFonts w:ascii="Arial" w:hAnsi="Arial" w:cs="Arial"/>
        </w:rPr>
        <w:t>specific</w:t>
      </w:r>
      <w:r w:rsidR="00F35DE2" w:rsidRPr="005D02D8">
        <w:rPr>
          <w:rFonts w:ascii="Arial" w:hAnsi="Arial" w:cs="Arial"/>
        </w:rPr>
        <w:t xml:space="preserve"> projects, they will be committed </w:t>
      </w:r>
      <w:r w:rsidR="00C66D5D" w:rsidRPr="005D02D8">
        <w:rPr>
          <w:rFonts w:ascii="Arial" w:hAnsi="Arial" w:cs="Arial"/>
        </w:rPr>
        <w:t>to</w:t>
      </w:r>
      <w:r w:rsidR="00F35DE2" w:rsidRPr="005D02D8">
        <w:rPr>
          <w:rFonts w:ascii="Arial" w:hAnsi="Arial" w:cs="Arial"/>
        </w:rPr>
        <w:t xml:space="preserve"> ensuring that the projects succeed</w:t>
      </w:r>
      <w:sdt>
        <w:sdtPr>
          <w:rPr>
            <w:rFonts w:ascii="Arial" w:hAnsi="Arial" w:cs="Arial"/>
          </w:rPr>
          <w:id w:val="1365097926"/>
          <w:citation/>
        </w:sdtPr>
        <w:sdtEndPr/>
        <w:sdtContent>
          <w:r w:rsidR="0032613D" w:rsidRPr="005D02D8">
            <w:rPr>
              <w:rFonts w:ascii="Arial" w:hAnsi="Arial" w:cs="Arial"/>
            </w:rPr>
            <w:fldChar w:fldCharType="begin"/>
          </w:r>
          <w:r w:rsidR="0032613D" w:rsidRPr="005D02D8">
            <w:rPr>
              <w:rFonts w:ascii="Arial" w:hAnsi="Arial" w:cs="Arial"/>
            </w:rPr>
            <w:instrText xml:space="preserve"> CITATION Pen22 \l 1033 </w:instrText>
          </w:r>
          <w:r w:rsidR="0032613D"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32613D" w:rsidRPr="005D02D8">
            <w:rPr>
              <w:rFonts w:ascii="Arial" w:hAnsi="Arial" w:cs="Arial"/>
            </w:rPr>
            <w:fldChar w:fldCharType="end"/>
          </w:r>
        </w:sdtContent>
      </w:sdt>
      <w:r w:rsidR="00F35DE2" w:rsidRPr="005D02D8">
        <w:rPr>
          <w:rFonts w:ascii="Arial" w:hAnsi="Arial" w:cs="Arial"/>
        </w:rPr>
        <w:t xml:space="preserve">. </w:t>
      </w:r>
      <w:r w:rsidR="00C66D5D" w:rsidRPr="005D02D8">
        <w:rPr>
          <w:rFonts w:ascii="Arial" w:hAnsi="Arial" w:cs="Arial"/>
        </w:rPr>
        <w:t xml:space="preserve">In some instances, citizens reject </w:t>
      </w:r>
      <w:r w:rsidR="001679DF" w:rsidRPr="005D02D8">
        <w:rPr>
          <w:rFonts w:ascii="Arial" w:hAnsi="Arial" w:cs="Arial"/>
        </w:rPr>
        <w:t>particular</w:t>
      </w:r>
      <w:r w:rsidR="00C66D5D" w:rsidRPr="005D02D8">
        <w:rPr>
          <w:rFonts w:ascii="Arial" w:hAnsi="Arial" w:cs="Arial"/>
        </w:rPr>
        <w:t xml:space="preserve"> projects because they were not involved in developing or planning for the projects. Therefore, community engagement helps prevent </w:t>
      </w:r>
      <w:r w:rsidR="001679DF" w:rsidRPr="005D02D8">
        <w:rPr>
          <w:rFonts w:ascii="Arial" w:hAnsi="Arial" w:cs="Arial"/>
        </w:rPr>
        <w:t>cases in which</w:t>
      </w:r>
      <w:r w:rsidR="00C66D5D" w:rsidRPr="005D02D8">
        <w:rPr>
          <w:rFonts w:ascii="Arial" w:hAnsi="Arial" w:cs="Arial"/>
        </w:rPr>
        <w:t xml:space="preserve"> </w:t>
      </w:r>
      <w:r w:rsidR="001679DF" w:rsidRPr="005D02D8">
        <w:rPr>
          <w:rFonts w:ascii="Arial" w:hAnsi="Arial" w:cs="Arial"/>
        </w:rPr>
        <w:t>people reject a crucial and beneficial project</w:t>
      </w:r>
      <w:r w:rsidR="00C66D5D" w:rsidRPr="005D02D8">
        <w:rPr>
          <w:rFonts w:ascii="Arial" w:hAnsi="Arial" w:cs="Arial"/>
        </w:rPr>
        <w:t xml:space="preserve"> because they feel that the project is being forced on them. </w:t>
      </w:r>
    </w:p>
    <w:p w14:paraId="59682F42" w14:textId="794B3461" w:rsidR="00AC32A6" w:rsidRDefault="00B42ED0" w:rsidP="00A35743">
      <w:pPr>
        <w:spacing w:line="360" w:lineRule="auto"/>
        <w:jc w:val="both"/>
        <w:rPr>
          <w:rFonts w:ascii="Arial" w:hAnsi="Arial" w:cs="Arial"/>
        </w:rPr>
      </w:pPr>
      <w:r w:rsidRPr="005D02D8">
        <w:rPr>
          <w:rFonts w:ascii="Arial" w:hAnsi="Arial" w:cs="Arial"/>
        </w:rPr>
        <w:tab/>
      </w:r>
      <w:r w:rsidR="00677CD3" w:rsidRPr="005D02D8">
        <w:rPr>
          <w:rFonts w:ascii="Arial" w:hAnsi="Arial" w:cs="Arial"/>
        </w:rPr>
        <w:t xml:space="preserve">Also, through community engagement, organizers and planners of a particular project identify better and more effective solutions to a problem. Even though the organizers and planners of a </w:t>
      </w:r>
      <w:r w:rsidR="001679DF" w:rsidRPr="005D02D8">
        <w:rPr>
          <w:rFonts w:ascii="Arial" w:hAnsi="Arial" w:cs="Arial"/>
        </w:rPr>
        <w:t>specific</w:t>
      </w:r>
      <w:r w:rsidR="00677CD3" w:rsidRPr="005D02D8">
        <w:rPr>
          <w:rFonts w:ascii="Arial" w:hAnsi="Arial" w:cs="Arial"/>
        </w:rPr>
        <w:t xml:space="preserve"> project are educated and skilled in a certain field, the answers to a particular </w:t>
      </w:r>
      <w:r w:rsidR="001679DF" w:rsidRPr="005D02D8">
        <w:rPr>
          <w:rFonts w:ascii="Arial" w:hAnsi="Arial" w:cs="Arial"/>
        </w:rPr>
        <w:t>situation</w:t>
      </w:r>
      <w:r w:rsidR="00677CD3" w:rsidRPr="005D02D8">
        <w:rPr>
          <w:rFonts w:ascii="Arial" w:hAnsi="Arial" w:cs="Arial"/>
        </w:rPr>
        <w:t xml:space="preserve"> may reside within the community. Since the community experience the problems first-hand, they have better recommendations and suggestions for their solutions</w:t>
      </w:r>
      <w:sdt>
        <w:sdtPr>
          <w:rPr>
            <w:rFonts w:ascii="Arial" w:hAnsi="Arial" w:cs="Arial"/>
          </w:rPr>
          <w:id w:val="-1603331266"/>
          <w:citation/>
        </w:sdtPr>
        <w:sdtEndPr/>
        <w:sdtContent>
          <w:r w:rsidR="0032613D" w:rsidRPr="005D02D8">
            <w:rPr>
              <w:rFonts w:ascii="Arial" w:hAnsi="Arial" w:cs="Arial"/>
            </w:rPr>
            <w:fldChar w:fldCharType="begin"/>
          </w:r>
          <w:r w:rsidR="0032613D" w:rsidRPr="005D02D8">
            <w:rPr>
              <w:rFonts w:ascii="Arial" w:hAnsi="Arial" w:cs="Arial"/>
            </w:rPr>
            <w:instrText xml:space="preserve"> CITATION Pen22 \l 1033 </w:instrText>
          </w:r>
          <w:r w:rsidR="0032613D"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32613D" w:rsidRPr="005D02D8">
            <w:rPr>
              <w:rFonts w:ascii="Arial" w:hAnsi="Arial" w:cs="Arial"/>
            </w:rPr>
            <w:fldChar w:fldCharType="end"/>
          </w:r>
        </w:sdtContent>
      </w:sdt>
      <w:r w:rsidR="00677CD3" w:rsidRPr="005D02D8">
        <w:rPr>
          <w:rFonts w:ascii="Arial" w:hAnsi="Arial" w:cs="Arial"/>
        </w:rPr>
        <w:t>. Therefore, through community engagement, project planners and organizers incorporate solutions recommendations and suggestions from the community</w:t>
      </w:r>
      <w:r w:rsidR="001679DF" w:rsidRPr="005D02D8">
        <w:rPr>
          <w:rFonts w:ascii="Arial" w:hAnsi="Arial" w:cs="Arial"/>
        </w:rPr>
        <w:t>,</w:t>
      </w:r>
      <w:r w:rsidR="00677CD3" w:rsidRPr="005D02D8">
        <w:rPr>
          <w:rFonts w:ascii="Arial" w:hAnsi="Arial" w:cs="Arial"/>
        </w:rPr>
        <w:t xml:space="preserve"> thus enhancing the effectiveness and efficiency of the solutions. </w:t>
      </w:r>
      <w:r w:rsidRPr="005D02D8">
        <w:rPr>
          <w:rFonts w:ascii="Arial" w:hAnsi="Arial" w:cs="Arial"/>
        </w:rPr>
        <w:tab/>
      </w:r>
    </w:p>
    <w:p w14:paraId="52EFA77B" w14:textId="065F0D6B" w:rsidR="00677CD3" w:rsidRPr="005D02D8" w:rsidRDefault="005E1184" w:rsidP="00A35743">
      <w:pPr>
        <w:spacing w:line="360" w:lineRule="auto"/>
        <w:jc w:val="both"/>
        <w:rPr>
          <w:rFonts w:ascii="Arial" w:hAnsi="Arial" w:cs="Arial"/>
        </w:rPr>
      </w:pPr>
      <w:r w:rsidRPr="005D02D8">
        <w:rPr>
          <w:rFonts w:ascii="Arial" w:hAnsi="Arial" w:cs="Arial"/>
        </w:rPr>
        <w:t xml:space="preserve">As a result of community engagement in particular projects, citizens or community members improve their skills and knowledge in problem-solving. When the community is involved in a </w:t>
      </w:r>
      <w:r w:rsidR="001679DF" w:rsidRPr="005D02D8">
        <w:rPr>
          <w:rFonts w:ascii="Arial" w:hAnsi="Arial" w:cs="Arial"/>
        </w:rPr>
        <w:t>specific</w:t>
      </w:r>
      <w:r w:rsidRPr="005D02D8">
        <w:rPr>
          <w:rFonts w:ascii="Arial" w:hAnsi="Arial" w:cs="Arial"/>
        </w:rPr>
        <w:t xml:space="preserve"> problem-solving project, the people involved learn the techniques and skills required to solve the problem</w:t>
      </w:r>
      <w:sdt>
        <w:sdtPr>
          <w:rPr>
            <w:rFonts w:ascii="Arial" w:hAnsi="Arial" w:cs="Arial"/>
          </w:rPr>
          <w:id w:val="629904096"/>
          <w:citation/>
        </w:sdtPr>
        <w:sdtEndPr/>
        <w:sdtContent>
          <w:r w:rsidR="0032613D" w:rsidRPr="005D02D8">
            <w:rPr>
              <w:rFonts w:ascii="Arial" w:hAnsi="Arial" w:cs="Arial"/>
            </w:rPr>
            <w:fldChar w:fldCharType="begin"/>
          </w:r>
          <w:r w:rsidR="0032613D" w:rsidRPr="005D02D8">
            <w:rPr>
              <w:rFonts w:ascii="Arial" w:hAnsi="Arial" w:cs="Arial"/>
            </w:rPr>
            <w:instrText xml:space="preserve"> CITATION Pen22 \l 1033 </w:instrText>
          </w:r>
          <w:r w:rsidR="0032613D"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32613D" w:rsidRPr="005D02D8">
            <w:rPr>
              <w:rFonts w:ascii="Arial" w:hAnsi="Arial" w:cs="Arial"/>
            </w:rPr>
            <w:fldChar w:fldCharType="end"/>
          </w:r>
        </w:sdtContent>
      </w:sdt>
      <w:r w:rsidRPr="005D02D8">
        <w:rPr>
          <w:rFonts w:ascii="Arial" w:hAnsi="Arial" w:cs="Arial"/>
        </w:rPr>
        <w:t xml:space="preserve">. Hence, when a similar </w:t>
      </w:r>
      <w:r w:rsidR="001679DF" w:rsidRPr="005D02D8">
        <w:rPr>
          <w:rFonts w:ascii="Arial" w:hAnsi="Arial" w:cs="Arial"/>
        </w:rPr>
        <w:lastRenderedPageBreak/>
        <w:t>situation</w:t>
      </w:r>
      <w:r w:rsidRPr="005D02D8">
        <w:rPr>
          <w:rFonts w:ascii="Arial" w:hAnsi="Arial" w:cs="Arial"/>
        </w:rPr>
        <w:t xml:space="preserve"> occurs in the future, citizens can comfortably solve the problem without requiring specialists. Besides knowing and enhancing their skills in solving a particular problem, community engagement enhances citizens’ skills and knowle</w:t>
      </w:r>
      <w:r w:rsidR="00913080" w:rsidRPr="005D02D8">
        <w:rPr>
          <w:rFonts w:ascii="Arial" w:hAnsi="Arial" w:cs="Arial"/>
        </w:rPr>
        <w:t xml:space="preserve">dge in solving various </w:t>
      </w:r>
      <w:r w:rsidR="001679DF" w:rsidRPr="005D02D8">
        <w:rPr>
          <w:rFonts w:ascii="Arial" w:hAnsi="Arial" w:cs="Arial"/>
        </w:rPr>
        <w:t>issues</w:t>
      </w:r>
      <w:r w:rsidR="00913080" w:rsidRPr="005D02D8">
        <w:rPr>
          <w:rFonts w:ascii="Arial" w:hAnsi="Arial" w:cs="Arial"/>
        </w:rPr>
        <w:t xml:space="preserve">. </w:t>
      </w:r>
    </w:p>
    <w:p w14:paraId="4E591C68" w14:textId="59BCBC6C" w:rsidR="005D02D8" w:rsidRPr="00AC32A6" w:rsidRDefault="00B42ED0" w:rsidP="00A35743">
      <w:pPr>
        <w:spacing w:line="360" w:lineRule="auto"/>
        <w:jc w:val="both"/>
        <w:rPr>
          <w:rFonts w:ascii="Arial" w:hAnsi="Arial" w:cs="Arial"/>
        </w:rPr>
      </w:pPr>
      <w:r w:rsidRPr="005D02D8">
        <w:rPr>
          <w:rFonts w:ascii="Arial" w:hAnsi="Arial" w:cs="Arial"/>
        </w:rPr>
        <w:tab/>
      </w:r>
      <w:r w:rsidR="00470249" w:rsidRPr="005D02D8">
        <w:rPr>
          <w:rFonts w:ascii="Arial" w:hAnsi="Arial" w:cs="Arial"/>
        </w:rPr>
        <w:t>Community engagement enhances trust in community governance and organizations. Involving the community in projects that concern them enhances understanding and communication between community members and the government</w:t>
      </w:r>
      <w:sdt>
        <w:sdtPr>
          <w:rPr>
            <w:rFonts w:ascii="Arial" w:hAnsi="Arial" w:cs="Arial"/>
          </w:rPr>
          <w:id w:val="1606532878"/>
          <w:citation/>
        </w:sdtPr>
        <w:sdtEndPr/>
        <w:sdtContent>
          <w:r w:rsidR="0099760D" w:rsidRPr="005D02D8">
            <w:rPr>
              <w:rFonts w:ascii="Arial" w:hAnsi="Arial" w:cs="Arial"/>
            </w:rPr>
            <w:fldChar w:fldCharType="begin"/>
          </w:r>
          <w:r w:rsidR="0099760D" w:rsidRPr="005D02D8">
            <w:rPr>
              <w:rFonts w:ascii="Arial" w:hAnsi="Arial" w:cs="Arial"/>
            </w:rPr>
            <w:instrText xml:space="preserve"> CITATION Pen22 \l 1033 </w:instrText>
          </w:r>
          <w:r w:rsidR="0099760D"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99760D" w:rsidRPr="005D02D8">
            <w:rPr>
              <w:rFonts w:ascii="Arial" w:hAnsi="Arial" w:cs="Arial"/>
            </w:rPr>
            <w:fldChar w:fldCharType="end"/>
          </w:r>
        </w:sdtContent>
      </w:sdt>
      <w:r w:rsidR="00470249" w:rsidRPr="005D02D8">
        <w:rPr>
          <w:rFonts w:ascii="Arial" w:hAnsi="Arial" w:cs="Arial"/>
        </w:rPr>
        <w:t xml:space="preserve">. As a result, the community learns to trust the government to help them when in need and avoid taking extreme measures that may threaten their safety and the safety of others. Through community engagement, the community </w:t>
      </w:r>
      <w:r w:rsidR="00FD5CA8" w:rsidRPr="005D02D8">
        <w:rPr>
          <w:rFonts w:ascii="Arial" w:hAnsi="Arial" w:cs="Arial"/>
        </w:rPr>
        <w:t>learns and understands what the government can and cannot do</w:t>
      </w:r>
      <w:r w:rsidR="001679DF" w:rsidRPr="005D02D8">
        <w:rPr>
          <w:rFonts w:ascii="Arial" w:hAnsi="Arial" w:cs="Arial"/>
        </w:rPr>
        <w:t>,</w:t>
      </w:r>
      <w:r w:rsidR="00FD5CA8" w:rsidRPr="005D02D8">
        <w:rPr>
          <w:rFonts w:ascii="Arial" w:hAnsi="Arial" w:cs="Arial"/>
        </w:rPr>
        <w:t xml:space="preserve"> thus preventing future conflicts and disagreements. </w:t>
      </w:r>
    </w:p>
    <w:p w14:paraId="52EFA77D" w14:textId="216F854A" w:rsidR="000718BB" w:rsidRPr="005D02D8" w:rsidRDefault="00B42ED0" w:rsidP="00A35743">
      <w:pPr>
        <w:spacing w:line="360" w:lineRule="auto"/>
        <w:jc w:val="both"/>
        <w:rPr>
          <w:rFonts w:ascii="Arial" w:hAnsi="Arial" w:cs="Arial"/>
          <w:i/>
        </w:rPr>
      </w:pPr>
      <w:r w:rsidRPr="005D02D8">
        <w:rPr>
          <w:rFonts w:ascii="Arial" w:hAnsi="Arial" w:cs="Arial"/>
          <w:i/>
        </w:rPr>
        <w:t>Challenges of Community E</w:t>
      </w:r>
      <w:r w:rsidR="000718BB" w:rsidRPr="005D02D8">
        <w:rPr>
          <w:rFonts w:ascii="Arial" w:hAnsi="Arial" w:cs="Arial"/>
          <w:i/>
        </w:rPr>
        <w:t xml:space="preserve">ngagement </w:t>
      </w:r>
    </w:p>
    <w:p w14:paraId="52EFA77E" w14:textId="77777777" w:rsidR="000718BB" w:rsidRPr="005D02D8" w:rsidRDefault="00B42ED0" w:rsidP="00A35743">
      <w:pPr>
        <w:spacing w:line="360" w:lineRule="auto"/>
        <w:jc w:val="both"/>
        <w:rPr>
          <w:rFonts w:ascii="Arial" w:hAnsi="Arial" w:cs="Arial"/>
        </w:rPr>
      </w:pPr>
      <w:r w:rsidRPr="005D02D8">
        <w:rPr>
          <w:rFonts w:ascii="Arial" w:hAnsi="Arial" w:cs="Arial"/>
        </w:rPr>
        <w:tab/>
      </w:r>
      <w:r w:rsidR="00DF5A4D" w:rsidRPr="005D02D8">
        <w:rPr>
          <w:rFonts w:ascii="Arial" w:hAnsi="Arial" w:cs="Arial"/>
        </w:rPr>
        <w:t xml:space="preserve">Besides the various benefits of community engagement, the approach or process is characterized by several challenges. </w:t>
      </w:r>
      <w:r w:rsidR="00A37CF3" w:rsidRPr="005D02D8">
        <w:rPr>
          <w:rFonts w:ascii="Arial" w:hAnsi="Arial" w:cs="Arial"/>
        </w:rPr>
        <w:t xml:space="preserve">For instance, planning and implementing effective community engagement strategies </w:t>
      </w:r>
      <w:r w:rsidR="00846929" w:rsidRPr="005D02D8">
        <w:rPr>
          <w:rFonts w:ascii="Arial" w:hAnsi="Arial" w:cs="Arial"/>
        </w:rPr>
        <w:t>require</w:t>
      </w:r>
      <w:r w:rsidR="00A37CF3" w:rsidRPr="005D02D8">
        <w:rPr>
          <w:rFonts w:ascii="Arial" w:hAnsi="Arial" w:cs="Arial"/>
        </w:rPr>
        <w:t xml:space="preserve"> specific tools, techniques, and information </w:t>
      </w:r>
      <w:r w:rsidR="00846929" w:rsidRPr="005D02D8">
        <w:rPr>
          <w:rFonts w:ascii="Arial" w:hAnsi="Arial" w:cs="Arial"/>
        </w:rPr>
        <w:t>that</w:t>
      </w:r>
      <w:r w:rsidR="00A37CF3" w:rsidRPr="005D02D8">
        <w:rPr>
          <w:rFonts w:ascii="Arial" w:hAnsi="Arial" w:cs="Arial"/>
        </w:rPr>
        <w:t xml:space="preserve"> may be hard to find. </w:t>
      </w:r>
      <w:r w:rsidR="00846929" w:rsidRPr="005D02D8">
        <w:rPr>
          <w:rFonts w:ascii="Arial" w:hAnsi="Arial" w:cs="Arial"/>
        </w:rPr>
        <w:t xml:space="preserve">Planning for a community engagement program will </w:t>
      </w:r>
      <w:r w:rsidR="001679DF" w:rsidRPr="005D02D8">
        <w:rPr>
          <w:rFonts w:ascii="Arial" w:hAnsi="Arial" w:cs="Arial"/>
        </w:rPr>
        <w:t>need</w:t>
      </w:r>
      <w:r w:rsidR="00846929" w:rsidRPr="005D02D8">
        <w:rPr>
          <w:rFonts w:ascii="Arial" w:hAnsi="Arial" w:cs="Arial"/>
        </w:rPr>
        <w:t xml:space="preserve"> the planners to have specialized personnel who are good at organizing and managing groups of people. Since a community is comprised of people from various backgrounds, </w:t>
      </w:r>
      <w:r w:rsidR="0034112B" w:rsidRPr="005D02D8">
        <w:rPr>
          <w:rFonts w:ascii="Arial" w:hAnsi="Arial" w:cs="Arial"/>
        </w:rPr>
        <w:t xml:space="preserve">the process may be complex. </w:t>
      </w:r>
    </w:p>
    <w:p w14:paraId="52EFA77F" w14:textId="557EFCC6" w:rsidR="00FA7C9F" w:rsidRPr="005D02D8" w:rsidRDefault="00B42ED0" w:rsidP="00A35743">
      <w:pPr>
        <w:spacing w:line="360" w:lineRule="auto"/>
        <w:jc w:val="both"/>
        <w:rPr>
          <w:rFonts w:ascii="Arial" w:hAnsi="Arial" w:cs="Arial"/>
        </w:rPr>
      </w:pPr>
      <w:r w:rsidRPr="005D02D8">
        <w:rPr>
          <w:rFonts w:ascii="Arial" w:hAnsi="Arial" w:cs="Arial"/>
        </w:rPr>
        <w:tab/>
      </w:r>
      <w:r w:rsidR="00B67840" w:rsidRPr="005D02D8">
        <w:rPr>
          <w:rFonts w:ascii="Arial" w:hAnsi="Arial" w:cs="Arial"/>
        </w:rPr>
        <w:t>Also, planning</w:t>
      </w:r>
      <w:r w:rsidR="0029550E" w:rsidRPr="005D02D8">
        <w:rPr>
          <w:rFonts w:ascii="Arial" w:hAnsi="Arial" w:cs="Arial"/>
        </w:rPr>
        <w:t xml:space="preserve"> and conducting a community engagement program is time-consuming. </w:t>
      </w:r>
      <w:r w:rsidR="00CD2972" w:rsidRPr="005D02D8">
        <w:rPr>
          <w:rFonts w:ascii="Arial" w:hAnsi="Arial" w:cs="Arial"/>
        </w:rPr>
        <w:t xml:space="preserve">To conduct an effective community engagement program or session, the planners must take </w:t>
      </w:r>
      <w:r w:rsidR="003704B1" w:rsidRPr="005D02D8">
        <w:rPr>
          <w:rFonts w:ascii="Arial" w:hAnsi="Arial" w:cs="Arial"/>
        </w:rPr>
        <w:t xml:space="preserve">the </w:t>
      </w:r>
      <w:r w:rsidR="00CD2972" w:rsidRPr="005D02D8">
        <w:rPr>
          <w:rFonts w:ascii="Arial" w:hAnsi="Arial" w:cs="Arial"/>
        </w:rPr>
        <w:t xml:space="preserve">time </w:t>
      </w:r>
      <w:r w:rsidR="001679DF" w:rsidRPr="005D02D8">
        <w:rPr>
          <w:rFonts w:ascii="Arial" w:hAnsi="Arial" w:cs="Arial"/>
        </w:rPr>
        <w:t>to gather</w:t>
      </w:r>
      <w:r w:rsidR="00CD2972" w:rsidRPr="005D02D8">
        <w:rPr>
          <w:rFonts w:ascii="Arial" w:hAnsi="Arial" w:cs="Arial"/>
        </w:rPr>
        <w:t xml:space="preserve"> the necessary equipment, tools, and personnel</w:t>
      </w:r>
      <w:sdt>
        <w:sdtPr>
          <w:rPr>
            <w:rFonts w:ascii="Arial" w:hAnsi="Arial" w:cs="Arial"/>
          </w:rPr>
          <w:id w:val="1095591943"/>
          <w:citation/>
        </w:sdtPr>
        <w:sdtEndPr/>
        <w:sdtContent>
          <w:r w:rsidR="00204DEF" w:rsidRPr="005D02D8">
            <w:rPr>
              <w:rFonts w:ascii="Arial" w:hAnsi="Arial" w:cs="Arial"/>
            </w:rPr>
            <w:fldChar w:fldCharType="begin"/>
          </w:r>
          <w:r w:rsidR="00204DEF" w:rsidRPr="005D02D8">
            <w:rPr>
              <w:rFonts w:ascii="Arial" w:hAnsi="Arial" w:cs="Arial"/>
            </w:rPr>
            <w:instrText xml:space="preserve"> CITATION Pen22 \l 1033 </w:instrText>
          </w:r>
          <w:r w:rsidR="00204DEF"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204DEF" w:rsidRPr="005D02D8">
            <w:rPr>
              <w:rFonts w:ascii="Arial" w:hAnsi="Arial" w:cs="Arial"/>
            </w:rPr>
            <w:fldChar w:fldCharType="end"/>
          </w:r>
        </w:sdtContent>
      </w:sdt>
      <w:r w:rsidR="00CD2972" w:rsidRPr="005D02D8">
        <w:rPr>
          <w:rFonts w:ascii="Arial" w:hAnsi="Arial" w:cs="Arial"/>
        </w:rPr>
        <w:t xml:space="preserve">. </w:t>
      </w:r>
      <w:r w:rsidR="001679DF" w:rsidRPr="005D02D8">
        <w:rPr>
          <w:rFonts w:ascii="Arial" w:hAnsi="Arial" w:cs="Arial"/>
        </w:rPr>
        <w:t>Sometimes</w:t>
      </w:r>
      <w:r w:rsidR="00CD2972" w:rsidRPr="005D02D8">
        <w:rPr>
          <w:rFonts w:ascii="Arial" w:hAnsi="Arial" w:cs="Arial"/>
        </w:rPr>
        <w:t xml:space="preserve">, the required personnel may not have the </w:t>
      </w:r>
      <w:r w:rsidR="001679DF" w:rsidRPr="005D02D8">
        <w:rPr>
          <w:rFonts w:ascii="Arial" w:hAnsi="Arial" w:cs="Arial"/>
        </w:rPr>
        <w:t>essential</w:t>
      </w:r>
      <w:r w:rsidR="00CD2972" w:rsidRPr="005D02D8">
        <w:rPr>
          <w:rFonts w:ascii="Arial" w:hAnsi="Arial" w:cs="Arial"/>
        </w:rPr>
        <w:t xml:space="preserve"> skills</w:t>
      </w:r>
      <w:r w:rsidR="001679DF" w:rsidRPr="005D02D8">
        <w:rPr>
          <w:rFonts w:ascii="Arial" w:hAnsi="Arial" w:cs="Arial"/>
        </w:rPr>
        <w:t>;</w:t>
      </w:r>
      <w:r w:rsidR="00CD2972" w:rsidRPr="005D02D8">
        <w:rPr>
          <w:rFonts w:ascii="Arial" w:hAnsi="Arial" w:cs="Arial"/>
        </w:rPr>
        <w:t xml:space="preserve"> hence they will have to be trained. </w:t>
      </w:r>
      <w:r w:rsidR="00545A02" w:rsidRPr="005D02D8">
        <w:rPr>
          <w:rFonts w:ascii="Arial" w:hAnsi="Arial" w:cs="Arial"/>
        </w:rPr>
        <w:t xml:space="preserve">Therefore, training personnel and organizing the program or session is time-consuming. </w:t>
      </w:r>
    </w:p>
    <w:p w14:paraId="54C840EC" w14:textId="2012C9A0" w:rsidR="005D02D8" w:rsidRDefault="00B42ED0" w:rsidP="00A35743">
      <w:pPr>
        <w:spacing w:line="360" w:lineRule="auto"/>
        <w:jc w:val="both"/>
        <w:rPr>
          <w:rFonts w:ascii="Arial" w:hAnsi="Arial" w:cs="Arial"/>
        </w:rPr>
      </w:pPr>
      <w:r w:rsidRPr="005D02D8">
        <w:rPr>
          <w:rFonts w:ascii="Arial" w:hAnsi="Arial" w:cs="Arial"/>
        </w:rPr>
        <w:tab/>
      </w:r>
      <w:r w:rsidR="003172E8" w:rsidRPr="005D02D8">
        <w:rPr>
          <w:rFonts w:ascii="Arial" w:hAnsi="Arial" w:cs="Arial"/>
        </w:rPr>
        <w:t xml:space="preserve">Furthermore, gathering the necessary personnel, equipment, and tools for community engagement can be costly. </w:t>
      </w:r>
      <w:r w:rsidR="00990C86" w:rsidRPr="005D02D8">
        <w:rPr>
          <w:rFonts w:ascii="Arial" w:hAnsi="Arial" w:cs="Arial"/>
        </w:rPr>
        <w:t>For instance, community engagement programs or sessions take place in the stakeholder workshops</w:t>
      </w:r>
      <w:r w:rsidR="001679DF" w:rsidRPr="005D02D8">
        <w:rPr>
          <w:rFonts w:ascii="Arial" w:hAnsi="Arial" w:cs="Arial"/>
        </w:rPr>
        <w:t>,</w:t>
      </w:r>
      <w:r w:rsidR="00990C86" w:rsidRPr="005D02D8">
        <w:rPr>
          <w:rFonts w:ascii="Arial" w:hAnsi="Arial" w:cs="Arial"/>
        </w:rPr>
        <w:t xml:space="preserve"> which must be hired.</w:t>
      </w:r>
      <w:sdt>
        <w:sdtPr>
          <w:rPr>
            <w:rFonts w:ascii="Arial" w:hAnsi="Arial" w:cs="Arial"/>
          </w:rPr>
          <w:id w:val="-591158715"/>
          <w:citation/>
        </w:sdtPr>
        <w:sdtEndPr/>
        <w:sdtContent>
          <w:r w:rsidR="00204DEF" w:rsidRPr="005D02D8">
            <w:rPr>
              <w:rFonts w:ascii="Arial" w:hAnsi="Arial" w:cs="Arial"/>
            </w:rPr>
            <w:fldChar w:fldCharType="begin"/>
          </w:r>
          <w:r w:rsidR="00204DEF" w:rsidRPr="005D02D8">
            <w:rPr>
              <w:rFonts w:ascii="Arial" w:hAnsi="Arial" w:cs="Arial"/>
            </w:rPr>
            <w:instrText xml:space="preserve"> CITATION Pen22 \l 1033 </w:instrText>
          </w:r>
          <w:r w:rsidR="00204DEF"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(PennState College of Agricultural Sciences, 2022)</w:t>
          </w:r>
          <w:r w:rsidR="00204DEF" w:rsidRPr="005D02D8">
            <w:rPr>
              <w:rFonts w:ascii="Arial" w:hAnsi="Arial" w:cs="Arial"/>
            </w:rPr>
            <w:fldChar w:fldCharType="end"/>
          </w:r>
        </w:sdtContent>
      </w:sdt>
      <w:r w:rsidR="00990C86" w:rsidRPr="005D02D8">
        <w:rPr>
          <w:rFonts w:ascii="Arial" w:hAnsi="Arial" w:cs="Arial"/>
        </w:rPr>
        <w:t xml:space="preserve"> Also, </w:t>
      </w:r>
      <w:r w:rsidR="009936AD" w:rsidRPr="005D02D8">
        <w:rPr>
          <w:rFonts w:ascii="Arial" w:hAnsi="Arial" w:cs="Arial"/>
        </w:rPr>
        <w:t xml:space="preserve">conducting community engagement programs or sessions requires planning forums to plan the various aspects of the program. </w:t>
      </w:r>
      <w:r w:rsidR="003704B1" w:rsidRPr="005D02D8">
        <w:rPr>
          <w:rFonts w:ascii="Arial" w:hAnsi="Arial" w:cs="Arial"/>
        </w:rPr>
        <w:t xml:space="preserve">Also, before implementing the program, the responsible team may be </w:t>
      </w:r>
      <w:r w:rsidR="001679DF" w:rsidRPr="005D02D8">
        <w:rPr>
          <w:rFonts w:ascii="Arial" w:hAnsi="Arial" w:cs="Arial"/>
        </w:rPr>
        <w:t>necessary</w:t>
      </w:r>
      <w:r w:rsidR="003704B1" w:rsidRPr="005D02D8">
        <w:rPr>
          <w:rFonts w:ascii="Arial" w:hAnsi="Arial" w:cs="Arial"/>
        </w:rPr>
        <w:t xml:space="preserve"> to conduct opinion surveys. </w:t>
      </w:r>
      <w:r w:rsidR="001722A5" w:rsidRPr="005D02D8">
        <w:rPr>
          <w:rFonts w:ascii="Arial" w:hAnsi="Arial" w:cs="Arial"/>
        </w:rPr>
        <w:t xml:space="preserve">Therefore, </w:t>
      </w:r>
      <w:r w:rsidR="001679DF" w:rsidRPr="005D02D8">
        <w:rPr>
          <w:rFonts w:ascii="Arial" w:hAnsi="Arial" w:cs="Arial"/>
        </w:rPr>
        <w:t xml:space="preserve">combining the tools, techniques, and personnel </w:t>
      </w:r>
      <w:r w:rsidR="00F23DB3" w:rsidRPr="005D02D8">
        <w:rPr>
          <w:rFonts w:ascii="Arial" w:hAnsi="Arial" w:cs="Arial"/>
        </w:rPr>
        <w:t xml:space="preserve">can be costly. </w:t>
      </w:r>
    </w:p>
    <w:p w14:paraId="580430D5" w14:textId="77777777" w:rsidR="00AC32A6" w:rsidRPr="00AC32A6" w:rsidRDefault="00AC32A6" w:rsidP="00A35743">
      <w:pPr>
        <w:spacing w:line="360" w:lineRule="auto"/>
        <w:jc w:val="both"/>
        <w:rPr>
          <w:rFonts w:ascii="Arial" w:hAnsi="Arial" w:cs="Arial"/>
        </w:rPr>
      </w:pPr>
    </w:p>
    <w:p w14:paraId="52EFA781" w14:textId="0CA298B0" w:rsidR="00136B6C" w:rsidRPr="005D02D8" w:rsidRDefault="00994B66" w:rsidP="00A35743">
      <w:pPr>
        <w:spacing w:line="360" w:lineRule="auto"/>
        <w:jc w:val="both"/>
        <w:rPr>
          <w:rFonts w:ascii="Arial" w:hAnsi="Arial" w:cs="Arial"/>
          <w:b/>
          <w:bCs/>
        </w:rPr>
      </w:pPr>
      <w:r w:rsidRPr="005D02D8">
        <w:rPr>
          <w:rFonts w:ascii="Arial" w:hAnsi="Arial" w:cs="Arial"/>
          <w:b/>
          <w:bCs/>
        </w:rPr>
        <w:lastRenderedPageBreak/>
        <w:t>Critical A</w:t>
      </w:r>
      <w:r w:rsidR="008969B8" w:rsidRPr="005D02D8">
        <w:rPr>
          <w:rFonts w:ascii="Arial" w:hAnsi="Arial" w:cs="Arial"/>
          <w:b/>
          <w:bCs/>
        </w:rPr>
        <w:t xml:space="preserve">nalysis of </w:t>
      </w:r>
      <w:r w:rsidR="00E136F0" w:rsidRPr="005D02D8">
        <w:rPr>
          <w:rFonts w:ascii="Arial" w:hAnsi="Arial" w:cs="Arial"/>
          <w:b/>
          <w:bCs/>
        </w:rPr>
        <w:t xml:space="preserve">how </w:t>
      </w:r>
      <w:r w:rsidRPr="005D02D8">
        <w:rPr>
          <w:rFonts w:ascii="Arial" w:hAnsi="Arial" w:cs="Arial"/>
          <w:b/>
          <w:bCs/>
        </w:rPr>
        <w:t>the C</w:t>
      </w:r>
      <w:r w:rsidR="008969B8" w:rsidRPr="005D02D8">
        <w:rPr>
          <w:rFonts w:ascii="Arial" w:hAnsi="Arial" w:cs="Arial"/>
          <w:b/>
          <w:bCs/>
        </w:rPr>
        <w:t xml:space="preserve">hallenges </w:t>
      </w:r>
      <w:r w:rsidRPr="005D02D8">
        <w:rPr>
          <w:rFonts w:ascii="Arial" w:hAnsi="Arial" w:cs="Arial"/>
          <w:b/>
          <w:bCs/>
        </w:rPr>
        <w:t>Impact the Possibility of Engaging with S</w:t>
      </w:r>
      <w:r w:rsidR="00E136F0" w:rsidRPr="005D02D8">
        <w:rPr>
          <w:rFonts w:ascii="Arial" w:hAnsi="Arial" w:cs="Arial"/>
          <w:b/>
          <w:bCs/>
        </w:rPr>
        <w:t>takeholders</w:t>
      </w:r>
    </w:p>
    <w:p w14:paraId="52EFA782" w14:textId="77777777" w:rsidR="00B30B69" w:rsidRPr="005D02D8" w:rsidRDefault="00994B66" w:rsidP="00A35743">
      <w:pPr>
        <w:spacing w:line="360" w:lineRule="auto"/>
        <w:jc w:val="both"/>
        <w:rPr>
          <w:rFonts w:ascii="Arial" w:hAnsi="Arial" w:cs="Arial"/>
        </w:rPr>
      </w:pPr>
      <w:r w:rsidRPr="005D02D8">
        <w:rPr>
          <w:rFonts w:ascii="Arial" w:hAnsi="Arial" w:cs="Arial"/>
        </w:rPr>
        <w:tab/>
      </w:r>
      <w:r w:rsidR="002612E2" w:rsidRPr="005D02D8">
        <w:rPr>
          <w:rFonts w:ascii="Arial" w:hAnsi="Arial" w:cs="Arial"/>
        </w:rPr>
        <w:t xml:space="preserve">A stakeholder is any person or group </w:t>
      </w:r>
      <w:r w:rsidR="001679DF" w:rsidRPr="005D02D8">
        <w:rPr>
          <w:rFonts w:ascii="Arial" w:hAnsi="Arial" w:cs="Arial"/>
        </w:rPr>
        <w:t>interested</w:t>
      </w:r>
      <w:r w:rsidR="002612E2" w:rsidRPr="005D02D8">
        <w:rPr>
          <w:rFonts w:ascii="Arial" w:hAnsi="Arial" w:cs="Arial"/>
        </w:rPr>
        <w:t xml:space="preserve"> in the outcomes of a particular process or project. </w:t>
      </w:r>
      <w:r w:rsidR="0071794B" w:rsidRPr="005D02D8">
        <w:rPr>
          <w:rFonts w:ascii="Arial" w:hAnsi="Arial" w:cs="Arial"/>
        </w:rPr>
        <w:t>The stakeholders have special interests in the project or organization</w:t>
      </w:r>
      <w:r w:rsidR="001679DF" w:rsidRPr="005D02D8">
        <w:rPr>
          <w:rFonts w:ascii="Arial" w:hAnsi="Arial" w:cs="Arial"/>
        </w:rPr>
        <w:t>,</w:t>
      </w:r>
      <w:r w:rsidR="0071794B" w:rsidRPr="005D02D8">
        <w:rPr>
          <w:rFonts w:ascii="Arial" w:hAnsi="Arial" w:cs="Arial"/>
        </w:rPr>
        <w:t xml:space="preserve"> and the </w:t>
      </w:r>
      <w:r w:rsidR="001679DF" w:rsidRPr="005D02D8">
        <w:rPr>
          <w:rFonts w:ascii="Arial" w:hAnsi="Arial" w:cs="Arial"/>
        </w:rPr>
        <w:t>results</w:t>
      </w:r>
      <w:r w:rsidR="0071794B" w:rsidRPr="005D02D8">
        <w:rPr>
          <w:rFonts w:ascii="Arial" w:hAnsi="Arial" w:cs="Arial"/>
        </w:rPr>
        <w:t xml:space="preserve"> </w:t>
      </w:r>
      <w:r w:rsidR="001679DF" w:rsidRPr="005D02D8">
        <w:rPr>
          <w:rFonts w:ascii="Arial" w:hAnsi="Arial" w:cs="Arial"/>
        </w:rPr>
        <w:t>somehow benefit</w:t>
      </w:r>
      <w:r w:rsidR="0071794B" w:rsidRPr="005D02D8">
        <w:rPr>
          <w:rFonts w:ascii="Arial" w:hAnsi="Arial" w:cs="Arial"/>
        </w:rPr>
        <w:t xml:space="preserve"> them. </w:t>
      </w:r>
      <w:r w:rsidR="00005968" w:rsidRPr="005D02D8">
        <w:rPr>
          <w:rFonts w:ascii="Arial" w:hAnsi="Arial" w:cs="Arial"/>
        </w:rPr>
        <w:t xml:space="preserve">Stakeholders in community engagement can either be external or internal. </w:t>
      </w:r>
    </w:p>
    <w:p w14:paraId="52EFA783" w14:textId="77777777" w:rsidR="00044524" w:rsidRPr="005D02D8" w:rsidRDefault="00E34C72" w:rsidP="00A35743">
      <w:pPr>
        <w:spacing w:line="360" w:lineRule="auto"/>
        <w:jc w:val="both"/>
        <w:rPr>
          <w:rFonts w:ascii="Arial" w:hAnsi="Arial" w:cs="Arial"/>
          <w:i/>
        </w:rPr>
      </w:pPr>
      <w:r w:rsidRPr="005D02D8">
        <w:rPr>
          <w:rFonts w:ascii="Arial" w:hAnsi="Arial" w:cs="Arial"/>
          <w:i/>
        </w:rPr>
        <w:t>Internal S</w:t>
      </w:r>
      <w:r w:rsidR="00FE5EE1" w:rsidRPr="005D02D8">
        <w:rPr>
          <w:rFonts w:ascii="Arial" w:hAnsi="Arial" w:cs="Arial"/>
          <w:i/>
        </w:rPr>
        <w:t xml:space="preserve">takeholders </w:t>
      </w:r>
    </w:p>
    <w:p w14:paraId="52EFA784" w14:textId="3FBD86A0" w:rsidR="00B26CF2" w:rsidRPr="005D02D8" w:rsidRDefault="00E34C72" w:rsidP="00A35743">
      <w:pPr>
        <w:spacing w:line="360" w:lineRule="auto"/>
        <w:jc w:val="both"/>
        <w:rPr>
          <w:rFonts w:ascii="Arial" w:hAnsi="Arial" w:cs="Arial"/>
        </w:rPr>
      </w:pPr>
      <w:r w:rsidRPr="005D02D8">
        <w:rPr>
          <w:rFonts w:ascii="Arial" w:hAnsi="Arial" w:cs="Arial"/>
        </w:rPr>
        <w:tab/>
      </w:r>
      <w:r w:rsidR="00B26CF2" w:rsidRPr="005D02D8">
        <w:rPr>
          <w:rFonts w:ascii="Arial" w:hAnsi="Arial" w:cs="Arial"/>
        </w:rPr>
        <w:t xml:space="preserve">Internal stakeholders </w:t>
      </w:r>
      <w:r w:rsidR="00376FDB" w:rsidRPr="005D02D8">
        <w:rPr>
          <w:rFonts w:ascii="Arial" w:hAnsi="Arial" w:cs="Arial"/>
        </w:rPr>
        <w:t>refer</w:t>
      </w:r>
      <w:r w:rsidR="00B26CF2" w:rsidRPr="005D02D8">
        <w:rPr>
          <w:rFonts w:ascii="Arial" w:hAnsi="Arial" w:cs="Arial"/>
        </w:rPr>
        <w:t xml:space="preserve"> </w:t>
      </w:r>
      <w:r w:rsidR="00376FDB" w:rsidRPr="005D02D8">
        <w:rPr>
          <w:rFonts w:ascii="Arial" w:hAnsi="Arial" w:cs="Arial"/>
        </w:rPr>
        <w:t xml:space="preserve">to </w:t>
      </w:r>
      <w:r w:rsidR="00B26CF2" w:rsidRPr="005D02D8">
        <w:rPr>
          <w:rFonts w:ascii="Arial" w:hAnsi="Arial" w:cs="Arial"/>
        </w:rPr>
        <w:t>or include people such as the managers, staff</w:t>
      </w:r>
      <w:r w:rsidR="00D75574" w:rsidRPr="005D02D8">
        <w:rPr>
          <w:rFonts w:ascii="Arial" w:hAnsi="Arial" w:cs="Arial"/>
        </w:rPr>
        <w:t>,</w:t>
      </w:r>
      <w:r w:rsidR="00B26CF2" w:rsidRPr="005D02D8">
        <w:rPr>
          <w:rFonts w:ascii="Arial" w:hAnsi="Arial" w:cs="Arial"/>
        </w:rPr>
        <w:t xml:space="preserve"> and shareholders. </w:t>
      </w:r>
      <w:r w:rsidR="00376FDB" w:rsidRPr="005D02D8">
        <w:rPr>
          <w:rFonts w:ascii="Arial" w:hAnsi="Arial" w:cs="Arial"/>
        </w:rPr>
        <w:t xml:space="preserve">The internal stakeholders are responsible for the day-to-day operations of a business or organization. </w:t>
      </w:r>
      <w:r w:rsidR="004E64EE" w:rsidRPr="005D02D8">
        <w:rPr>
          <w:rFonts w:ascii="Arial" w:hAnsi="Arial" w:cs="Arial"/>
        </w:rPr>
        <w:t xml:space="preserve">The challenges of community engagement impact the possibility of engaging with internal stakeholders in various capacities. </w:t>
      </w:r>
      <w:r w:rsidR="000037D9" w:rsidRPr="005D02D8">
        <w:rPr>
          <w:rFonts w:ascii="Arial" w:hAnsi="Arial" w:cs="Arial"/>
        </w:rPr>
        <w:t xml:space="preserve">For instance, </w:t>
      </w:r>
      <w:r w:rsidR="007B5016" w:rsidRPr="005D02D8">
        <w:rPr>
          <w:rFonts w:ascii="Arial" w:hAnsi="Arial" w:cs="Arial"/>
        </w:rPr>
        <w:t xml:space="preserve">the time-consuming nature of community engagement makes it difficult to engage with stakeholders. </w:t>
      </w:r>
      <w:r w:rsidR="002C11E8" w:rsidRPr="005D02D8">
        <w:rPr>
          <w:rFonts w:ascii="Arial" w:hAnsi="Arial" w:cs="Arial"/>
        </w:rPr>
        <w:t xml:space="preserve">Planning for the project and gathering the necessary personnel is time-consuming. Therefore, most of the time allocated for the project is spent </w:t>
      </w:r>
      <w:r w:rsidR="001679DF" w:rsidRPr="005D02D8">
        <w:rPr>
          <w:rFonts w:ascii="Arial" w:hAnsi="Arial" w:cs="Arial"/>
        </w:rPr>
        <w:t>preparing</w:t>
      </w:r>
      <w:r w:rsidR="002C11E8" w:rsidRPr="005D02D8">
        <w:rPr>
          <w:rFonts w:ascii="Arial" w:hAnsi="Arial" w:cs="Arial"/>
        </w:rPr>
        <w:t xml:space="preserve"> for the project or program and gathering the </w:t>
      </w:r>
      <w:r w:rsidR="001679DF" w:rsidRPr="005D02D8">
        <w:rPr>
          <w:rFonts w:ascii="Arial" w:hAnsi="Arial" w:cs="Arial"/>
        </w:rPr>
        <w:t>required</w:t>
      </w:r>
      <w:r w:rsidR="002C11E8" w:rsidRPr="005D02D8">
        <w:rPr>
          <w:rFonts w:ascii="Arial" w:hAnsi="Arial" w:cs="Arial"/>
        </w:rPr>
        <w:t xml:space="preserve"> tools and equipment, leaving no or less time for engaging with internal stakeholders. </w:t>
      </w:r>
      <w:r w:rsidR="00C2724F" w:rsidRPr="005D02D8">
        <w:rPr>
          <w:rFonts w:ascii="Arial" w:hAnsi="Arial" w:cs="Arial"/>
        </w:rPr>
        <w:t xml:space="preserve">Internal stakeholders like managers and shareholders </w:t>
      </w:r>
      <w:r w:rsidR="001679DF" w:rsidRPr="005D02D8">
        <w:rPr>
          <w:rFonts w:ascii="Arial" w:hAnsi="Arial" w:cs="Arial"/>
        </w:rPr>
        <w:t>tend to disagree</w:t>
      </w:r>
      <w:r w:rsidR="00C2724F" w:rsidRPr="005D02D8">
        <w:rPr>
          <w:rFonts w:ascii="Arial" w:hAnsi="Arial" w:cs="Arial"/>
        </w:rPr>
        <w:t xml:space="preserve"> on opinions and suggestions about a program or project</w:t>
      </w:r>
      <w:sdt>
        <w:sdtPr>
          <w:rPr>
            <w:rFonts w:ascii="Arial" w:hAnsi="Arial" w:cs="Arial"/>
          </w:rPr>
          <w:id w:val="2014877344"/>
          <w:citation/>
        </w:sdtPr>
        <w:sdtEndPr/>
        <w:sdtContent>
          <w:r w:rsidR="003747D3" w:rsidRPr="005D02D8">
            <w:rPr>
              <w:rFonts w:ascii="Arial" w:hAnsi="Arial" w:cs="Arial"/>
            </w:rPr>
            <w:fldChar w:fldCharType="begin"/>
          </w:r>
          <w:r w:rsidR="003747D3" w:rsidRPr="005D02D8">
            <w:rPr>
              <w:rFonts w:ascii="Arial" w:hAnsi="Arial" w:cs="Arial"/>
            </w:rPr>
            <w:instrText xml:space="preserve"> CITATION Mot15 \l 1033 </w:instrText>
          </w:r>
          <w:r w:rsidR="003747D3"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(Motuapuaka, et al., 2015)</w:t>
          </w:r>
          <w:r w:rsidR="003747D3" w:rsidRPr="005D02D8">
            <w:rPr>
              <w:rFonts w:ascii="Arial" w:hAnsi="Arial" w:cs="Arial"/>
            </w:rPr>
            <w:fldChar w:fldCharType="end"/>
          </w:r>
        </w:sdtContent>
      </w:sdt>
      <w:r w:rsidR="00C2724F" w:rsidRPr="005D02D8">
        <w:rPr>
          <w:rFonts w:ascii="Arial" w:hAnsi="Arial" w:cs="Arial"/>
        </w:rPr>
        <w:t xml:space="preserve">. </w:t>
      </w:r>
      <w:r w:rsidR="00F10D16" w:rsidRPr="005D02D8">
        <w:rPr>
          <w:rFonts w:ascii="Arial" w:hAnsi="Arial" w:cs="Arial"/>
        </w:rPr>
        <w:t xml:space="preserve">Hence, it may take a considerable amount of time before the managers or shareholders agree on a particular aspect making it difficult to engage them in a community engagement project or program. </w:t>
      </w:r>
    </w:p>
    <w:p w14:paraId="52EFA785" w14:textId="77777777" w:rsidR="00D75574" w:rsidRPr="005D02D8" w:rsidRDefault="00AA7B1A" w:rsidP="00A35743">
      <w:pPr>
        <w:spacing w:line="360" w:lineRule="auto"/>
        <w:jc w:val="both"/>
        <w:rPr>
          <w:rFonts w:ascii="Arial" w:hAnsi="Arial" w:cs="Arial"/>
          <w:i/>
        </w:rPr>
      </w:pPr>
      <w:r w:rsidRPr="005D02D8">
        <w:rPr>
          <w:rFonts w:ascii="Arial" w:hAnsi="Arial" w:cs="Arial"/>
          <w:i/>
        </w:rPr>
        <w:t>External S</w:t>
      </w:r>
      <w:r w:rsidR="00D75574" w:rsidRPr="005D02D8">
        <w:rPr>
          <w:rFonts w:ascii="Arial" w:hAnsi="Arial" w:cs="Arial"/>
          <w:i/>
        </w:rPr>
        <w:t xml:space="preserve">takeholders </w:t>
      </w:r>
    </w:p>
    <w:p w14:paraId="52EFA786" w14:textId="5AF9B2F8" w:rsidR="00376FDB" w:rsidRPr="005D02D8" w:rsidRDefault="00AA7B1A" w:rsidP="00A35743">
      <w:pPr>
        <w:spacing w:line="360" w:lineRule="auto"/>
        <w:jc w:val="both"/>
        <w:rPr>
          <w:rFonts w:ascii="Arial" w:hAnsi="Arial" w:cs="Arial"/>
        </w:rPr>
      </w:pPr>
      <w:r w:rsidRPr="005D02D8">
        <w:rPr>
          <w:rFonts w:ascii="Arial" w:hAnsi="Arial" w:cs="Arial"/>
        </w:rPr>
        <w:tab/>
      </w:r>
      <w:r w:rsidR="00977BAF" w:rsidRPr="005D02D8">
        <w:rPr>
          <w:rFonts w:ascii="Arial" w:hAnsi="Arial" w:cs="Arial"/>
        </w:rPr>
        <w:t xml:space="preserve">External stakeholders in an organization or business include the government, clients, suppliers, </w:t>
      </w:r>
      <w:r w:rsidR="004E64EE" w:rsidRPr="005D02D8">
        <w:rPr>
          <w:rFonts w:ascii="Arial" w:hAnsi="Arial" w:cs="Arial"/>
        </w:rPr>
        <w:t xml:space="preserve">and blockers. </w:t>
      </w:r>
      <w:r w:rsidR="0058476E" w:rsidRPr="005D02D8">
        <w:rPr>
          <w:rFonts w:ascii="Arial" w:hAnsi="Arial" w:cs="Arial"/>
        </w:rPr>
        <w:t xml:space="preserve">Conducting a community engagement program or project </w:t>
      </w:r>
      <w:r w:rsidR="002B483D" w:rsidRPr="005D02D8">
        <w:rPr>
          <w:rFonts w:ascii="Arial" w:hAnsi="Arial" w:cs="Arial"/>
        </w:rPr>
        <w:t xml:space="preserve">requires personnel, techniques, and tools. Gathering these resources can be costly for planners and organizers. </w:t>
      </w:r>
      <w:r w:rsidR="00653762" w:rsidRPr="005D02D8">
        <w:rPr>
          <w:rFonts w:ascii="Arial" w:hAnsi="Arial" w:cs="Arial"/>
        </w:rPr>
        <w:t xml:space="preserve">Furthermore, engaging stakeholders in community engagement </w:t>
      </w:r>
      <w:r w:rsidR="006C3760" w:rsidRPr="005D02D8">
        <w:rPr>
          <w:rFonts w:ascii="Arial" w:hAnsi="Arial" w:cs="Arial"/>
        </w:rPr>
        <w:t>will require more personnel with unique skills in stakeholder engagement</w:t>
      </w:r>
      <w:sdt>
        <w:sdtPr>
          <w:rPr>
            <w:rFonts w:ascii="Arial" w:hAnsi="Arial" w:cs="Arial"/>
          </w:rPr>
          <w:id w:val="541338658"/>
          <w:citation/>
        </w:sdtPr>
        <w:sdtEndPr/>
        <w:sdtContent>
          <w:r w:rsidR="005565FB" w:rsidRPr="005D02D8">
            <w:rPr>
              <w:rFonts w:ascii="Arial" w:hAnsi="Arial" w:cs="Arial"/>
            </w:rPr>
            <w:fldChar w:fldCharType="begin"/>
          </w:r>
          <w:r w:rsidR="005565FB" w:rsidRPr="005D02D8">
            <w:rPr>
              <w:rFonts w:ascii="Arial" w:hAnsi="Arial" w:cs="Arial"/>
            </w:rPr>
            <w:instrText xml:space="preserve"> CITATION Mot15 \l 1033 </w:instrText>
          </w:r>
          <w:r w:rsidR="005565FB"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(Motuapuaka, et al., 2015)</w:t>
          </w:r>
          <w:r w:rsidR="005565FB" w:rsidRPr="005D02D8">
            <w:rPr>
              <w:rFonts w:ascii="Arial" w:hAnsi="Arial" w:cs="Arial"/>
            </w:rPr>
            <w:fldChar w:fldCharType="end"/>
          </w:r>
        </w:sdtContent>
      </w:sdt>
      <w:r w:rsidR="006C3760" w:rsidRPr="005D02D8">
        <w:rPr>
          <w:rFonts w:ascii="Arial" w:hAnsi="Arial" w:cs="Arial"/>
        </w:rPr>
        <w:t xml:space="preserve">. Hence, to engage with external stakeholders like the government and the suppliers, it is necessary to train personnel who will effectively </w:t>
      </w:r>
      <w:r w:rsidR="004903D1" w:rsidRPr="005D02D8">
        <w:rPr>
          <w:rFonts w:ascii="Arial" w:hAnsi="Arial" w:cs="Arial"/>
        </w:rPr>
        <w:t>engage</w:t>
      </w:r>
      <w:r w:rsidR="006C3760" w:rsidRPr="005D02D8">
        <w:rPr>
          <w:rFonts w:ascii="Arial" w:hAnsi="Arial" w:cs="Arial"/>
        </w:rPr>
        <w:t xml:space="preserve"> with </w:t>
      </w:r>
      <w:r w:rsidR="001679DF" w:rsidRPr="005D02D8">
        <w:rPr>
          <w:rFonts w:ascii="Arial" w:hAnsi="Arial" w:cs="Arial"/>
        </w:rPr>
        <w:t>them</w:t>
      </w:r>
      <w:r w:rsidR="006C3760" w:rsidRPr="005D02D8">
        <w:rPr>
          <w:rFonts w:ascii="Arial" w:hAnsi="Arial" w:cs="Arial"/>
        </w:rPr>
        <w:t xml:space="preserve">. However, </w:t>
      </w:r>
      <w:r w:rsidR="001679DF" w:rsidRPr="005D02D8">
        <w:rPr>
          <w:rFonts w:ascii="Arial" w:hAnsi="Arial" w:cs="Arial"/>
        </w:rPr>
        <w:t>inadequate funds for training personnel on external stakeholder engagement might make</w:t>
      </w:r>
      <w:r w:rsidR="004903D1" w:rsidRPr="005D02D8">
        <w:rPr>
          <w:rFonts w:ascii="Arial" w:hAnsi="Arial" w:cs="Arial"/>
        </w:rPr>
        <w:t xml:space="preserve"> it challenging to engage stakeholders in community engagement. </w:t>
      </w:r>
    </w:p>
    <w:p w14:paraId="697EE155" w14:textId="77777777" w:rsidR="003F59BE" w:rsidRDefault="003F59BE" w:rsidP="00A35743">
      <w:pPr>
        <w:spacing w:line="360" w:lineRule="auto"/>
        <w:jc w:val="both"/>
        <w:rPr>
          <w:rFonts w:ascii="Arial" w:hAnsi="Arial" w:cs="Arial"/>
          <w:b/>
          <w:bCs/>
        </w:rPr>
      </w:pPr>
    </w:p>
    <w:p w14:paraId="1FD5471F" w14:textId="77777777" w:rsidR="003F59BE" w:rsidRDefault="003F59BE" w:rsidP="00A35743">
      <w:pPr>
        <w:spacing w:line="360" w:lineRule="auto"/>
        <w:jc w:val="both"/>
        <w:rPr>
          <w:rFonts w:ascii="Arial" w:hAnsi="Arial" w:cs="Arial"/>
          <w:b/>
          <w:bCs/>
        </w:rPr>
      </w:pPr>
    </w:p>
    <w:p w14:paraId="72544516" w14:textId="77777777" w:rsidR="003F59BE" w:rsidRDefault="003F59BE" w:rsidP="00A35743">
      <w:pPr>
        <w:spacing w:line="360" w:lineRule="auto"/>
        <w:jc w:val="both"/>
        <w:rPr>
          <w:rFonts w:ascii="Arial" w:hAnsi="Arial" w:cs="Arial"/>
          <w:b/>
          <w:bCs/>
        </w:rPr>
      </w:pPr>
    </w:p>
    <w:p w14:paraId="52EFA787" w14:textId="541630A0" w:rsidR="00074914" w:rsidRPr="005D02D8" w:rsidRDefault="00AA7B1A" w:rsidP="00A35743">
      <w:pPr>
        <w:spacing w:line="360" w:lineRule="auto"/>
        <w:jc w:val="both"/>
        <w:rPr>
          <w:rFonts w:ascii="Arial" w:hAnsi="Arial" w:cs="Arial"/>
          <w:b/>
          <w:bCs/>
        </w:rPr>
      </w:pPr>
      <w:r w:rsidRPr="005D02D8">
        <w:rPr>
          <w:rFonts w:ascii="Arial" w:hAnsi="Arial" w:cs="Arial"/>
          <w:b/>
          <w:bCs/>
        </w:rPr>
        <w:lastRenderedPageBreak/>
        <w:t>Ways of Effectively Engaging with Community M</w:t>
      </w:r>
      <w:r w:rsidR="00074914" w:rsidRPr="005D02D8">
        <w:rPr>
          <w:rFonts w:ascii="Arial" w:hAnsi="Arial" w:cs="Arial"/>
          <w:b/>
          <w:bCs/>
        </w:rPr>
        <w:t>embers</w:t>
      </w:r>
    </w:p>
    <w:p w14:paraId="52EFA788" w14:textId="77777777" w:rsidR="00AD6F0E" w:rsidRPr="005D02D8" w:rsidRDefault="00AA7B1A" w:rsidP="00A35743">
      <w:pPr>
        <w:spacing w:line="360" w:lineRule="auto"/>
        <w:jc w:val="both"/>
        <w:rPr>
          <w:rFonts w:ascii="Arial" w:hAnsi="Arial" w:cs="Arial"/>
        </w:rPr>
      </w:pPr>
      <w:r w:rsidRPr="005D02D8">
        <w:rPr>
          <w:rFonts w:ascii="Arial" w:hAnsi="Arial" w:cs="Arial"/>
        </w:rPr>
        <w:tab/>
      </w:r>
      <w:r w:rsidR="004F7938" w:rsidRPr="005D02D8">
        <w:rPr>
          <w:rFonts w:ascii="Arial" w:hAnsi="Arial" w:cs="Arial"/>
        </w:rPr>
        <w:t xml:space="preserve">Some </w:t>
      </w:r>
      <w:r w:rsidR="001679DF" w:rsidRPr="005D02D8">
        <w:rPr>
          <w:rFonts w:ascii="Arial" w:hAnsi="Arial" w:cs="Arial"/>
        </w:rPr>
        <w:t>forms</w:t>
      </w:r>
      <w:r w:rsidR="004F7938" w:rsidRPr="005D02D8">
        <w:rPr>
          <w:rFonts w:ascii="Arial" w:hAnsi="Arial" w:cs="Arial"/>
        </w:rPr>
        <w:t xml:space="preserve"> of effectively engaging with community memb</w:t>
      </w:r>
      <w:r w:rsidR="00D70E48" w:rsidRPr="005D02D8">
        <w:rPr>
          <w:rFonts w:ascii="Arial" w:hAnsi="Arial" w:cs="Arial"/>
        </w:rPr>
        <w:t>ers include meetings,</w:t>
      </w:r>
      <w:r w:rsidR="004F7938" w:rsidRPr="005D02D8">
        <w:rPr>
          <w:rFonts w:ascii="Arial" w:hAnsi="Arial" w:cs="Arial"/>
        </w:rPr>
        <w:t xml:space="preserve"> individual interviews, and focus group interviews. </w:t>
      </w:r>
    </w:p>
    <w:p w14:paraId="52EFA789" w14:textId="77777777" w:rsidR="004F7938" w:rsidRPr="005D02D8" w:rsidRDefault="006D2990" w:rsidP="00A35743">
      <w:pPr>
        <w:spacing w:line="360" w:lineRule="auto"/>
        <w:jc w:val="both"/>
        <w:rPr>
          <w:rFonts w:ascii="Arial" w:hAnsi="Arial" w:cs="Arial"/>
          <w:i/>
        </w:rPr>
      </w:pPr>
      <w:r w:rsidRPr="005D02D8">
        <w:rPr>
          <w:rFonts w:ascii="Arial" w:hAnsi="Arial" w:cs="Arial"/>
          <w:i/>
        </w:rPr>
        <w:t xml:space="preserve">Meetings </w:t>
      </w:r>
    </w:p>
    <w:p w14:paraId="52EFA78A" w14:textId="68687253" w:rsidR="00544FC9" w:rsidRPr="005D02D8" w:rsidRDefault="00AA7B1A" w:rsidP="00A35743">
      <w:pPr>
        <w:spacing w:line="360" w:lineRule="auto"/>
        <w:jc w:val="both"/>
        <w:rPr>
          <w:rFonts w:ascii="Arial" w:hAnsi="Arial" w:cs="Arial"/>
        </w:rPr>
      </w:pPr>
      <w:r w:rsidRPr="005D02D8">
        <w:rPr>
          <w:rFonts w:ascii="Arial" w:hAnsi="Arial" w:cs="Arial"/>
        </w:rPr>
        <w:tab/>
      </w:r>
      <w:r w:rsidR="00266A15" w:rsidRPr="005D02D8">
        <w:rPr>
          <w:rFonts w:ascii="Arial" w:hAnsi="Arial" w:cs="Arial"/>
        </w:rPr>
        <w:t xml:space="preserve">This method of engaging with community members </w:t>
      </w:r>
      <w:r w:rsidR="0084270E" w:rsidRPr="005D02D8">
        <w:rPr>
          <w:rFonts w:ascii="Arial" w:hAnsi="Arial" w:cs="Arial"/>
        </w:rPr>
        <w:t>includes</w:t>
      </w:r>
      <w:r w:rsidR="00266A15" w:rsidRPr="005D02D8">
        <w:rPr>
          <w:rFonts w:ascii="Arial" w:hAnsi="Arial" w:cs="Arial"/>
        </w:rPr>
        <w:t xml:space="preserve"> public or town hall meetings. </w:t>
      </w:r>
      <w:r w:rsidR="0084270E" w:rsidRPr="005D02D8">
        <w:rPr>
          <w:rFonts w:ascii="Arial" w:hAnsi="Arial" w:cs="Arial"/>
        </w:rPr>
        <w:t xml:space="preserve">In this method, the people planning or conducting the community engagement program will have the opportunity to have a face-to-face interaction or conversation with </w:t>
      </w:r>
      <w:r w:rsidR="00743E3F" w:rsidRPr="005D02D8">
        <w:rPr>
          <w:rFonts w:ascii="Arial" w:hAnsi="Arial" w:cs="Arial"/>
        </w:rPr>
        <w:t xml:space="preserve">community members. This method is effective because it enables the </w:t>
      </w:r>
      <w:r w:rsidR="00A57707" w:rsidRPr="005D02D8">
        <w:rPr>
          <w:rFonts w:ascii="Arial" w:hAnsi="Arial" w:cs="Arial"/>
        </w:rPr>
        <w:t xml:space="preserve">planners and organizers </w:t>
      </w:r>
      <w:r w:rsidR="003409F0" w:rsidRPr="005D02D8">
        <w:rPr>
          <w:rFonts w:ascii="Arial" w:hAnsi="Arial" w:cs="Arial"/>
        </w:rPr>
        <w:t xml:space="preserve">to demonstrate transparency and openness </w:t>
      </w:r>
      <w:r w:rsidR="00FB0FD5" w:rsidRPr="005D02D8">
        <w:rPr>
          <w:rFonts w:ascii="Arial" w:hAnsi="Arial" w:cs="Arial"/>
        </w:rPr>
        <w:t>to</w:t>
      </w:r>
      <w:r w:rsidR="003409F0" w:rsidRPr="005D02D8">
        <w:rPr>
          <w:rFonts w:ascii="Arial" w:hAnsi="Arial" w:cs="Arial"/>
        </w:rPr>
        <w:t xml:space="preserve"> the issue at hand</w:t>
      </w:r>
      <w:sdt>
        <w:sdtPr>
          <w:rPr>
            <w:rFonts w:ascii="Arial" w:hAnsi="Arial" w:cs="Arial"/>
          </w:rPr>
          <w:id w:val="-1804999813"/>
          <w:citation/>
        </w:sdtPr>
        <w:sdtEndPr/>
        <w:sdtContent>
          <w:r w:rsidR="003E28B1" w:rsidRPr="005D02D8">
            <w:rPr>
              <w:rFonts w:ascii="Arial" w:hAnsi="Arial" w:cs="Arial"/>
            </w:rPr>
            <w:fldChar w:fldCharType="begin"/>
          </w:r>
          <w:r w:rsidR="003E28B1" w:rsidRPr="005D02D8">
            <w:rPr>
              <w:rFonts w:ascii="Arial" w:hAnsi="Arial" w:cs="Arial"/>
            </w:rPr>
            <w:instrText xml:space="preserve"> CITATION Ede18 \l 1033 </w:instrText>
          </w:r>
          <w:r w:rsidR="003E28B1"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3E28B1" w:rsidRPr="005D02D8">
            <w:rPr>
              <w:rFonts w:ascii="Arial" w:hAnsi="Arial" w:cs="Arial"/>
            </w:rPr>
            <w:fldChar w:fldCharType="end"/>
          </w:r>
        </w:sdtContent>
      </w:sdt>
      <w:r w:rsidR="003409F0" w:rsidRPr="005D02D8">
        <w:rPr>
          <w:rFonts w:ascii="Arial" w:hAnsi="Arial" w:cs="Arial"/>
        </w:rPr>
        <w:t xml:space="preserve">. Also, the method is effective because it allows the </w:t>
      </w:r>
      <w:r w:rsidR="001904A2" w:rsidRPr="005D02D8">
        <w:rPr>
          <w:rFonts w:ascii="Arial" w:hAnsi="Arial" w:cs="Arial"/>
        </w:rPr>
        <w:t xml:space="preserve">planners and organizers to deliver crucial information and get instant feedback. </w:t>
      </w:r>
    </w:p>
    <w:p w14:paraId="52EFA78B" w14:textId="77777777" w:rsidR="00672030" w:rsidRPr="005D02D8" w:rsidRDefault="00F02B37" w:rsidP="00A35743">
      <w:pPr>
        <w:spacing w:line="360" w:lineRule="auto"/>
        <w:jc w:val="both"/>
        <w:rPr>
          <w:rFonts w:ascii="Arial" w:hAnsi="Arial" w:cs="Arial"/>
          <w:i/>
        </w:rPr>
      </w:pPr>
      <w:r w:rsidRPr="005D02D8">
        <w:rPr>
          <w:rFonts w:ascii="Arial" w:hAnsi="Arial" w:cs="Arial"/>
          <w:i/>
        </w:rPr>
        <w:t>Foc</w:t>
      </w:r>
      <w:r w:rsidR="00AA7B1A" w:rsidRPr="005D02D8">
        <w:rPr>
          <w:rFonts w:ascii="Arial" w:hAnsi="Arial" w:cs="Arial"/>
          <w:i/>
        </w:rPr>
        <w:t>us Group I</w:t>
      </w:r>
      <w:r w:rsidRPr="005D02D8">
        <w:rPr>
          <w:rFonts w:ascii="Arial" w:hAnsi="Arial" w:cs="Arial"/>
          <w:i/>
        </w:rPr>
        <w:t xml:space="preserve">nterviews </w:t>
      </w:r>
    </w:p>
    <w:p w14:paraId="52EFA78C" w14:textId="00789DF6" w:rsidR="00850DA3" w:rsidRPr="005D02D8" w:rsidRDefault="00AA7B1A" w:rsidP="00A35743">
      <w:pPr>
        <w:spacing w:line="360" w:lineRule="auto"/>
        <w:jc w:val="both"/>
        <w:rPr>
          <w:rFonts w:ascii="Arial" w:hAnsi="Arial" w:cs="Arial"/>
        </w:rPr>
      </w:pPr>
      <w:r w:rsidRPr="005D02D8">
        <w:rPr>
          <w:rFonts w:ascii="Arial" w:hAnsi="Arial" w:cs="Arial"/>
        </w:rPr>
        <w:tab/>
      </w:r>
      <w:r w:rsidR="00A01176" w:rsidRPr="005D02D8">
        <w:rPr>
          <w:rFonts w:ascii="Arial" w:hAnsi="Arial" w:cs="Arial"/>
        </w:rPr>
        <w:t>Focus group interviews are effective community engagement methods</w:t>
      </w:r>
      <w:r w:rsidR="008C3B86" w:rsidRPr="005D02D8">
        <w:rPr>
          <w:rFonts w:ascii="Arial" w:hAnsi="Arial" w:cs="Arial"/>
        </w:rPr>
        <w:t>,</w:t>
      </w:r>
      <w:r w:rsidR="00A01176" w:rsidRPr="005D02D8">
        <w:rPr>
          <w:rFonts w:ascii="Arial" w:hAnsi="Arial" w:cs="Arial"/>
        </w:rPr>
        <w:t xml:space="preserve"> especially when working with a small group of people. </w:t>
      </w:r>
      <w:r w:rsidR="001679DF" w:rsidRPr="005D02D8">
        <w:rPr>
          <w:rFonts w:ascii="Arial" w:hAnsi="Arial" w:cs="Arial"/>
        </w:rPr>
        <w:t>This method asks specific, focused questions</w:t>
      </w:r>
      <w:r w:rsidR="00A01176" w:rsidRPr="005D02D8">
        <w:rPr>
          <w:rFonts w:ascii="Arial" w:hAnsi="Arial" w:cs="Arial"/>
        </w:rPr>
        <w:t xml:space="preserve"> about an issue and potential solutions. Before starting the program, the organizers and planners create a comfortable environment that allows the people in the sessions to freely ask and answer questions</w:t>
      </w:r>
      <w:sdt>
        <w:sdtPr>
          <w:rPr>
            <w:rFonts w:ascii="Arial" w:hAnsi="Arial" w:cs="Arial"/>
          </w:rPr>
          <w:id w:val="179175805"/>
          <w:citation/>
        </w:sdtPr>
        <w:sdtEndPr/>
        <w:sdtContent>
          <w:r w:rsidR="00A80182" w:rsidRPr="005D02D8">
            <w:rPr>
              <w:rFonts w:ascii="Arial" w:hAnsi="Arial" w:cs="Arial"/>
            </w:rPr>
            <w:fldChar w:fldCharType="begin"/>
          </w:r>
          <w:r w:rsidR="00A80182" w:rsidRPr="005D02D8">
            <w:rPr>
              <w:rFonts w:ascii="Arial" w:hAnsi="Arial" w:cs="Arial"/>
            </w:rPr>
            <w:instrText xml:space="preserve"> CITATION Ede18 \l 1033 </w:instrText>
          </w:r>
          <w:r w:rsidR="00A80182"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A80182" w:rsidRPr="005D02D8">
            <w:rPr>
              <w:rFonts w:ascii="Arial" w:hAnsi="Arial" w:cs="Arial"/>
            </w:rPr>
            <w:fldChar w:fldCharType="end"/>
          </w:r>
        </w:sdtContent>
      </w:sdt>
      <w:r w:rsidR="00A01176" w:rsidRPr="005D02D8">
        <w:rPr>
          <w:rFonts w:ascii="Arial" w:hAnsi="Arial" w:cs="Arial"/>
        </w:rPr>
        <w:t xml:space="preserve">. This method is effective because </w:t>
      </w:r>
      <w:r w:rsidR="009346CC" w:rsidRPr="005D02D8">
        <w:rPr>
          <w:rFonts w:ascii="Arial" w:hAnsi="Arial" w:cs="Arial"/>
        </w:rPr>
        <w:t xml:space="preserve">it enhances efficiency in utilizing the available resources and helps identify critical issues. </w:t>
      </w:r>
    </w:p>
    <w:p w14:paraId="52EFA78D" w14:textId="77777777" w:rsidR="009346CC" w:rsidRPr="005D02D8" w:rsidRDefault="00AA7B1A" w:rsidP="00A35743">
      <w:pPr>
        <w:spacing w:line="360" w:lineRule="auto"/>
        <w:jc w:val="both"/>
        <w:rPr>
          <w:rFonts w:ascii="Arial" w:hAnsi="Arial" w:cs="Arial"/>
          <w:i/>
        </w:rPr>
      </w:pPr>
      <w:r w:rsidRPr="005D02D8">
        <w:rPr>
          <w:rFonts w:ascii="Arial" w:hAnsi="Arial" w:cs="Arial"/>
          <w:i/>
        </w:rPr>
        <w:t>Individual I</w:t>
      </w:r>
      <w:r w:rsidR="00EC3243" w:rsidRPr="005D02D8">
        <w:rPr>
          <w:rFonts w:ascii="Arial" w:hAnsi="Arial" w:cs="Arial"/>
          <w:i/>
        </w:rPr>
        <w:t xml:space="preserve">nterviews </w:t>
      </w:r>
    </w:p>
    <w:p w14:paraId="52EFA78E" w14:textId="13AC04F8" w:rsidR="009D156D" w:rsidRPr="005D02D8" w:rsidRDefault="00AA7B1A" w:rsidP="00A35743">
      <w:pPr>
        <w:spacing w:line="360" w:lineRule="auto"/>
        <w:jc w:val="both"/>
        <w:rPr>
          <w:rFonts w:ascii="Arial" w:hAnsi="Arial" w:cs="Arial"/>
        </w:rPr>
      </w:pPr>
      <w:r w:rsidRPr="005D02D8">
        <w:rPr>
          <w:rFonts w:ascii="Arial" w:hAnsi="Arial" w:cs="Arial"/>
        </w:rPr>
        <w:tab/>
      </w:r>
      <w:r w:rsidR="00AE7C82" w:rsidRPr="005D02D8">
        <w:rPr>
          <w:rFonts w:ascii="Arial" w:hAnsi="Arial" w:cs="Arial"/>
        </w:rPr>
        <w:t>This community engagement method is effective because it helps gather information from knowledgeable people. In individual interviews, the planners and organizers identify and select individuals with considerable knowledge about various aspects of the community</w:t>
      </w:r>
      <w:sdt>
        <w:sdtPr>
          <w:rPr>
            <w:rFonts w:ascii="Arial" w:hAnsi="Arial" w:cs="Arial"/>
          </w:rPr>
          <w:id w:val="-109284042"/>
          <w:citation/>
        </w:sdtPr>
        <w:sdtEndPr/>
        <w:sdtContent>
          <w:r w:rsidR="00A80182" w:rsidRPr="005D02D8">
            <w:rPr>
              <w:rFonts w:ascii="Arial" w:hAnsi="Arial" w:cs="Arial"/>
            </w:rPr>
            <w:fldChar w:fldCharType="begin"/>
          </w:r>
          <w:r w:rsidR="00A80182" w:rsidRPr="005D02D8">
            <w:rPr>
              <w:rFonts w:ascii="Arial" w:hAnsi="Arial" w:cs="Arial"/>
            </w:rPr>
            <w:instrText xml:space="preserve"> CITATION Ede18 \l 1033 </w:instrText>
          </w:r>
          <w:r w:rsidR="00A80182"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A80182" w:rsidRPr="005D02D8">
            <w:rPr>
              <w:rFonts w:ascii="Arial" w:hAnsi="Arial" w:cs="Arial"/>
            </w:rPr>
            <w:fldChar w:fldCharType="end"/>
          </w:r>
        </w:sdtContent>
      </w:sdt>
      <w:r w:rsidR="00AE7C82" w:rsidRPr="005D02D8">
        <w:rPr>
          <w:rFonts w:ascii="Arial" w:hAnsi="Arial" w:cs="Arial"/>
        </w:rPr>
        <w:t xml:space="preserve">. Therefore, </w:t>
      </w:r>
      <w:r w:rsidR="009D156D" w:rsidRPr="005D02D8">
        <w:rPr>
          <w:rFonts w:ascii="Arial" w:hAnsi="Arial" w:cs="Arial"/>
        </w:rPr>
        <w:t>their</w:t>
      </w:r>
      <w:r w:rsidR="00AE7C82" w:rsidRPr="005D02D8">
        <w:rPr>
          <w:rFonts w:ascii="Arial" w:hAnsi="Arial" w:cs="Arial"/>
        </w:rPr>
        <w:t xml:space="preserve"> input or feedback is </w:t>
      </w:r>
      <w:r w:rsidR="009D156D" w:rsidRPr="005D02D8">
        <w:rPr>
          <w:rFonts w:ascii="Arial" w:hAnsi="Arial" w:cs="Arial"/>
        </w:rPr>
        <w:t xml:space="preserve">beneficial because it comes from people skilled in the field. </w:t>
      </w:r>
    </w:p>
    <w:p w14:paraId="52EFA78F" w14:textId="2C8DE80C" w:rsidR="00177116" w:rsidRPr="005D02D8" w:rsidRDefault="00AA7B1A" w:rsidP="00A35743">
      <w:pPr>
        <w:spacing w:line="360" w:lineRule="auto"/>
        <w:jc w:val="both"/>
        <w:rPr>
          <w:rFonts w:ascii="Arial" w:hAnsi="Arial" w:cs="Arial"/>
          <w:b/>
          <w:bCs/>
        </w:rPr>
      </w:pPr>
      <w:r w:rsidRPr="005D02D8">
        <w:rPr>
          <w:rFonts w:ascii="Arial" w:hAnsi="Arial" w:cs="Arial"/>
          <w:b/>
          <w:bCs/>
        </w:rPr>
        <w:t>Community P</w:t>
      </w:r>
      <w:r w:rsidR="00177116" w:rsidRPr="005D02D8">
        <w:rPr>
          <w:rFonts w:ascii="Arial" w:hAnsi="Arial" w:cs="Arial"/>
          <w:b/>
          <w:bCs/>
        </w:rPr>
        <w:t>articipation</w:t>
      </w:r>
    </w:p>
    <w:p w14:paraId="52EFA790" w14:textId="559198C5" w:rsidR="00725D43" w:rsidRPr="005D02D8" w:rsidRDefault="00AA7B1A" w:rsidP="00A35743">
      <w:pPr>
        <w:spacing w:line="360" w:lineRule="auto"/>
        <w:jc w:val="both"/>
        <w:rPr>
          <w:rFonts w:ascii="Arial" w:hAnsi="Arial" w:cs="Arial"/>
        </w:rPr>
      </w:pPr>
      <w:r w:rsidRPr="005D02D8">
        <w:rPr>
          <w:rFonts w:ascii="Arial" w:hAnsi="Arial" w:cs="Arial"/>
        </w:rPr>
        <w:tab/>
      </w:r>
      <w:r w:rsidR="004309EA" w:rsidRPr="005D02D8">
        <w:rPr>
          <w:rFonts w:ascii="Arial" w:hAnsi="Arial" w:cs="Arial"/>
        </w:rPr>
        <w:t xml:space="preserve">Community </w:t>
      </w:r>
      <w:r w:rsidR="004264FD" w:rsidRPr="005D02D8">
        <w:rPr>
          <w:rFonts w:ascii="Arial" w:hAnsi="Arial" w:cs="Arial"/>
        </w:rPr>
        <w:t>participation in community engagement refers to the process where stakeholders influence decisions about a project or program in community engagement</w:t>
      </w:r>
      <w:sdt>
        <w:sdtPr>
          <w:rPr>
            <w:rFonts w:ascii="Arial" w:hAnsi="Arial" w:cs="Arial"/>
          </w:rPr>
          <w:id w:val="1442883025"/>
          <w:citation/>
        </w:sdtPr>
        <w:sdtEndPr/>
        <w:sdtContent>
          <w:r w:rsidR="000506E8" w:rsidRPr="005D02D8">
            <w:rPr>
              <w:rFonts w:ascii="Arial" w:hAnsi="Arial" w:cs="Arial"/>
            </w:rPr>
            <w:fldChar w:fldCharType="begin"/>
          </w:r>
          <w:r w:rsidR="000506E8" w:rsidRPr="005D02D8">
            <w:rPr>
              <w:rFonts w:ascii="Arial" w:hAnsi="Arial" w:cs="Arial"/>
            </w:rPr>
            <w:instrText xml:space="preserve"> CITATION Ede18 \l 1033 </w:instrText>
          </w:r>
          <w:r w:rsidR="000506E8"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0506E8" w:rsidRPr="005D02D8">
            <w:rPr>
              <w:rFonts w:ascii="Arial" w:hAnsi="Arial" w:cs="Arial"/>
            </w:rPr>
            <w:fldChar w:fldCharType="end"/>
          </w:r>
        </w:sdtContent>
      </w:sdt>
      <w:r w:rsidR="004264FD" w:rsidRPr="005D02D8">
        <w:rPr>
          <w:rFonts w:ascii="Arial" w:hAnsi="Arial" w:cs="Arial"/>
        </w:rPr>
        <w:t xml:space="preserve">. </w:t>
      </w:r>
      <w:r w:rsidR="00CB547D" w:rsidRPr="005D02D8">
        <w:rPr>
          <w:rFonts w:ascii="Arial" w:hAnsi="Arial" w:cs="Arial"/>
        </w:rPr>
        <w:t>During community engagement, some stakeholders</w:t>
      </w:r>
      <w:r w:rsidR="001679DF" w:rsidRPr="005D02D8">
        <w:rPr>
          <w:rFonts w:ascii="Arial" w:hAnsi="Arial" w:cs="Arial"/>
        </w:rPr>
        <w:t>,</w:t>
      </w:r>
      <w:r w:rsidR="00CB547D" w:rsidRPr="005D02D8">
        <w:rPr>
          <w:rFonts w:ascii="Arial" w:hAnsi="Arial" w:cs="Arial"/>
        </w:rPr>
        <w:t xml:space="preserve"> like community representatives</w:t>
      </w:r>
      <w:r w:rsidR="001679DF" w:rsidRPr="005D02D8">
        <w:rPr>
          <w:rFonts w:ascii="Arial" w:hAnsi="Arial" w:cs="Arial"/>
        </w:rPr>
        <w:t>,</w:t>
      </w:r>
      <w:r w:rsidR="00CB547D" w:rsidRPr="005D02D8">
        <w:rPr>
          <w:rFonts w:ascii="Arial" w:hAnsi="Arial" w:cs="Arial"/>
        </w:rPr>
        <w:t xml:space="preserve"> communicate their wishes about the project or program, and their </w:t>
      </w:r>
      <w:r w:rsidR="001679DF" w:rsidRPr="005D02D8">
        <w:rPr>
          <w:rFonts w:ascii="Arial" w:hAnsi="Arial" w:cs="Arial"/>
        </w:rPr>
        <w:t>desires</w:t>
      </w:r>
      <w:r w:rsidR="00CB547D" w:rsidRPr="005D02D8">
        <w:rPr>
          <w:rFonts w:ascii="Arial" w:hAnsi="Arial" w:cs="Arial"/>
        </w:rPr>
        <w:t xml:space="preserve"> and contributions are considered or included. </w:t>
      </w:r>
    </w:p>
    <w:p w14:paraId="4E94793E" w14:textId="77777777" w:rsidR="003F59BE" w:rsidRDefault="003F59BE" w:rsidP="00A35743">
      <w:pPr>
        <w:spacing w:line="360" w:lineRule="auto"/>
        <w:jc w:val="both"/>
        <w:rPr>
          <w:rFonts w:ascii="Arial" w:hAnsi="Arial" w:cs="Arial"/>
          <w:b/>
          <w:bCs/>
        </w:rPr>
      </w:pPr>
    </w:p>
    <w:p w14:paraId="52EFA791" w14:textId="25EB4A77" w:rsidR="00177116" w:rsidRPr="005D02D8" w:rsidRDefault="00AA7B1A" w:rsidP="00A35743">
      <w:pPr>
        <w:spacing w:line="360" w:lineRule="auto"/>
        <w:jc w:val="both"/>
        <w:rPr>
          <w:rFonts w:ascii="Arial" w:hAnsi="Arial" w:cs="Arial"/>
          <w:b/>
          <w:bCs/>
        </w:rPr>
      </w:pPr>
      <w:r w:rsidRPr="005D02D8">
        <w:rPr>
          <w:rFonts w:ascii="Arial" w:hAnsi="Arial" w:cs="Arial"/>
          <w:b/>
          <w:bCs/>
        </w:rPr>
        <w:lastRenderedPageBreak/>
        <w:t>Collaboration D</w:t>
      </w:r>
      <w:r w:rsidR="007030D1" w:rsidRPr="005D02D8">
        <w:rPr>
          <w:rFonts w:ascii="Arial" w:hAnsi="Arial" w:cs="Arial"/>
          <w:b/>
          <w:bCs/>
        </w:rPr>
        <w:t>iversity</w:t>
      </w:r>
    </w:p>
    <w:p w14:paraId="6D01E63A" w14:textId="4A597BF1" w:rsidR="00352263" w:rsidRPr="00AC32A6" w:rsidRDefault="00AA7B1A" w:rsidP="00A35743">
      <w:pPr>
        <w:spacing w:line="360" w:lineRule="auto"/>
        <w:jc w:val="both"/>
        <w:rPr>
          <w:rFonts w:ascii="Arial" w:hAnsi="Arial" w:cs="Arial"/>
        </w:rPr>
      </w:pPr>
      <w:r w:rsidRPr="005D02D8">
        <w:rPr>
          <w:rFonts w:ascii="Arial" w:hAnsi="Arial" w:cs="Arial"/>
        </w:rPr>
        <w:tab/>
      </w:r>
      <w:r w:rsidR="00616446" w:rsidRPr="005D02D8">
        <w:rPr>
          <w:rFonts w:ascii="Arial" w:hAnsi="Arial" w:cs="Arial"/>
        </w:rPr>
        <w:t xml:space="preserve">Collaboration diversity in community engagement refers to </w:t>
      </w:r>
      <w:r w:rsidR="00F20883" w:rsidRPr="005D02D8">
        <w:rPr>
          <w:rFonts w:ascii="Arial" w:hAnsi="Arial" w:cs="Arial"/>
        </w:rPr>
        <w:t xml:space="preserve">considering the various characteristics and traits that make the people in the community unique. </w:t>
      </w:r>
      <w:r w:rsidR="00CE1169" w:rsidRPr="005D02D8">
        <w:rPr>
          <w:rFonts w:ascii="Arial" w:hAnsi="Arial" w:cs="Arial"/>
        </w:rPr>
        <w:t xml:space="preserve">Collaboration diversity in community engagement involves including people from </w:t>
      </w:r>
      <w:r w:rsidR="001679DF" w:rsidRPr="005D02D8">
        <w:rPr>
          <w:rFonts w:ascii="Arial" w:hAnsi="Arial" w:cs="Arial"/>
        </w:rPr>
        <w:t>multiple</w:t>
      </w:r>
      <w:r w:rsidR="00CE1169" w:rsidRPr="005D02D8">
        <w:rPr>
          <w:rFonts w:ascii="Arial" w:hAnsi="Arial" w:cs="Arial"/>
        </w:rPr>
        <w:t xml:space="preserve"> races, gender, economic backgrounds, political perspectives, and sexual orientation. People of different genders or races may have varying opinions and suggestions on </w:t>
      </w:r>
      <w:r w:rsidR="001679DF" w:rsidRPr="005D02D8">
        <w:rPr>
          <w:rFonts w:ascii="Arial" w:hAnsi="Arial" w:cs="Arial"/>
        </w:rPr>
        <w:t>addressing</w:t>
      </w:r>
      <w:r w:rsidR="00CE1169" w:rsidRPr="005D02D8">
        <w:rPr>
          <w:rFonts w:ascii="Arial" w:hAnsi="Arial" w:cs="Arial"/>
        </w:rPr>
        <w:t xml:space="preserve"> a particular issue</w:t>
      </w:r>
      <w:sdt>
        <w:sdtPr>
          <w:rPr>
            <w:rFonts w:ascii="Arial" w:hAnsi="Arial" w:cs="Arial"/>
          </w:rPr>
          <w:id w:val="-1069409272"/>
          <w:citation/>
        </w:sdtPr>
        <w:sdtEndPr/>
        <w:sdtContent>
          <w:r w:rsidR="000506E8" w:rsidRPr="005D02D8">
            <w:rPr>
              <w:rFonts w:ascii="Arial" w:hAnsi="Arial" w:cs="Arial"/>
            </w:rPr>
            <w:fldChar w:fldCharType="begin"/>
          </w:r>
          <w:r w:rsidR="000506E8" w:rsidRPr="005D02D8">
            <w:rPr>
              <w:rFonts w:ascii="Arial" w:hAnsi="Arial" w:cs="Arial"/>
            </w:rPr>
            <w:instrText xml:space="preserve"> CITATION Ede18 \l 1033 </w:instrText>
          </w:r>
          <w:r w:rsidR="000506E8"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0506E8" w:rsidRPr="005D02D8">
            <w:rPr>
              <w:rFonts w:ascii="Arial" w:hAnsi="Arial" w:cs="Arial"/>
            </w:rPr>
            <w:fldChar w:fldCharType="end"/>
          </w:r>
        </w:sdtContent>
      </w:sdt>
      <w:r w:rsidR="00CE1169" w:rsidRPr="005D02D8">
        <w:rPr>
          <w:rFonts w:ascii="Arial" w:hAnsi="Arial" w:cs="Arial"/>
        </w:rPr>
        <w:t xml:space="preserve">. Hence, concentrating and considering people with similar </w:t>
      </w:r>
      <w:r w:rsidR="00816835" w:rsidRPr="005D02D8">
        <w:rPr>
          <w:rFonts w:ascii="Arial" w:hAnsi="Arial" w:cs="Arial"/>
        </w:rPr>
        <w:t>characteristics</w:t>
      </w:r>
      <w:r w:rsidR="00CE1169" w:rsidRPr="005D02D8">
        <w:rPr>
          <w:rFonts w:ascii="Arial" w:hAnsi="Arial" w:cs="Arial"/>
        </w:rPr>
        <w:t xml:space="preserve"> or </w:t>
      </w:r>
      <w:r w:rsidR="00816835" w:rsidRPr="005D02D8">
        <w:rPr>
          <w:rFonts w:ascii="Arial" w:hAnsi="Arial" w:cs="Arial"/>
        </w:rPr>
        <w:t>traits</w:t>
      </w:r>
      <w:r w:rsidR="00CE1169" w:rsidRPr="005D02D8">
        <w:rPr>
          <w:rFonts w:ascii="Arial" w:hAnsi="Arial" w:cs="Arial"/>
        </w:rPr>
        <w:t xml:space="preserve"> can be misleading because it may fail to consider </w:t>
      </w:r>
      <w:r w:rsidR="001679DF" w:rsidRPr="005D02D8">
        <w:rPr>
          <w:rFonts w:ascii="Arial" w:hAnsi="Arial" w:cs="Arial"/>
        </w:rPr>
        <w:t>various community members' diverse views and opinions</w:t>
      </w:r>
      <w:r w:rsidR="00CE1169" w:rsidRPr="005D02D8">
        <w:rPr>
          <w:rFonts w:ascii="Arial" w:hAnsi="Arial" w:cs="Arial"/>
        </w:rPr>
        <w:t xml:space="preserve">. </w:t>
      </w:r>
    </w:p>
    <w:p w14:paraId="52EFA793" w14:textId="4CA3F50D" w:rsidR="007030D1" w:rsidRPr="005D02D8" w:rsidRDefault="007030D1" w:rsidP="00A35743">
      <w:pPr>
        <w:spacing w:line="360" w:lineRule="auto"/>
        <w:jc w:val="both"/>
        <w:rPr>
          <w:rFonts w:ascii="Arial" w:hAnsi="Arial" w:cs="Arial"/>
          <w:b/>
          <w:bCs/>
        </w:rPr>
      </w:pPr>
      <w:r w:rsidRPr="005D02D8">
        <w:rPr>
          <w:rFonts w:ascii="Arial" w:hAnsi="Arial" w:cs="Arial"/>
          <w:b/>
          <w:bCs/>
        </w:rPr>
        <w:t>Inclusion</w:t>
      </w:r>
    </w:p>
    <w:p w14:paraId="52EFA794" w14:textId="0D8A71E7" w:rsidR="004551D8" w:rsidRPr="005D02D8" w:rsidRDefault="00AA7B1A" w:rsidP="00A35743">
      <w:pPr>
        <w:spacing w:line="360" w:lineRule="auto"/>
        <w:jc w:val="both"/>
        <w:rPr>
          <w:rFonts w:ascii="Arial" w:hAnsi="Arial" w:cs="Arial"/>
        </w:rPr>
      </w:pPr>
      <w:r w:rsidRPr="005D02D8">
        <w:rPr>
          <w:rFonts w:ascii="Arial" w:hAnsi="Arial" w:cs="Arial"/>
        </w:rPr>
        <w:tab/>
      </w:r>
      <w:r w:rsidR="00BE69CF" w:rsidRPr="005D02D8">
        <w:rPr>
          <w:rFonts w:ascii="Arial" w:hAnsi="Arial" w:cs="Arial"/>
        </w:rPr>
        <w:t xml:space="preserve">Inclusion in community engagement </w:t>
      </w:r>
      <w:r w:rsidR="001679DF" w:rsidRPr="005D02D8">
        <w:rPr>
          <w:rFonts w:ascii="Arial" w:hAnsi="Arial" w:cs="Arial"/>
        </w:rPr>
        <w:t>is</w:t>
      </w:r>
      <w:r w:rsidR="00BE69CF" w:rsidRPr="005D02D8">
        <w:rPr>
          <w:rFonts w:ascii="Arial" w:hAnsi="Arial" w:cs="Arial"/>
        </w:rPr>
        <w:t xml:space="preserve"> an approach that enhances a sense of belonging among the participants. </w:t>
      </w:r>
      <w:r w:rsidR="006A7C0F" w:rsidRPr="005D02D8">
        <w:rPr>
          <w:rFonts w:ascii="Arial" w:hAnsi="Arial" w:cs="Arial"/>
        </w:rPr>
        <w:t xml:space="preserve">When conducting a community engagement session or project, it is essential that people feel welcomed to </w:t>
      </w:r>
      <w:r w:rsidR="001679DF" w:rsidRPr="005D02D8">
        <w:rPr>
          <w:rFonts w:ascii="Arial" w:hAnsi="Arial" w:cs="Arial"/>
        </w:rPr>
        <w:t>improve</w:t>
      </w:r>
      <w:r w:rsidR="006A7C0F" w:rsidRPr="005D02D8">
        <w:rPr>
          <w:rFonts w:ascii="Arial" w:hAnsi="Arial" w:cs="Arial"/>
        </w:rPr>
        <w:t xml:space="preserve"> their participation. </w:t>
      </w:r>
      <w:r w:rsidR="00C969D2" w:rsidRPr="005D02D8">
        <w:rPr>
          <w:rFonts w:ascii="Arial" w:hAnsi="Arial" w:cs="Arial"/>
        </w:rPr>
        <w:t>When people feel unwelcome in a particular session or project, it will be difficult for them to contribute their views</w:t>
      </w:r>
      <w:r w:rsidR="001679DF" w:rsidRPr="005D02D8">
        <w:rPr>
          <w:rFonts w:ascii="Arial" w:hAnsi="Arial" w:cs="Arial"/>
        </w:rPr>
        <w:t>, opinions,</w:t>
      </w:r>
      <w:r w:rsidR="00C969D2" w:rsidRPr="005D02D8">
        <w:rPr>
          <w:rFonts w:ascii="Arial" w:hAnsi="Arial" w:cs="Arial"/>
        </w:rPr>
        <w:t xml:space="preserve"> or suggestions that may be essential for the </w:t>
      </w:r>
      <w:r w:rsidR="001679DF" w:rsidRPr="005D02D8">
        <w:rPr>
          <w:rFonts w:ascii="Arial" w:hAnsi="Arial" w:cs="Arial"/>
        </w:rPr>
        <w:t>project’s success</w:t>
      </w:r>
      <w:sdt>
        <w:sdtPr>
          <w:rPr>
            <w:rFonts w:ascii="Arial" w:hAnsi="Arial" w:cs="Arial"/>
          </w:rPr>
          <w:id w:val="285478247"/>
          <w:citation/>
        </w:sdtPr>
        <w:sdtEndPr/>
        <w:sdtContent>
          <w:r w:rsidR="000506E8" w:rsidRPr="005D02D8">
            <w:rPr>
              <w:rFonts w:ascii="Arial" w:hAnsi="Arial" w:cs="Arial"/>
            </w:rPr>
            <w:fldChar w:fldCharType="begin"/>
          </w:r>
          <w:r w:rsidR="000506E8" w:rsidRPr="005D02D8">
            <w:rPr>
              <w:rFonts w:ascii="Arial" w:hAnsi="Arial" w:cs="Arial"/>
            </w:rPr>
            <w:instrText xml:space="preserve"> CITATION Ede18 \l 1033 </w:instrText>
          </w:r>
          <w:r w:rsidR="000506E8" w:rsidRPr="005D02D8">
            <w:rPr>
              <w:rFonts w:ascii="Arial" w:hAnsi="Arial" w:cs="Arial"/>
            </w:rPr>
            <w:fldChar w:fldCharType="separate"/>
          </w:r>
          <w:r w:rsidR="00E12E91">
            <w:rPr>
              <w:rFonts w:ascii="Arial" w:hAnsi="Arial" w:cs="Arial"/>
              <w:noProof/>
            </w:rPr>
            <w:t xml:space="preserve"> </w:t>
          </w:r>
          <w:r w:rsidR="00E12E91" w:rsidRPr="00E12E91">
            <w:rPr>
              <w:rFonts w:ascii="Arial" w:hAnsi="Arial" w:cs="Arial"/>
              <w:noProof/>
            </w:rPr>
            <w:t>(Eder, et al., 2018)</w:t>
          </w:r>
          <w:r w:rsidR="000506E8" w:rsidRPr="005D02D8">
            <w:rPr>
              <w:rFonts w:ascii="Arial" w:hAnsi="Arial" w:cs="Arial"/>
            </w:rPr>
            <w:fldChar w:fldCharType="end"/>
          </w:r>
        </w:sdtContent>
      </w:sdt>
      <w:r w:rsidR="00C969D2" w:rsidRPr="005D02D8">
        <w:rPr>
          <w:rFonts w:ascii="Arial" w:hAnsi="Arial" w:cs="Arial"/>
        </w:rPr>
        <w:t xml:space="preserve">. </w:t>
      </w:r>
      <w:r w:rsidR="004551D8" w:rsidRPr="005D02D8">
        <w:rPr>
          <w:rFonts w:ascii="Arial" w:hAnsi="Arial" w:cs="Arial"/>
        </w:rPr>
        <w:t xml:space="preserve">The organizers or planners of a community engagement project can promote inclusion by </w:t>
      </w:r>
      <w:r w:rsidR="00013B4A" w:rsidRPr="005D02D8">
        <w:rPr>
          <w:rFonts w:ascii="Arial" w:hAnsi="Arial" w:cs="Arial"/>
        </w:rPr>
        <w:t xml:space="preserve">considering language that </w:t>
      </w:r>
      <w:r w:rsidR="001679DF" w:rsidRPr="005D02D8">
        <w:rPr>
          <w:rFonts w:ascii="Arial" w:hAnsi="Arial" w:cs="Arial"/>
        </w:rPr>
        <w:t>all members understand</w:t>
      </w:r>
      <w:r w:rsidR="00013B4A" w:rsidRPr="005D02D8">
        <w:rPr>
          <w:rFonts w:ascii="Arial" w:hAnsi="Arial" w:cs="Arial"/>
        </w:rPr>
        <w:t xml:space="preserve">. If some people do not understand the language, the organizers and planners can hire translators to ensure that </w:t>
      </w:r>
      <w:r w:rsidR="001679DF" w:rsidRPr="005D02D8">
        <w:rPr>
          <w:rFonts w:ascii="Arial" w:hAnsi="Arial" w:cs="Arial"/>
        </w:rPr>
        <w:t>everyone understands and feels</w:t>
      </w:r>
      <w:r w:rsidR="00013B4A" w:rsidRPr="005D02D8">
        <w:rPr>
          <w:rFonts w:ascii="Arial" w:hAnsi="Arial" w:cs="Arial"/>
        </w:rPr>
        <w:t xml:space="preserve"> welcome. </w:t>
      </w:r>
    </w:p>
    <w:p w14:paraId="607BBE93" w14:textId="77777777" w:rsidR="005D02D8" w:rsidRPr="005D02D8" w:rsidRDefault="005D02D8" w:rsidP="00A35743">
      <w:pPr>
        <w:spacing w:line="360" w:lineRule="auto"/>
        <w:jc w:val="both"/>
        <w:rPr>
          <w:rFonts w:ascii="Arial" w:hAnsi="Arial" w:cs="Arial"/>
        </w:rPr>
      </w:pPr>
    </w:p>
    <w:p w14:paraId="07616FFA" w14:textId="77777777" w:rsidR="005D02D8" w:rsidRPr="005D02D8" w:rsidRDefault="005D02D8" w:rsidP="00A35743">
      <w:pPr>
        <w:spacing w:line="360" w:lineRule="auto"/>
        <w:jc w:val="both"/>
        <w:rPr>
          <w:rFonts w:ascii="Arial" w:hAnsi="Arial" w:cs="Arial"/>
        </w:rPr>
      </w:pPr>
    </w:p>
    <w:p w14:paraId="7AAFF664" w14:textId="77777777" w:rsidR="005D02D8" w:rsidRPr="005D02D8" w:rsidRDefault="005D02D8" w:rsidP="00A35743">
      <w:pPr>
        <w:spacing w:line="360" w:lineRule="auto"/>
        <w:jc w:val="both"/>
        <w:rPr>
          <w:rFonts w:ascii="Arial" w:hAnsi="Arial" w:cs="Arial"/>
        </w:rPr>
      </w:pPr>
    </w:p>
    <w:p w14:paraId="11FEDB40" w14:textId="77777777" w:rsidR="00352263" w:rsidRDefault="00352263" w:rsidP="00A35743">
      <w:pPr>
        <w:spacing w:line="360" w:lineRule="auto"/>
        <w:jc w:val="both"/>
        <w:rPr>
          <w:rFonts w:ascii="Arial" w:hAnsi="Arial" w:cs="Arial"/>
        </w:rPr>
      </w:pPr>
    </w:p>
    <w:p w14:paraId="034B456E" w14:textId="77777777" w:rsidR="00AC32A6" w:rsidRDefault="00AC32A6" w:rsidP="00A35743">
      <w:pPr>
        <w:spacing w:line="360" w:lineRule="auto"/>
        <w:jc w:val="both"/>
        <w:rPr>
          <w:rFonts w:ascii="Arial" w:hAnsi="Arial" w:cs="Arial"/>
          <w:b/>
          <w:bCs/>
        </w:rPr>
      </w:pPr>
    </w:p>
    <w:p w14:paraId="07D1BDF9" w14:textId="77777777" w:rsidR="00A35743" w:rsidRDefault="00A35743" w:rsidP="00A35743">
      <w:pPr>
        <w:spacing w:line="360" w:lineRule="auto"/>
        <w:jc w:val="both"/>
        <w:rPr>
          <w:rFonts w:ascii="Arial" w:hAnsi="Arial" w:cs="Arial"/>
          <w:b/>
          <w:bCs/>
        </w:rPr>
      </w:pPr>
    </w:p>
    <w:p w14:paraId="6A4E841C" w14:textId="77777777" w:rsidR="00A35743" w:rsidRDefault="00A35743" w:rsidP="00A35743">
      <w:pPr>
        <w:spacing w:line="360" w:lineRule="auto"/>
        <w:jc w:val="both"/>
        <w:rPr>
          <w:rFonts w:ascii="Arial" w:hAnsi="Arial" w:cs="Arial"/>
          <w:b/>
          <w:bCs/>
        </w:rPr>
      </w:pPr>
    </w:p>
    <w:p w14:paraId="694D3DA1" w14:textId="77777777" w:rsidR="00A35743" w:rsidRDefault="00A35743" w:rsidP="00A35743">
      <w:pPr>
        <w:spacing w:line="360" w:lineRule="auto"/>
        <w:jc w:val="both"/>
        <w:rPr>
          <w:rFonts w:ascii="Arial" w:hAnsi="Arial" w:cs="Arial"/>
          <w:b/>
          <w:bCs/>
        </w:rPr>
      </w:pPr>
    </w:p>
    <w:p w14:paraId="3087E32E" w14:textId="77777777" w:rsidR="00A35743" w:rsidRDefault="00A35743" w:rsidP="00A35743">
      <w:pPr>
        <w:spacing w:line="360" w:lineRule="auto"/>
        <w:jc w:val="both"/>
        <w:rPr>
          <w:rFonts w:ascii="Arial" w:hAnsi="Arial" w:cs="Arial"/>
          <w:b/>
          <w:bCs/>
        </w:rPr>
      </w:pPr>
    </w:p>
    <w:p w14:paraId="2A9EEA53" w14:textId="77777777" w:rsidR="00A35743" w:rsidRDefault="00A35743" w:rsidP="00A35743">
      <w:pPr>
        <w:spacing w:line="360" w:lineRule="auto"/>
        <w:jc w:val="both"/>
        <w:rPr>
          <w:rFonts w:ascii="Arial" w:hAnsi="Arial" w:cs="Arial"/>
          <w:b/>
          <w:bCs/>
        </w:rPr>
      </w:pPr>
    </w:p>
    <w:p w14:paraId="52EFA795" w14:textId="68233B18" w:rsidR="005C05A7" w:rsidRPr="005D02D8" w:rsidRDefault="005C05A7" w:rsidP="00A35743">
      <w:pPr>
        <w:spacing w:line="360" w:lineRule="auto"/>
        <w:jc w:val="both"/>
        <w:rPr>
          <w:rFonts w:ascii="Arial" w:hAnsi="Arial" w:cs="Arial"/>
          <w:b/>
          <w:bCs/>
        </w:rPr>
      </w:pPr>
      <w:r w:rsidRPr="005D02D8">
        <w:rPr>
          <w:rFonts w:ascii="Arial" w:hAnsi="Arial" w:cs="Arial"/>
          <w:b/>
          <w:bCs/>
        </w:rPr>
        <w:lastRenderedPageBreak/>
        <w:t>Conclusion</w:t>
      </w:r>
    </w:p>
    <w:p w14:paraId="52EFA7A6" w14:textId="169A5626" w:rsidR="005B23B5" w:rsidRDefault="00AA7B1A" w:rsidP="00A35743">
      <w:pPr>
        <w:spacing w:line="360" w:lineRule="auto"/>
        <w:jc w:val="both"/>
        <w:rPr>
          <w:rFonts w:ascii="Arial" w:hAnsi="Arial" w:cs="Arial"/>
        </w:rPr>
      </w:pPr>
      <w:r w:rsidRPr="005D02D8">
        <w:rPr>
          <w:rFonts w:ascii="Arial" w:hAnsi="Arial" w:cs="Arial"/>
        </w:rPr>
        <w:tab/>
      </w:r>
      <w:r w:rsidR="00DB66E8" w:rsidRPr="005D02D8">
        <w:rPr>
          <w:rFonts w:ascii="Arial" w:hAnsi="Arial" w:cs="Arial"/>
        </w:rPr>
        <w:t xml:space="preserve">Community engagement </w:t>
      </w:r>
      <w:r w:rsidR="004B55AF" w:rsidRPr="005D02D8">
        <w:rPr>
          <w:rFonts w:ascii="Arial" w:hAnsi="Arial" w:cs="Arial"/>
        </w:rPr>
        <w:t xml:space="preserve">is essential in achieving a sustainable outcome, enhancing relationships between government and the community, enhancing decision-making, and </w:t>
      </w:r>
      <w:r w:rsidR="004954CB" w:rsidRPr="005D02D8">
        <w:rPr>
          <w:rFonts w:ascii="Arial" w:hAnsi="Arial" w:cs="Arial"/>
        </w:rPr>
        <w:t>implementing</w:t>
      </w:r>
      <w:r w:rsidR="004B55AF" w:rsidRPr="005D02D8">
        <w:rPr>
          <w:rFonts w:ascii="Arial" w:hAnsi="Arial" w:cs="Arial"/>
        </w:rPr>
        <w:t xml:space="preserve"> various processes and projects that directly or indirectly affect the community. </w:t>
      </w:r>
      <w:r w:rsidR="0072019B" w:rsidRPr="005D02D8">
        <w:rPr>
          <w:rFonts w:ascii="Arial" w:hAnsi="Arial" w:cs="Arial"/>
        </w:rPr>
        <w:t xml:space="preserve">Community engagement is beneficial because it </w:t>
      </w:r>
      <w:r w:rsidR="00E551CD" w:rsidRPr="005D02D8">
        <w:rPr>
          <w:rFonts w:ascii="Arial" w:hAnsi="Arial" w:cs="Arial"/>
        </w:rPr>
        <w:t xml:space="preserve">enhances the commitment of citizens to a particular project, enhances the trust </w:t>
      </w:r>
      <w:r w:rsidR="006C44DC" w:rsidRPr="005D02D8">
        <w:rPr>
          <w:rFonts w:ascii="Arial" w:hAnsi="Arial" w:cs="Arial"/>
        </w:rPr>
        <w:t xml:space="preserve">of </w:t>
      </w:r>
      <w:r w:rsidR="00E551CD" w:rsidRPr="005D02D8">
        <w:rPr>
          <w:rFonts w:ascii="Arial" w:hAnsi="Arial" w:cs="Arial"/>
        </w:rPr>
        <w:t xml:space="preserve">citizens in the government or organization, and </w:t>
      </w:r>
      <w:r w:rsidR="006C44DC" w:rsidRPr="005D02D8">
        <w:rPr>
          <w:rFonts w:ascii="Arial" w:hAnsi="Arial" w:cs="Arial"/>
        </w:rPr>
        <w:t xml:space="preserve">helps improve community members’ skills and knowledge in problem-solving. However, community engagement can be challenging due to the time-consuming nature of the process, inadequate funds, and the complex nature of the project. </w:t>
      </w:r>
      <w:r w:rsidR="008D1533" w:rsidRPr="005D02D8">
        <w:rPr>
          <w:rFonts w:ascii="Arial" w:hAnsi="Arial" w:cs="Arial"/>
        </w:rPr>
        <w:t xml:space="preserve">These challenges affect </w:t>
      </w:r>
      <w:r w:rsidR="0059361D" w:rsidRPr="005D02D8">
        <w:rPr>
          <w:rFonts w:ascii="Arial" w:hAnsi="Arial" w:cs="Arial"/>
        </w:rPr>
        <w:t xml:space="preserve">the possibility of engaging with </w:t>
      </w:r>
      <w:r w:rsidR="008D1533" w:rsidRPr="005D02D8">
        <w:rPr>
          <w:rFonts w:ascii="Arial" w:hAnsi="Arial" w:cs="Arial"/>
        </w:rPr>
        <w:t>internal and external stakeholders</w:t>
      </w:r>
      <w:r w:rsidR="0059361D" w:rsidRPr="005D02D8">
        <w:rPr>
          <w:rFonts w:ascii="Arial" w:hAnsi="Arial" w:cs="Arial"/>
        </w:rPr>
        <w:t xml:space="preserve"> </w:t>
      </w:r>
      <w:r w:rsidR="00605A91" w:rsidRPr="005D02D8">
        <w:rPr>
          <w:rFonts w:ascii="Arial" w:hAnsi="Arial" w:cs="Arial"/>
        </w:rPr>
        <w:t xml:space="preserve">in </w:t>
      </w:r>
      <w:r w:rsidR="0059361D" w:rsidRPr="005D02D8">
        <w:rPr>
          <w:rFonts w:ascii="Arial" w:hAnsi="Arial" w:cs="Arial"/>
        </w:rPr>
        <w:t>a community engagement</w:t>
      </w:r>
      <w:r w:rsidR="008D1533" w:rsidRPr="005D02D8">
        <w:rPr>
          <w:rFonts w:ascii="Arial" w:hAnsi="Arial" w:cs="Arial"/>
        </w:rPr>
        <w:t xml:space="preserve">. </w:t>
      </w:r>
      <w:r w:rsidR="0059361D" w:rsidRPr="005D02D8">
        <w:rPr>
          <w:rFonts w:ascii="Arial" w:hAnsi="Arial" w:cs="Arial"/>
        </w:rPr>
        <w:t xml:space="preserve">The time-consuming nature of </w:t>
      </w:r>
      <w:r w:rsidR="00605A91" w:rsidRPr="005D02D8">
        <w:rPr>
          <w:rFonts w:ascii="Arial" w:hAnsi="Arial" w:cs="Arial"/>
        </w:rPr>
        <w:t xml:space="preserve">community engagement in planning and conducting the process makes it </w:t>
      </w:r>
      <w:r w:rsidR="001679DF" w:rsidRPr="005D02D8">
        <w:rPr>
          <w:rFonts w:ascii="Arial" w:hAnsi="Arial" w:cs="Arial"/>
        </w:rPr>
        <w:t>challenging</w:t>
      </w:r>
      <w:r w:rsidR="00605A91" w:rsidRPr="005D02D8">
        <w:rPr>
          <w:rFonts w:ascii="Arial" w:hAnsi="Arial" w:cs="Arial"/>
        </w:rPr>
        <w:t xml:space="preserve"> to engage with internal stakeholders who are likely to disagree on opinions and suggestions. Also, </w:t>
      </w:r>
      <w:r w:rsidR="006A3E04" w:rsidRPr="005D02D8">
        <w:rPr>
          <w:rFonts w:ascii="Arial" w:hAnsi="Arial" w:cs="Arial"/>
        </w:rPr>
        <w:t xml:space="preserve">due to inadequate funds, it may be </w:t>
      </w:r>
      <w:r w:rsidR="001679DF" w:rsidRPr="005D02D8">
        <w:rPr>
          <w:rFonts w:ascii="Arial" w:hAnsi="Arial" w:cs="Arial"/>
        </w:rPr>
        <w:t>challenging</w:t>
      </w:r>
      <w:r w:rsidR="006A3E04" w:rsidRPr="005D02D8">
        <w:rPr>
          <w:rFonts w:ascii="Arial" w:hAnsi="Arial" w:cs="Arial"/>
        </w:rPr>
        <w:t xml:space="preserve"> to engage with external stakeholders like the government because it requires trained personnel which can be costly. </w:t>
      </w:r>
      <w:r w:rsidR="00BB533E" w:rsidRPr="005D02D8">
        <w:rPr>
          <w:rFonts w:ascii="Arial" w:hAnsi="Arial" w:cs="Arial"/>
        </w:rPr>
        <w:t xml:space="preserve">Some ways of effectively engaging with community members include meetings, individual interviews, and focus group interviews. </w:t>
      </w:r>
      <w:r w:rsidR="00CA58C9" w:rsidRPr="005D02D8">
        <w:rPr>
          <w:rFonts w:ascii="Arial" w:hAnsi="Arial" w:cs="Arial"/>
        </w:rPr>
        <w:t xml:space="preserve">For a </w:t>
      </w:r>
      <w:r w:rsidR="001679DF" w:rsidRPr="005D02D8">
        <w:rPr>
          <w:rFonts w:ascii="Arial" w:hAnsi="Arial" w:cs="Arial"/>
        </w:rPr>
        <w:t>successful community engagement program or project</w:t>
      </w:r>
      <w:r w:rsidR="00CA58C9" w:rsidRPr="005D02D8">
        <w:rPr>
          <w:rFonts w:ascii="Arial" w:hAnsi="Arial" w:cs="Arial"/>
        </w:rPr>
        <w:t xml:space="preserve">, </w:t>
      </w:r>
      <w:r w:rsidR="0000789E" w:rsidRPr="005D02D8">
        <w:rPr>
          <w:rFonts w:ascii="Arial" w:hAnsi="Arial" w:cs="Arial"/>
        </w:rPr>
        <w:t>f</w:t>
      </w:r>
      <w:r w:rsidR="00CA58C9" w:rsidRPr="005D02D8">
        <w:rPr>
          <w:rFonts w:ascii="Arial" w:hAnsi="Arial" w:cs="Arial"/>
        </w:rPr>
        <w:t>actors like</w:t>
      </w:r>
      <w:r w:rsidR="0000789E" w:rsidRPr="005D02D8">
        <w:rPr>
          <w:rFonts w:ascii="Arial" w:hAnsi="Arial" w:cs="Arial"/>
        </w:rPr>
        <w:t xml:space="preserve"> community engagement include community participation, collabor</w:t>
      </w:r>
      <w:r w:rsidR="00CA58C9" w:rsidRPr="005D02D8">
        <w:rPr>
          <w:rFonts w:ascii="Arial" w:hAnsi="Arial" w:cs="Arial"/>
        </w:rPr>
        <w:t>ation</w:t>
      </w:r>
      <w:r w:rsidR="001679DF" w:rsidRPr="005D02D8">
        <w:rPr>
          <w:rFonts w:ascii="Arial" w:hAnsi="Arial" w:cs="Arial"/>
        </w:rPr>
        <w:t>,</w:t>
      </w:r>
      <w:r w:rsidR="00CA58C9" w:rsidRPr="005D02D8">
        <w:rPr>
          <w:rFonts w:ascii="Arial" w:hAnsi="Arial" w:cs="Arial"/>
        </w:rPr>
        <w:t xml:space="preserve"> diversity, and inclusion and must be considered. </w:t>
      </w:r>
      <w:r w:rsidR="007B1AF8" w:rsidRPr="005D02D8">
        <w:rPr>
          <w:rFonts w:ascii="Arial" w:hAnsi="Arial" w:cs="Arial"/>
        </w:rPr>
        <w:t xml:space="preserve">To enhance the process or project of community engagement, planners and organizers should </w:t>
      </w:r>
      <w:r w:rsidR="004354B0" w:rsidRPr="005D02D8">
        <w:rPr>
          <w:rFonts w:ascii="Arial" w:hAnsi="Arial" w:cs="Arial"/>
        </w:rPr>
        <w:t xml:space="preserve">hire personnel from the community. Community members </w:t>
      </w:r>
      <w:r w:rsidR="001679DF" w:rsidRPr="005D02D8">
        <w:rPr>
          <w:rFonts w:ascii="Arial" w:hAnsi="Arial" w:cs="Arial"/>
        </w:rPr>
        <w:t>better understand the challenges the community is facing, the solutions that can work, and those that will waste</w:t>
      </w:r>
      <w:r w:rsidR="00391108" w:rsidRPr="005D02D8">
        <w:rPr>
          <w:rFonts w:ascii="Arial" w:hAnsi="Arial" w:cs="Arial"/>
        </w:rPr>
        <w:t xml:space="preserve"> time and resources. </w:t>
      </w:r>
      <w:r w:rsidR="007B5CBE" w:rsidRPr="005D02D8">
        <w:rPr>
          <w:rFonts w:ascii="Arial" w:hAnsi="Arial" w:cs="Arial"/>
        </w:rPr>
        <w:t xml:space="preserve">Also, </w:t>
      </w:r>
      <w:r w:rsidR="0048721A" w:rsidRPr="005D02D8">
        <w:rPr>
          <w:rFonts w:ascii="Arial" w:hAnsi="Arial" w:cs="Arial"/>
        </w:rPr>
        <w:t xml:space="preserve">the organizers and planners should study the community characteristics before conducting a community engagement project or program. Understanding the community characteristics helps </w:t>
      </w:r>
      <w:r w:rsidR="001679DF" w:rsidRPr="005D02D8">
        <w:rPr>
          <w:rFonts w:ascii="Arial" w:hAnsi="Arial" w:cs="Arial"/>
        </w:rPr>
        <w:t>enhance inclusion,</w:t>
      </w:r>
      <w:r w:rsidR="0048721A" w:rsidRPr="005D02D8">
        <w:rPr>
          <w:rFonts w:ascii="Arial" w:hAnsi="Arial" w:cs="Arial"/>
        </w:rPr>
        <w:t xml:space="preserve"> which is crucial </w:t>
      </w:r>
      <w:r w:rsidR="005B23B5" w:rsidRPr="005D02D8">
        <w:rPr>
          <w:rFonts w:ascii="Arial" w:hAnsi="Arial" w:cs="Arial"/>
        </w:rPr>
        <w:t>to</w:t>
      </w:r>
      <w:r w:rsidR="0048721A" w:rsidRPr="005D02D8">
        <w:rPr>
          <w:rFonts w:ascii="Arial" w:hAnsi="Arial" w:cs="Arial"/>
        </w:rPr>
        <w:t xml:space="preserve"> the success of the process. </w:t>
      </w:r>
    </w:p>
    <w:p w14:paraId="7575FD47" w14:textId="77777777" w:rsidR="005D02D8" w:rsidRDefault="005D02D8" w:rsidP="005D02D8">
      <w:pPr>
        <w:spacing w:line="360" w:lineRule="auto"/>
        <w:rPr>
          <w:rFonts w:ascii="Arial" w:hAnsi="Arial" w:cs="Arial"/>
        </w:rPr>
      </w:pPr>
    </w:p>
    <w:p w14:paraId="0E287BCC" w14:textId="77777777" w:rsidR="005D02D8" w:rsidRDefault="005D02D8" w:rsidP="005D02D8">
      <w:pPr>
        <w:spacing w:line="360" w:lineRule="auto"/>
        <w:rPr>
          <w:rFonts w:ascii="Arial" w:hAnsi="Arial" w:cs="Arial"/>
        </w:rPr>
      </w:pPr>
    </w:p>
    <w:p w14:paraId="2C9405F3" w14:textId="77777777" w:rsidR="005D02D8" w:rsidRDefault="005D02D8" w:rsidP="005D02D8">
      <w:pPr>
        <w:spacing w:line="360" w:lineRule="auto"/>
        <w:rPr>
          <w:rFonts w:ascii="Arial" w:hAnsi="Arial" w:cs="Arial"/>
        </w:rPr>
      </w:pPr>
    </w:p>
    <w:p w14:paraId="4C1AF28C" w14:textId="5D64EB53" w:rsidR="005D02D8" w:rsidRDefault="005D02D8" w:rsidP="005D02D8">
      <w:pPr>
        <w:spacing w:line="360" w:lineRule="auto"/>
        <w:rPr>
          <w:rFonts w:ascii="Arial" w:hAnsi="Arial" w:cs="Arial"/>
        </w:rPr>
      </w:pPr>
    </w:p>
    <w:p w14:paraId="31EC317B" w14:textId="79717EC6" w:rsidR="005D02D8" w:rsidRDefault="005D02D8" w:rsidP="005D02D8">
      <w:pPr>
        <w:spacing w:line="360" w:lineRule="auto"/>
        <w:rPr>
          <w:rFonts w:ascii="Arial" w:hAnsi="Arial" w:cs="Arial"/>
        </w:rPr>
      </w:pPr>
    </w:p>
    <w:p w14:paraId="3C09E4A3" w14:textId="2C49CC9C" w:rsidR="005D02D8" w:rsidRDefault="005D02D8" w:rsidP="005D02D8">
      <w:pPr>
        <w:spacing w:line="360" w:lineRule="auto"/>
        <w:rPr>
          <w:rFonts w:ascii="Arial" w:hAnsi="Arial" w:cs="Arial"/>
        </w:rPr>
      </w:pPr>
    </w:p>
    <w:p w14:paraId="2A7CCD8B" w14:textId="44963A6D" w:rsidR="005D02D8" w:rsidRPr="005D02D8" w:rsidRDefault="005D02D8" w:rsidP="005D02D8">
      <w:pPr>
        <w:spacing w:line="360" w:lineRule="auto"/>
        <w:rPr>
          <w:rFonts w:ascii="Arial" w:hAnsi="Arial" w:cs="Arial"/>
        </w:rPr>
      </w:pPr>
    </w:p>
    <w:sdt>
      <w:sdtPr>
        <w:rPr>
          <w:rFonts w:asciiTheme="minorHAnsi" w:eastAsiaTheme="minorHAnsi" w:hAnsiTheme="minorHAnsi" w:cs="Arial"/>
          <w:szCs w:val="22"/>
        </w:rPr>
        <w:id w:val="1446663316"/>
        <w:docPartObj>
          <w:docPartGallery w:val="Bibliographies"/>
          <w:docPartUnique/>
        </w:docPartObj>
      </w:sdtPr>
      <w:sdtEndPr/>
      <w:sdtContent>
        <w:p w14:paraId="52EFA7A7" w14:textId="75FE9894" w:rsidR="005B23B5" w:rsidRPr="00352263" w:rsidRDefault="005B23B5" w:rsidP="005D02D8">
          <w:pPr>
            <w:pStyle w:val="Heading1"/>
            <w:spacing w:line="360" w:lineRule="auto"/>
            <w:jc w:val="center"/>
            <w:rPr>
              <w:rFonts w:cs="Arial"/>
              <w:b/>
              <w:bCs/>
              <w:szCs w:val="22"/>
            </w:rPr>
          </w:pPr>
          <w:r w:rsidRPr="00352263">
            <w:rPr>
              <w:rFonts w:cs="Arial"/>
              <w:b/>
              <w:bCs/>
              <w:szCs w:val="22"/>
            </w:rPr>
            <w:t>References</w:t>
          </w:r>
        </w:p>
        <w:p w14:paraId="40A93D66" w14:textId="0E0BBADC" w:rsidR="00E12E91" w:rsidRDefault="005B23B5" w:rsidP="00E12E91">
          <w:pPr>
            <w:pStyle w:val="Bibliography"/>
            <w:spacing w:line="360" w:lineRule="auto"/>
            <w:jc w:val="both"/>
            <w:rPr>
              <w:rFonts w:ascii="Arial" w:hAnsi="Arial" w:cs="Arial"/>
              <w:noProof/>
            </w:rPr>
          </w:pPr>
          <w:r w:rsidRPr="005D02D8">
            <w:rPr>
              <w:rFonts w:ascii="Arial" w:hAnsi="Arial" w:cs="Arial"/>
              <w:noProof/>
            </w:rPr>
            <w:t>Eder, M. et al., 2018. Defining and Measuring Community Engagement and Community-Engaged</w:t>
          </w:r>
        </w:p>
        <w:p w14:paraId="52EFA7A8" w14:textId="548FC641" w:rsidR="00B73F85" w:rsidRPr="005D02D8" w:rsidRDefault="005B23B5" w:rsidP="00732D71">
          <w:pPr>
            <w:pStyle w:val="Bibliography"/>
            <w:spacing w:line="360" w:lineRule="auto"/>
            <w:ind w:left="720"/>
            <w:jc w:val="both"/>
            <w:rPr>
              <w:rFonts w:ascii="Arial" w:hAnsi="Arial" w:cs="Arial"/>
              <w:noProof/>
            </w:rPr>
          </w:pPr>
          <w:r w:rsidRPr="005D02D8">
            <w:rPr>
              <w:rFonts w:ascii="Arial" w:hAnsi="Arial" w:cs="Arial"/>
              <w:noProof/>
            </w:rPr>
            <w:t xml:space="preserve">Research: Clinical and Translational Science Institutional Practices. </w:t>
          </w:r>
          <w:r w:rsidRPr="005D02D8">
            <w:rPr>
              <w:rFonts w:ascii="Arial" w:hAnsi="Arial" w:cs="Arial"/>
              <w:i/>
              <w:iCs/>
              <w:noProof/>
            </w:rPr>
            <w:t xml:space="preserve">Progress in Community Health Partnerships: Research, Education, and Action, </w:t>
          </w:r>
          <w:r w:rsidRPr="005D02D8">
            <w:rPr>
              <w:rFonts w:ascii="Arial" w:hAnsi="Arial" w:cs="Arial"/>
              <w:noProof/>
            </w:rPr>
            <w:t>12(2), pp. 145-156.</w:t>
          </w:r>
          <w:r w:rsidR="00E12E91">
            <w:rPr>
              <w:rFonts w:ascii="Arial" w:hAnsi="Arial" w:cs="Arial"/>
              <w:noProof/>
            </w:rPr>
            <w:t xml:space="preserve"> </w:t>
          </w:r>
          <w:hyperlink r:id="rId7" w:history="1">
            <w:r w:rsidR="00352263" w:rsidRPr="00340105">
              <w:rPr>
                <w:rStyle w:val="Hyperlink"/>
                <w:rFonts w:ascii="Arial" w:hAnsi="Arial" w:cs="Arial"/>
              </w:rPr>
              <w:t>https://muse.jhu.edu</w:t>
            </w:r>
          </w:hyperlink>
        </w:p>
        <w:p w14:paraId="1B2FF83B" w14:textId="77777777" w:rsidR="00E12E91" w:rsidRDefault="005B23B5" w:rsidP="00E12E91">
          <w:pPr>
            <w:pStyle w:val="Bibliography"/>
            <w:spacing w:line="360" w:lineRule="auto"/>
            <w:jc w:val="both"/>
            <w:rPr>
              <w:rFonts w:ascii="Arial" w:hAnsi="Arial" w:cs="Arial"/>
              <w:noProof/>
            </w:rPr>
          </w:pPr>
          <w:r w:rsidRPr="005D02D8">
            <w:rPr>
              <w:rFonts w:ascii="Arial" w:hAnsi="Arial" w:cs="Arial"/>
              <w:noProof/>
            </w:rPr>
            <w:t>Motuapuaka, M., Whitlock, E., Kato, E. &amp; Uhl, S., 2015. Defining the benefits and challenges of</w:t>
          </w:r>
        </w:p>
        <w:p w14:paraId="3FCDB5A9" w14:textId="131AAA61" w:rsidR="00611242" w:rsidRPr="00611242" w:rsidRDefault="005B23B5" w:rsidP="00E12E91">
          <w:pPr>
            <w:pStyle w:val="Bibliography"/>
            <w:spacing w:line="360" w:lineRule="auto"/>
            <w:ind w:left="720"/>
            <w:jc w:val="both"/>
            <w:rPr>
              <w:rFonts w:ascii="Arial" w:hAnsi="Arial" w:cs="Arial"/>
              <w:noProof/>
            </w:rPr>
          </w:pPr>
          <w:r w:rsidRPr="005D02D8">
            <w:rPr>
              <w:rFonts w:ascii="Arial" w:hAnsi="Arial" w:cs="Arial"/>
              <w:noProof/>
            </w:rPr>
            <w:t xml:space="preserve">stakeholder engagement in systematic reviews. </w:t>
          </w:r>
          <w:r w:rsidRPr="005D02D8">
            <w:rPr>
              <w:rFonts w:ascii="Arial" w:hAnsi="Arial" w:cs="Arial"/>
              <w:i/>
              <w:iCs/>
              <w:noProof/>
            </w:rPr>
            <w:t xml:space="preserve">Dove Press Journal, </w:t>
          </w:r>
          <w:r w:rsidRPr="005D02D8">
            <w:rPr>
              <w:rFonts w:ascii="Arial" w:hAnsi="Arial" w:cs="Arial"/>
              <w:noProof/>
            </w:rPr>
            <w:t>5(2), pp. 13-19.</w:t>
          </w:r>
          <w:r w:rsidR="00F92534">
            <w:rPr>
              <w:rFonts w:ascii="Arial" w:hAnsi="Arial" w:cs="Arial"/>
              <w:noProof/>
            </w:rPr>
            <w:t xml:space="preserve"> </w:t>
          </w:r>
          <w:hyperlink r:id="rId8" w:history="1">
            <w:r w:rsidR="00E12E91" w:rsidRPr="002D2902">
              <w:rPr>
                <w:rStyle w:val="Hyperlink"/>
                <w:rFonts w:ascii="Arial" w:hAnsi="Arial" w:cs="Arial"/>
              </w:rPr>
              <w:t>https://www.dovepress.com</w:t>
            </w:r>
          </w:hyperlink>
        </w:p>
        <w:p w14:paraId="5392F2EC" w14:textId="77777777" w:rsidR="00E12E91" w:rsidRDefault="005B23B5" w:rsidP="00E12E91">
          <w:pPr>
            <w:pStyle w:val="Bibliography"/>
            <w:spacing w:line="360" w:lineRule="auto"/>
            <w:jc w:val="both"/>
            <w:rPr>
              <w:rFonts w:ascii="Arial" w:hAnsi="Arial" w:cs="Arial"/>
              <w:noProof/>
            </w:rPr>
          </w:pPr>
          <w:r w:rsidRPr="005D02D8">
            <w:rPr>
              <w:rFonts w:ascii="Arial" w:hAnsi="Arial" w:cs="Arial"/>
              <w:noProof/>
            </w:rPr>
            <w:t xml:space="preserve">PennState College of Agricultural Sciences, 2022. </w:t>
          </w:r>
          <w:r w:rsidRPr="005D02D8">
            <w:rPr>
              <w:rFonts w:ascii="Arial" w:hAnsi="Arial" w:cs="Arial"/>
              <w:i/>
              <w:iCs/>
              <w:noProof/>
            </w:rPr>
            <w:t xml:space="preserve">What is Community Engagement?. </w:t>
          </w:r>
          <w:r w:rsidRPr="005D02D8">
            <w:rPr>
              <w:rFonts w:ascii="Arial" w:hAnsi="Arial" w:cs="Arial"/>
              <w:noProof/>
            </w:rPr>
            <w:t>[Online]</w:t>
          </w:r>
          <w:r w:rsidR="00E12E91">
            <w:rPr>
              <w:rFonts w:ascii="Arial" w:hAnsi="Arial" w:cs="Arial"/>
              <w:noProof/>
            </w:rPr>
            <w:t xml:space="preserve"> </w:t>
          </w:r>
        </w:p>
        <w:p w14:paraId="52EFA7AA" w14:textId="28294D9B" w:rsidR="005B23B5" w:rsidRPr="005D02D8" w:rsidRDefault="005B23B5" w:rsidP="00E12E91">
          <w:pPr>
            <w:pStyle w:val="Bibliography"/>
            <w:spacing w:line="360" w:lineRule="auto"/>
            <w:ind w:firstLine="720"/>
            <w:jc w:val="both"/>
            <w:rPr>
              <w:rFonts w:ascii="Arial" w:hAnsi="Arial" w:cs="Arial"/>
              <w:noProof/>
            </w:rPr>
          </w:pPr>
          <w:r w:rsidRPr="005D02D8">
            <w:rPr>
              <w:rFonts w:ascii="Arial" w:hAnsi="Arial" w:cs="Arial"/>
              <w:noProof/>
            </w:rPr>
            <w:t xml:space="preserve">Available at: </w:t>
          </w:r>
          <w:hyperlink r:id="rId9" w:history="1">
            <w:r w:rsidR="00611242" w:rsidRPr="00340105">
              <w:rPr>
                <w:rStyle w:val="Hyperlink"/>
                <w:rFonts w:ascii="Arial" w:hAnsi="Arial" w:cs="Arial"/>
                <w:noProof/>
              </w:rPr>
              <w:t>https://aese.psu.edu</w:t>
            </w:r>
          </w:hyperlink>
          <w:r w:rsidR="00092B26">
            <w:rPr>
              <w:rFonts w:ascii="Arial" w:hAnsi="Arial" w:cs="Arial"/>
              <w:noProof/>
            </w:rPr>
            <w:t xml:space="preserve"> </w:t>
          </w:r>
          <w:r w:rsidRPr="005D02D8">
            <w:rPr>
              <w:rFonts w:ascii="Arial" w:hAnsi="Arial" w:cs="Arial"/>
              <w:noProof/>
            </w:rPr>
            <w:t xml:space="preserve">[Accessed 26 </w:t>
          </w:r>
          <w:r w:rsidR="002F5EA1">
            <w:rPr>
              <w:rFonts w:ascii="Arial" w:hAnsi="Arial" w:cs="Arial"/>
              <w:noProof/>
            </w:rPr>
            <w:t>August</w:t>
          </w:r>
          <w:r w:rsidRPr="005D02D8">
            <w:rPr>
              <w:rFonts w:ascii="Arial" w:hAnsi="Arial" w:cs="Arial"/>
              <w:noProof/>
            </w:rPr>
            <w:t xml:space="preserve"> 2022].</w:t>
          </w:r>
        </w:p>
        <w:p w14:paraId="52EFA7AB" w14:textId="360F8FC8" w:rsidR="005B23B5" w:rsidRPr="005D02D8" w:rsidRDefault="000D5693" w:rsidP="005D02D8">
          <w:pPr>
            <w:spacing w:line="360" w:lineRule="auto"/>
            <w:rPr>
              <w:rFonts w:ascii="Arial" w:hAnsi="Arial" w:cs="Arial"/>
            </w:rPr>
          </w:pPr>
        </w:p>
      </w:sdtContent>
    </w:sdt>
    <w:p w14:paraId="52EFA7AC" w14:textId="61E053E0" w:rsidR="005B23B5" w:rsidRPr="005D02D8" w:rsidRDefault="005B23B5" w:rsidP="005D02D8">
      <w:pPr>
        <w:spacing w:line="360" w:lineRule="auto"/>
        <w:rPr>
          <w:rFonts w:ascii="Arial" w:hAnsi="Arial" w:cs="Arial"/>
        </w:rPr>
      </w:pPr>
    </w:p>
    <w:sectPr w:rsidR="005B23B5" w:rsidRPr="005D02D8" w:rsidSect="000B25D9">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9A8CF" w14:textId="77777777" w:rsidR="000B5370" w:rsidRDefault="000B5370" w:rsidP="00930AB9">
      <w:pPr>
        <w:spacing w:after="0" w:line="240" w:lineRule="auto"/>
      </w:pPr>
      <w:r>
        <w:separator/>
      </w:r>
    </w:p>
  </w:endnote>
  <w:endnote w:type="continuationSeparator" w:id="0">
    <w:p w14:paraId="10C86D0C" w14:textId="77777777" w:rsidR="000B5370" w:rsidRDefault="000B5370" w:rsidP="00930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897429"/>
      <w:docPartObj>
        <w:docPartGallery w:val="Page Numbers (Bottom of Page)"/>
        <w:docPartUnique/>
      </w:docPartObj>
    </w:sdtPr>
    <w:sdtEndPr/>
    <w:sdtContent>
      <w:sdt>
        <w:sdtPr>
          <w:id w:val="1728636285"/>
          <w:docPartObj>
            <w:docPartGallery w:val="Page Numbers (Top of Page)"/>
            <w:docPartUnique/>
          </w:docPartObj>
        </w:sdtPr>
        <w:sdtEndPr/>
        <w:sdtContent>
          <w:p w14:paraId="5212107C" w14:textId="57C0E70E" w:rsidR="00685DD1" w:rsidRDefault="00685DD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71CC3AB" w14:textId="77777777" w:rsidR="00685DD1" w:rsidRDefault="00685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7EF5E" w14:textId="77777777" w:rsidR="000B5370" w:rsidRDefault="000B5370" w:rsidP="00930AB9">
      <w:pPr>
        <w:spacing w:after="0" w:line="240" w:lineRule="auto"/>
      </w:pPr>
      <w:r>
        <w:separator/>
      </w:r>
    </w:p>
  </w:footnote>
  <w:footnote w:type="continuationSeparator" w:id="0">
    <w:p w14:paraId="747CE4A7" w14:textId="77777777" w:rsidR="000B5370" w:rsidRDefault="000B5370" w:rsidP="00930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FA7B1" w14:textId="2B1E0A1F" w:rsidR="00930AB9" w:rsidRPr="00930AB9" w:rsidRDefault="00930AB9">
    <w:pPr>
      <w:pStyle w:val="Header"/>
      <w:jc w:val="right"/>
      <w:rPr>
        <w:rFonts w:ascii="Times New Roman" w:hAnsi="Times New Roman" w:cs="Times New Roman"/>
        <w:sz w:val="24"/>
      </w:rPr>
    </w:pPr>
  </w:p>
  <w:p w14:paraId="52EFA7B2" w14:textId="77777777" w:rsidR="00930AB9" w:rsidRDefault="00930A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80C"/>
    <w:rsid w:val="000037D9"/>
    <w:rsid w:val="00005112"/>
    <w:rsid w:val="00005968"/>
    <w:rsid w:val="0000789E"/>
    <w:rsid w:val="00013B4A"/>
    <w:rsid w:val="000335BF"/>
    <w:rsid w:val="00044524"/>
    <w:rsid w:val="000506E8"/>
    <w:rsid w:val="000718BB"/>
    <w:rsid w:val="00074914"/>
    <w:rsid w:val="00085610"/>
    <w:rsid w:val="00092B26"/>
    <w:rsid w:val="000B25D9"/>
    <w:rsid w:val="000B5370"/>
    <w:rsid w:val="000D5693"/>
    <w:rsid w:val="00120117"/>
    <w:rsid w:val="00135DD0"/>
    <w:rsid w:val="00136B6C"/>
    <w:rsid w:val="001679DF"/>
    <w:rsid w:val="001722A5"/>
    <w:rsid w:val="00177116"/>
    <w:rsid w:val="001904A2"/>
    <w:rsid w:val="00204DEF"/>
    <w:rsid w:val="002612E2"/>
    <w:rsid w:val="00266A15"/>
    <w:rsid w:val="00275B05"/>
    <w:rsid w:val="0029550E"/>
    <w:rsid w:val="002A2B38"/>
    <w:rsid w:val="002B483D"/>
    <w:rsid w:val="002C11E8"/>
    <w:rsid w:val="002F3947"/>
    <w:rsid w:val="002F5EA1"/>
    <w:rsid w:val="003172E8"/>
    <w:rsid w:val="0032613D"/>
    <w:rsid w:val="003409F0"/>
    <w:rsid w:val="0034112B"/>
    <w:rsid w:val="00352263"/>
    <w:rsid w:val="003704B1"/>
    <w:rsid w:val="003747D3"/>
    <w:rsid w:val="00376FDB"/>
    <w:rsid w:val="00391108"/>
    <w:rsid w:val="00395581"/>
    <w:rsid w:val="003B7169"/>
    <w:rsid w:val="003E28B1"/>
    <w:rsid w:val="003F59BE"/>
    <w:rsid w:val="00417EF5"/>
    <w:rsid w:val="004264FD"/>
    <w:rsid w:val="004309EA"/>
    <w:rsid w:val="004354B0"/>
    <w:rsid w:val="004551D8"/>
    <w:rsid w:val="00467A07"/>
    <w:rsid w:val="004701F1"/>
    <w:rsid w:val="00470249"/>
    <w:rsid w:val="0048721A"/>
    <w:rsid w:val="004903D1"/>
    <w:rsid w:val="004954CB"/>
    <w:rsid w:val="004B55AF"/>
    <w:rsid w:val="004E64EE"/>
    <w:rsid w:val="004F7938"/>
    <w:rsid w:val="005354EB"/>
    <w:rsid w:val="00544FC9"/>
    <w:rsid w:val="00545A02"/>
    <w:rsid w:val="005565FB"/>
    <w:rsid w:val="0058476E"/>
    <w:rsid w:val="0059361D"/>
    <w:rsid w:val="005B23B5"/>
    <w:rsid w:val="005B4430"/>
    <w:rsid w:val="005C05A7"/>
    <w:rsid w:val="005C2CE0"/>
    <w:rsid w:val="005D02D8"/>
    <w:rsid w:val="005E1184"/>
    <w:rsid w:val="00605A91"/>
    <w:rsid w:val="00611242"/>
    <w:rsid w:val="00616446"/>
    <w:rsid w:val="00640F5B"/>
    <w:rsid w:val="00653762"/>
    <w:rsid w:val="00672030"/>
    <w:rsid w:val="00677CD3"/>
    <w:rsid w:val="00685B35"/>
    <w:rsid w:val="00685DD1"/>
    <w:rsid w:val="006A3E04"/>
    <w:rsid w:val="006A7C0F"/>
    <w:rsid w:val="006C3760"/>
    <w:rsid w:val="006C44DC"/>
    <w:rsid w:val="006D2990"/>
    <w:rsid w:val="006F2A46"/>
    <w:rsid w:val="006F499B"/>
    <w:rsid w:val="007030D1"/>
    <w:rsid w:val="0071794B"/>
    <w:rsid w:val="0072019B"/>
    <w:rsid w:val="00725D43"/>
    <w:rsid w:val="00732D71"/>
    <w:rsid w:val="00743E3F"/>
    <w:rsid w:val="00753337"/>
    <w:rsid w:val="007B1AF8"/>
    <w:rsid w:val="007B4B6B"/>
    <w:rsid w:val="007B5016"/>
    <w:rsid w:val="007B5CBE"/>
    <w:rsid w:val="007D4A0A"/>
    <w:rsid w:val="00812F74"/>
    <w:rsid w:val="00816835"/>
    <w:rsid w:val="0084270E"/>
    <w:rsid w:val="00846929"/>
    <w:rsid w:val="00850DA3"/>
    <w:rsid w:val="00855EFE"/>
    <w:rsid w:val="008969B8"/>
    <w:rsid w:val="008C2DA4"/>
    <w:rsid w:val="008C3B86"/>
    <w:rsid w:val="008D1533"/>
    <w:rsid w:val="008D4074"/>
    <w:rsid w:val="008E63EE"/>
    <w:rsid w:val="008E6B93"/>
    <w:rsid w:val="008F4402"/>
    <w:rsid w:val="00913080"/>
    <w:rsid w:val="00930AB9"/>
    <w:rsid w:val="009346CC"/>
    <w:rsid w:val="009368BB"/>
    <w:rsid w:val="00977BAF"/>
    <w:rsid w:val="00990C86"/>
    <w:rsid w:val="009936AD"/>
    <w:rsid w:val="00994B66"/>
    <w:rsid w:val="0099760D"/>
    <w:rsid w:val="009B6F5A"/>
    <w:rsid w:val="009D156D"/>
    <w:rsid w:val="00A01176"/>
    <w:rsid w:val="00A35743"/>
    <w:rsid w:val="00A37CF3"/>
    <w:rsid w:val="00A57707"/>
    <w:rsid w:val="00A80182"/>
    <w:rsid w:val="00AA7B1A"/>
    <w:rsid w:val="00AB335B"/>
    <w:rsid w:val="00AC2CAB"/>
    <w:rsid w:val="00AC32A6"/>
    <w:rsid w:val="00AD38DD"/>
    <w:rsid w:val="00AD6F0E"/>
    <w:rsid w:val="00AE7C82"/>
    <w:rsid w:val="00B26CF2"/>
    <w:rsid w:val="00B27281"/>
    <w:rsid w:val="00B30B69"/>
    <w:rsid w:val="00B42ED0"/>
    <w:rsid w:val="00B50009"/>
    <w:rsid w:val="00B617D3"/>
    <w:rsid w:val="00B67840"/>
    <w:rsid w:val="00B70B05"/>
    <w:rsid w:val="00B73F85"/>
    <w:rsid w:val="00BA330D"/>
    <w:rsid w:val="00BA6D87"/>
    <w:rsid w:val="00BB533E"/>
    <w:rsid w:val="00BD72D2"/>
    <w:rsid w:val="00BE69CF"/>
    <w:rsid w:val="00BF0F67"/>
    <w:rsid w:val="00C039B3"/>
    <w:rsid w:val="00C2724F"/>
    <w:rsid w:val="00C341AF"/>
    <w:rsid w:val="00C37AAD"/>
    <w:rsid w:val="00C66D5D"/>
    <w:rsid w:val="00C76DFB"/>
    <w:rsid w:val="00C92A72"/>
    <w:rsid w:val="00C969D2"/>
    <w:rsid w:val="00CA58C9"/>
    <w:rsid w:val="00CB477C"/>
    <w:rsid w:val="00CB547D"/>
    <w:rsid w:val="00CD2972"/>
    <w:rsid w:val="00CE1169"/>
    <w:rsid w:val="00D22225"/>
    <w:rsid w:val="00D70E48"/>
    <w:rsid w:val="00D75574"/>
    <w:rsid w:val="00DB66E8"/>
    <w:rsid w:val="00DC518B"/>
    <w:rsid w:val="00DF5A4D"/>
    <w:rsid w:val="00E12E91"/>
    <w:rsid w:val="00E136F0"/>
    <w:rsid w:val="00E22505"/>
    <w:rsid w:val="00E34C72"/>
    <w:rsid w:val="00E45C88"/>
    <w:rsid w:val="00E551CD"/>
    <w:rsid w:val="00E671E6"/>
    <w:rsid w:val="00E94A49"/>
    <w:rsid w:val="00EB1023"/>
    <w:rsid w:val="00EC3243"/>
    <w:rsid w:val="00ED20D6"/>
    <w:rsid w:val="00EF680C"/>
    <w:rsid w:val="00F02B37"/>
    <w:rsid w:val="00F10D16"/>
    <w:rsid w:val="00F20883"/>
    <w:rsid w:val="00F23DB3"/>
    <w:rsid w:val="00F35DE2"/>
    <w:rsid w:val="00F40C6A"/>
    <w:rsid w:val="00F4512A"/>
    <w:rsid w:val="00F92534"/>
    <w:rsid w:val="00FA7C9F"/>
    <w:rsid w:val="00FB0FD5"/>
    <w:rsid w:val="00FD5CA8"/>
    <w:rsid w:val="00FE5E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A765"/>
  <w15:chartTrackingRefBased/>
  <w15:docId w15:val="{264C141E-6773-4562-B5CF-1FB0E8936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263"/>
    <w:pPr>
      <w:keepNext/>
      <w:keepLines/>
      <w:spacing w:before="240" w:after="0"/>
      <w:outlineLvl w:val="0"/>
    </w:pPr>
    <w:rPr>
      <w:rFonts w:ascii="Arial" w:eastAsiaTheme="majorEastAsia" w:hAnsi="Arial"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263"/>
    <w:rPr>
      <w:rFonts w:ascii="Arial" w:eastAsiaTheme="majorEastAsia" w:hAnsi="Arial" w:cstheme="majorBidi"/>
      <w:szCs w:val="32"/>
    </w:rPr>
  </w:style>
  <w:style w:type="paragraph" w:styleId="Bibliography">
    <w:name w:val="Bibliography"/>
    <w:basedOn w:val="Normal"/>
    <w:next w:val="Normal"/>
    <w:uiPriority w:val="37"/>
    <w:unhideWhenUsed/>
    <w:rsid w:val="005B23B5"/>
  </w:style>
  <w:style w:type="paragraph" w:styleId="Header">
    <w:name w:val="header"/>
    <w:basedOn w:val="Normal"/>
    <w:link w:val="HeaderChar"/>
    <w:uiPriority w:val="99"/>
    <w:unhideWhenUsed/>
    <w:rsid w:val="00930A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AB9"/>
  </w:style>
  <w:style w:type="paragraph" w:styleId="Footer">
    <w:name w:val="footer"/>
    <w:basedOn w:val="Normal"/>
    <w:link w:val="FooterChar"/>
    <w:uiPriority w:val="99"/>
    <w:unhideWhenUsed/>
    <w:rsid w:val="00930A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AB9"/>
  </w:style>
  <w:style w:type="character" w:styleId="Hyperlink">
    <w:name w:val="Hyperlink"/>
    <w:basedOn w:val="DefaultParagraphFont"/>
    <w:uiPriority w:val="99"/>
    <w:unhideWhenUsed/>
    <w:rsid w:val="00092B26"/>
    <w:rPr>
      <w:color w:val="0563C1" w:themeColor="hyperlink"/>
      <w:u w:val="single"/>
    </w:rPr>
  </w:style>
  <w:style w:type="character" w:styleId="UnresolvedMention">
    <w:name w:val="Unresolved Mention"/>
    <w:basedOn w:val="DefaultParagraphFont"/>
    <w:uiPriority w:val="99"/>
    <w:semiHidden/>
    <w:unhideWhenUsed/>
    <w:rsid w:val="00092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9480">
      <w:bodyDiv w:val="1"/>
      <w:marLeft w:val="0"/>
      <w:marRight w:val="0"/>
      <w:marTop w:val="0"/>
      <w:marBottom w:val="0"/>
      <w:divBdr>
        <w:top w:val="none" w:sz="0" w:space="0" w:color="auto"/>
        <w:left w:val="none" w:sz="0" w:space="0" w:color="auto"/>
        <w:bottom w:val="none" w:sz="0" w:space="0" w:color="auto"/>
        <w:right w:val="none" w:sz="0" w:space="0" w:color="auto"/>
      </w:divBdr>
    </w:div>
    <w:div w:id="57479046">
      <w:bodyDiv w:val="1"/>
      <w:marLeft w:val="0"/>
      <w:marRight w:val="0"/>
      <w:marTop w:val="0"/>
      <w:marBottom w:val="0"/>
      <w:divBdr>
        <w:top w:val="none" w:sz="0" w:space="0" w:color="auto"/>
        <w:left w:val="none" w:sz="0" w:space="0" w:color="auto"/>
        <w:bottom w:val="none" w:sz="0" w:space="0" w:color="auto"/>
        <w:right w:val="none" w:sz="0" w:space="0" w:color="auto"/>
      </w:divBdr>
    </w:div>
    <w:div w:id="96339014">
      <w:bodyDiv w:val="1"/>
      <w:marLeft w:val="0"/>
      <w:marRight w:val="0"/>
      <w:marTop w:val="0"/>
      <w:marBottom w:val="0"/>
      <w:divBdr>
        <w:top w:val="none" w:sz="0" w:space="0" w:color="auto"/>
        <w:left w:val="none" w:sz="0" w:space="0" w:color="auto"/>
        <w:bottom w:val="none" w:sz="0" w:space="0" w:color="auto"/>
        <w:right w:val="none" w:sz="0" w:space="0" w:color="auto"/>
      </w:divBdr>
    </w:div>
    <w:div w:id="118181448">
      <w:bodyDiv w:val="1"/>
      <w:marLeft w:val="0"/>
      <w:marRight w:val="0"/>
      <w:marTop w:val="0"/>
      <w:marBottom w:val="0"/>
      <w:divBdr>
        <w:top w:val="none" w:sz="0" w:space="0" w:color="auto"/>
        <w:left w:val="none" w:sz="0" w:space="0" w:color="auto"/>
        <w:bottom w:val="none" w:sz="0" w:space="0" w:color="auto"/>
        <w:right w:val="none" w:sz="0" w:space="0" w:color="auto"/>
      </w:divBdr>
    </w:div>
    <w:div w:id="153188726">
      <w:bodyDiv w:val="1"/>
      <w:marLeft w:val="0"/>
      <w:marRight w:val="0"/>
      <w:marTop w:val="0"/>
      <w:marBottom w:val="0"/>
      <w:divBdr>
        <w:top w:val="none" w:sz="0" w:space="0" w:color="auto"/>
        <w:left w:val="none" w:sz="0" w:space="0" w:color="auto"/>
        <w:bottom w:val="none" w:sz="0" w:space="0" w:color="auto"/>
        <w:right w:val="none" w:sz="0" w:space="0" w:color="auto"/>
      </w:divBdr>
    </w:div>
    <w:div w:id="176118840">
      <w:bodyDiv w:val="1"/>
      <w:marLeft w:val="0"/>
      <w:marRight w:val="0"/>
      <w:marTop w:val="0"/>
      <w:marBottom w:val="0"/>
      <w:divBdr>
        <w:top w:val="none" w:sz="0" w:space="0" w:color="auto"/>
        <w:left w:val="none" w:sz="0" w:space="0" w:color="auto"/>
        <w:bottom w:val="none" w:sz="0" w:space="0" w:color="auto"/>
        <w:right w:val="none" w:sz="0" w:space="0" w:color="auto"/>
      </w:divBdr>
    </w:div>
    <w:div w:id="181212676">
      <w:bodyDiv w:val="1"/>
      <w:marLeft w:val="0"/>
      <w:marRight w:val="0"/>
      <w:marTop w:val="0"/>
      <w:marBottom w:val="0"/>
      <w:divBdr>
        <w:top w:val="none" w:sz="0" w:space="0" w:color="auto"/>
        <w:left w:val="none" w:sz="0" w:space="0" w:color="auto"/>
        <w:bottom w:val="none" w:sz="0" w:space="0" w:color="auto"/>
        <w:right w:val="none" w:sz="0" w:space="0" w:color="auto"/>
      </w:divBdr>
    </w:div>
    <w:div w:id="228461341">
      <w:bodyDiv w:val="1"/>
      <w:marLeft w:val="0"/>
      <w:marRight w:val="0"/>
      <w:marTop w:val="0"/>
      <w:marBottom w:val="0"/>
      <w:divBdr>
        <w:top w:val="none" w:sz="0" w:space="0" w:color="auto"/>
        <w:left w:val="none" w:sz="0" w:space="0" w:color="auto"/>
        <w:bottom w:val="none" w:sz="0" w:space="0" w:color="auto"/>
        <w:right w:val="none" w:sz="0" w:space="0" w:color="auto"/>
      </w:divBdr>
    </w:div>
    <w:div w:id="279727857">
      <w:bodyDiv w:val="1"/>
      <w:marLeft w:val="0"/>
      <w:marRight w:val="0"/>
      <w:marTop w:val="0"/>
      <w:marBottom w:val="0"/>
      <w:divBdr>
        <w:top w:val="none" w:sz="0" w:space="0" w:color="auto"/>
        <w:left w:val="none" w:sz="0" w:space="0" w:color="auto"/>
        <w:bottom w:val="none" w:sz="0" w:space="0" w:color="auto"/>
        <w:right w:val="none" w:sz="0" w:space="0" w:color="auto"/>
      </w:divBdr>
    </w:div>
    <w:div w:id="283850303">
      <w:bodyDiv w:val="1"/>
      <w:marLeft w:val="0"/>
      <w:marRight w:val="0"/>
      <w:marTop w:val="0"/>
      <w:marBottom w:val="0"/>
      <w:divBdr>
        <w:top w:val="none" w:sz="0" w:space="0" w:color="auto"/>
        <w:left w:val="none" w:sz="0" w:space="0" w:color="auto"/>
        <w:bottom w:val="none" w:sz="0" w:space="0" w:color="auto"/>
        <w:right w:val="none" w:sz="0" w:space="0" w:color="auto"/>
      </w:divBdr>
    </w:div>
    <w:div w:id="297227406">
      <w:bodyDiv w:val="1"/>
      <w:marLeft w:val="0"/>
      <w:marRight w:val="0"/>
      <w:marTop w:val="0"/>
      <w:marBottom w:val="0"/>
      <w:divBdr>
        <w:top w:val="none" w:sz="0" w:space="0" w:color="auto"/>
        <w:left w:val="none" w:sz="0" w:space="0" w:color="auto"/>
        <w:bottom w:val="none" w:sz="0" w:space="0" w:color="auto"/>
        <w:right w:val="none" w:sz="0" w:space="0" w:color="auto"/>
      </w:divBdr>
    </w:div>
    <w:div w:id="301156805">
      <w:bodyDiv w:val="1"/>
      <w:marLeft w:val="0"/>
      <w:marRight w:val="0"/>
      <w:marTop w:val="0"/>
      <w:marBottom w:val="0"/>
      <w:divBdr>
        <w:top w:val="none" w:sz="0" w:space="0" w:color="auto"/>
        <w:left w:val="none" w:sz="0" w:space="0" w:color="auto"/>
        <w:bottom w:val="none" w:sz="0" w:space="0" w:color="auto"/>
        <w:right w:val="none" w:sz="0" w:space="0" w:color="auto"/>
      </w:divBdr>
    </w:div>
    <w:div w:id="307058489">
      <w:bodyDiv w:val="1"/>
      <w:marLeft w:val="0"/>
      <w:marRight w:val="0"/>
      <w:marTop w:val="0"/>
      <w:marBottom w:val="0"/>
      <w:divBdr>
        <w:top w:val="none" w:sz="0" w:space="0" w:color="auto"/>
        <w:left w:val="none" w:sz="0" w:space="0" w:color="auto"/>
        <w:bottom w:val="none" w:sz="0" w:space="0" w:color="auto"/>
        <w:right w:val="none" w:sz="0" w:space="0" w:color="auto"/>
      </w:divBdr>
    </w:div>
    <w:div w:id="355037838">
      <w:bodyDiv w:val="1"/>
      <w:marLeft w:val="0"/>
      <w:marRight w:val="0"/>
      <w:marTop w:val="0"/>
      <w:marBottom w:val="0"/>
      <w:divBdr>
        <w:top w:val="none" w:sz="0" w:space="0" w:color="auto"/>
        <w:left w:val="none" w:sz="0" w:space="0" w:color="auto"/>
        <w:bottom w:val="none" w:sz="0" w:space="0" w:color="auto"/>
        <w:right w:val="none" w:sz="0" w:space="0" w:color="auto"/>
      </w:divBdr>
    </w:div>
    <w:div w:id="411778775">
      <w:bodyDiv w:val="1"/>
      <w:marLeft w:val="0"/>
      <w:marRight w:val="0"/>
      <w:marTop w:val="0"/>
      <w:marBottom w:val="0"/>
      <w:divBdr>
        <w:top w:val="none" w:sz="0" w:space="0" w:color="auto"/>
        <w:left w:val="none" w:sz="0" w:space="0" w:color="auto"/>
        <w:bottom w:val="none" w:sz="0" w:space="0" w:color="auto"/>
        <w:right w:val="none" w:sz="0" w:space="0" w:color="auto"/>
      </w:divBdr>
    </w:div>
    <w:div w:id="430509478">
      <w:bodyDiv w:val="1"/>
      <w:marLeft w:val="0"/>
      <w:marRight w:val="0"/>
      <w:marTop w:val="0"/>
      <w:marBottom w:val="0"/>
      <w:divBdr>
        <w:top w:val="none" w:sz="0" w:space="0" w:color="auto"/>
        <w:left w:val="none" w:sz="0" w:space="0" w:color="auto"/>
        <w:bottom w:val="none" w:sz="0" w:space="0" w:color="auto"/>
        <w:right w:val="none" w:sz="0" w:space="0" w:color="auto"/>
      </w:divBdr>
    </w:div>
    <w:div w:id="463427571">
      <w:bodyDiv w:val="1"/>
      <w:marLeft w:val="0"/>
      <w:marRight w:val="0"/>
      <w:marTop w:val="0"/>
      <w:marBottom w:val="0"/>
      <w:divBdr>
        <w:top w:val="none" w:sz="0" w:space="0" w:color="auto"/>
        <w:left w:val="none" w:sz="0" w:space="0" w:color="auto"/>
        <w:bottom w:val="none" w:sz="0" w:space="0" w:color="auto"/>
        <w:right w:val="none" w:sz="0" w:space="0" w:color="auto"/>
      </w:divBdr>
    </w:div>
    <w:div w:id="480125415">
      <w:bodyDiv w:val="1"/>
      <w:marLeft w:val="0"/>
      <w:marRight w:val="0"/>
      <w:marTop w:val="0"/>
      <w:marBottom w:val="0"/>
      <w:divBdr>
        <w:top w:val="none" w:sz="0" w:space="0" w:color="auto"/>
        <w:left w:val="none" w:sz="0" w:space="0" w:color="auto"/>
        <w:bottom w:val="none" w:sz="0" w:space="0" w:color="auto"/>
        <w:right w:val="none" w:sz="0" w:space="0" w:color="auto"/>
      </w:divBdr>
    </w:div>
    <w:div w:id="499588256">
      <w:bodyDiv w:val="1"/>
      <w:marLeft w:val="0"/>
      <w:marRight w:val="0"/>
      <w:marTop w:val="0"/>
      <w:marBottom w:val="0"/>
      <w:divBdr>
        <w:top w:val="none" w:sz="0" w:space="0" w:color="auto"/>
        <w:left w:val="none" w:sz="0" w:space="0" w:color="auto"/>
        <w:bottom w:val="none" w:sz="0" w:space="0" w:color="auto"/>
        <w:right w:val="none" w:sz="0" w:space="0" w:color="auto"/>
      </w:divBdr>
    </w:div>
    <w:div w:id="520628932">
      <w:bodyDiv w:val="1"/>
      <w:marLeft w:val="0"/>
      <w:marRight w:val="0"/>
      <w:marTop w:val="0"/>
      <w:marBottom w:val="0"/>
      <w:divBdr>
        <w:top w:val="none" w:sz="0" w:space="0" w:color="auto"/>
        <w:left w:val="none" w:sz="0" w:space="0" w:color="auto"/>
        <w:bottom w:val="none" w:sz="0" w:space="0" w:color="auto"/>
        <w:right w:val="none" w:sz="0" w:space="0" w:color="auto"/>
      </w:divBdr>
    </w:div>
    <w:div w:id="546260521">
      <w:bodyDiv w:val="1"/>
      <w:marLeft w:val="0"/>
      <w:marRight w:val="0"/>
      <w:marTop w:val="0"/>
      <w:marBottom w:val="0"/>
      <w:divBdr>
        <w:top w:val="none" w:sz="0" w:space="0" w:color="auto"/>
        <w:left w:val="none" w:sz="0" w:space="0" w:color="auto"/>
        <w:bottom w:val="none" w:sz="0" w:space="0" w:color="auto"/>
        <w:right w:val="none" w:sz="0" w:space="0" w:color="auto"/>
      </w:divBdr>
    </w:div>
    <w:div w:id="561868242">
      <w:bodyDiv w:val="1"/>
      <w:marLeft w:val="0"/>
      <w:marRight w:val="0"/>
      <w:marTop w:val="0"/>
      <w:marBottom w:val="0"/>
      <w:divBdr>
        <w:top w:val="none" w:sz="0" w:space="0" w:color="auto"/>
        <w:left w:val="none" w:sz="0" w:space="0" w:color="auto"/>
        <w:bottom w:val="none" w:sz="0" w:space="0" w:color="auto"/>
        <w:right w:val="none" w:sz="0" w:space="0" w:color="auto"/>
      </w:divBdr>
    </w:div>
    <w:div w:id="662464858">
      <w:bodyDiv w:val="1"/>
      <w:marLeft w:val="0"/>
      <w:marRight w:val="0"/>
      <w:marTop w:val="0"/>
      <w:marBottom w:val="0"/>
      <w:divBdr>
        <w:top w:val="none" w:sz="0" w:space="0" w:color="auto"/>
        <w:left w:val="none" w:sz="0" w:space="0" w:color="auto"/>
        <w:bottom w:val="none" w:sz="0" w:space="0" w:color="auto"/>
        <w:right w:val="none" w:sz="0" w:space="0" w:color="auto"/>
      </w:divBdr>
    </w:div>
    <w:div w:id="673797572">
      <w:bodyDiv w:val="1"/>
      <w:marLeft w:val="0"/>
      <w:marRight w:val="0"/>
      <w:marTop w:val="0"/>
      <w:marBottom w:val="0"/>
      <w:divBdr>
        <w:top w:val="none" w:sz="0" w:space="0" w:color="auto"/>
        <w:left w:val="none" w:sz="0" w:space="0" w:color="auto"/>
        <w:bottom w:val="none" w:sz="0" w:space="0" w:color="auto"/>
        <w:right w:val="none" w:sz="0" w:space="0" w:color="auto"/>
      </w:divBdr>
    </w:div>
    <w:div w:id="699817265">
      <w:bodyDiv w:val="1"/>
      <w:marLeft w:val="0"/>
      <w:marRight w:val="0"/>
      <w:marTop w:val="0"/>
      <w:marBottom w:val="0"/>
      <w:divBdr>
        <w:top w:val="none" w:sz="0" w:space="0" w:color="auto"/>
        <w:left w:val="none" w:sz="0" w:space="0" w:color="auto"/>
        <w:bottom w:val="none" w:sz="0" w:space="0" w:color="auto"/>
        <w:right w:val="none" w:sz="0" w:space="0" w:color="auto"/>
      </w:divBdr>
    </w:div>
    <w:div w:id="719940646">
      <w:bodyDiv w:val="1"/>
      <w:marLeft w:val="0"/>
      <w:marRight w:val="0"/>
      <w:marTop w:val="0"/>
      <w:marBottom w:val="0"/>
      <w:divBdr>
        <w:top w:val="none" w:sz="0" w:space="0" w:color="auto"/>
        <w:left w:val="none" w:sz="0" w:space="0" w:color="auto"/>
        <w:bottom w:val="none" w:sz="0" w:space="0" w:color="auto"/>
        <w:right w:val="none" w:sz="0" w:space="0" w:color="auto"/>
      </w:divBdr>
    </w:div>
    <w:div w:id="732315402">
      <w:bodyDiv w:val="1"/>
      <w:marLeft w:val="0"/>
      <w:marRight w:val="0"/>
      <w:marTop w:val="0"/>
      <w:marBottom w:val="0"/>
      <w:divBdr>
        <w:top w:val="none" w:sz="0" w:space="0" w:color="auto"/>
        <w:left w:val="none" w:sz="0" w:space="0" w:color="auto"/>
        <w:bottom w:val="none" w:sz="0" w:space="0" w:color="auto"/>
        <w:right w:val="none" w:sz="0" w:space="0" w:color="auto"/>
      </w:divBdr>
    </w:div>
    <w:div w:id="751047617">
      <w:bodyDiv w:val="1"/>
      <w:marLeft w:val="0"/>
      <w:marRight w:val="0"/>
      <w:marTop w:val="0"/>
      <w:marBottom w:val="0"/>
      <w:divBdr>
        <w:top w:val="none" w:sz="0" w:space="0" w:color="auto"/>
        <w:left w:val="none" w:sz="0" w:space="0" w:color="auto"/>
        <w:bottom w:val="none" w:sz="0" w:space="0" w:color="auto"/>
        <w:right w:val="none" w:sz="0" w:space="0" w:color="auto"/>
      </w:divBdr>
    </w:div>
    <w:div w:id="804084549">
      <w:bodyDiv w:val="1"/>
      <w:marLeft w:val="0"/>
      <w:marRight w:val="0"/>
      <w:marTop w:val="0"/>
      <w:marBottom w:val="0"/>
      <w:divBdr>
        <w:top w:val="none" w:sz="0" w:space="0" w:color="auto"/>
        <w:left w:val="none" w:sz="0" w:space="0" w:color="auto"/>
        <w:bottom w:val="none" w:sz="0" w:space="0" w:color="auto"/>
        <w:right w:val="none" w:sz="0" w:space="0" w:color="auto"/>
      </w:divBdr>
    </w:div>
    <w:div w:id="839546310">
      <w:bodyDiv w:val="1"/>
      <w:marLeft w:val="0"/>
      <w:marRight w:val="0"/>
      <w:marTop w:val="0"/>
      <w:marBottom w:val="0"/>
      <w:divBdr>
        <w:top w:val="none" w:sz="0" w:space="0" w:color="auto"/>
        <w:left w:val="none" w:sz="0" w:space="0" w:color="auto"/>
        <w:bottom w:val="none" w:sz="0" w:space="0" w:color="auto"/>
        <w:right w:val="none" w:sz="0" w:space="0" w:color="auto"/>
      </w:divBdr>
    </w:div>
    <w:div w:id="862132621">
      <w:bodyDiv w:val="1"/>
      <w:marLeft w:val="0"/>
      <w:marRight w:val="0"/>
      <w:marTop w:val="0"/>
      <w:marBottom w:val="0"/>
      <w:divBdr>
        <w:top w:val="none" w:sz="0" w:space="0" w:color="auto"/>
        <w:left w:val="none" w:sz="0" w:space="0" w:color="auto"/>
        <w:bottom w:val="none" w:sz="0" w:space="0" w:color="auto"/>
        <w:right w:val="none" w:sz="0" w:space="0" w:color="auto"/>
      </w:divBdr>
    </w:div>
    <w:div w:id="871965066">
      <w:bodyDiv w:val="1"/>
      <w:marLeft w:val="0"/>
      <w:marRight w:val="0"/>
      <w:marTop w:val="0"/>
      <w:marBottom w:val="0"/>
      <w:divBdr>
        <w:top w:val="none" w:sz="0" w:space="0" w:color="auto"/>
        <w:left w:val="none" w:sz="0" w:space="0" w:color="auto"/>
        <w:bottom w:val="none" w:sz="0" w:space="0" w:color="auto"/>
        <w:right w:val="none" w:sz="0" w:space="0" w:color="auto"/>
      </w:divBdr>
    </w:div>
    <w:div w:id="917056743">
      <w:bodyDiv w:val="1"/>
      <w:marLeft w:val="0"/>
      <w:marRight w:val="0"/>
      <w:marTop w:val="0"/>
      <w:marBottom w:val="0"/>
      <w:divBdr>
        <w:top w:val="none" w:sz="0" w:space="0" w:color="auto"/>
        <w:left w:val="none" w:sz="0" w:space="0" w:color="auto"/>
        <w:bottom w:val="none" w:sz="0" w:space="0" w:color="auto"/>
        <w:right w:val="none" w:sz="0" w:space="0" w:color="auto"/>
      </w:divBdr>
    </w:div>
    <w:div w:id="923033370">
      <w:bodyDiv w:val="1"/>
      <w:marLeft w:val="0"/>
      <w:marRight w:val="0"/>
      <w:marTop w:val="0"/>
      <w:marBottom w:val="0"/>
      <w:divBdr>
        <w:top w:val="none" w:sz="0" w:space="0" w:color="auto"/>
        <w:left w:val="none" w:sz="0" w:space="0" w:color="auto"/>
        <w:bottom w:val="none" w:sz="0" w:space="0" w:color="auto"/>
        <w:right w:val="none" w:sz="0" w:space="0" w:color="auto"/>
      </w:divBdr>
    </w:div>
    <w:div w:id="946930268">
      <w:bodyDiv w:val="1"/>
      <w:marLeft w:val="0"/>
      <w:marRight w:val="0"/>
      <w:marTop w:val="0"/>
      <w:marBottom w:val="0"/>
      <w:divBdr>
        <w:top w:val="none" w:sz="0" w:space="0" w:color="auto"/>
        <w:left w:val="none" w:sz="0" w:space="0" w:color="auto"/>
        <w:bottom w:val="none" w:sz="0" w:space="0" w:color="auto"/>
        <w:right w:val="none" w:sz="0" w:space="0" w:color="auto"/>
      </w:divBdr>
    </w:div>
    <w:div w:id="971785227">
      <w:bodyDiv w:val="1"/>
      <w:marLeft w:val="0"/>
      <w:marRight w:val="0"/>
      <w:marTop w:val="0"/>
      <w:marBottom w:val="0"/>
      <w:divBdr>
        <w:top w:val="none" w:sz="0" w:space="0" w:color="auto"/>
        <w:left w:val="none" w:sz="0" w:space="0" w:color="auto"/>
        <w:bottom w:val="none" w:sz="0" w:space="0" w:color="auto"/>
        <w:right w:val="none" w:sz="0" w:space="0" w:color="auto"/>
      </w:divBdr>
    </w:div>
    <w:div w:id="980967137">
      <w:bodyDiv w:val="1"/>
      <w:marLeft w:val="0"/>
      <w:marRight w:val="0"/>
      <w:marTop w:val="0"/>
      <w:marBottom w:val="0"/>
      <w:divBdr>
        <w:top w:val="none" w:sz="0" w:space="0" w:color="auto"/>
        <w:left w:val="none" w:sz="0" w:space="0" w:color="auto"/>
        <w:bottom w:val="none" w:sz="0" w:space="0" w:color="auto"/>
        <w:right w:val="none" w:sz="0" w:space="0" w:color="auto"/>
      </w:divBdr>
    </w:div>
    <w:div w:id="986084434">
      <w:bodyDiv w:val="1"/>
      <w:marLeft w:val="0"/>
      <w:marRight w:val="0"/>
      <w:marTop w:val="0"/>
      <w:marBottom w:val="0"/>
      <w:divBdr>
        <w:top w:val="none" w:sz="0" w:space="0" w:color="auto"/>
        <w:left w:val="none" w:sz="0" w:space="0" w:color="auto"/>
        <w:bottom w:val="none" w:sz="0" w:space="0" w:color="auto"/>
        <w:right w:val="none" w:sz="0" w:space="0" w:color="auto"/>
      </w:divBdr>
    </w:div>
    <w:div w:id="1019965721">
      <w:bodyDiv w:val="1"/>
      <w:marLeft w:val="0"/>
      <w:marRight w:val="0"/>
      <w:marTop w:val="0"/>
      <w:marBottom w:val="0"/>
      <w:divBdr>
        <w:top w:val="none" w:sz="0" w:space="0" w:color="auto"/>
        <w:left w:val="none" w:sz="0" w:space="0" w:color="auto"/>
        <w:bottom w:val="none" w:sz="0" w:space="0" w:color="auto"/>
        <w:right w:val="none" w:sz="0" w:space="0" w:color="auto"/>
      </w:divBdr>
    </w:div>
    <w:div w:id="1039013100">
      <w:bodyDiv w:val="1"/>
      <w:marLeft w:val="0"/>
      <w:marRight w:val="0"/>
      <w:marTop w:val="0"/>
      <w:marBottom w:val="0"/>
      <w:divBdr>
        <w:top w:val="none" w:sz="0" w:space="0" w:color="auto"/>
        <w:left w:val="none" w:sz="0" w:space="0" w:color="auto"/>
        <w:bottom w:val="none" w:sz="0" w:space="0" w:color="auto"/>
        <w:right w:val="none" w:sz="0" w:space="0" w:color="auto"/>
      </w:divBdr>
    </w:div>
    <w:div w:id="1058014270">
      <w:bodyDiv w:val="1"/>
      <w:marLeft w:val="0"/>
      <w:marRight w:val="0"/>
      <w:marTop w:val="0"/>
      <w:marBottom w:val="0"/>
      <w:divBdr>
        <w:top w:val="none" w:sz="0" w:space="0" w:color="auto"/>
        <w:left w:val="none" w:sz="0" w:space="0" w:color="auto"/>
        <w:bottom w:val="none" w:sz="0" w:space="0" w:color="auto"/>
        <w:right w:val="none" w:sz="0" w:space="0" w:color="auto"/>
      </w:divBdr>
    </w:div>
    <w:div w:id="1088115439">
      <w:bodyDiv w:val="1"/>
      <w:marLeft w:val="0"/>
      <w:marRight w:val="0"/>
      <w:marTop w:val="0"/>
      <w:marBottom w:val="0"/>
      <w:divBdr>
        <w:top w:val="none" w:sz="0" w:space="0" w:color="auto"/>
        <w:left w:val="none" w:sz="0" w:space="0" w:color="auto"/>
        <w:bottom w:val="none" w:sz="0" w:space="0" w:color="auto"/>
        <w:right w:val="none" w:sz="0" w:space="0" w:color="auto"/>
      </w:divBdr>
    </w:div>
    <w:div w:id="1094400539">
      <w:bodyDiv w:val="1"/>
      <w:marLeft w:val="0"/>
      <w:marRight w:val="0"/>
      <w:marTop w:val="0"/>
      <w:marBottom w:val="0"/>
      <w:divBdr>
        <w:top w:val="none" w:sz="0" w:space="0" w:color="auto"/>
        <w:left w:val="none" w:sz="0" w:space="0" w:color="auto"/>
        <w:bottom w:val="none" w:sz="0" w:space="0" w:color="auto"/>
        <w:right w:val="none" w:sz="0" w:space="0" w:color="auto"/>
      </w:divBdr>
    </w:div>
    <w:div w:id="1111827026">
      <w:bodyDiv w:val="1"/>
      <w:marLeft w:val="0"/>
      <w:marRight w:val="0"/>
      <w:marTop w:val="0"/>
      <w:marBottom w:val="0"/>
      <w:divBdr>
        <w:top w:val="none" w:sz="0" w:space="0" w:color="auto"/>
        <w:left w:val="none" w:sz="0" w:space="0" w:color="auto"/>
        <w:bottom w:val="none" w:sz="0" w:space="0" w:color="auto"/>
        <w:right w:val="none" w:sz="0" w:space="0" w:color="auto"/>
      </w:divBdr>
    </w:div>
    <w:div w:id="1130516504">
      <w:bodyDiv w:val="1"/>
      <w:marLeft w:val="0"/>
      <w:marRight w:val="0"/>
      <w:marTop w:val="0"/>
      <w:marBottom w:val="0"/>
      <w:divBdr>
        <w:top w:val="none" w:sz="0" w:space="0" w:color="auto"/>
        <w:left w:val="none" w:sz="0" w:space="0" w:color="auto"/>
        <w:bottom w:val="none" w:sz="0" w:space="0" w:color="auto"/>
        <w:right w:val="none" w:sz="0" w:space="0" w:color="auto"/>
      </w:divBdr>
    </w:div>
    <w:div w:id="1196578888">
      <w:bodyDiv w:val="1"/>
      <w:marLeft w:val="0"/>
      <w:marRight w:val="0"/>
      <w:marTop w:val="0"/>
      <w:marBottom w:val="0"/>
      <w:divBdr>
        <w:top w:val="none" w:sz="0" w:space="0" w:color="auto"/>
        <w:left w:val="none" w:sz="0" w:space="0" w:color="auto"/>
        <w:bottom w:val="none" w:sz="0" w:space="0" w:color="auto"/>
        <w:right w:val="none" w:sz="0" w:space="0" w:color="auto"/>
      </w:divBdr>
    </w:div>
    <w:div w:id="1220943932">
      <w:bodyDiv w:val="1"/>
      <w:marLeft w:val="0"/>
      <w:marRight w:val="0"/>
      <w:marTop w:val="0"/>
      <w:marBottom w:val="0"/>
      <w:divBdr>
        <w:top w:val="none" w:sz="0" w:space="0" w:color="auto"/>
        <w:left w:val="none" w:sz="0" w:space="0" w:color="auto"/>
        <w:bottom w:val="none" w:sz="0" w:space="0" w:color="auto"/>
        <w:right w:val="none" w:sz="0" w:space="0" w:color="auto"/>
      </w:divBdr>
    </w:div>
    <w:div w:id="1298416672">
      <w:bodyDiv w:val="1"/>
      <w:marLeft w:val="0"/>
      <w:marRight w:val="0"/>
      <w:marTop w:val="0"/>
      <w:marBottom w:val="0"/>
      <w:divBdr>
        <w:top w:val="none" w:sz="0" w:space="0" w:color="auto"/>
        <w:left w:val="none" w:sz="0" w:space="0" w:color="auto"/>
        <w:bottom w:val="none" w:sz="0" w:space="0" w:color="auto"/>
        <w:right w:val="none" w:sz="0" w:space="0" w:color="auto"/>
      </w:divBdr>
    </w:div>
    <w:div w:id="1309898318">
      <w:bodyDiv w:val="1"/>
      <w:marLeft w:val="0"/>
      <w:marRight w:val="0"/>
      <w:marTop w:val="0"/>
      <w:marBottom w:val="0"/>
      <w:divBdr>
        <w:top w:val="none" w:sz="0" w:space="0" w:color="auto"/>
        <w:left w:val="none" w:sz="0" w:space="0" w:color="auto"/>
        <w:bottom w:val="none" w:sz="0" w:space="0" w:color="auto"/>
        <w:right w:val="none" w:sz="0" w:space="0" w:color="auto"/>
      </w:divBdr>
    </w:div>
    <w:div w:id="1310941325">
      <w:bodyDiv w:val="1"/>
      <w:marLeft w:val="0"/>
      <w:marRight w:val="0"/>
      <w:marTop w:val="0"/>
      <w:marBottom w:val="0"/>
      <w:divBdr>
        <w:top w:val="none" w:sz="0" w:space="0" w:color="auto"/>
        <w:left w:val="none" w:sz="0" w:space="0" w:color="auto"/>
        <w:bottom w:val="none" w:sz="0" w:space="0" w:color="auto"/>
        <w:right w:val="none" w:sz="0" w:space="0" w:color="auto"/>
      </w:divBdr>
    </w:div>
    <w:div w:id="1330404848">
      <w:bodyDiv w:val="1"/>
      <w:marLeft w:val="0"/>
      <w:marRight w:val="0"/>
      <w:marTop w:val="0"/>
      <w:marBottom w:val="0"/>
      <w:divBdr>
        <w:top w:val="none" w:sz="0" w:space="0" w:color="auto"/>
        <w:left w:val="none" w:sz="0" w:space="0" w:color="auto"/>
        <w:bottom w:val="none" w:sz="0" w:space="0" w:color="auto"/>
        <w:right w:val="none" w:sz="0" w:space="0" w:color="auto"/>
      </w:divBdr>
    </w:div>
    <w:div w:id="1339818556">
      <w:bodyDiv w:val="1"/>
      <w:marLeft w:val="0"/>
      <w:marRight w:val="0"/>
      <w:marTop w:val="0"/>
      <w:marBottom w:val="0"/>
      <w:divBdr>
        <w:top w:val="none" w:sz="0" w:space="0" w:color="auto"/>
        <w:left w:val="none" w:sz="0" w:space="0" w:color="auto"/>
        <w:bottom w:val="none" w:sz="0" w:space="0" w:color="auto"/>
        <w:right w:val="none" w:sz="0" w:space="0" w:color="auto"/>
      </w:divBdr>
    </w:div>
    <w:div w:id="1349598625">
      <w:bodyDiv w:val="1"/>
      <w:marLeft w:val="0"/>
      <w:marRight w:val="0"/>
      <w:marTop w:val="0"/>
      <w:marBottom w:val="0"/>
      <w:divBdr>
        <w:top w:val="none" w:sz="0" w:space="0" w:color="auto"/>
        <w:left w:val="none" w:sz="0" w:space="0" w:color="auto"/>
        <w:bottom w:val="none" w:sz="0" w:space="0" w:color="auto"/>
        <w:right w:val="none" w:sz="0" w:space="0" w:color="auto"/>
      </w:divBdr>
    </w:div>
    <w:div w:id="1386681612">
      <w:bodyDiv w:val="1"/>
      <w:marLeft w:val="0"/>
      <w:marRight w:val="0"/>
      <w:marTop w:val="0"/>
      <w:marBottom w:val="0"/>
      <w:divBdr>
        <w:top w:val="none" w:sz="0" w:space="0" w:color="auto"/>
        <w:left w:val="none" w:sz="0" w:space="0" w:color="auto"/>
        <w:bottom w:val="none" w:sz="0" w:space="0" w:color="auto"/>
        <w:right w:val="none" w:sz="0" w:space="0" w:color="auto"/>
      </w:divBdr>
    </w:div>
    <w:div w:id="1408109489">
      <w:bodyDiv w:val="1"/>
      <w:marLeft w:val="0"/>
      <w:marRight w:val="0"/>
      <w:marTop w:val="0"/>
      <w:marBottom w:val="0"/>
      <w:divBdr>
        <w:top w:val="none" w:sz="0" w:space="0" w:color="auto"/>
        <w:left w:val="none" w:sz="0" w:space="0" w:color="auto"/>
        <w:bottom w:val="none" w:sz="0" w:space="0" w:color="auto"/>
        <w:right w:val="none" w:sz="0" w:space="0" w:color="auto"/>
      </w:divBdr>
    </w:div>
    <w:div w:id="1456094588">
      <w:bodyDiv w:val="1"/>
      <w:marLeft w:val="0"/>
      <w:marRight w:val="0"/>
      <w:marTop w:val="0"/>
      <w:marBottom w:val="0"/>
      <w:divBdr>
        <w:top w:val="none" w:sz="0" w:space="0" w:color="auto"/>
        <w:left w:val="none" w:sz="0" w:space="0" w:color="auto"/>
        <w:bottom w:val="none" w:sz="0" w:space="0" w:color="auto"/>
        <w:right w:val="none" w:sz="0" w:space="0" w:color="auto"/>
      </w:divBdr>
    </w:div>
    <w:div w:id="1462504416">
      <w:bodyDiv w:val="1"/>
      <w:marLeft w:val="0"/>
      <w:marRight w:val="0"/>
      <w:marTop w:val="0"/>
      <w:marBottom w:val="0"/>
      <w:divBdr>
        <w:top w:val="none" w:sz="0" w:space="0" w:color="auto"/>
        <w:left w:val="none" w:sz="0" w:space="0" w:color="auto"/>
        <w:bottom w:val="none" w:sz="0" w:space="0" w:color="auto"/>
        <w:right w:val="none" w:sz="0" w:space="0" w:color="auto"/>
      </w:divBdr>
    </w:div>
    <w:div w:id="1467353340">
      <w:bodyDiv w:val="1"/>
      <w:marLeft w:val="0"/>
      <w:marRight w:val="0"/>
      <w:marTop w:val="0"/>
      <w:marBottom w:val="0"/>
      <w:divBdr>
        <w:top w:val="none" w:sz="0" w:space="0" w:color="auto"/>
        <w:left w:val="none" w:sz="0" w:space="0" w:color="auto"/>
        <w:bottom w:val="none" w:sz="0" w:space="0" w:color="auto"/>
        <w:right w:val="none" w:sz="0" w:space="0" w:color="auto"/>
      </w:divBdr>
    </w:div>
    <w:div w:id="1484934704">
      <w:bodyDiv w:val="1"/>
      <w:marLeft w:val="0"/>
      <w:marRight w:val="0"/>
      <w:marTop w:val="0"/>
      <w:marBottom w:val="0"/>
      <w:divBdr>
        <w:top w:val="none" w:sz="0" w:space="0" w:color="auto"/>
        <w:left w:val="none" w:sz="0" w:space="0" w:color="auto"/>
        <w:bottom w:val="none" w:sz="0" w:space="0" w:color="auto"/>
        <w:right w:val="none" w:sz="0" w:space="0" w:color="auto"/>
      </w:divBdr>
    </w:div>
    <w:div w:id="1547642479">
      <w:bodyDiv w:val="1"/>
      <w:marLeft w:val="0"/>
      <w:marRight w:val="0"/>
      <w:marTop w:val="0"/>
      <w:marBottom w:val="0"/>
      <w:divBdr>
        <w:top w:val="none" w:sz="0" w:space="0" w:color="auto"/>
        <w:left w:val="none" w:sz="0" w:space="0" w:color="auto"/>
        <w:bottom w:val="none" w:sz="0" w:space="0" w:color="auto"/>
        <w:right w:val="none" w:sz="0" w:space="0" w:color="auto"/>
      </w:divBdr>
    </w:div>
    <w:div w:id="1563441265">
      <w:bodyDiv w:val="1"/>
      <w:marLeft w:val="0"/>
      <w:marRight w:val="0"/>
      <w:marTop w:val="0"/>
      <w:marBottom w:val="0"/>
      <w:divBdr>
        <w:top w:val="none" w:sz="0" w:space="0" w:color="auto"/>
        <w:left w:val="none" w:sz="0" w:space="0" w:color="auto"/>
        <w:bottom w:val="none" w:sz="0" w:space="0" w:color="auto"/>
        <w:right w:val="none" w:sz="0" w:space="0" w:color="auto"/>
      </w:divBdr>
    </w:div>
    <w:div w:id="1582566961">
      <w:bodyDiv w:val="1"/>
      <w:marLeft w:val="0"/>
      <w:marRight w:val="0"/>
      <w:marTop w:val="0"/>
      <w:marBottom w:val="0"/>
      <w:divBdr>
        <w:top w:val="none" w:sz="0" w:space="0" w:color="auto"/>
        <w:left w:val="none" w:sz="0" w:space="0" w:color="auto"/>
        <w:bottom w:val="none" w:sz="0" w:space="0" w:color="auto"/>
        <w:right w:val="none" w:sz="0" w:space="0" w:color="auto"/>
      </w:divBdr>
    </w:div>
    <w:div w:id="1595241162">
      <w:bodyDiv w:val="1"/>
      <w:marLeft w:val="0"/>
      <w:marRight w:val="0"/>
      <w:marTop w:val="0"/>
      <w:marBottom w:val="0"/>
      <w:divBdr>
        <w:top w:val="none" w:sz="0" w:space="0" w:color="auto"/>
        <w:left w:val="none" w:sz="0" w:space="0" w:color="auto"/>
        <w:bottom w:val="none" w:sz="0" w:space="0" w:color="auto"/>
        <w:right w:val="none" w:sz="0" w:space="0" w:color="auto"/>
      </w:divBdr>
    </w:div>
    <w:div w:id="1613711646">
      <w:bodyDiv w:val="1"/>
      <w:marLeft w:val="0"/>
      <w:marRight w:val="0"/>
      <w:marTop w:val="0"/>
      <w:marBottom w:val="0"/>
      <w:divBdr>
        <w:top w:val="none" w:sz="0" w:space="0" w:color="auto"/>
        <w:left w:val="none" w:sz="0" w:space="0" w:color="auto"/>
        <w:bottom w:val="none" w:sz="0" w:space="0" w:color="auto"/>
        <w:right w:val="none" w:sz="0" w:space="0" w:color="auto"/>
      </w:divBdr>
    </w:div>
    <w:div w:id="1621299512">
      <w:bodyDiv w:val="1"/>
      <w:marLeft w:val="0"/>
      <w:marRight w:val="0"/>
      <w:marTop w:val="0"/>
      <w:marBottom w:val="0"/>
      <w:divBdr>
        <w:top w:val="none" w:sz="0" w:space="0" w:color="auto"/>
        <w:left w:val="none" w:sz="0" w:space="0" w:color="auto"/>
        <w:bottom w:val="none" w:sz="0" w:space="0" w:color="auto"/>
        <w:right w:val="none" w:sz="0" w:space="0" w:color="auto"/>
      </w:divBdr>
    </w:div>
    <w:div w:id="1623421343">
      <w:bodyDiv w:val="1"/>
      <w:marLeft w:val="0"/>
      <w:marRight w:val="0"/>
      <w:marTop w:val="0"/>
      <w:marBottom w:val="0"/>
      <w:divBdr>
        <w:top w:val="none" w:sz="0" w:space="0" w:color="auto"/>
        <w:left w:val="none" w:sz="0" w:space="0" w:color="auto"/>
        <w:bottom w:val="none" w:sz="0" w:space="0" w:color="auto"/>
        <w:right w:val="none" w:sz="0" w:space="0" w:color="auto"/>
      </w:divBdr>
    </w:div>
    <w:div w:id="1627587201">
      <w:bodyDiv w:val="1"/>
      <w:marLeft w:val="0"/>
      <w:marRight w:val="0"/>
      <w:marTop w:val="0"/>
      <w:marBottom w:val="0"/>
      <w:divBdr>
        <w:top w:val="none" w:sz="0" w:space="0" w:color="auto"/>
        <w:left w:val="none" w:sz="0" w:space="0" w:color="auto"/>
        <w:bottom w:val="none" w:sz="0" w:space="0" w:color="auto"/>
        <w:right w:val="none" w:sz="0" w:space="0" w:color="auto"/>
      </w:divBdr>
    </w:div>
    <w:div w:id="1671059769">
      <w:bodyDiv w:val="1"/>
      <w:marLeft w:val="0"/>
      <w:marRight w:val="0"/>
      <w:marTop w:val="0"/>
      <w:marBottom w:val="0"/>
      <w:divBdr>
        <w:top w:val="none" w:sz="0" w:space="0" w:color="auto"/>
        <w:left w:val="none" w:sz="0" w:space="0" w:color="auto"/>
        <w:bottom w:val="none" w:sz="0" w:space="0" w:color="auto"/>
        <w:right w:val="none" w:sz="0" w:space="0" w:color="auto"/>
      </w:divBdr>
    </w:div>
    <w:div w:id="1683895575">
      <w:bodyDiv w:val="1"/>
      <w:marLeft w:val="0"/>
      <w:marRight w:val="0"/>
      <w:marTop w:val="0"/>
      <w:marBottom w:val="0"/>
      <w:divBdr>
        <w:top w:val="none" w:sz="0" w:space="0" w:color="auto"/>
        <w:left w:val="none" w:sz="0" w:space="0" w:color="auto"/>
        <w:bottom w:val="none" w:sz="0" w:space="0" w:color="auto"/>
        <w:right w:val="none" w:sz="0" w:space="0" w:color="auto"/>
      </w:divBdr>
    </w:div>
    <w:div w:id="1736276825">
      <w:bodyDiv w:val="1"/>
      <w:marLeft w:val="0"/>
      <w:marRight w:val="0"/>
      <w:marTop w:val="0"/>
      <w:marBottom w:val="0"/>
      <w:divBdr>
        <w:top w:val="none" w:sz="0" w:space="0" w:color="auto"/>
        <w:left w:val="none" w:sz="0" w:space="0" w:color="auto"/>
        <w:bottom w:val="none" w:sz="0" w:space="0" w:color="auto"/>
        <w:right w:val="none" w:sz="0" w:space="0" w:color="auto"/>
      </w:divBdr>
    </w:div>
    <w:div w:id="1746878087">
      <w:bodyDiv w:val="1"/>
      <w:marLeft w:val="0"/>
      <w:marRight w:val="0"/>
      <w:marTop w:val="0"/>
      <w:marBottom w:val="0"/>
      <w:divBdr>
        <w:top w:val="none" w:sz="0" w:space="0" w:color="auto"/>
        <w:left w:val="none" w:sz="0" w:space="0" w:color="auto"/>
        <w:bottom w:val="none" w:sz="0" w:space="0" w:color="auto"/>
        <w:right w:val="none" w:sz="0" w:space="0" w:color="auto"/>
      </w:divBdr>
    </w:div>
    <w:div w:id="1763069677">
      <w:bodyDiv w:val="1"/>
      <w:marLeft w:val="0"/>
      <w:marRight w:val="0"/>
      <w:marTop w:val="0"/>
      <w:marBottom w:val="0"/>
      <w:divBdr>
        <w:top w:val="none" w:sz="0" w:space="0" w:color="auto"/>
        <w:left w:val="none" w:sz="0" w:space="0" w:color="auto"/>
        <w:bottom w:val="none" w:sz="0" w:space="0" w:color="auto"/>
        <w:right w:val="none" w:sz="0" w:space="0" w:color="auto"/>
      </w:divBdr>
    </w:div>
    <w:div w:id="1823304318">
      <w:bodyDiv w:val="1"/>
      <w:marLeft w:val="0"/>
      <w:marRight w:val="0"/>
      <w:marTop w:val="0"/>
      <w:marBottom w:val="0"/>
      <w:divBdr>
        <w:top w:val="none" w:sz="0" w:space="0" w:color="auto"/>
        <w:left w:val="none" w:sz="0" w:space="0" w:color="auto"/>
        <w:bottom w:val="none" w:sz="0" w:space="0" w:color="auto"/>
        <w:right w:val="none" w:sz="0" w:space="0" w:color="auto"/>
      </w:divBdr>
    </w:div>
    <w:div w:id="1870608971">
      <w:bodyDiv w:val="1"/>
      <w:marLeft w:val="0"/>
      <w:marRight w:val="0"/>
      <w:marTop w:val="0"/>
      <w:marBottom w:val="0"/>
      <w:divBdr>
        <w:top w:val="none" w:sz="0" w:space="0" w:color="auto"/>
        <w:left w:val="none" w:sz="0" w:space="0" w:color="auto"/>
        <w:bottom w:val="none" w:sz="0" w:space="0" w:color="auto"/>
        <w:right w:val="none" w:sz="0" w:space="0" w:color="auto"/>
      </w:divBdr>
    </w:div>
    <w:div w:id="1887719444">
      <w:bodyDiv w:val="1"/>
      <w:marLeft w:val="0"/>
      <w:marRight w:val="0"/>
      <w:marTop w:val="0"/>
      <w:marBottom w:val="0"/>
      <w:divBdr>
        <w:top w:val="none" w:sz="0" w:space="0" w:color="auto"/>
        <w:left w:val="none" w:sz="0" w:space="0" w:color="auto"/>
        <w:bottom w:val="none" w:sz="0" w:space="0" w:color="auto"/>
        <w:right w:val="none" w:sz="0" w:space="0" w:color="auto"/>
      </w:divBdr>
    </w:div>
    <w:div w:id="1905918432">
      <w:bodyDiv w:val="1"/>
      <w:marLeft w:val="0"/>
      <w:marRight w:val="0"/>
      <w:marTop w:val="0"/>
      <w:marBottom w:val="0"/>
      <w:divBdr>
        <w:top w:val="none" w:sz="0" w:space="0" w:color="auto"/>
        <w:left w:val="none" w:sz="0" w:space="0" w:color="auto"/>
        <w:bottom w:val="none" w:sz="0" w:space="0" w:color="auto"/>
        <w:right w:val="none" w:sz="0" w:space="0" w:color="auto"/>
      </w:divBdr>
    </w:div>
    <w:div w:id="1906992746">
      <w:bodyDiv w:val="1"/>
      <w:marLeft w:val="0"/>
      <w:marRight w:val="0"/>
      <w:marTop w:val="0"/>
      <w:marBottom w:val="0"/>
      <w:divBdr>
        <w:top w:val="none" w:sz="0" w:space="0" w:color="auto"/>
        <w:left w:val="none" w:sz="0" w:space="0" w:color="auto"/>
        <w:bottom w:val="none" w:sz="0" w:space="0" w:color="auto"/>
        <w:right w:val="none" w:sz="0" w:space="0" w:color="auto"/>
      </w:divBdr>
    </w:div>
    <w:div w:id="1913154767">
      <w:bodyDiv w:val="1"/>
      <w:marLeft w:val="0"/>
      <w:marRight w:val="0"/>
      <w:marTop w:val="0"/>
      <w:marBottom w:val="0"/>
      <w:divBdr>
        <w:top w:val="none" w:sz="0" w:space="0" w:color="auto"/>
        <w:left w:val="none" w:sz="0" w:space="0" w:color="auto"/>
        <w:bottom w:val="none" w:sz="0" w:space="0" w:color="auto"/>
        <w:right w:val="none" w:sz="0" w:space="0" w:color="auto"/>
      </w:divBdr>
    </w:div>
    <w:div w:id="1932464898">
      <w:bodyDiv w:val="1"/>
      <w:marLeft w:val="0"/>
      <w:marRight w:val="0"/>
      <w:marTop w:val="0"/>
      <w:marBottom w:val="0"/>
      <w:divBdr>
        <w:top w:val="none" w:sz="0" w:space="0" w:color="auto"/>
        <w:left w:val="none" w:sz="0" w:space="0" w:color="auto"/>
        <w:bottom w:val="none" w:sz="0" w:space="0" w:color="auto"/>
        <w:right w:val="none" w:sz="0" w:space="0" w:color="auto"/>
      </w:divBdr>
    </w:div>
    <w:div w:id="1948613995">
      <w:bodyDiv w:val="1"/>
      <w:marLeft w:val="0"/>
      <w:marRight w:val="0"/>
      <w:marTop w:val="0"/>
      <w:marBottom w:val="0"/>
      <w:divBdr>
        <w:top w:val="none" w:sz="0" w:space="0" w:color="auto"/>
        <w:left w:val="none" w:sz="0" w:space="0" w:color="auto"/>
        <w:bottom w:val="none" w:sz="0" w:space="0" w:color="auto"/>
        <w:right w:val="none" w:sz="0" w:space="0" w:color="auto"/>
      </w:divBdr>
    </w:div>
    <w:div w:id="1964769774">
      <w:bodyDiv w:val="1"/>
      <w:marLeft w:val="0"/>
      <w:marRight w:val="0"/>
      <w:marTop w:val="0"/>
      <w:marBottom w:val="0"/>
      <w:divBdr>
        <w:top w:val="none" w:sz="0" w:space="0" w:color="auto"/>
        <w:left w:val="none" w:sz="0" w:space="0" w:color="auto"/>
        <w:bottom w:val="none" w:sz="0" w:space="0" w:color="auto"/>
        <w:right w:val="none" w:sz="0" w:space="0" w:color="auto"/>
      </w:divBdr>
    </w:div>
    <w:div w:id="2004238108">
      <w:bodyDiv w:val="1"/>
      <w:marLeft w:val="0"/>
      <w:marRight w:val="0"/>
      <w:marTop w:val="0"/>
      <w:marBottom w:val="0"/>
      <w:divBdr>
        <w:top w:val="none" w:sz="0" w:space="0" w:color="auto"/>
        <w:left w:val="none" w:sz="0" w:space="0" w:color="auto"/>
        <w:bottom w:val="none" w:sz="0" w:space="0" w:color="auto"/>
        <w:right w:val="none" w:sz="0" w:space="0" w:color="auto"/>
      </w:divBdr>
    </w:div>
    <w:div w:id="2007436825">
      <w:bodyDiv w:val="1"/>
      <w:marLeft w:val="0"/>
      <w:marRight w:val="0"/>
      <w:marTop w:val="0"/>
      <w:marBottom w:val="0"/>
      <w:divBdr>
        <w:top w:val="none" w:sz="0" w:space="0" w:color="auto"/>
        <w:left w:val="none" w:sz="0" w:space="0" w:color="auto"/>
        <w:bottom w:val="none" w:sz="0" w:space="0" w:color="auto"/>
        <w:right w:val="none" w:sz="0" w:space="0" w:color="auto"/>
      </w:divBdr>
    </w:div>
    <w:div w:id="2010980997">
      <w:bodyDiv w:val="1"/>
      <w:marLeft w:val="0"/>
      <w:marRight w:val="0"/>
      <w:marTop w:val="0"/>
      <w:marBottom w:val="0"/>
      <w:divBdr>
        <w:top w:val="none" w:sz="0" w:space="0" w:color="auto"/>
        <w:left w:val="none" w:sz="0" w:space="0" w:color="auto"/>
        <w:bottom w:val="none" w:sz="0" w:space="0" w:color="auto"/>
        <w:right w:val="none" w:sz="0" w:space="0" w:color="auto"/>
      </w:divBdr>
    </w:div>
    <w:div w:id="2014868677">
      <w:bodyDiv w:val="1"/>
      <w:marLeft w:val="0"/>
      <w:marRight w:val="0"/>
      <w:marTop w:val="0"/>
      <w:marBottom w:val="0"/>
      <w:divBdr>
        <w:top w:val="none" w:sz="0" w:space="0" w:color="auto"/>
        <w:left w:val="none" w:sz="0" w:space="0" w:color="auto"/>
        <w:bottom w:val="none" w:sz="0" w:space="0" w:color="auto"/>
        <w:right w:val="none" w:sz="0" w:space="0" w:color="auto"/>
      </w:divBdr>
    </w:div>
    <w:div w:id="2039622925">
      <w:bodyDiv w:val="1"/>
      <w:marLeft w:val="0"/>
      <w:marRight w:val="0"/>
      <w:marTop w:val="0"/>
      <w:marBottom w:val="0"/>
      <w:divBdr>
        <w:top w:val="none" w:sz="0" w:space="0" w:color="auto"/>
        <w:left w:val="none" w:sz="0" w:space="0" w:color="auto"/>
        <w:bottom w:val="none" w:sz="0" w:space="0" w:color="auto"/>
        <w:right w:val="none" w:sz="0" w:space="0" w:color="auto"/>
      </w:divBdr>
    </w:div>
    <w:div w:id="2073387283">
      <w:bodyDiv w:val="1"/>
      <w:marLeft w:val="0"/>
      <w:marRight w:val="0"/>
      <w:marTop w:val="0"/>
      <w:marBottom w:val="0"/>
      <w:divBdr>
        <w:top w:val="none" w:sz="0" w:space="0" w:color="auto"/>
        <w:left w:val="none" w:sz="0" w:space="0" w:color="auto"/>
        <w:bottom w:val="none" w:sz="0" w:space="0" w:color="auto"/>
        <w:right w:val="none" w:sz="0" w:space="0" w:color="auto"/>
      </w:divBdr>
    </w:div>
    <w:div w:id="2091926553">
      <w:bodyDiv w:val="1"/>
      <w:marLeft w:val="0"/>
      <w:marRight w:val="0"/>
      <w:marTop w:val="0"/>
      <w:marBottom w:val="0"/>
      <w:divBdr>
        <w:top w:val="none" w:sz="0" w:space="0" w:color="auto"/>
        <w:left w:val="none" w:sz="0" w:space="0" w:color="auto"/>
        <w:bottom w:val="none" w:sz="0" w:space="0" w:color="auto"/>
        <w:right w:val="none" w:sz="0" w:space="0" w:color="auto"/>
      </w:divBdr>
    </w:div>
    <w:div w:id="2117749421">
      <w:bodyDiv w:val="1"/>
      <w:marLeft w:val="0"/>
      <w:marRight w:val="0"/>
      <w:marTop w:val="0"/>
      <w:marBottom w:val="0"/>
      <w:divBdr>
        <w:top w:val="none" w:sz="0" w:space="0" w:color="auto"/>
        <w:left w:val="none" w:sz="0" w:space="0" w:color="auto"/>
        <w:bottom w:val="none" w:sz="0" w:space="0" w:color="auto"/>
        <w:right w:val="none" w:sz="0" w:space="0" w:color="auto"/>
      </w:divBdr>
    </w:div>
    <w:div w:id="2120948499">
      <w:bodyDiv w:val="1"/>
      <w:marLeft w:val="0"/>
      <w:marRight w:val="0"/>
      <w:marTop w:val="0"/>
      <w:marBottom w:val="0"/>
      <w:divBdr>
        <w:top w:val="none" w:sz="0" w:space="0" w:color="auto"/>
        <w:left w:val="none" w:sz="0" w:space="0" w:color="auto"/>
        <w:bottom w:val="none" w:sz="0" w:space="0" w:color="auto"/>
        <w:right w:val="none" w:sz="0" w:space="0" w:color="auto"/>
      </w:divBdr>
    </w:div>
    <w:div w:id="212391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vepres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use.jhu.ed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ese.psu.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Pen22</b:Tag>
    <b:SourceType>InternetSite</b:SourceType>
    <b:Guid>{6B536144-633C-4F40-93A6-BE69FFC58DA3}</b:Guid>
    <b:Title>What is Community Engagement?</b:Title>
    <b:Year>2022</b:Year>
    <b:Author>
      <b:Author>
        <b:Corporate>PennState College of Agricultural Sciences</b:Corporate>
      </b:Author>
    </b:Author>
    <b:YearAccessed>2022</b:YearAccessed>
    <b:MonthAccessed>July</b:MonthAccessed>
    <b:DayAccessed>26</b:DayAccessed>
    <b:URL>https://aese.psu.edu/research/centers/cecd/engagement-toolbox/engagement/what-is-community-engagement</b:URL>
    <b:RefOrder>1</b:RefOrder>
  </b:Source>
  <b:Source>
    <b:Tag>Mot15</b:Tag>
    <b:SourceType>JournalArticle</b:SourceType>
    <b:Guid>{CEE18B3C-2A26-4903-857E-61AB1A2502A0}</b:Guid>
    <b:Title>Defining the benefits and challenges of stakeholder engagement in systematic reviews</b:Title>
    <b:Year>2015</b:Year>
    <b:Author>
      <b:Author>
        <b:NameList>
          <b:Person>
            <b:Last>Motuapuaka</b:Last>
            <b:First>Makalapua</b:First>
          </b:Person>
          <b:Person>
            <b:Last>Whitlock</b:Last>
            <b:First>Evelyn</b:First>
          </b:Person>
          <b:Person>
            <b:Last>Kato</b:Last>
            <b:First>Elisabeth</b:First>
          </b:Person>
          <b:Person>
            <b:Last>Uhl</b:Last>
            <b:First>Stacey</b:First>
          </b:Person>
        </b:NameList>
      </b:Author>
    </b:Author>
    <b:JournalName>Dove Press Journal</b:JournalName>
    <b:Pages>13-19</b:Pages>
    <b:Volume>5</b:Volume>
    <b:Issue>2</b:Issue>
    <b:RefOrder>2</b:RefOrder>
  </b:Source>
  <b:Source>
    <b:Tag>Ede18</b:Tag>
    <b:SourceType>JournalArticle</b:SourceType>
    <b:Guid>{E0452997-309F-46B7-8BBD-7A2CDF0C0723}</b:Guid>
    <b:Author>
      <b:Author>
        <b:NameList>
          <b:Person>
            <b:Last>Eder</b:Last>
            <b:First>Milton</b:First>
          </b:Person>
          <b:Person>
            <b:Last>Evans</b:Last>
            <b:First>Eunbyul</b:First>
          </b:Person>
          <b:Person>
            <b:Last>Funes</b:Last>
            <b:First>Melanie</b:First>
          </b:Person>
          <b:Person>
            <b:Last>Hong</b:Last>
            <b:First>Hui</b:First>
          </b:Person>
          <b:Person>
            <b:Last>Ahmed</b:Last>
            <b:First>Syed</b:First>
          </b:Person>
          <b:Person>
            <b:Last>Calhoun</b:Last>
            <b:First>Karen</b:First>
          </b:Person>
        </b:NameList>
      </b:Author>
    </b:Author>
    <b:Title>Defining and Measuring Community Engagement and Community-Engaged Research: Clinical and Translational Science Institutional Practices</b:Title>
    <b:JournalName>Progress in Community Health Partnerships: Research, Education, and Action</b:JournalName>
    <b:Year>2018</b:Year>
    <b:Pages>145-156</b:Pages>
    <b:Volume>12</b:Volume>
    <b:Issue>2</b:Issue>
    <b:RefOrder>3</b:RefOrder>
  </b:Source>
</b:Sources>
</file>

<file path=customXml/itemProps1.xml><?xml version="1.0" encoding="utf-8"?>
<ds:datastoreItem xmlns:ds="http://schemas.openxmlformats.org/officeDocument/2006/customXml" ds:itemID="{98DBC810-EA55-404E-8D03-5598A6F28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SECURITY MANAGER</cp:lastModifiedBy>
  <cp:revision>25</cp:revision>
  <dcterms:created xsi:type="dcterms:W3CDTF">2022-07-26T13:46:00Z</dcterms:created>
  <dcterms:modified xsi:type="dcterms:W3CDTF">2022-08-16T11:28:00Z</dcterms:modified>
</cp:coreProperties>
</file>