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42D29" w14:textId="5D7EEE44" w:rsidR="00E50592" w:rsidRDefault="00E50592" w:rsidP="00E50592">
      <w:pPr>
        <w:tabs>
          <w:tab w:val="right" w:pos="9026"/>
        </w:tabs>
        <w:jc w:val="center"/>
      </w:pPr>
      <w:r>
        <w:rPr>
          <w:noProof/>
        </w:rPr>
        <w:drawing>
          <wp:inline distT="0" distB="0" distL="0" distR="0" wp14:anchorId="03915F23" wp14:editId="68FD2400">
            <wp:extent cx="2980055" cy="1188085"/>
            <wp:effectExtent l="0" t="0" r="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black text&#10;&#10;AI-generated content may be incorrect."/>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0055" cy="1188085"/>
                    </a:xfrm>
                    <a:prstGeom prst="rect">
                      <a:avLst/>
                    </a:prstGeom>
                    <a:noFill/>
                  </pic:spPr>
                </pic:pic>
              </a:graphicData>
            </a:graphic>
          </wp:inline>
        </w:drawing>
      </w:r>
    </w:p>
    <w:sdt>
      <w:sdtPr>
        <w:id w:val="-199247543"/>
        <w:docPartObj>
          <w:docPartGallery w:val="Cover Pages"/>
          <w:docPartUnique/>
        </w:docPartObj>
      </w:sdtPr>
      <w:sdtContent>
        <w:p w14:paraId="76D129A8" w14:textId="4E7590BF" w:rsidR="00201CC5" w:rsidRDefault="00201CC5"/>
        <w:p w14:paraId="65A69089" w14:textId="77777777" w:rsidR="007C0CBF" w:rsidRPr="007C0CBF" w:rsidRDefault="007C0CBF" w:rsidP="00E50592">
          <w:pPr>
            <w:pStyle w:val="NoSpacing"/>
            <w:rPr>
              <w:rFonts w:ascii="Arial" w:hAnsi="Arial" w:cs="Arial"/>
              <w:sz w:val="40"/>
              <w:szCs w:val="40"/>
              <w:lang w:val="en-GB"/>
            </w:rPr>
          </w:pPr>
          <w:r w:rsidRPr="007C0CBF">
            <w:rPr>
              <w:rFonts w:ascii="Arial" w:hAnsi="Arial" w:cs="Arial"/>
              <w:b/>
              <w:bCs/>
              <w:sz w:val="40"/>
              <w:szCs w:val="40"/>
              <w:lang w:val="en-GB"/>
            </w:rPr>
            <w:t>Module Name:</w:t>
          </w:r>
          <w:r w:rsidRPr="007C0CBF">
            <w:rPr>
              <w:rFonts w:ascii="Arial" w:hAnsi="Arial" w:cs="Arial"/>
              <w:sz w:val="40"/>
              <w:szCs w:val="40"/>
              <w:lang w:val="en-GB"/>
            </w:rPr>
            <w:t xml:space="preserve"> Professional Career Development</w:t>
          </w:r>
        </w:p>
        <w:p w14:paraId="240650BB" w14:textId="747C466D" w:rsidR="007C0CBF" w:rsidRPr="007C0CBF" w:rsidRDefault="007C0CBF" w:rsidP="00E50592">
          <w:pPr>
            <w:pStyle w:val="NoSpacing"/>
            <w:rPr>
              <w:rFonts w:ascii="Arial" w:hAnsi="Arial" w:cs="Arial"/>
              <w:sz w:val="40"/>
              <w:szCs w:val="40"/>
              <w:lang w:val="en-GB"/>
            </w:rPr>
          </w:pPr>
          <w:r w:rsidRPr="007C0CBF">
            <w:rPr>
              <w:rFonts w:ascii="Arial" w:hAnsi="Arial" w:cs="Arial"/>
              <w:b/>
              <w:bCs/>
              <w:sz w:val="40"/>
              <w:szCs w:val="40"/>
              <w:lang w:val="en-GB"/>
            </w:rPr>
            <w:t>Module Code:</w:t>
          </w:r>
          <w:r w:rsidRPr="007C0CBF">
            <w:rPr>
              <w:rFonts w:ascii="Arial" w:hAnsi="Arial" w:cs="Arial"/>
              <w:sz w:val="40"/>
              <w:szCs w:val="40"/>
              <w:lang w:val="en-GB"/>
            </w:rPr>
            <w:t xml:space="preserve"> BMSW4012 </w:t>
          </w:r>
        </w:p>
        <w:p w14:paraId="6F954DEF" w14:textId="77777777" w:rsidR="007C0CBF" w:rsidRDefault="007C0CBF" w:rsidP="00E50592">
          <w:pPr>
            <w:pStyle w:val="NoSpacing"/>
            <w:rPr>
              <w:rFonts w:ascii="Arial" w:hAnsi="Arial" w:cs="Arial"/>
              <w:sz w:val="40"/>
              <w:szCs w:val="40"/>
              <w:lang w:val="en-GB"/>
            </w:rPr>
          </w:pPr>
          <w:r w:rsidRPr="007C0CBF">
            <w:rPr>
              <w:rFonts w:ascii="Arial" w:hAnsi="Arial" w:cs="Arial"/>
              <w:b/>
              <w:bCs/>
              <w:sz w:val="40"/>
              <w:szCs w:val="40"/>
              <w:lang w:val="en-GB"/>
            </w:rPr>
            <w:t>Assignment Title:</w:t>
          </w:r>
          <w:r w:rsidRPr="007C0CBF">
            <w:rPr>
              <w:rFonts w:ascii="Arial" w:hAnsi="Arial" w:cs="Arial"/>
              <w:sz w:val="40"/>
              <w:szCs w:val="40"/>
              <w:lang w:val="en-GB"/>
            </w:rPr>
            <w:t xml:space="preserve"> Reflection on career journey to date and future professional development </w:t>
          </w:r>
        </w:p>
        <w:p w14:paraId="2B44FA90" w14:textId="715F498B" w:rsidR="007C0CBF" w:rsidRPr="007C0CBF" w:rsidRDefault="007C0CBF" w:rsidP="00E50592">
          <w:pPr>
            <w:pStyle w:val="NoSpacing"/>
            <w:rPr>
              <w:rFonts w:ascii="Arial" w:hAnsi="Arial" w:cs="Arial"/>
              <w:sz w:val="40"/>
              <w:szCs w:val="40"/>
              <w:lang w:val="en-GB"/>
            </w:rPr>
          </w:pPr>
          <w:r w:rsidRPr="007C0CBF">
            <w:rPr>
              <w:rFonts w:ascii="Arial" w:hAnsi="Arial" w:cs="Arial"/>
              <w:b/>
              <w:bCs/>
              <w:sz w:val="40"/>
              <w:szCs w:val="40"/>
              <w:lang w:val="en-GB"/>
            </w:rPr>
            <w:t>Student Name:</w:t>
          </w:r>
          <w:r w:rsidRPr="007C0CBF">
            <w:rPr>
              <w:rFonts w:ascii="Arial" w:hAnsi="Arial" w:cs="Arial"/>
              <w:sz w:val="40"/>
              <w:szCs w:val="40"/>
              <w:lang w:val="en-GB"/>
            </w:rPr>
            <w:t xml:space="preserve"> </w:t>
          </w:r>
          <w:r>
            <w:rPr>
              <w:rFonts w:ascii="Arial" w:hAnsi="Arial" w:cs="Arial"/>
              <w:sz w:val="40"/>
              <w:szCs w:val="40"/>
              <w:lang w:val="en-GB"/>
            </w:rPr>
            <w:t>Miklos Mark Gal</w:t>
          </w:r>
        </w:p>
        <w:p w14:paraId="7A617ADA" w14:textId="0C8BFC6B" w:rsidR="007C0CBF" w:rsidRPr="007C0CBF" w:rsidRDefault="007C0CBF" w:rsidP="00E50592">
          <w:pPr>
            <w:pStyle w:val="NoSpacing"/>
            <w:rPr>
              <w:rFonts w:ascii="Arial" w:hAnsi="Arial" w:cs="Arial"/>
              <w:sz w:val="40"/>
              <w:szCs w:val="40"/>
              <w:lang w:val="en-GB"/>
            </w:rPr>
          </w:pPr>
          <w:r w:rsidRPr="007C0CBF">
            <w:rPr>
              <w:rFonts w:ascii="Arial" w:hAnsi="Arial" w:cs="Arial"/>
              <w:b/>
              <w:bCs/>
              <w:sz w:val="40"/>
              <w:szCs w:val="40"/>
              <w:lang w:val="en-GB"/>
            </w:rPr>
            <w:t>Student Number:</w:t>
          </w:r>
          <w:r w:rsidRPr="007C0CBF">
            <w:rPr>
              <w:rFonts w:ascii="Arial" w:hAnsi="Arial" w:cs="Arial"/>
              <w:sz w:val="40"/>
              <w:szCs w:val="40"/>
              <w:lang w:val="en-GB"/>
            </w:rPr>
            <w:t xml:space="preserve"> </w:t>
          </w:r>
          <w:r>
            <w:rPr>
              <w:rFonts w:ascii="Arial" w:hAnsi="Arial" w:cs="Arial"/>
              <w:sz w:val="40"/>
              <w:szCs w:val="40"/>
              <w:lang w:val="en-GB"/>
            </w:rPr>
            <w:t>2514520</w:t>
          </w:r>
        </w:p>
        <w:p w14:paraId="53F837AA" w14:textId="1B9803FB" w:rsidR="007C0CBF" w:rsidRPr="007C0CBF" w:rsidRDefault="007C0CBF" w:rsidP="00E50592">
          <w:pPr>
            <w:pStyle w:val="NoSpacing"/>
            <w:rPr>
              <w:rFonts w:ascii="Arial" w:hAnsi="Arial" w:cs="Arial"/>
              <w:sz w:val="40"/>
              <w:szCs w:val="40"/>
              <w:lang w:val="en-GB"/>
            </w:rPr>
          </w:pPr>
          <w:r w:rsidRPr="007C0CBF">
            <w:rPr>
              <w:rFonts w:ascii="Arial" w:hAnsi="Arial" w:cs="Arial"/>
              <w:b/>
              <w:bCs/>
              <w:sz w:val="40"/>
              <w:szCs w:val="40"/>
              <w:lang w:val="en-GB"/>
            </w:rPr>
            <w:t>Lecturer:</w:t>
          </w:r>
          <w:r w:rsidRPr="007C0CBF">
            <w:rPr>
              <w:rFonts w:ascii="Arial" w:hAnsi="Arial" w:cs="Arial"/>
              <w:sz w:val="40"/>
              <w:szCs w:val="40"/>
              <w:lang w:val="en-GB"/>
            </w:rPr>
            <w:t xml:space="preserve"> </w:t>
          </w:r>
          <w:proofErr w:type="spellStart"/>
          <w:r>
            <w:rPr>
              <w:rFonts w:ascii="Arial" w:hAnsi="Arial" w:cs="Arial"/>
              <w:sz w:val="40"/>
              <w:szCs w:val="40"/>
              <w:lang w:val="en-GB"/>
            </w:rPr>
            <w:t>Arpu</w:t>
          </w:r>
          <w:proofErr w:type="spellEnd"/>
          <w:r>
            <w:rPr>
              <w:rFonts w:ascii="Arial" w:hAnsi="Arial" w:cs="Arial"/>
              <w:sz w:val="40"/>
              <w:szCs w:val="40"/>
              <w:lang w:val="en-GB"/>
            </w:rPr>
            <w:t xml:space="preserve"> Kumar</w:t>
          </w:r>
        </w:p>
        <w:p w14:paraId="525B0C56" w14:textId="08B2F1F0" w:rsidR="00E50592" w:rsidRPr="007C0CBF" w:rsidRDefault="007C0CBF" w:rsidP="00E50592">
          <w:pPr>
            <w:pStyle w:val="NoSpacing"/>
            <w:rPr>
              <w:rFonts w:ascii="Arial" w:eastAsiaTheme="majorEastAsia" w:hAnsi="Arial" w:cs="Arial"/>
              <w:caps/>
              <w:color w:val="156082" w:themeColor="accent1"/>
              <w:sz w:val="40"/>
              <w:szCs w:val="40"/>
            </w:rPr>
          </w:pPr>
          <w:r w:rsidRPr="007C0CBF">
            <w:rPr>
              <w:rFonts w:ascii="Arial" w:hAnsi="Arial" w:cs="Arial"/>
              <w:b/>
              <w:bCs/>
              <w:sz w:val="40"/>
              <w:szCs w:val="40"/>
              <w:lang w:val="en-GB"/>
            </w:rPr>
            <w:t>Deadline:</w:t>
          </w:r>
          <w:r w:rsidRPr="007C0CBF">
            <w:rPr>
              <w:rFonts w:ascii="Arial" w:hAnsi="Arial" w:cs="Arial"/>
              <w:sz w:val="40"/>
              <w:szCs w:val="40"/>
              <w:lang w:val="en-GB"/>
            </w:rPr>
            <w:t xml:space="preserve"> 23.59 27th of February 2026</w:t>
          </w:r>
        </w:p>
        <w:p w14:paraId="3DFA9D7E" w14:textId="09F50E25" w:rsidR="00201CC5" w:rsidRDefault="00000000" w:rsidP="00201CC5"/>
      </w:sdtContent>
    </w:sdt>
    <w:p w14:paraId="7AC0135F" w14:textId="4EDBA995" w:rsidR="007C0CBF" w:rsidRDefault="007C0CBF">
      <w:pPr>
        <w:rPr>
          <w:rFonts w:ascii="Arial" w:hAnsi="Arial" w:cs="Arial"/>
        </w:rPr>
      </w:pPr>
      <w:r>
        <w:rPr>
          <w:rFonts w:ascii="Arial" w:hAnsi="Arial" w:cs="Arial"/>
        </w:rPr>
        <w:br w:type="page"/>
      </w:r>
    </w:p>
    <w:p w14:paraId="5C059EA8" w14:textId="77777777" w:rsidR="00201CC5" w:rsidRPr="006C53FD" w:rsidRDefault="00201CC5" w:rsidP="00201CC5">
      <w:pPr>
        <w:rPr>
          <w:rFonts w:ascii="Arial" w:hAnsi="Arial" w:cs="Arial"/>
        </w:rPr>
      </w:pPr>
    </w:p>
    <w:p w14:paraId="2FA9BFA9" w14:textId="77777777" w:rsidR="006C53FD" w:rsidRPr="006C53FD" w:rsidRDefault="006C53FD" w:rsidP="006C53FD">
      <w:pPr>
        <w:spacing w:line="360" w:lineRule="auto"/>
        <w:rPr>
          <w:rFonts w:ascii="Arial" w:hAnsi="Arial" w:cs="Arial"/>
          <w:b/>
          <w:bCs/>
        </w:rPr>
      </w:pPr>
      <w:r w:rsidRPr="006C53FD">
        <w:rPr>
          <w:rFonts w:ascii="Arial" w:hAnsi="Arial" w:cs="Arial"/>
          <w:b/>
          <w:bCs/>
        </w:rPr>
        <w:t>AI Acknowledgement</w:t>
      </w:r>
    </w:p>
    <w:p w14:paraId="5B690E30" w14:textId="1E2A7111" w:rsidR="006C53FD" w:rsidRPr="006C53FD" w:rsidRDefault="006C53FD" w:rsidP="006C53FD">
      <w:pPr>
        <w:spacing w:line="360" w:lineRule="auto"/>
        <w:rPr>
          <w:rFonts w:ascii="Arial" w:hAnsi="Arial" w:cs="Arial"/>
        </w:rPr>
      </w:pPr>
      <w:r w:rsidRPr="006C53FD">
        <w:rPr>
          <w:rFonts w:ascii="Arial" w:hAnsi="Arial" w:cs="Arial"/>
        </w:rPr>
        <w:t>I confirm that I have not presented any AI-generated text as my own work. I confirm that I have retained copies of my drafts, notes, and other resources used before and after the use of AI tools, which may be requested as evidence.</w:t>
      </w:r>
    </w:p>
    <w:p w14:paraId="0A811376" w14:textId="77777777" w:rsidR="006C53FD" w:rsidRDefault="006C53FD">
      <w:pPr>
        <w:rPr>
          <w:rFonts w:ascii="Arial" w:hAnsi="Arial" w:cs="Arial"/>
        </w:rPr>
      </w:pPr>
      <w:r>
        <w:rPr>
          <w:rFonts w:ascii="Arial" w:hAnsi="Arial" w:cs="Arial"/>
        </w:rPr>
        <w:br w:type="page"/>
      </w:r>
    </w:p>
    <w:p w14:paraId="590575F4" w14:textId="77777777" w:rsidR="00201CC5" w:rsidRDefault="00201CC5">
      <w:pPr>
        <w:rPr>
          <w:rFonts w:ascii="Arial" w:hAnsi="Arial" w:cs="Arial"/>
        </w:rPr>
      </w:pPr>
    </w:p>
    <w:p w14:paraId="29F8AF01" w14:textId="35B427D6" w:rsidR="00201CC5" w:rsidRPr="00077E4D" w:rsidRDefault="00201CC5" w:rsidP="00201CC5">
      <w:pPr>
        <w:rPr>
          <w:b/>
          <w:bCs/>
        </w:rPr>
      </w:pPr>
      <w:r w:rsidRPr="00077E4D">
        <w:rPr>
          <w:rFonts w:ascii="Arial" w:hAnsi="Arial" w:cs="Arial"/>
          <w:b/>
          <w:bCs/>
        </w:rPr>
        <w:t>Introduction</w:t>
      </w:r>
    </w:p>
    <w:p w14:paraId="445E783A" w14:textId="77777777" w:rsidR="00201CC5" w:rsidRPr="00201CC5" w:rsidRDefault="00201CC5" w:rsidP="00201CC5">
      <w:pPr>
        <w:spacing w:line="360" w:lineRule="auto"/>
        <w:rPr>
          <w:rFonts w:ascii="Arial" w:hAnsi="Arial" w:cs="Arial"/>
        </w:rPr>
      </w:pPr>
    </w:p>
    <w:p w14:paraId="7737321E" w14:textId="77777777" w:rsidR="00201CC5" w:rsidRPr="00201CC5" w:rsidRDefault="00201CC5" w:rsidP="00201CC5">
      <w:pPr>
        <w:spacing w:line="360" w:lineRule="auto"/>
        <w:rPr>
          <w:rFonts w:ascii="Arial" w:hAnsi="Arial" w:cs="Arial"/>
        </w:rPr>
      </w:pPr>
      <w:r w:rsidRPr="00201CC5">
        <w:rPr>
          <w:rFonts w:ascii="Arial" w:hAnsi="Arial" w:cs="Arial"/>
        </w:rPr>
        <w:t>Professional career development is not a linear progression, but an evolving process shaped by experience, self-awareness, and intentional reflection (Robertson, Hooley and McCash, 2020). Over the past several years, my professional journey has moved from operational employment to a training role within Amazon’s Shipping department, where I have developed technical competence, procedural discipline, and a growing interest in leadership. However, progression alone does not equate to professional growth. Reflecting critically on how and why I have developed in certain ways has become increasingly important as I aim to progress into a Team Leader and, subsequently, a departmental managerial position.</w:t>
      </w:r>
    </w:p>
    <w:p w14:paraId="1B8A9C11" w14:textId="77777777" w:rsidR="00201CC5" w:rsidRPr="00201CC5" w:rsidRDefault="00201CC5" w:rsidP="00201CC5">
      <w:pPr>
        <w:spacing w:line="360" w:lineRule="auto"/>
        <w:rPr>
          <w:rFonts w:ascii="Arial" w:hAnsi="Arial" w:cs="Arial"/>
        </w:rPr>
      </w:pPr>
      <w:r w:rsidRPr="00201CC5">
        <w:rPr>
          <w:rFonts w:ascii="Arial" w:hAnsi="Arial" w:cs="Arial"/>
        </w:rPr>
        <w:t>Engagement with the Professional Career Development module has prompted me to move beyond viewing my career as a sequence of roles and instead interpret it through structured theoretical lenses. In particular, Holland’s Career Theory, the Johari Window model of self-awareness, and Maslow’s hierarchy of needs have provided frameworks through which I can examine patterns in my development, identify limitations, and clarify future direction. Additionally, in-class diagnostic activities such as the Holland assessment and the Myers-Briggs Type Indicator (MBTI) have contributed to a more nuanced understanding of my working style and behavioural tendencies.</w:t>
      </w:r>
    </w:p>
    <w:p w14:paraId="2F91F2B2" w14:textId="77777777" w:rsidR="00201CC5" w:rsidRPr="00201CC5" w:rsidRDefault="00201CC5" w:rsidP="00201CC5">
      <w:pPr>
        <w:spacing w:line="360" w:lineRule="auto"/>
        <w:rPr>
          <w:rFonts w:ascii="Arial" w:hAnsi="Arial" w:cs="Arial"/>
        </w:rPr>
      </w:pPr>
      <w:r w:rsidRPr="00201CC5">
        <w:rPr>
          <w:rFonts w:ascii="Arial" w:hAnsi="Arial" w:cs="Arial"/>
        </w:rPr>
        <w:t>Using Gibbs’ (1988) Reflective Cycle as a guiding structure, this essay critically reflects on my career journey to date and evaluates how insights gained from the module will inform my ongoing professional development and leadership aspirations within Amazon.</w:t>
      </w:r>
    </w:p>
    <w:p w14:paraId="0D186B30" w14:textId="77777777" w:rsidR="00201CC5" w:rsidRPr="00201CC5" w:rsidRDefault="00201CC5" w:rsidP="00201CC5">
      <w:pPr>
        <w:spacing w:line="360" w:lineRule="auto"/>
        <w:rPr>
          <w:rFonts w:ascii="Arial" w:hAnsi="Arial" w:cs="Arial"/>
        </w:rPr>
      </w:pPr>
    </w:p>
    <w:p w14:paraId="7CD4BFB7" w14:textId="77777777" w:rsidR="00201CC5" w:rsidRPr="00077E4D" w:rsidRDefault="00201CC5" w:rsidP="00201CC5">
      <w:pPr>
        <w:spacing w:line="360" w:lineRule="auto"/>
        <w:rPr>
          <w:rFonts w:ascii="Arial" w:hAnsi="Arial" w:cs="Arial"/>
          <w:b/>
          <w:bCs/>
        </w:rPr>
      </w:pPr>
      <w:r w:rsidRPr="00077E4D">
        <w:rPr>
          <w:rFonts w:ascii="Arial" w:hAnsi="Arial" w:cs="Arial"/>
          <w:b/>
          <w:bCs/>
        </w:rPr>
        <w:t>Description</w:t>
      </w:r>
    </w:p>
    <w:p w14:paraId="08CBC0ED" w14:textId="77777777" w:rsidR="00201CC5" w:rsidRPr="00201CC5" w:rsidRDefault="00201CC5" w:rsidP="00201CC5">
      <w:pPr>
        <w:spacing w:line="360" w:lineRule="auto"/>
        <w:rPr>
          <w:rFonts w:ascii="Arial" w:hAnsi="Arial" w:cs="Arial"/>
        </w:rPr>
      </w:pPr>
    </w:p>
    <w:p w14:paraId="0BB4F7E0" w14:textId="77777777" w:rsidR="00201CC5" w:rsidRPr="00201CC5" w:rsidRDefault="00201CC5" w:rsidP="00201CC5">
      <w:pPr>
        <w:spacing w:line="360" w:lineRule="auto"/>
        <w:rPr>
          <w:rFonts w:ascii="Arial" w:hAnsi="Arial" w:cs="Arial"/>
        </w:rPr>
      </w:pPr>
      <w:r w:rsidRPr="00201CC5">
        <w:rPr>
          <w:rFonts w:ascii="Arial" w:hAnsi="Arial" w:cs="Arial"/>
        </w:rPr>
        <w:t xml:space="preserve">My professional journey did not begin with a clear long-term plan. After completing secondary education, I relocated to the UK and worked full-time as a waiter for three and a half years. At that stage, my priority was financial stability rather than </w:t>
      </w:r>
      <w:r w:rsidRPr="00201CC5">
        <w:rPr>
          <w:rFonts w:ascii="Arial" w:hAnsi="Arial" w:cs="Arial"/>
        </w:rPr>
        <w:lastRenderedPageBreak/>
        <w:t>structured career progression. While the role developed my resilience and ability to work under pressure, I did not perceive it as a stepping stone towards leadership. Instead, it represented a period of adjustment and survival.</w:t>
      </w:r>
    </w:p>
    <w:p w14:paraId="3896138F" w14:textId="77777777" w:rsidR="00201CC5" w:rsidRPr="00201CC5" w:rsidRDefault="00201CC5" w:rsidP="00201CC5">
      <w:pPr>
        <w:spacing w:line="360" w:lineRule="auto"/>
        <w:rPr>
          <w:rFonts w:ascii="Arial" w:hAnsi="Arial" w:cs="Arial"/>
        </w:rPr>
      </w:pPr>
      <w:r w:rsidRPr="00201CC5">
        <w:rPr>
          <w:rFonts w:ascii="Arial" w:hAnsi="Arial" w:cs="Arial"/>
        </w:rPr>
        <w:t>A significant turning point occurred when I joined Amazon’s Shipping department nearly five years ago. For the first time, I found myself working within a highly structured operational system where processes, targets and safety standards were clearly defined. I realised that I was motivated by order, measurable performance and procedural clarity. Being promoted to a Trainer role marked a further shift. Moving from executing tasks to coaching others required me to take responsibility not only for performance outcomes but also for influencing behaviour.</w:t>
      </w:r>
    </w:p>
    <w:p w14:paraId="70791DDA" w14:textId="77777777" w:rsidR="00201CC5" w:rsidRPr="00201CC5" w:rsidRDefault="00201CC5" w:rsidP="00201CC5">
      <w:pPr>
        <w:spacing w:line="360" w:lineRule="auto"/>
        <w:rPr>
          <w:rFonts w:ascii="Arial" w:hAnsi="Arial" w:cs="Arial"/>
        </w:rPr>
      </w:pPr>
      <w:r w:rsidRPr="00201CC5">
        <w:rPr>
          <w:rFonts w:ascii="Arial" w:hAnsi="Arial" w:cs="Arial"/>
        </w:rPr>
        <w:t>Initially, I questioned whether I was fully prepared for this responsibility. Although technically competent, I was uncertain about managing different personalities and responding to unpredictable situations. This transition prompted me to reconsider how I viewed myself professionally, shifting from seeing myself solely as a reliable performer to someone capable of contributing to team development and, potentially, future leadership.</w:t>
      </w:r>
    </w:p>
    <w:p w14:paraId="717B2A48" w14:textId="77777777" w:rsidR="00201CC5" w:rsidRPr="00201CC5" w:rsidRDefault="00201CC5" w:rsidP="00201CC5">
      <w:pPr>
        <w:spacing w:line="360" w:lineRule="auto"/>
        <w:rPr>
          <w:rFonts w:ascii="Arial" w:hAnsi="Arial" w:cs="Arial"/>
        </w:rPr>
      </w:pPr>
    </w:p>
    <w:p w14:paraId="1D11F030" w14:textId="77777777" w:rsidR="00201CC5" w:rsidRPr="00077E4D" w:rsidRDefault="00201CC5" w:rsidP="00201CC5">
      <w:pPr>
        <w:spacing w:line="360" w:lineRule="auto"/>
        <w:rPr>
          <w:rFonts w:ascii="Arial" w:hAnsi="Arial" w:cs="Arial"/>
          <w:b/>
          <w:bCs/>
        </w:rPr>
      </w:pPr>
      <w:r w:rsidRPr="00077E4D">
        <w:rPr>
          <w:rFonts w:ascii="Arial" w:hAnsi="Arial" w:cs="Arial"/>
          <w:b/>
          <w:bCs/>
        </w:rPr>
        <w:t>Feelings</w:t>
      </w:r>
    </w:p>
    <w:p w14:paraId="543827CB" w14:textId="77777777" w:rsidR="00201CC5" w:rsidRPr="00201CC5" w:rsidRDefault="00201CC5" w:rsidP="00201CC5">
      <w:pPr>
        <w:spacing w:line="360" w:lineRule="auto"/>
        <w:rPr>
          <w:rFonts w:ascii="Arial" w:hAnsi="Arial" w:cs="Arial"/>
        </w:rPr>
      </w:pPr>
    </w:p>
    <w:p w14:paraId="095B8618" w14:textId="77777777" w:rsidR="00201CC5" w:rsidRPr="00201CC5" w:rsidRDefault="00201CC5" w:rsidP="00201CC5">
      <w:pPr>
        <w:spacing w:line="360" w:lineRule="auto"/>
        <w:rPr>
          <w:rFonts w:ascii="Arial" w:hAnsi="Arial" w:cs="Arial"/>
        </w:rPr>
      </w:pPr>
      <w:r w:rsidRPr="00201CC5">
        <w:rPr>
          <w:rFonts w:ascii="Arial" w:hAnsi="Arial" w:cs="Arial"/>
        </w:rPr>
        <w:t>In the beginning, my approach to work was largely pragmatic rather than aspirational. Securing financial stability after relocating to the UK brought a sense of relief and independence. However, it is evident that I did not initially associate employment with long-term professional identity. My confidence at that stage was linked more to reliability and consistency than to ambition.</w:t>
      </w:r>
    </w:p>
    <w:p w14:paraId="1733F70D" w14:textId="77777777" w:rsidR="00201CC5" w:rsidRPr="00201CC5" w:rsidRDefault="00201CC5" w:rsidP="00201CC5">
      <w:pPr>
        <w:spacing w:line="360" w:lineRule="auto"/>
        <w:rPr>
          <w:rFonts w:ascii="Arial" w:hAnsi="Arial" w:cs="Arial"/>
        </w:rPr>
      </w:pPr>
      <w:r w:rsidRPr="00201CC5">
        <w:rPr>
          <w:rFonts w:ascii="Arial" w:hAnsi="Arial" w:cs="Arial"/>
        </w:rPr>
        <w:t>In the context of joining Amazon, I experienced a shift in how I perceived myself. Working within a structured operational environment gave me a sense of clarity and control. It became apparent that I was motivated by defined processes and measurable performance outcomes. When I was promoted to Trainer, I felt a combination of pride and uncertainty. On one hand, the recognition reinforced my belief in my competence. On the other hand, I questioned whether I possessed the interpersonal adaptability required to guide others effectively.</w:t>
      </w:r>
    </w:p>
    <w:p w14:paraId="3F996745" w14:textId="77777777" w:rsidR="00201CC5" w:rsidRPr="00201CC5" w:rsidRDefault="00201CC5" w:rsidP="00201CC5">
      <w:pPr>
        <w:spacing w:line="360" w:lineRule="auto"/>
        <w:rPr>
          <w:rFonts w:ascii="Arial" w:hAnsi="Arial" w:cs="Arial"/>
        </w:rPr>
      </w:pPr>
      <w:r w:rsidRPr="00201CC5">
        <w:rPr>
          <w:rFonts w:ascii="Arial" w:hAnsi="Arial" w:cs="Arial"/>
        </w:rPr>
        <w:lastRenderedPageBreak/>
        <w:t>Nevertheless, stepping into a coaching role increased my awareness of my own limitations. In essence, I realised that being technically proficient did not automatically translate into confident leadership. I occasionally felt hesitant when managing individuals who resisted structure or questioned procedures. In truth, my preference for order and predictability sometimes made change uncomfortable. This discomfort, however, also signalled an area for development, particularly as I began to consider progression into a Team Leader role.</w:t>
      </w:r>
    </w:p>
    <w:p w14:paraId="7B1B88B8" w14:textId="77777777" w:rsidR="00201CC5" w:rsidRPr="00201CC5" w:rsidRDefault="00201CC5" w:rsidP="00201CC5">
      <w:pPr>
        <w:spacing w:line="360" w:lineRule="auto"/>
        <w:rPr>
          <w:rFonts w:ascii="Arial" w:hAnsi="Arial" w:cs="Arial"/>
        </w:rPr>
      </w:pPr>
    </w:p>
    <w:p w14:paraId="6A59060F" w14:textId="77777777" w:rsidR="00201CC5" w:rsidRPr="00077E4D" w:rsidRDefault="00201CC5" w:rsidP="00201CC5">
      <w:pPr>
        <w:spacing w:line="360" w:lineRule="auto"/>
        <w:rPr>
          <w:rFonts w:ascii="Arial" w:hAnsi="Arial" w:cs="Arial"/>
          <w:b/>
          <w:bCs/>
        </w:rPr>
      </w:pPr>
      <w:r w:rsidRPr="00077E4D">
        <w:rPr>
          <w:rFonts w:ascii="Arial" w:hAnsi="Arial" w:cs="Arial"/>
          <w:b/>
          <w:bCs/>
        </w:rPr>
        <w:t>Evaluation</w:t>
      </w:r>
    </w:p>
    <w:p w14:paraId="744A5A2B" w14:textId="77777777" w:rsidR="00201CC5" w:rsidRPr="00201CC5" w:rsidRDefault="00201CC5" w:rsidP="00201CC5">
      <w:pPr>
        <w:spacing w:line="360" w:lineRule="auto"/>
        <w:rPr>
          <w:rFonts w:ascii="Arial" w:hAnsi="Arial" w:cs="Arial"/>
        </w:rPr>
      </w:pPr>
    </w:p>
    <w:p w14:paraId="637212F6" w14:textId="77777777" w:rsidR="00201CC5" w:rsidRPr="00201CC5" w:rsidRDefault="00201CC5" w:rsidP="00201CC5">
      <w:pPr>
        <w:spacing w:line="360" w:lineRule="auto"/>
        <w:rPr>
          <w:rFonts w:ascii="Arial" w:hAnsi="Arial" w:cs="Arial"/>
        </w:rPr>
      </w:pPr>
      <w:r w:rsidRPr="00201CC5">
        <w:rPr>
          <w:rFonts w:ascii="Arial" w:hAnsi="Arial" w:cs="Arial"/>
        </w:rPr>
        <w:t>Reflecting on my progression so far, several aspects of my development have worked well. My transition from operational associate to Trainer demonstrates consistency, discipline and commitment to organisational standards. In practice, I believed that technical competence and strict adherence to procedures were sufficient indicators of readiness for leadership. This assumption initially reinforced my confidence, particularly within a highly structured environment where performance is measured and compliance is essential. Research on employability highlights the importance of reliability, accountability and performance awareness as foundational professional attributes (Cottrell, 2021).</w:t>
      </w:r>
    </w:p>
    <w:p w14:paraId="2A4E6493" w14:textId="77777777" w:rsidR="00201CC5" w:rsidRPr="00201CC5" w:rsidRDefault="00201CC5" w:rsidP="00201CC5">
      <w:pPr>
        <w:spacing w:line="360" w:lineRule="auto"/>
        <w:rPr>
          <w:rFonts w:ascii="Arial" w:hAnsi="Arial" w:cs="Arial"/>
        </w:rPr>
      </w:pPr>
      <w:r w:rsidRPr="00201CC5">
        <w:rPr>
          <w:rFonts w:ascii="Arial" w:hAnsi="Arial" w:cs="Arial"/>
        </w:rPr>
        <w:t>Nevertheless, progression into a coaching role exposed limitations that were less visible when I was solely responsible for my own performance. One important aspect is that leadership requires interpersonal flexibility and emotional awareness, not only procedural precision. While my structured approach ensured consistency, it did not always encourage open dialogue or adaptability among team members. In contrast to my time as a waiter where relational interaction was central my operational focus within Amazon sometimes narrowed my attention to processes rather than people.</w:t>
      </w:r>
    </w:p>
    <w:p w14:paraId="1C7522E3" w14:textId="77777777" w:rsidR="00201CC5" w:rsidRPr="00201CC5" w:rsidRDefault="00201CC5" w:rsidP="00201CC5">
      <w:pPr>
        <w:spacing w:line="360" w:lineRule="auto"/>
        <w:rPr>
          <w:rFonts w:ascii="Arial" w:hAnsi="Arial" w:cs="Arial"/>
        </w:rPr>
      </w:pPr>
      <w:proofErr w:type="gramStart"/>
      <w:r w:rsidRPr="00201CC5">
        <w:rPr>
          <w:rFonts w:ascii="Arial" w:hAnsi="Arial" w:cs="Arial"/>
        </w:rPr>
        <w:t>In reality, this</w:t>
      </w:r>
      <w:proofErr w:type="gramEnd"/>
      <w:r w:rsidRPr="00201CC5">
        <w:rPr>
          <w:rFonts w:ascii="Arial" w:hAnsi="Arial" w:cs="Arial"/>
        </w:rPr>
        <w:t xml:space="preserve"> realisation challenged my perception of what effective development entails. Gallagher (2022) argues that professional growth requires continuous reflection and the willingness to confront developmental gaps. Similarly, Smale (2015) emphasises that progression in higher-responsibility roles demands increased self-regulation and adaptability. My discomfort with change and occasional </w:t>
      </w:r>
      <w:r w:rsidRPr="00201CC5">
        <w:rPr>
          <w:rFonts w:ascii="Arial" w:hAnsi="Arial" w:cs="Arial"/>
        </w:rPr>
        <w:lastRenderedPageBreak/>
        <w:t>self-doubt suggest that, although I have demonstrated competence, my confidence has not always evolved at the same pace as my responsibilities. Dweck’s (2017) discussion of fixed and growth mindsets further prompts me to question whether my hesitation in unfamiliar leadership situations reflects a need to adopt a more developmental perspective toward challenge and uncertainty.</w:t>
      </w:r>
    </w:p>
    <w:p w14:paraId="54C81CE1" w14:textId="77777777" w:rsidR="00201CC5" w:rsidRPr="00201CC5" w:rsidRDefault="00201CC5" w:rsidP="00201CC5">
      <w:pPr>
        <w:spacing w:line="360" w:lineRule="auto"/>
        <w:rPr>
          <w:rFonts w:ascii="Arial" w:hAnsi="Arial" w:cs="Arial"/>
        </w:rPr>
      </w:pPr>
    </w:p>
    <w:p w14:paraId="1C08C958" w14:textId="77777777" w:rsidR="00201CC5" w:rsidRPr="00077E4D" w:rsidRDefault="00201CC5" w:rsidP="00201CC5">
      <w:pPr>
        <w:spacing w:line="360" w:lineRule="auto"/>
        <w:rPr>
          <w:rFonts w:ascii="Arial" w:hAnsi="Arial" w:cs="Arial"/>
          <w:b/>
          <w:bCs/>
        </w:rPr>
      </w:pPr>
      <w:r w:rsidRPr="00077E4D">
        <w:rPr>
          <w:rFonts w:ascii="Arial" w:hAnsi="Arial" w:cs="Arial"/>
          <w:b/>
          <w:bCs/>
        </w:rPr>
        <w:t>Analysis</w:t>
      </w:r>
    </w:p>
    <w:p w14:paraId="1820F423" w14:textId="77777777" w:rsidR="00201CC5" w:rsidRPr="00201CC5" w:rsidRDefault="00201CC5" w:rsidP="00201CC5">
      <w:pPr>
        <w:spacing w:line="360" w:lineRule="auto"/>
        <w:rPr>
          <w:rFonts w:ascii="Arial" w:hAnsi="Arial" w:cs="Arial"/>
        </w:rPr>
      </w:pPr>
    </w:p>
    <w:p w14:paraId="43429AE9" w14:textId="77777777" w:rsidR="00201CC5" w:rsidRPr="00201CC5" w:rsidRDefault="00201CC5" w:rsidP="00201CC5">
      <w:pPr>
        <w:spacing w:line="360" w:lineRule="auto"/>
        <w:rPr>
          <w:rFonts w:ascii="Arial" w:hAnsi="Arial" w:cs="Arial"/>
        </w:rPr>
      </w:pPr>
      <w:r w:rsidRPr="00201CC5">
        <w:rPr>
          <w:rFonts w:ascii="Arial" w:hAnsi="Arial" w:cs="Arial"/>
        </w:rPr>
        <w:t>Examining my development through Holland’s career theory provides a structured explanation for the consistency within my professional choices. The in-class Holland assessment identified my dominant orientation as Realistic, which aligns with my preference for practical tasks, procedural clarity and tangible outcomes. Research indicates that congruence between personality type and work environment contributes to both stability and performance (Holland, 1997). My progression within Amazon’s operational setting reflects this alignment. In essence, I have thrived in environments where expectations are defined and systems are structured. However, advancement into Team Leader and managerial roles introduces demands that extend beyond a predominantly Realistic orientation. Leadership often requires stronger social and enterprising behaviours, including influence, negotiation and motivational communication (Nauta, 2010). In practice, this suggests that while my current role fits my natural orientation, future progression will depend on expanding behavioural flexibility rather than relying solely on procedural competence.</w:t>
      </w:r>
    </w:p>
    <w:p w14:paraId="6D3DBF53" w14:textId="77777777" w:rsidR="00201CC5" w:rsidRPr="00201CC5" w:rsidRDefault="00201CC5" w:rsidP="00201CC5">
      <w:pPr>
        <w:spacing w:line="360" w:lineRule="auto"/>
        <w:rPr>
          <w:rFonts w:ascii="Arial" w:hAnsi="Arial" w:cs="Arial"/>
        </w:rPr>
      </w:pPr>
      <w:r w:rsidRPr="00201CC5">
        <w:rPr>
          <w:rFonts w:ascii="Arial" w:hAnsi="Arial" w:cs="Arial"/>
        </w:rPr>
        <w:t xml:space="preserve">The Johari Window offers further insight into how my self-perception may differ from how others experience my leadership style. As a Trainer, my strengths discipline, safety compliance and consistency form part of my “open area.” Nevertheless, the model emphasises the importance of recognising “blind areas” that may influence team dynamics (Luft and Ingham, 1955). My structured and perfectionist tendencies, which I associate with professionalism, may be perceived by others as rigidity. In connection with leadership readiness, this becomes significant. Effective leadership requires not only clarity of standards but also relational sensitivity (Northouse, 2021). Without actively seeking feedback, I risk reinforcing a self-concept based solely on performance metrics. Reflection theory suggests that professional growth depends </w:t>
      </w:r>
      <w:r w:rsidRPr="00201CC5">
        <w:rPr>
          <w:rFonts w:ascii="Arial" w:hAnsi="Arial" w:cs="Arial"/>
        </w:rPr>
        <w:lastRenderedPageBreak/>
        <w:t>on deliberate examination of experience and openness to alternative perspectives (Moon, 2004). Therefore, Johari does not simply highlight hidden traits; it challenges me to create opportunities for dialogue that reduce blind spots.</w:t>
      </w:r>
    </w:p>
    <w:p w14:paraId="74E1B575" w14:textId="77777777" w:rsidR="00201CC5" w:rsidRPr="00201CC5" w:rsidRDefault="00201CC5" w:rsidP="00201CC5">
      <w:pPr>
        <w:spacing w:line="360" w:lineRule="auto"/>
        <w:rPr>
          <w:rFonts w:ascii="Arial" w:hAnsi="Arial" w:cs="Arial"/>
        </w:rPr>
      </w:pPr>
      <w:r w:rsidRPr="00201CC5">
        <w:rPr>
          <w:rFonts w:ascii="Arial" w:hAnsi="Arial" w:cs="Arial"/>
        </w:rPr>
        <w:t>Maslow’s hierarchy provides a developmental explanation for the evolution of my motivation. Initially, my priority upon relocating to the UK centred on financial and security needs. At that stage, stability outweighed ambition. Maslow (1943) proposes that higher-order aspirations typically emerge once foundational needs are satisfied. In my case, long-term employment at Amazon gradually shifted my focus toward esteem and professional recognition. The desire to become a Team Leader and eventually a departmental manager reflects a movement toward achievement and impact rather than survival. Career development literature supports the idea that motivation evolves across life stages as individuals renegotiate priorities (Super, 1990).</w:t>
      </w:r>
    </w:p>
    <w:p w14:paraId="11FB2F56" w14:textId="77777777" w:rsidR="00201CC5" w:rsidRPr="00201CC5" w:rsidRDefault="00201CC5" w:rsidP="00201CC5">
      <w:pPr>
        <w:spacing w:line="360" w:lineRule="auto"/>
        <w:rPr>
          <w:rFonts w:ascii="Arial" w:hAnsi="Arial" w:cs="Arial"/>
        </w:rPr>
      </w:pPr>
      <w:r w:rsidRPr="00201CC5">
        <w:rPr>
          <w:rFonts w:ascii="Arial" w:hAnsi="Arial" w:cs="Arial"/>
        </w:rPr>
        <w:t xml:space="preserve">At the same time, Maslow’s framework helps explain my resistance to change. When procedural adjustments occur, I sometimes interpret them as disruptions to stability rather than opportunities for growth. Insights from the in-class MBTI activity, which highlighted my preference for structure and planning, reinforce this pattern. While such preferences contribute to operational effectiveness, they may limit adaptability if left unexamined. </w:t>
      </w:r>
      <w:proofErr w:type="gramStart"/>
      <w:r w:rsidRPr="00201CC5">
        <w:rPr>
          <w:rFonts w:ascii="Arial" w:hAnsi="Arial" w:cs="Arial"/>
        </w:rPr>
        <w:t>In reality, leadership</w:t>
      </w:r>
      <w:proofErr w:type="gramEnd"/>
      <w:r w:rsidRPr="00201CC5">
        <w:rPr>
          <w:rFonts w:ascii="Arial" w:hAnsi="Arial" w:cs="Arial"/>
        </w:rPr>
        <w:t xml:space="preserve"> within a dynamic organisation such as Amazon requires tolerance for ambiguity and confidence in uncertain conditions.</w:t>
      </w:r>
    </w:p>
    <w:p w14:paraId="6C53A405" w14:textId="77777777" w:rsidR="00201CC5" w:rsidRPr="00201CC5" w:rsidRDefault="00201CC5" w:rsidP="00201CC5">
      <w:pPr>
        <w:spacing w:line="360" w:lineRule="auto"/>
        <w:rPr>
          <w:rFonts w:ascii="Arial" w:hAnsi="Arial" w:cs="Arial"/>
        </w:rPr>
      </w:pPr>
      <w:r w:rsidRPr="00201CC5">
        <w:rPr>
          <w:rFonts w:ascii="Arial" w:hAnsi="Arial" w:cs="Arial"/>
        </w:rPr>
        <w:t>Taken together, these models reveal a coherent pattern: my strengths lie in structure, reliability and operational clarity, yet sustainable leadership progression will require deliberate development of interpersonal adaptability, confidence and behavioural flexibility.</w:t>
      </w:r>
    </w:p>
    <w:p w14:paraId="5FC85358" w14:textId="77777777" w:rsidR="00201CC5" w:rsidRPr="00201CC5" w:rsidRDefault="00201CC5" w:rsidP="00201CC5">
      <w:pPr>
        <w:spacing w:line="360" w:lineRule="auto"/>
        <w:rPr>
          <w:rFonts w:ascii="Arial" w:hAnsi="Arial" w:cs="Arial"/>
        </w:rPr>
      </w:pPr>
    </w:p>
    <w:p w14:paraId="233236CE" w14:textId="77777777" w:rsidR="00201CC5" w:rsidRPr="00077E4D" w:rsidRDefault="00201CC5" w:rsidP="00201CC5">
      <w:pPr>
        <w:spacing w:line="360" w:lineRule="auto"/>
        <w:rPr>
          <w:rFonts w:ascii="Arial" w:hAnsi="Arial" w:cs="Arial"/>
          <w:b/>
          <w:bCs/>
        </w:rPr>
      </w:pPr>
      <w:r w:rsidRPr="00077E4D">
        <w:rPr>
          <w:rFonts w:ascii="Arial" w:hAnsi="Arial" w:cs="Arial"/>
          <w:b/>
          <w:bCs/>
        </w:rPr>
        <w:t>Conclusion</w:t>
      </w:r>
    </w:p>
    <w:p w14:paraId="586D3C86" w14:textId="77777777" w:rsidR="00201CC5" w:rsidRPr="00201CC5" w:rsidRDefault="00201CC5" w:rsidP="00201CC5">
      <w:pPr>
        <w:spacing w:line="360" w:lineRule="auto"/>
        <w:rPr>
          <w:rFonts w:ascii="Arial" w:hAnsi="Arial" w:cs="Arial"/>
        </w:rPr>
      </w:pPr>
    </w:p>
    <w:p w14:paraId="71B7C9A7" w14:textId="77777777" w:rsidR="00201CC5" w:rsidRPr="00201CC5" w:rsidRDefault="00201CC5" w:rsidP="00201CC5">
      <w:pPr>
        <w:spacing w:line="360" w:lineRule="auto"/>
        <w:rPr>
          <w:rFonts w:ascii="Arial" w:hAnsi="Arial" w:cs="Arial"/>
        </w:rPr>
      </w:pPr>
      <w:r w:rsidRPr="00201CC5">
        <w:rPr>
          <w:rFonts w:ascii="Arial" w:hAnsi="Arial" w:cs="Arial"/>
        </w:rPr>
        <w:t xml:space="preserve">In sum, this reflective process has reshaped how I understand my professional development. I no longer view progression as a natural outcome of hard work alone, but as a deliberate process requiring continuous self-examination and behavioural growth. While my advancement from operational associate to Trainer reflects </w:t>
      </w:r>
      <w:r w:rsidRPr="00201CC5">
        <w:rPr>
          <w:rFonts w:ascii="Arial" w:hAnsi="Arial" w:cs="Arial"/>
        </w:rPr>
        <w:lastRenderedPageBreak/>
        <w:t>discipline and technical competence, I now understand that effective leadership demands more than procedural accuracy. It requires adaptability, emotional awareness and confidence in uncertainty.</w:t>
      </w:r>
    </w:p>
    <w:p w14:paraId="32BFF7DE" w14:textId="77777777" w:rsidR="00201CC5" w:rsidRPr="00201CC5" w:rsidRDefault="00201CC5" w:rsidP="00201CC5">
      <w:pPr>
        <w:spacing w:line="360" w:lineRule="auto"/>
        <w:rPr>
          <w:rFonts w:ascii="Arial" w:hAnsi="Arial" w:cs="Arial"/>
        </w:rPr>
      </w:pPr>
      <w:r w:rsidRPr="00201CC5">
        <w:rPr>
          <w:rFonts w:ascii="Arial" w:hAnsi="Arial" w:cs="Arial"/>
        </w:rPr>
        <w:t>Through Holland’s theory, I recognise that my Realistic orientation has shaped both my strengths and limitations. It has supported consistency in structured environments, yet it also highlights the need to develop social and enterprising behaviours. The Johari Window has increased my awareness that leadership is influenced not only by how I see myself, but by how others experience my approach. Reflecting through Maslow’s framework clarifies that my motivation has evolved from stability to a desire for impact and professional recognition.</w:t>
      </w:r>
    </w:p>
    <w:p w14:paraId="0994BE38" w14:textId="77777777" w:rsidR="00201CC5" w:rsidRPr="00201CC5" w:rsidRDefault="00201CC5" w:rsidP="00201CC5">
      <w:pPr>
        <w:spacing w:line="360" w:lineRule="auto"/>
        <w:rPr>
          <w:rFonts w:ascii="Arial" w:hAnsi="Arial" w:cs="Arial"/>
        </w:rPr>
      </w:pPr>
      <w:r w:rsidRPr="00201CC5">
        <w:rPr>
          <w:rFonts w:ascii="Arial" w:hAnsi="Arial" w:cs="Arial"/>
        </w:rPr>
        <w:t>I now see myself as a developing leader in transition competent yet unfinished committed to intentional growth rather than passive progression.</w:t>
      </w:r>
    </w:p>
    <w:p w14:paraId="2A521129" w14:textId="77777777" w:rsidR="00201CC5" w:rsidRPr="00201CC5" w:rsidRDefault="00201CC5" w:rsidP="00201CC5">
      <w:pPr>
        <w:spacing w:line="360" w:lineRule="auto"/>
        <w:rPr>
          <w:rFonts w:ascii="Arial" w:hAnsi="Arial" w:cs="Arial"/>
        </w:rPr>
      </w:pPr>
    </w:p>
    <w:p w14:paraId="296908D2" w14:textId="77777777" w:rsidR="00201CC5" w:rsidRPr="00077E4D" w:rsidRDefault="00201CC5" w:rsidP="00201CC5">
      <w:pPr>
        <w:spacing w:line="360" w:lineRule="auto"/>
        <w:rPr>
          <w:rFonts w:ascii="Arial" w:hAnsi="Arial" w:cs="Arial"/>
          <w:b/>
          <w:bCs/>
        </w:rPr>
      </w:pPr>
      <w:r w:rsidRPr="00077E4D">
        <w:rPr>
          <w:rFonts w:ascii="Arial" w:hAnsi="Arial" w:cs="Arial"/>
          <w:b/>
          <w:bCs/>
        </w:rPr>
        <w:t xml:space="preserve">Action Plan </w:t>
      </w:r>
    </w:p>
    <w:p w14:paraId="3D84193C" w14:textId="77777777" w:rsidR="00201CC5" w:rsidRPr="00201CC5" w:rsidRDefault="00201CC5" w:rsidP="00201CC5">
      <w:pPr>
        <w:spacing w:line="360" w:lineRule="auto"/>
        <w:rPr>
          <w:rFonts w:ascii="Arial" w:hAnsi="Arial" w:cs="Arial"/>
        </w:rPr>
      </w:pPr>
    </w:p>
    <w:p w14:paraId="0FC8EE70" w14:textId="77777777" w:rsidR="00201CC5" w:rsidRPr="00201CC5" w:rsidRDefault="00201CC5" w:rsidP="00201CC5">
      <w:pPr>
        <w:spacing w:line="360" w:lineRule="auto"/>
        <w:rPr>
          <w:rFonts w:ascii="Arial" w:hAnsi="Arial" w:cs="Arial"/>
        </w:rPr>
      </w:pPr>
      <w:r w:rsidRPr="00201CC5">
        <w:rPr>
          <w:rFonts w:ascii="Arial" w:hAnsi="Arial" w:cs="Arial"/>
        </w:rPr>
        <w:t xml:space="preserve">To support my progression toward a Team Leader role, I will adopt a structured and measurable development approach. In practice, my </w:t>
      </w:r>
      <w:proofErr w:type="gramStart"/>
      <w:r w:rsidRPr="00201CC5">
        <w:rPr>
          <w:rFonts w:ascii="Arial" w:hAnsi="Arial" w:cs="Arial"/>
        </w:rPr>
        <w:t>first priority</w:t>
      </w:r>
      <w:proofErr w:type="gramEnd"/>
      <w:r w:rsidRPr="00201CC5">
        <w:rPr>
          <w:rFonts w:ascii="Arial" w:hAnsi="Arial" w:cs="Arial"/>
        </w:rPr>
        <w:t xml:space="preserve"> is to strengthen interpersonal leadership behaviours that extend beyond procedural competence. Over the next six months, I will actively request structured feedback from both my line manager and team members following coaching sessions. This action is intended to reduce blind spots identified through the Johari framework and increase awareness of how my leadership style is perceived. I will measure progress by monitoring whether feedback shifts from comments about procedural accuracy to observations about approachability, clarity of communication and team engagement.</w:t>
      </w:r>
    </w:p>
    <w:p w14:paraId="2A6FF7C9" w14:textId="77777777" w:rsidR="00201CC5" w:rsidRPr="00201CC5" w:rsidRDefault="00201CC5" w:rsidP="00201CC5">
      <w:pPr>
        <w:spacing w:line="360" w:lineRule="auto"/>
        <w:rPr>
          <w:rFonts w:ascii="Arial" w:hAnsi="Arial" w:cs="Arial"/>
        </w:rPr>
      </w:pPr>
      <w:r w:rsidRPr="00201CC5">
        <w:rPr>
          <w:rFonts w:ascii="Arial" w:hAnsi="Arial" w:cs="Arial"/>
        </w:rPr>
        <w:t xml:space="preserve">Secondly, I will seek opportunities to lead short operational briefings or safety huddles at least once per month. This will allow me to develop confidence in influencing groups rather than individuals. Goal-setting research highlights that specific and challenging goals enhance performance and commitment (Locke and Latham, 2002). Therefore, I will define behavioural targets, such as encouraging at least two team members to contribute during each briefing. Improvement will be </w:t>
      </w:r>
      <w:r w:rsidRPr="00201CC5">
        <w:rPr>
          <w:rFonts w:ascii="Arial" w:hAnsi="Arial" w:cs="Arial"/>
        </w:rPr>
        <w:lastRenderedPageBreak/>
        <w:t>assessed through increased participation and reduced reliance on scripted communication.</w:t>
      </w:r>
    </w:p>
    <w:p w14:paraId="24819D3B" w14:textId="77777777" w:rsidR="00201CC5" w:rsidRPr="00201CC5" w:rsidRDefault="00201CC5" w:rsidP="00201CC5">
      <w:pPr>
        <w:spacing w:line="360" w:lineRule="auto"/>
        <w:rPr>
          <w:rFonts w:ascii="Arial" w:hAnsi="Arial" w:cs="Arial"/>
        </w:rPr>
      </w:pPr>
      <w:r w:rsidRPr="00201CC5">
        <w:rPr>
          <w:rFonts w:ascii="Arial" w:hAnsi="Arial" w:cs="Arial"/>
        </w:rPr>
        <w:t>In addition, I will volunteer to support cross-departmental tasks or small process-improvement initiatives within the next year. Exposure to unfamiliar scenarios will challenge my resistance to change. Success will be indicated by my ability to adapt without excessive hesitation or over-reliance on established routines.</w:t>
      </w:r>
    </w:p>
    <w:p w14:paraId="1B79B7A7" w14:textId="77777777" w:rsidR="00201CC5" w:rsidRPr="00201CC5" w:rsidRDefault="00201CC5" w:rsidP="00201CC5">
      <w:pPr>
        <w:spacing w:line="360" w:lineRule="auto"/>
        <w:rPr>
          <w:rFonts w:ascii="Arial" w:hAnsi="Arial" w:cs="Arial"/>
        </w:rPr>
      </w:pPr>
      <w:r w:rsidRPr="00201CC5">
        <w:rPr>
          <w:rFonts w:ascii="Arial" w:hAnsi="Arial" w:cs="Arial"/>
        </w:rPr>
        <w:t>Finally, I will enrol in a leadership development course within the next twelve months to strengthen conflict management and adaptive communication. Progress will be reflected in greater confidence when handling disagreement and a measurable reduction in self-doubt during leadership situations.</w:t>
      </w:r>
    </w:p>
    <w:p w14:paraId="278745A1" w14:textId="68523248" w:rsidR="00201CC5" w:rsidRDefault="00201CC5">
      <w:pPr>
        <w:rPr>
          <w:rFonts w:ascii="Arial" w:hAnsi="Arial" w:cs="Arial"/>
        </w:rPr>
      </w:pPr>
      <w:r>
        <w:rPr>
          <w:rFonts w:ascii="Arial" w:hAnsi="Arial" w:cs="Arial"/>
        </w:rPr>
        <w:br w:type="page"/>
      </w:r>
    </w:p>
    <w:p w14:paraId="345FF51C" w14:textId="77777777" w:rsidR="00201CC5" w:rsidRPr="00201CC5" w:rsidRDefault="00201CC5" w:rsidP="00201CC5">
      <w:pPr>
        <w:spacing w:line="360" w:lineRule="auto"/>
        <w:rPr>
          <w:rFonts w:ascii="Arial" w:hAnsi="Arial" w:cs="Arial"/>
        </w:rPr>
      </w:pPr>
    </w:p>
    <w:p w14:paraId="0B8701AA" w14:textId="77777777" w:rsidR="00201CC5" w:rsidRPr="00077E4D" w:rsidRDefault="00201CC5" w:rsidP="00201CC5">
      <w:pPr>
        <w:spacing w:line="360" w:lineRule="auto"/>
        <w:rPr>
          <w:rFonts w:ascii="Arial" w:hAnsi="Arial" w:cs="Arial"/>
          <w:b/>
          <w:bCs/>
        </w:rPr>
      </w:pPr>
      <w:r w:rsidRPr="00077E4D">
        <w:rPr>
          <w:rFonts w:ascii="Arial" w:hAnsi="Arial" w:cs="Arial"/>
          <w:b/>
          <w:bCs/>
        </w:rPr>
        <w:t>Reference List</w:t>
      </w:r>
    </w:p>
    <w:p w14:paraId="1F5362DF" w14:textId="77777777" w:rsidR="00201CC5" w:rsidRPr="00201CC5" w:rsidRDefault="00201CC5" w:rsidP="00201CC5">
      <w:pPr>
        <w:spacing w:line="360" w:lineRule="auto"/>
        <w:rPr>
          <w:rFonts w:ascii="Arial" w:hAnsi="Arial" w:cs="Arial"/>
        </w:rPr>
      </w:pPr>
    </w:p>
    <w:p w14:paraId="5D04C97F" w14:textId="77777777" w:rsidR="00201CC5" w:rsidRPr="00201CC5" w:rsidRDefault="00201CC5" w:rsidP="00201CC5">
      <w:pPr>
        <w:spacing w:line="360" w:lineRule="auto"/>
        <w:rPr>
          <w:rFonts w:ascii="Arial" w:hAnsi="Arial" w:cs="Arial"/>
        </w:rPr>
      </w:pPr>
      <w:r w:rsidRPr="00201CC5">
        <w:rPr>
          <w:rFonts w:ascii="Arial" w:hAnsi="Arial" w:cs="Arial"/>
        </w:rPr>
        <w:t xml:space="preserve">Cottrell, S. (2021) </w:t>
      </w:r>
      <w:r w:rsidRPr="00201CC5">
        <w:rPr>
          <w:rFonts w:ascii="Arial" w:hAnsi="Arial" w:cs="Arial"/>
          <w:i/>
          <w:iCs/>
        </w:rPr>
        <w:t>Skills for success: personal development and employability</w:t>
      </w:r>
      <w:r w:rsidRPr="00201CC5">
        <w:rPr>
          <w:rFonts w:ascii="Arial" w:hAnsi="Arial" w:cs="Arial"/>
        </w:rPr>
        <w:t xml:space="preserve">. 4th </w:t>
      </w:r>
      <w:proofErr w:type="spellStart"/>
      <w:r w:rsidRPr="00201CC5">
        <w:rPr>
          <w:rFonts w:ascii="Arial" w:hAnsi="Arial" w:cs="Arial"/>
        </w:rPr>
        <w:t>edn</w:t>
      </w:r>
      <w:proofErr w:type="spellEnd"/>
      <w:r w:rsidRPr="00201CC5">
        <w:rPr>
          <w:rFonts w:ascii="Arial" w:hAnsi="Arial" w:cs="Arial"/>
        </w:rPr>
        <w:t>. London: Red Globe Press.</w:t>
      </w:r>
    </w:p>
    <w:p w14:paraId="1BB2E7BA" w14:textId="77777777" w:rsidR="00201CC5" w:rsidRPr="00201CC5" w:rsidRDefault="00201CC5" w:rsidP="00201CC5">
      <w:pPr>
        <w:spacing w:line="360" w:lineRule="auto"/>
        <w:rPr>
          <w:rFonts w:ascii="Arial" w:hAnsi="Arial" w:cs="Arial"/>
        </w:rPr>
      </w:pPr>
      <w:r w:rsidRPr="00201CC5">
        <w:rPr>
          <w:rFonts w:ascii="Arial" w:hAnsi="Arial" w:cs="Arial"/>
        </w:rPr>
        <w:t xml:space="preserve">Dweck, C.S. (2017) </w:t>
      </w:r>
      <w:r w:rsidRPr="00201CC5">
        <w:rPr>
          <w:rFonts w:ascii="Arial" w:hAnsi="Arial" w:cs="Arial"/>
          <w:i/>
          <w:iCs/>
        </w:rPr>
        <w:t>Mindset: changing the way you think to fulfil your potential.</w:t>
      </w:r>
      <w:r w:rsidRPr="00201CC5">
        <w:rPr>
          <w:rFonts w:ascii="Arial" w:hAnsi="Arial" w:cs="Arial"/>
        </w:rPr>
        <w:t xml:space="preserve"> Updated </w:t>
      </w:r>
      <w:proofErr w:type="spellStart"/>
      <w:r w:rsidRPr="00201CC5">
        <w:rPr>
          <w:rFonts w:ascii="Arial" w:hAnsi="Arial" w:cs="Arial"/>
        </w:rPr>
        <w:t>edn</w:t>
      </w:r>
      <w:proofErr w:type="spellEnd"/>
      <w:r w:rsidRPr="00201CC5">
        <w:rPr>
          <w:rFonts w:ascii="Arial" w:hAnsi="Arial" w:cs="Arial"/>
        </w:rPr>
        <w:t>. London: Robinson.</w:t>
      </w:r>
    </w:p>
    <w:p w14:paraId="39709533" w14:textId="77777777" w:rsidR="00201CC5" w:rsidRPr="00201CC5" w:rsidRDefault="00201CC5" w:rsidP="00201CC5">
      <w:pPr>
        <w:spacing w:line="360" w:lineRule="auto"/>
        <w:rPr>
          <w:rFonts w:ascii="Arial" w:hAnsi="Arial" w:cs="Arial"/>
        </w:rPr>
      </w:pPr>
      <w:r w:rsidRPr="00201CC5">
        <w:rPr>
          <w:rFonts w:ascii="Arial" w:hAnsi="Arial" w:cs="Arial"/>
        </w:rPr>
        <w:t xml:space="preserve">Gallagher, K. (2022) </w:t>
      </w:r>
      <w:r w:rsidRPr="00201CC5">
        <w:rPr>
          <w:rFonts w:ascii="Arial" w:hAnsi="Arial" w:cs="Arial"/>
          <w:i/>
          <w:iCs/>
        </w:rPr>
        <w:t>Essential study and employment skills for business and management students</w:t>
      </w:r>
      <w:r w:rsidRPr="00201CC5">
        <w:rPr>
          <w:rFonts w:ascii="Arial" w:hAnsi="Arial" w:cs="Arial"/>
        </w:rPr>
        <w:t xml:space="preserve">. 4th </w:t>
      </w:r>
      <w:proofErr w:type="spellStart"/>
      <w:r w:rsidRPr="00201CC5">
        <w:rPr>
          <w:rFonts w:ascii="Arial" w:hAnsi="Arial" w:cs="Arial"/>
        </w:rPr>
        <w:t>edn</w:t>
      </w:r>
      <w:proofErr w:type="spellEnd"/>
      <w:r w:rsidRPr="00201CC5">
        <w:rPr>
          <w:rFonts w:ascii="Arial" w:hAnsi="Arial" w:cs="Arial"/>
        </w:rPr>
        <w:t>. Oxford: Oxford University Press.</w:t>
      </w:r>
    </w:p>
    <w:p w14:paraId="2F189C12" w14:textId="77777777" w:rsidR="00201CC5" w:rsidRPr="00201CC5" w:rsidRDefault="00201CC5" w:rsidP="00201CC5">
      <w:pPr>
        <w:spacing w:line="360" w:lineRule="auto"/>
        <w:rPr>
          <w:rFonts w:ascii="Arial" w:hAnsi="Arial" w:cs="Arial"/>
        </w:rPr>
      </w:pPr>
      <w:r w:rsidRPr="00201CC5">
        <w:rPr>
          <w:rFonts w:ascii="Arial" w:hAnsi="Arial" w:cs="Arial"/>
        </w:rPr>
        <w:t xml:space="preserve">Gibbs, G. (1988) </w:t>
      </w:r>
      <w:r w:rsidRPr="00201CC5">
        <w:rPr>
          <w:rFonts w:ascii="Arial" w:hAnsi="Arial" w:cs="Arial"/>
          <w:i/>
          <w:iCs/>
        </w:rPr>
        <w:t>Learning by doing: a guide to teaching and learning methods.</w:t>
      </w:r>
      <w:r w:rsidRPr="00201CC5">
        <w:rPr>
          <w:rFonts w:ascii="Arial" w:hAnsi="Arial" w:cs="Arial"/>
        </w:rPr>
        <w:t xml:space="preserve"> Oxford: Oxford Polytechnic.</w:t>
      </w:r>
    </w:p>
    <w:p w14:paraId="5E283082" w14:textId="77777777" w:rsidR="00201CC5" w:rsidRPr="00201CC5" w:rsidRDefault="00201CC5" w:rsidP="00201CC5">
      <w:pPr>
        <w:spacing w:line="360" w:lineRule="auto"/>
        <w:rPr>
          <w:rFonts w:ascii="Arial" w:hAnsi="Arial" w:cs="Arial"/>
        </w:rPr>
      </w:pPr>
      <w:r w:rsidRPr="00201CC5">
        <w:rPr>
          <w:rFonts w:ascii="Arial" w:hAnsi="Arial" w:cs="Arial"/>
        </w:rPr>
        <w:t>Holland, J.L. (1997</w:t>
      </w:r>
      <w:r w:rsidRPr="00201CC5">
        <w:rPr>
          <w:rFonts w:ascii="Arial" w:hAnsi="Arial" w:cs="Arial"/>
          <w:i/>
          <w:iCs/>
        </w:rPr>
        <w:t>) Making vocational choices: a theory of vocational personalities and work environments</w:t>
      </w:r>
      <w:r w:rsidRPr="00201CC5">
        <w:rPr>
          <w:rFonts w:ascii="Arial" w:hAnsi="Arial" w:cs="Arial"/>
        </w:rPr>
        <w:t xml:space="preserve">. 3rd </w:t>
      </w:r>
      <w:proofErr w:type="spellStart"/>
      <w:r w:rsidRPr="00201CC5">
        <w:rPr>
          <w:rFonts w:ascii="Arial" w:hAnsi="Arial" w:cs="Arial"/>
        </w:rPr>
        <w:t>edn</w:t>
      </w:r>
      <w:proofErr w:type="spellEnd"/>
      <w:r w:rsidRPr="00201CC5">
        <w:rPr>
          <w:rFonts w:ascii="Arial" w:hAnsi="Arial" w:cs="Arial"/>
        </w:rPr>
        <w:t>. Odessa, FL: Psychological Assessment Resources.</w:t>
      </w:r>
    </w:p>
    <w:p w14:paraId="46D9E07D" w14:textId="77777777" w:rsidR="00201CC5" w:rsidRPr="00201CC5" w:rsidRDefault="00201CC5" w:rsidP="00201CC5">
      <w:pPr>
        <w:spacing w:line="360" w:lineRule="auto"/>
        <w:rPr>
          <w:rFonts w:ascii="Arial" w:hAnsi="Arial" w:cs="Arial"/>
        </w:rPr>
      </w:pPr>
      <w:r w:rsidRPr="00201CC5">
        <w:rPr>
          <w:rFonts w:ascii="Arial" w:hAnsi="Arial" w:cs="Arial"/>
        </w:rPr>
        <w:t xml:space="preserve">Locke, E.A. and Latham, G.P. (2002) ‘Building a practically useful theory of goal setting and task motivation: a 35-year odyssey’, </w:t>
      </w:r>
      <w:r w:rsidRPr="00201CC5">
        <w:rPr>
          <w:rFonts w:ascii="Arial" w:hAnsi="Arial" w:cs="Arial"/>
          <w:i/>
          <w:iCs/>
        </w:rPr>
        <w:t>American Psychologist</w:t>
      </w:r>
      <w:r w:rsidRPr="00201CC5">
        <w:rPr>
          <w:rFonts w:ascii="Arial" w:hAnsi="Arial" w:cs="Arial"/>
        </w:rPr>
        <w:t>, 57(9), pp. 705–717.</w:t>
      </w:r>
    </w:p>
    <w:p w14:paraId="2F85FF84" w14:textId="76C99BA8" w:rsidR="00201CC5" w:rsidRPr="00201CC5" w:rsidRDefault="00201CC5" w:rsidP="00201CC5">
      <w:pPr>
        <w:spacing w:line="360" w:lineRule="auto"/>
        <w:rPr>
          <w:rFonts w:ascii="Arial" w:hAnsi="Arial" w:cs="Arial"/>
        </w:rPr>
      </w:pPr>
      <w:r w:rsidRPr="00201CC5">
        <w:rPr>
          <w:rFonts w:ascii="Arial" w:hAnsi="Arial" w:cs="Arial"/>
        </w:rPr>
        <w:t xml:space="preserve">Luft, J. and Ingham, H. (1955) ‘The Johari window: a graphic model of interpersonal awareness’, </w:t>
      </w:r>
      <w:r w:rsidRPr="00201CC5">
        <w:rPr>
          <w:rFonts w:ascii="Arial" w:hAnsi="Arial" w:cs="Arial"/>
          <w:i/>
          <w:iCs/>
        </w:rPr>
        <w:t>Proceedings of the Western Training Laboratory in Group Development</w:t>
      </w:r>
      <w:r w:rsidRPr="00201CC5">
        <w:rPr>
          <w:rFonts w:ascii="Arial" w:hAnsi="Arial" w:cs="Arial"/>
        </w:rPr>
        <w:t>, Los Angeles: UCLA</w:t>
      </w:r>
      <w:r>
        <w:rPr>
          <w:rFonts w:ascii="Arial" w:hAnsi="Arial" w:cs="Arial"/>
        </w:rPr>
        <w:t>, pp. 1-7.</w:t>
      </w:r>
    </w:p>
    <w:p w14:paraId="42A83834" w14:textId="77777777" w:rsidR="00201CC5" w:rsidRPr="00201CC5" w:rsidRDefault="00201CC5" w:rsidP="00201CC5">
      <w:pPr>
        <w:spacing w:line="360" w:lineRule="auto"/>
        <w:rPr>
          <w:rFonts w:ascii="Arial" w:hAnsi="Arial" w:cs="Arial"/>
        </w:rPr>
      </w:pPr>
      <w:r w:rsidRPr="00201CC5">
        <w:rPr>
          <w:rFonts w:ascii="Arial" w:hAnsi="Arial" w:cs="Arial"/>
        </w:rPr>
        <w:t xml:space="preserve">Maslow, A.H. (1943) ‘A theory of human motivation’, </w:t>
      </w:r>
      <w:r w:rsidRPr="00201CC5">
        <w:rPr>
          <w:rFonts w:ascii="Arial" w:hAnsi="Arial" w:cs="Arial"/>
          <w:i/>
          <w:iCs/>
        </w:rPr>
        <w:t>Psychological Review</w:t>
      </w:r>
      <w:r w:rsidRPr="00201CC5">
        <w:rPr>
          <w:rFonts w:ascii="Arial" w:hAnsi="Arial" w:cs="Arial"/>
        </w:rPr>
        <w:t>, 50(4), pp. 370–396.</w:t>
      </w:r>
    </w:p>
    <w:p w14:paraId="4A810725" w14:textId="77777777" w:rsidR="00201CC5" w:rsidRPr="00201CC5" w:rsidRDefault="00201CC5" w:rsidP="00201CC5">
      <w:pPr>
        <w:spacing w:line="360" w:lineRule="auto"/>
        <w:rPr>
          <w:rFonts w:ascii="Arial" w:hAnsi="Arial" w:cs="Arial"/>
        </w:rPr>
      </w:pPr>
      <w:r w:rsidRPr="00201CC5">
        <w:rPr>
          <w:rFonts w:ascii="Arial" w:hAnsi="Arial" w:cs="Arial"/>
        </w:rPr>
        <w:t xml:space="preserve">Moon, J.A. (2004) </w:t>
      </w:r>
      <w:r w:rsidRPr="00201CC5">
        <w:rPr>
          <w:rFonts w:ascii="Arial" w:hAnsi="Arial" w:cs="Arial"/>
          <w:i/>
          <w:iCs/>
        </w:rPr>
        <w:t>A handbook of reflective and experiential learning: theory and practice</w:t>
      </w:r>
      <w:r w:rsidRPr="00201CC5">
        <w:rPr>
          <w:rFonts w:ascii="Arial" w:hAnsi="Arial" w:cs="Arial"/>
        </w:rPr>
        <w:t xml:space="preserve">. London: </w:t>
      </w:r>
      <w:proofErr w:type="spellStart"/>
      <w:r w:rsidRPr="00201CC5">
        <w:rPr>
          <w:rFonts w:ascii="Arial" w:hAnsi="Arial" w:cs="Arial"/>
        </w:rPr>
        <w:t>RoutledgeFalmer</w:t>
      </w:r>
      <w:proofErr w:type="spellEnd"/>
      <w:r w:rsidRPr="00201CC5">
        <w:rPr>
          <w:rFonts w:ascii="Arial" w:hAnsi="Arial" w:cs="Arial"/>
        </w:rPr>
        <w:t>.</w:t>
      </w:r>
    </w:p>
    <w:p w14:paraId="52FBF1A1" w14:textId="77777777" w:rsidR="00201CC5" w:rsidRPr="00201CC5" w:rsidRDefault="00201CC5" w:rsidP="00201CC5">
      <w:pPr>
        <w:spacing w:line="360" w:lineRule="auto"/>
        <w:rPr>
          <w:rFonts w:ascii="Arial" w:hAnsi="Arial" w:cs="Arial"/>
        </w:rPr>
      </w:pPr>
      <w:r w:rsidRPr="00201CC5">
        <w:rPr>
          <w:rFonts w:ascii="Arial" w:hAnsi="Arial" w:cs="Arial"/>
        </w:rPr>
        <w:t xml:space="preserve">Nauta, M.M. (2010) ‘Finding the right work: fit, needs and personality’, </w:t>
      </w:r>
      <w:r w:rsidRPr="00201CC5">
        <w:rPr>
          <w:rFonts w:ascii="Arial" w:hAnsi="Arial" w:cs="Arial"/>
          <w:i/>
          <w:iCs/>
        </w:rPr>
        <w:t>Journal of Career Assessment</w:t>
      </w:r>
      <w:r w:rsidRPr="00201CC5">
        <w:rPr>
          <w:rFonts w:ascii="Arial" w:hAnsi="Arial" w:cs="Arial"/>
        </w:rPr>
        <w:t>, 18(3), pp. 230–244.</w:t>
      </w:r>
    </w:p>
    <w:p w14:paraId="26718981" w14:textId="77777777" w:rsidR="00201CC5" w:rsidRPr="00201CC5" w:rsidRDefault="00201CC5" w:rsidP="00201CC5">
      <w:pPr>
        <w:spacing w:line="360" w:lineRule="auto"/>
        <w:rPr>
          <w:rFonts w:ascii="Arial" w:hAnsi="Arial" w:cs="Arial"/>
        </w:rPr>
      </w:pPr>
      <w:r w:rsidRPr="00201CC5">
        <w:rPr>
          <w:rFonts w:ascii="Arial" w:hAnsi="Arial" w:cs="Arial"/>
        </w:rPr>
        <w:t xml:space="preserve">Northouse, P.G. (2021) </w:t>
      </w:r>
      <w:r w:rsidRPr="00201CC5">
        <w:rPr>
          <w:rFonts w:ascii="Arial" w:hAnsi="Arial" w:cs="Arial"/>
          <w:i/>
          <w:iCs/>
        </w:rPr>
        <w:t>Leadership: theory and practice</w:t>
      </w:r>
      <w:r w:rsidRPr="00201CC5">
        <w:rPr>
          <w:rFonts w:ascii="Arial" w:hAnsi="Arial" w:cs="Arial"/>
        </w:rPr>
        <w:t xml:space="preserve">. 9th </w:t>
      </w:r>
      <w:proofErr w:type="spellStart"/>
      <w:r w:rsidRPr="00201CC5">
        <w:rPr>
          <w:rFonts w:ascii="Arial" w:hAnsi="Arial" w:cs="Arial"/>
        </w:rPr>
        <w:t>edn</w:t>
      </w:r>
      <w:proofErr w:type="spellEnd"/>
      <w:r w:rsidRPr="00201CC5">
        <w:rPr>
          <w:rFonts w:ascii="Arial" w:hAnsi="Arial" w:cs="Arial"/>
        </w:rPr>
        <w:t>. Thousand Oaks, CA: Sage Publications.</w:t>
      </w:r>
    </w:p>
    <w:p w14:paraId="6CB4CF6F" w14:textId="77777777" w:rsidR="00201CC5" w:rsidRPr="00201CC5" w:rsidRDefault="00201CC5" w:rsidP="00201CC5">
      <w:pPr>
        <w:spacing w:line="360" w:lineRule="auto"/>
        <w:rPr>
          <w:rFonts w:ascii="Arial" w:hAnsi="Arial" w:cs="Arial"/>
        </w:rPr>
      </w:pPr>
      <w:r w:rsidRPr="00201CC5">
        <w:rPr>
          <w:rFonts w:ascii="Arial" w:hAnsi="Arial" w:cs="Arial"/>
        </w:rPr>
        <w:lastRenderedPageBreak/>
        <w:t xml:space="preserve">Robertson, P.J., Hooley, T. and McCash, P. (eds.) (2020) </w:t>
      </w:r>
      <w:r w:rsidRPr="00201CC5">
        <w:rPr>
          <w:rFonts w:ascii="Arial" w:hAnsi="Arial" w:cs="Arial"/>
          <w:i/>
          <w:iCs/>
        </w:rPr>
        <w:t>The Oxford handbook of career development</w:t>
      </w:r>
      <w:r w:rsidRPr="00201CC5">
        <w:rPr>
          <w:rFonts w:ascii="Arial" w:hAnsi="Arial" w:cs="Arial"/>
        </w:rPr>
        <w:t>. Oxford: Oxford University Press.</w:t>
      </w:r>
    </w:p>
    <w:p w14:paraId="6F86D0A7" w14:textId="77777777" w:rsidR="00201CC5" w:rsidRPr="00201CC5" w:rsidRDefault="00201CC5" w:rsidP="00201CC5">
      <w:pPr>
        <w:spacing w:line="360" w:lineRule="auto"/>
        <w:rPr>
          <w:rFonts w:ascii="Arial" w:hAnsi="Arial" w:cs="Arial"/>
        </w:rPr>
      </w:pPr>
      <w:r w:rsidRPr="00201CC5">
        <w:rPr>
          <w:rFonts w:ascii="Arial" w:hAnsi="Arial" w:cs="Arial"/>
        </w:rPr>
        <w:t xml:space="preserve">Smale, B. (2015) </w:t>
      </w:r>
      <w:r w:rsidRPr="00201CC5">
        <w:rPr>
          <w:rFonts w:ascii="Arial" w:hAnsi="Arial" w:cs="Arial"/>
          <w:i/>
          <w:iCs/>
        </w:rPr>
        <w:t>How to succeed at university: an essential guide to academic skills, personal development and employability</w:t>
      </w:r>
      <w:r w:rsidRPr="00201CC5">
        <w:rPr>
          <w:rFonts w:ascii="Arial" w:hAnsi="Arial" w:cs="Arial"/>
        </w:rPr>
        <w:t xml:space="preserve">. 2nd </w:t>
      </w:r>
      <w:proofErr w:type="spellStart"/>
      <w:r w:rsidRPr="00201CC5">
        <w:rPr>
          <w:rFonts w:ascii="Arial" w:hAnsi="Arial" w:cs="Arial"/>
        </w:rPr>
        <w:t>edn</w:t>
      </w:r>
      <w:proofErr w:type="spellEnd"/>
      <w:r w:rsidRPr="00201CC5">
        <w:rPr>
          <w:rFonts w:ascii="Arial" w:hAnsi="Arial" w:cs="Arial"/>
        </w:rPr>
        <w:t>. London: Sage Publications.</w:t>
      </w:r>
    </w:p>
    <w:p w14:paraId="21FF9646" w14:textId="5047FD83" w:rsidR="00201CC5" w:rsidRPr="00201CC5" w:rsidRDefault="00201CC5" w:rsidP="00201CC5">
      <w:pPr>
        <w:spacing w:line="360" w:lineRule="auto"/>
        <w:rPr>
          <w:rFonts w:ascii="Arial" w:hAnsi="Arial" w:cs="Arial"/>
        </w:rPr>
      </w:pPr>
      <w:r w:rsidRPr="00201CC5">
        <w:rPr>
          <w:rFonts w:ascii="Arial" w:hAnsi="Arial" w:cs="Arial"/>
        </w:rPr>
        <w:t>Super, D.E. (1990) ‘A life</w:t>
      </w:r>
      <w:r>
        <w:rPr>
          <w:rFonts w:ascii="Arial" w:hAnsi="Arial" w:cs="Arial"/>
        </w:rPr>
        <w:t>span</w:t>
      </w:r>
      <w:r w:rsidRPr="00201CC5">
        <w:rPr>
          <w:rFonts w:ascii="Arial" w:hAnsi="Arial" w:cs="Arial"/>
        </w:rPr>
        <w:t xml:space="preserve">, life-space approach to career development’, in Brown, D. and Brooks, L. (eds.) </w:t>
      </w:r>
      <w:r w:rsidRPr="00201CC5">
        <w:rPr>
          <w:rFonts w:ascii="Arial" w:hAnsi="Arial" w:cs="Arial"/>
          <w:i/>
          <w:iCs/>
        </w:rPr>
        <w:t>Career choice and development</w:t>
      </w:r>
      <w:r w:rsidRPr="00201CC5">
        <w:rPr>
          <w:rFonts w:ascii="Arial" w:hAnsi="Arial" w:cs="Arial"/>
        </w:rPr>
        <w:t xml:space="preserve">. 2nd </w:t>
      </w:r>
      <w:proofErr w:type="spellStart"/>
      <w:r w:rsidRPr="00201CC5">
        <w:rPr>
          <w:rFonts w:ascii="Arial" w:hAnsi="Arial" w:cs="Arial"/>
        </w:rPr>
        <w:t>edn</w:t>
      </w:r>
      <w:proofErr w:type="spellEnd"/>
      <w:r w:rsidRPr="00201CC5">
        <w:rPr>
          <w:rFonts w:ascii="Arial" w:hAnsi="Arial" w:cs="Arial"/>
        </w:rPr>
        <w:t>. San Francisco: Jossey-Bass, pp. 197–261.</w:t>
      </w:r>
    </w:p>
    <w:sectPr w:rsidR="00201CC5" w:rsidRPr="00201CC5" w:rsidSect="00201CC5">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7B2E27" w14:textId="77777777" w:rsidR="00E92861" w:rsidRDefault="00E92861" w:rsidP="00077E4D">
      <w:pPr>
        <w:spacing w:after="0" w:line="240" w:lineRule="auto"/>
      </w:pPr>
      <w:r>
        <w:separator/>
      </w:r>
    </w:p>
  </w:endnote>
  <w:endnote w:type="continuationSeparator" w:id="0">
    <w:p w14:paraId="0B1F925F" w14:textId="77777777" w:rsidR="00E92861" w:rsidRDefault="00E92861" w:rsidP="00077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7451072"/>
      <w:docPartObj>
        <w:docPartGallery w:val="Page Numbers (Bottom of Page)"/>
        <w:docPartUnique/>
      </w:docPartObj>
    </w:sdtPr>
    <w:sdtEndPr>
      <w:rPr>
        <w:noProof/>
      </w:rPr>
    </w:sdtEndPr>
    <w:sdtContent>
      <w:p w14:paraId="32D95A0D" w14:textId="2C2EE8A0" w:rsidR="00077E4D" w:rsidRDefault="00077E4D">
        <w:pPr>
          <w:pStyle w:val="Footer"/>
        </w:pPr>
        <w:r>
          <w:fldChar w:fldCharType="begin"/>
        </w:r>
        <w:r>
          <w:instrText xml:space="preserve"> PAGE   \* MERGEFORMAT </w:instrText>
        </w:r>
        <w:r>
          <w:fldChar w:fldCharType="separate"/>
        </w:r>
        <w:r>
          <w:rPr>
            <w:noProof/>
          </w:rPr>
          <w:t>2</w:t>
        </w:r>
        <w:r>
          <w:rPr>
            <w:noProof/>
          </w:rPr>
          <w:fldChar w:fldCharType="end"/>
        </w:r>
      </w:p>
    </w:sdtContent>
  </w:sdt>
  <w:p w14:paraId="58E9EF1D" w14:textId="77777777" w:rsidR="00077E4D" w:rsidRDefault="00077E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4E6AA9" w14:textId="77777777" w:rsidR="00E92861" w:rsidRDefault="00E92861" w:rsidP="00077E4D">
      <w:pPr>
        <w:spacing w:after="0" w:line="240" w:lineRule="auto"/>
      </w:pPr>
      <w:r>
        <w:separator/>
      </w:r>
    </w:p>
  </w:footnote>
  <w:footnote w:type="continuationSeparator" w:id="0">
    <w:p w14:paraId="2BB4741D" w14:textId="77777777" w:rsidR="00E92861" w:rsidRDefault="00E92861" w:rsidP="00077E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C94"/>
    <w:rsid w:val="000407B9"/>
    <w:rsid w:val="00077E4D"/>
    <w:rsid w:val="00091790"/>
    <w:rsid w:val="00201CC5"/>
    <w:rsid w:val="00210F51"/>
    <w:rsid w:val="00227959"/>
    <w:rsid w:val="002A027B"/>
    <w:rsid w:val="003338A0"/>
    <w:rsid w:val="00445AF4"/>
    <w:rsid w:val="00456A0C"/>
    <w:rsid w:val="004B2D7A"/>
    <w:rsid w:val="004C1C84"/>
    <w:rsid w:val="00501F26"/>
    <w:rsid w:val="00506F46"/>
    <w:rsid w:val="0063322A"/>
    <w:rsid w:val="00693C7B"/>
    <w:rsid w:val="006C53FD"/>
    <w:rsid w:val="007047C5"/>
    <w:rsid w:val="007760CE"/>
    <w:rsid w:val="007C0CBF"/>
    <w:rsid w:val="007D4592"/>
    <w:rsid w:val="008A2F87"/>
    <w:rsid w:val="00A1350F"/>
    <w:rsid w:val="00A9186D"/>
    <w:rsid w:val="00AA7872"/>
    <w:rsid w:val="00B12D50"/>
    <w:rsid w:val="00B84276"/>
    <w:rsid w:val="00BF6112"/>
    <w:rsid w:val="00C5029C"/>
    <w:rsid w:val="00CD19E7"/>
    <w:rsid w:val="00CE1C94"/>
    <w:rsid w:val="00D11AE7"/>
    <w:rsid w:val="00D64A1B"/>
    <w:rsid w:val="00D771B6"/>
    <w:rsid w:val="00E50592"/>
    <w:rsid w:val="00E92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4DCC2"/>
  <w15:chartTrackingRefBased/>
  <w15:docId w15:val="{8C7C7F01-A286-4FC7-906A-CB4EA57D4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C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1C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1C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1C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1C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1C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C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C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C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C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1C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1C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1C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1C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1C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1C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1C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1C94"/>
    <w:rPr>
      <w:rFonts w:eastAsiaTheme="majorEastAsia" w:cstheme="majorBidi"/>
      <w:color w:val="272727" w:themeColor="text1" w:themeTint="D8"/>
    </w:rPr>
  </w:style>
  <w:style w:type="paragraph" w:styleId="Title">
    <w:name w:val="Title"/>
    <w:basedOn w:val="Normal"/>
    <w:next w:val="Normal"/>
    <w:link w:val="TitleChar"/>
    <w:uiPriority w:val="10"/>
    <w:qFormat/>
    <w:rsid w:val="00CE1C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C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1C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1C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C94"/>
    <w:pPr>
      <w:spacing w:before="160"/>
      <w:jc w:val="center"/>
    </w:pPr>
    <w:rPr>
      <w:i/>
      <w:iCs/>
      <w:color w:val="404040" w:themeColor="text1" w:themeTint="BF"/>
    </w:rPr>
  </w:style>
  <w:style w:type="character" w:customStyle="1" w:styleId="QuoteChar">
    <w:name w:val="Quote Char"/>
    <w:basedOn w:val="DefaultParagraphFont"/>
    <w:link w:val="Quote"/>
    <w:uiPriority w:val="29"/>
    <w:rsid w:val="00CE1C94"/>
    <w:rPr>
      <w:i/>
      <w:iCs/>
      <w:color w:val="404040" w:themeColor="text1" w:themeTint="BF"/>
    </w:rPr>
  </w:style>
  <w:style w:type="paragraph" w:styleId="ListParagraph">
    <w:name w:val="List Paragraph"/>
    <w:basedOn w:val="Normal"/>
    <w:uiPriority w:val="34"/>
    <w:qFormat/>
    <w:rsid w:val="00CE1C94"/>
    <w:pPr>
      <w:ind w:left="720"/>
      <w:contextualSpacing/>
    </w:pPr>
  </w:style>
  <w:style w:type="character" w:styleId="IntenseEmphasis">
    <w:name w:val="Intense Emphasis"/>
    <w:basedOn w:val="DefaultParagraphFont"/>
    <w:uiPriority w:val="21"/>
    <w:qFormat/>
    <w:rsid w:val="00CE1C94"/>
    <w:rPr>
      <w:i/>
      <w:iCs/>
      <w:color w:val="0F4761" w:themeColor="accent1" w:themeShade="BF"/>
    </w:rPr>
  </w:style>
  <w:style w:type="paragraph" w:styleId="IntenseQuote">
    <w:name w:val="Intense Quote"/>
    <w:basedOn w:val="Normal"/>
    <w:next w:val="Normal"/>
    <w:link w:val="IntenseQuoteChar"/>
    <w:uiPriority w:val="30"/>
    <w:qFormat/>
    <w:rsid w:val="00CE1C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1C94"/>
    <w:rPr>
      <w:i/>
      <w:iCs/>
      <w:color w:val="0F4761" w:themeColor="accent1" w:themeShade="BF"/>
    </w:rPr>
  </w:style>
  <w:style w:type="character" w:styleId="IntenseReference">
    <w:name w:val="Intense Reference"/>
    <w:basedOn w:val="DefaultParagraphFont"/>
    <w:uiPriority w:val="32"/>
    <w:qFormat/>
    <w:rsid w:val="00CE1C94"/>
    <w:rPr>
      <w:b/>
      <w:bCs/>
      <w:smallCaps/>
      <w:color w:val="0F4761" w:themeColor="accent1" w:themeShade="BF"/>
      <w:spacing w:val="5"/>
    </w:rPr>
  </w:style>
  <w:style w:type="paragraph" w:styleId="NoSpacing">
    <w:name w:val="No Spacing"/>
    <w:link w:val="NoSpacingChar"/>
    <w:uiPriority w:val="1"/>
    <w:qFormat/>
    <w:rsid w:val="00201CC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01CC5"/>
    <w:rPr>
      <w:rFonts w:eastAsiaTheme="minorEastAsia"/>
      <w:kern w:val="0"/>
      <w:sz w:val="22"/>
      <w:szCs w:val="22"/>
      <w:lang w:val="en-US"/>
      <w14:ligatures w14:val="none"/>
    </w:rPr>
  </w:style>
  <w:style w:type="paragraph" w:styleId="Header">
    <w:name w:val="header"/>
    <w:basedOn w:val="Normal"/>
    <w:link w:val="HeaderChar"/>
    <w:uiPriority w:val="99"/>
    <w:unhideWhenUsed/>
    <w:rsid w:val="00077E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E4D"/>
  </w:style>
  <w:style w:type="paragraph" w:styleId="Footer">
    <w:name w:val="footer"/>
    <w:basedOn w:val="Normal"/>
    <w:link w:val="FooterChar"/>
    <w:uiPriority w:val="99"/>
    <w:unhideWhenUsed/>
    <w:rsid w:val="00077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E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157</TotalTime>
  <Pages>11</Pages>
  <Words>2402</Words>
  <Characters>13696</Characters>
  <Application>Microsoft Office Word</Application>
  <DocSecurity>0</DocSecurity>
  <Lines>114</Lines>
  <Paragraphs>32</Paragraphs>
  <ScaleCrop>false</ScaleCrop>
  <Company/>
  <LinksUpToDate>false</LinksUpToDate>
  <CharactersWithSpaces>16066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Analysis of y Career Development</dc:title>
  <dc:subject/>
  <dc:creator>Miklos Gal (2514520)</dc:creator>
  <cp:keywords/>
  <dc:description/>
  <cp:lastModifiedBy>Miklos Gal (2514520)</cp:lastModifiedBy>
  <cp:revision>30</cp:revision>
  <dcterms:created xsi:type="dcterms:W3CDTF">2026-02-10T11:30:00Z</dcterms:created>
  <dcterms:modified xsi:type="dcterms:W3CDTF">2026-02-27T21:18:00Z</dcterms:modified>
</cp:coreProperties>
</file>