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BC7B46" w14:textId="77777777" w:rsidR="00B81F96" w:rsidRDefault="00B81F96" w:rsidP="00B363BB">
      <w:pPr>
        <w:spacing w:line="360" w:lineRule="auto"/>
        <w:jc w:val="center"/>
        <w:rPr>
          <w:rFonts w:eastAsia="Times New Roman"/>
          <w:b/>
          <w:bCs/>
        </w:rPr>
      </w:pPr>
      <w:r w:rsidRPr="00B81F96">
        <w:rPr>
          <w:rFonts w:eastAsia="Times New Roman"/>
          <w:b/>
          <w:bCs/>
          <w:noProof/>
          <w:lang w:val="en-GB" w:eastAsia="en-GB"/>
        </w:rPr>
        <w:drawing>
          <wp:inline distT="0" distB="0" distL="0" distR="0" wp14:anchorId="7B6B1293" wp14:editId="55B49520">
            <wp:extent cx="1762371" cy="752580"/>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762371" cy="752580"/>
                    </a:xfrm>
                    <a:prstGeom prst="rect">
                      <a:avLst/>
                    </a:prstGeom>
                  </pic:spPr>
                </pic:pic>
              </a:graphicData>
            </a:graphic>
          </wp:inline>
        </w:drawing>
      </w:r>
    </w:p>
    <w:tbl>
      <w:tblPr>
        <w:tblStyle w:val="TableGrid"/>
        <w:tblW w:w="0" w:type="auto"/>
        <w:tblLook w:val="04A0" w:firstRow="1" w:lastRow="0" w:firstColumn="1" w:lastColumn="0" w:noHBand="0" w:noVBand="1"/>
      </w:tblPr>
      <w:tblGrid>
        <w:gridCol w:w="1980"/>
        <w:gridCol w:w="7036"/>
      </w:tblGrid>
      <w:tr w:rsidR="00B81F96" w14:paraId="785AF59E" w14:textId="77777777" w:rsidTr="00B81F96">
        <w:tc>
          <w:tcPr>
            <w:tcW w:w="1980" w:type="dxa"/>
          </w:tcPr>
          <w:p w14:paraId="21D219C1" w14:textId="77777777" w:rsidR="00B81F96" w:rsidRDefault="00B81F96" w:rsidP="006151B8">
            <w:pPr>
              <w:spacing w:line="360" w:lineRule="auto"/>
              <w:jc w:val="center"/>
              <w:rPr>
                <w:rFonts w:eastAsia="Times New Roman"/>
                <w:b/>
                <w:bCs/>
              </w:rPr>
            </w:pPr>
            <w:r>
              <w:rPr>
                <w:rFonts w:eastAsia="Times New Roman"/>
                <w:b/>
                <w:bCs/>
              </w:rPr>
              <w:t>Programme</w:t>
            </w:r>
          </w:p>
        </w:tc>
        <w:tc>
          <w:tcPr>
            <w:tcW w:w="7036" w:type="dxa"/>
          </w:tcPr>
          <w:p w14:paraId="1432B51E" w14:textId="77777777" w:rsidR="00B81F96" w:rsidRDefault="00B81F96" w:rsidP="006151B8">
            <w:pPr>
              <w:spacing w:line="360" w:lineRule="auto"/>
              <w:jc w:val="center"/>
              <w:rPr>
                <w:rFonts w:eastAsia="Times New Roman"/>
                <w:b/>
                <w:bCs/>
              </w:rPr>
            </w:pPr>
            <w:r w:rsidRPr="00B81F96">
              <w:rPr>
                <w:rFonts w:eastAsia="Times New Roman"/>
                <w:b/>
                <w:bCs/>
              </w:rPr>
              <w:t>MSc Public Health and Social Care in Practice</w:t>
            </w:r>
          </w:p>
        </w:tc>
      </w:tr>
      <w:tr w:rsidR="00B81F96" w14:paraId="3928628F" w14:textId="77777777" w:rsidTr="00B81F96">
        <w:tc>
          <w:tcPr>
            <w:tcW w:w="1980" w:type="dxa"/>
          </w:tcPr>
          <w:p w14:paraId="548DB7AB" w14:textId="77777777" w:rsidR="00B81F96" w:rsidRDefault="00B81F96" w:rsidP="006151B8">
            <w:pPr>
              <w:spacing w:line="360" w:lineRule="auto"/>
              <w:jc w:val="center"/>
              <w:rPr>
                <w:rFonts w:eastAsia="Times New Roman"/>
                <w:b/>
                <w:bCs/>
              </w:rPr>
            </w:pPr>
            <w:r>
              <w:rPr>
                <w:rFonts w:eastAsia="Times New Roman"/>
                <w:b/>
                <w:bCs/>
              </w:rPr>
              <w:t>Module</w:t>
            </w:r>
          </w:p>
        </w:tc>
        <w:tc>
          <w:tcPr>
            <w:tcW w:w="7036" w:type="dxa"/>
          </w:tcPr>
          <w:p w14:paraId="5BCBEBF8" w14:textId="77777777" w:rsidR="00B81F96" w:rsidRDefault="00B81F96" w:rsidP="006151B8">
            <w:pPr>
              <w:spacing w:line="360" w:lineRule="auto"/>
              <w:jc w:val="center"/>
              <w:rPr>
                <w:rFonts w:eastAsia="Times New Roman"/>
                <w:b/>
                <w:bCs/>
              </w:rPr>
            </w:pPr>
            <w:r w:rsidRPr="00B81F96">
              <w:rPr>
                <w:rFonts w:eastAsia="Times New Roman"/>
                <w:b/>
                <w:bCs/>
              </w:rPr>
              <w:t>Quality Assurance and Service Improvements</w:t>
            </w:r>
          </w:p>
        </w:tc>
      </w:tr>
      <w:tr w:rsidR="00B81F96" w14:paraId="2FC15141" w14:textId="77777777" w:rsidTr="00B81F96">
        <w:tc>
          <w:tcPr>
            <w:tcW w:w="1980" w:type="dxa"/>
          </w:tcPr>
          <w:p w14:paraId="5D59DD24" w14:textId="77777777" w:rsidR="00B81F96" w:rsidRDefault="00B81F96" w:rsidP="006151B8">
            <w:pPr>
              <w:spacing w:line="360" w:lineRule="auto"/>
              <w:jc w:val="center"/>
              <w:rPr>
                <w:rFonts w:eastAsia="Times New Roman"/>
                <w:b/>
                <w:bCs/>
              </w:rPr>
            </w:pPr>
            <w:r>
              <w:rPr>
                <w:rFonts w:eastAsia="Times New Roman"/>
                <w:b/>
                <w:bCs/>
              </w:rPr>
              <w:t>Module code</w:t>
            </w:r>
          </w:p>
        </w:tc>
        <w:tc>
          <w:tcPr>
            <w:tcW w:w="7036" w:type="dxa"/>
          </w:tcPr>
          <w:p w14:paraId="5B859C12" w14:textId="77777777" w:rsidR="00B81F96" w:rsidRDefault="00B81F96" w:rsidP="006151B8">
            <w:pPr>
              <w:spacing w:line="360" w:lineRule="auto"/>
              <w:jc w:val="center"/>
              <w:rPr>
                <w:rFonts w:eastAsia="Times New Roman"/>
                <w:b/>
                <w:bCs/>
              </w:rPr>
            </w:pPr>
            <w:r w:rsidRPr="00B81F96">
              <w:rPr>
                <w:rFonts w:eastAsia="Times New Roman"/>
                <w:b/>
                <w:bCs/>
              </w:rPr>
              <w:t>LCHS7006</w:t>
            </w:r>
          </w:p>
        </w:tc>
      </w:tr>
      <w:tr w:rsidR="00B81F96" w14:paraId="47F9AB65" w14:textId="77777777" w:rsidTr="00B81F96">
        <w:tc>
          <w:tcPr>
            <w:tcW w:w="1980" w:type="dxa"/>
          </w:tcPr>
          <w:p w14:paraId="265707FA" w14:textId="77777777" w:rsidR="00B81F96" w:rsidRDefault="00B81F96" w:rsidP="006151B8">
            <w:pPr>
              <w:spacing w:line="360" w:lineRule="auto"/>
              <w:jc w:val="center"/>
              <w:rPr>
                <w:rFonts w:eastAsia="Times New Roman"/>
                <w:b/>
                <w:bCs/>
              </w:rPr>
            </w:pPr>
            <w:r>
              <w:rPr>
                <w:rFonts w:eastAsia="Times New Roman"/>
                <w:b/>
                <w:bCs/>
              </w:rPr>
              <w:t>Lecturer</w:t>
            </w:r>
          </w:p>
        </w:tc>
        <w:tc>
          <w:tcPr>
            <w:tcW w:w="7036" w:type="dxa"/>
          </w:tcPr>
          <w:p w14:paraId="03EA20D1" w14:textId="2B290BC0" w:rsidR="00B81F96" w:rsidRPr="00B81F96" w:rsidRDefault="00B81F96" w:rsidP="00DE4895">
            <w:pPr>
              <w:spacing w:line="360" w:lineRule="auto"/>
              <w:jc w:val="center"/>
              <w:rPr>
                <w:rFonts w:eastAsia="Times New Roman"/>
                <w:b/>
                <w:bCs/>
              </w:rPr>
            </w:pPr>
            <w:r w:rsidRPr="00B81F96">
              <w:rPr>
                <w:rFonts w:eastAsia="Times New Roman"/>
                <w:b/>
                <w:bCs/>
              </w:rPr>
              <w:t>Christopher Mafuva</w:t>
            </w:r>
          </w:p>
        </w:tc>
      </w:tr>
      <w:tr w:rsidR="00B81F96" w14:paraId="6F54164E" w14:textId="77777777" w:rsidTr="00B81F96">
        <w:tc>
          <w:tcPr>
            <w:tcW w:w="1980" w:type="dxa"/>
          </w:tcPr>
          <w:p w14:paraId="503127BE" w14:textId="77777777" w:rsidR="00B81F96" w:rsidRDefault="00F31C07" w:rsidP="006151B8">
            <w:pPr>
              <w:spacing w:line="360" w:lineRule="auto"/>
              <w:jc w:val="center"/>
              <w:rPr>
                <w:rFonts w:eastAsia="Times New Roman"/>
                <w:b/>
                <w:bCs/>
              </w:rPr>
            </w:pPr>
            <w:r>
              <w:rPr>
                <w:rFonts w:eastAsia="Times New Roman"/>
                <w:b/>
                <w:bCs/>
              </w:rPr>
              <w:t>Assignment Title</w:t>
            </w:r>
          </w:p>
        </w:tc>
        <w:tc>
          <w:tcPr>
            <w:tcW w:w="7036" w:type="dxa"/>
          </w:tcPr>
          <w:p w14:paraId="08CE8D00" w14:textId="77777777" w:rsidR="00F31C07" w:rsidRPr="00F31C07" w:rsidRDefault="00F31C07" w:rsidP="006151B8">
            <w:pPr>
              <w:spacing w:line="360" w:lineRule="auto"/>
              <w:jc w:val="center"/>
              <w:rPr>
                <w:rFonts w:eastAsia="Times New Roman"/>
                <w:b/>
                <w:bCs/>
              </w:rPr>
            </w:pPr>
            <w:r w:rsidRPr="00F31C07">
              <w:rPr>
                <w:rFonts w:eastAsia="Times New Roman"/>
                <w:b/>
                <w:bCs/>
              </w:rPr>
              <w:t>Component 2</w:t>
            </w:r>
          </w:p>
          <w:p w14:paraId="7703FED5" w14:textId="77777777" w:rsidR="00B81F96" w:rsidRPr="00B81F96" w:rsidRDefault="00F31C07" w:rsidP="006151B8">
            <w:pPr>
              <w:spacing w:line="360" w:lineRule="auto"/>
              <w:jc w:val="center"/>
              <w:rPr>
                <w:rFonts w:eastAsia="Times New Roman"/>
                <w:b/>
                <w:bCs/>
              </w:rPr>
            </w:pPr>
            <w:r w:rsidRPr="00F31C07">
              <w:rPr>
                <w:rFonts w:eastAsia="Times New Roman"/>
                <w:b/>
                <w:bCs/>
              </w:rPr>
              <w:t>Service Improvement Report</w:t>
            </w:r>
          </w:p>
        </w:tc>
      </w:tr>
      <w:tr w:rsidR="00F31C07" w14:paraId="6124DB77" w14:textId="77777777" w:rsidTr="00B81F96">
        <w:tc>
          <w:tcPr>
            <w:tcW w:w="1980" w:type="dxa"/>
          </w:tcPr>
          <w:p w14:paraId="07E8A1F4" w14:textId="77777777" w:rsidR="00F31C07" w:rsidRDefault="00F31C07" w:rsidP="006151B8">
            <w:pPr>
              <w:spacing w:line="360" w:lineRule="auto"/>
              <w:jc w:val="center"/>
              <w:rPr>
                <w:rFonts w:eastAsia="Times New Roman"/>
                <w:b/>
                <w:bCs/>
              </w:rPr>
            </w:pPr>
            <w:r w:rsidRPr="00FE7E08">
              <w:rPr>
                <w:rFonts w:eastAsia="Times New Roman"/>
                <w:b/>
                <w:bCs/>
              </w:rPr>
              <w:t>Report title</w:t>
            </w:r>
          </w:p>
        </w:tc>
        <w:tc>
          <w:tcPr>
            <w:tcW w:w="7036" w:type="dxa"/>
          </w:tcPr>
          <w:p w14:paraId="0299CB9C" w14:textId="77777777" w:rsidR="00F31C07" w:rsidRPr="00B81F96" w:rsidRDefault="00F31C07" w:rsidP="006151B8">
            <w:pPr>
              <w:spacing w:line="360" w:lineRule="auto"/>
              <w:jc w:val="center"/>
              <w:rPr>
                <w:rFonts w:eastAsia="Times New Roman"/>
                <w:b/>
                <w:bCs/>
              </w:rPr>
            </w:pPr>
            <w:r w:rsidRPr="00F31C07">
              <w:rPr>
                <w:rFonts w:eastAsia="Times New Roman"/>
                <w:b/>
                <w:bCs/>
              </w:rPr>
              <w:t>Service development report: Addressing Quality Assurance Failures in the Countess of Chester Hospital Neonatal Unit Following the Lucy Letby Case.</w:t>
            </w:r>
          </w:p>
        </w:tc>
      </w:tr>
      <w:tr w:rsidR="006151B8" w14:paraId="42B64A26" w14:textId="77777777" w:rsidTr="00B81F96">
        <w:tc>
          <w:tcPr>
            <w:tcW w:w="1980" w:type="dxa"/>
          </w:tcPr>
          <w:p w14:paraId="5E043C1F" w14:textId="77777777" w:rsidR="006151B8" w:rsidRPr="00FE7E08" w:rsidRDefault="006151B8" w:rsidP="006151B8">
            <w:pPr>
              <w:spacing w:line="360" w:lineRule="auto"/>
              <w:jc w:val="center"/>
              <w:rPr>
                <w:rFonts w:eastAsia="Times New Roman"/>
                <w:b/>
                <w:bCs/>
              </w:rPr>
            </w:pPr>
            <w:r>
              <w:rPr>
                <w:rFonts w:eastAsia="Times New Roman"/>
                <w:b/>
                <w:bCs/>
              </w:rPr>
              <w:t>Student ID</w:t>
            </w:r>
          </w:p>
        </w:tc>
        <w:tc>
          <w:tcPr>
            <w:tcW w:w="7036" w:type="dxa"/>
          </w:tcPr>
          <w:p w14:paraId="63836493" w14:textId="3BE837E9" w:rsidR="006151B8" w:rsidRPr="00F31C07" w:rsidRDefault="00C6192B" w:rsidP="006151B8">
            <w:pPr>
              <w:spacing w:line="360" w:lineRule="auto"/>
              <w:jc w:val="center"/>
              <w:rPr>
                <w:rFonts w:eastAsia="Times New Roman"/>
                <w:b/>
                <w:bCs/>
              </w:rPr>
            </w:pPr>
            <w:r>
              <w:rPr>
                <w:rFonts w:eastAsia="Times New Roman"/>
                <w:b/>
                <w:bCs/>
              </w:rPr>
              <w:t>2528089</w:t>
            </w:r>
          </w:p>
        </w:tc>
      </w:tr>
      <w:tr w:rsidR="006151B8" w14:paraId="5F9A1E62" w14:textId="77777777" w:rsidTr="00B81F96">
        <w:tc>
          <w:tcPr>
            <w:tcW w:w="1980" w:type="dxa"/>
          </w:tcPr>
          <w:p w14:paraId="6647591D" w14:textId="77777777" w:rsidR="006151B8" w:rsidRPr="00FE7E08" w:rsidRDefault="006151B8" w:rsidP="006151B8">
            <w:pPr>
              <w:spacing w:line="360" w:lineRule="auto"/>
              <w:jc w:val="center"/>
              <w:rPr>
                <w:rFonts w:eastAsia="Times New Roman"/>
                <w:b/>
                <w:bCs/>
              </w:rPr>
            </w:pPr>
            <w:r>
              <w:rPr>
                <w:rFonts w:eastAsia="Times New Roman"/>
                <w:b/>
                <w:bCs/>
              </w:rPr>
              <w:t>Student Name</w:t>
            </w:r>
          </w:p>
        </w:tc>
        <w:tc>
          <w:tcPr>
            <w:tcW w:w="7036" w:type="dxa"/>
          </w:tcPr>
          <w:p w14:paraId="5A32880C" w14:textId="4534685E" w:rsidR="006151B8" w:rsidRPr="00F31C07" w:rsidRDefault="00C6192B" w:rsidP="006151B8">
            <w:pPr>
              <w:spacing w:line="360" w:lineRule="auto"/>
              <w:jc w:val="center"/>
              <w:rPr>
                <w:rFonts w:eastAsia="Times New Roman"/>
                <w:b/>
                <w:bCs/>
              </w:rPr>
            </w:pPr>
            <w:r>
              <w:rPr>
                <w:rFonts w:eastAsia="Times New Roman"/>
                <w:b/>
                <w:bCs/>
              </w:rPr>
              <w:t xml:space="preserve">Pokal Mitesh Bharatbhai </w:t>
            </w:r>
          </w:p>
        </w:tc>
      </w:tr>
    </w:tbl>
    <w:p w14:paraId="368C7044" w14:textId="77777777" w:rsidR="00B81F96" w:rsidRDefault="00B81F96" w:rsidP="00FE7E08">
      <w:pPr>
        <w:spacing w:line="360" w:lineRule="auto"/>
        <w:jc w:val="both"/>
        <w:rPr>
          <w:rFonts w:eastAsia="Times New Roman"/>
          <w:b/>
          <w:bCs/>
        </w:rPr>
      </w:pPr>
    </w:p>
    <w:p w14:paraId="44BBB24D" w14:textId="77777777" w:rsidR="00FA0878" w:rsidRPr="00FE7E08" w:rsidRDefault="00FA0878" w:rsidP="00FE7E08">
      <w:pPr>
        <w:spacing w:line="360" w:lineRule="auto"/>
        <w:jc w:val="both"/>
        <w:rPr>
          <w:rFonts w:eastAsia="Times New Roman"/>
        </w:rPr>
      </w:pPr>
    </w:p>
    <w:p w14:paraId="6FB40664" w14:textId="77777777" w:rsidR="00FA0878" w:rsidRPr="00FE7E08" w:rsidRDefault="00FA0878" w:rsidP="00FE7E08">
      <w:pPr>
        <w:spacing w:line="360" w:lineRule="auto"/>
        <w:jc w:val="both"/>
        <w:rPr>
          <w:rFonts w:eastAsia="Times New Roman"/>
        </w:rPr>
      </w:pPr>
    </w:p>
    <w:p w14:paraId="68662309" w14:textId="77777777" w:rsidR="00FE7E08" w:rsidRPr="00FE7E08" w:rsidRDefault="00FE7E08" w:rsidP="00FE7E08">
      <w:pPr>
        <w:spacing w:line="360" w:lineRule="auto"/>
        <w:jc w:val="both"/>
        <w:rPr>
          <w:rFonts w:eastAsia="Times New Roman"/>
          <w:b/>
          <w:bCs/>
        </w:rPr>
      </w:pPr>
      <w:r w:rsidRPr="00FE7E08">
        <w:rPr>
          <w:rFonts w:eastAsia="Times New Roman"/>
          <w:b/>
          <w:bCs/>
        </w:rPr>
        <w:br w:type="page"/>
      </w:r>
    </w:p>
    <w:sdt>
      <w:sdtPr>
        <w:rPr>
          <w:rFonts w:ascii="Arial" w:eastAsia="Arial" w:hAnsi="Arial" w:cs="Arial"/>
          <w:color w:val="auto"/>
          <w:sz w:val="22"/>
          <w:szCs w:val="22"/>
          <w:lang w:val=""/>
        </w:rPr>
        <w:id w:val="1506009107"/>
        <w:docPartObj>
          <w:docPartGallery w:val="Table of Contents"/>
          <w:docPartUnique/>
        </w:docPartObj>
      </w:sdtPr>
      <w:sdtEndPr>
        <w:rPr>
          <w:b/>
          <w:bCs/>
          <w:noProof/>
        </w:rPr>
      </w:sdtEndPr>
      <w:sdtContent>
        <w:p w14:paraId="315B0216" w14:textId="77777777" w:rsidR="006942D6" w:rsidRPr="006942D6" w:rsidRDefault="006942D6" w:rsidP="006942D6">
          <w:pPr>
            <w:pStyle w:val="TOCHeading"/>
            <w:spacing w:line="360" w:lineRule="auto"/>
            <w:jc w:val="center"/>
            <w:rPr>
              <w:rFonts w:ascii="Arial" w:hAnsi="Arial" w:cs="Arial"/>
              <w:b/>
              <w:color w:val="auto"/>
              <w:sz w:val="22"/>
              <w:szCs w:val="22"/>
            </w:rPr>
          </w:pPr>
          <w:r w:rsidRPr="006942D6">
            <w:rPr>
              <w:rFonts w:ascii="Arial" w:hAnsi="Arial" w:cs="Arial"/>
              <w:b/>
              <w:color w:val="auto"/>
              <w:sz w:val="22"/>
              <w:szCs w:val="22"/>
            </w:rPr>
            <w:t>Table of Contents</w:t>
          </w:r>
        </w:p>
        <w:p w14:paraId="0B6BDC77" w14:textId="77777777" w:rsidR="006942D6" w:rsidRPr="006942D6" w:rsidRDefault="006942D6" w:rsidP="006942D6">
          <w:pPr>
            <w:pStyle w:val="TOC1"/>
            <w:tabs>
              <w:tab w:val="right" w:leader="dot" w:pos="9016"/>
            </w:tabs>
            <w:spacing w:line="360" w:lineRule="auto"/>
            <w:jc w:val="both"/>
            <w:rPr>
              <w:noProof/>
            </w:rPr>
          </w:pPr>
          <w:r w:rsidRPr="006942D6">
            <w:fldChar w:fldCharType="begin"/>
          </w:r>
          <w:r w:rsidRPr="006942D6">
            <w:instrText xml:space="preserve"> TOC \o "1-3" \h \z \u </w:instrText>
          </w:r>
          <w:r w:rsidRPr="006942D6">
            <w:fldChar w:fldCharType="separate"/>
          </w:r>
          <w:hyperlink w:anchor="_Toc237445667" w:history="1">
            <w:r w:rsidRPr="006942D6">
              <w:rPr>
                <w:rStyle w:val="Hyperlink"/>
                <w:noProof/>
              </w:rPr>
              <w:t>1. Introduction:</w:t>
            </w:r>
            <w:r w:rsidRPr="006942D6">
              <w:rPr>
                <w:noProof/>
                <w:webHidden/>
              </w:rPr>
              <w:tab/>
            </w:r>
            <w:r w:rsidRPr="006942D6">
              <w:rPr>
                <w:noProof/>
                <w:webHidden/>
              </w:rPr>
              <w:fldChar w:fldCharType="begin"/>
            </w:r>
            <w:r w:rsidRPr="006942D6">
              <w:rPr>
                <w:noProof/>
                <w:webHidden/>
              </w:rPr>
              <w:instrText xml:space="preserve"> PAGEREF _Toc237445667 \h </w:instrText>
            </w:r>
            <w:r w:rsidRPr="006942D6">
              <w:rPr>
                <w:noProof/>
                <w:webHidden/>
              </w:rPr>
            </w:r>
            <w:r w:rsidRPr="006942D6">
              <w:rPr>
                <w:noProof/>
                <w:webHidden/>
              </w:rPr>
              <w:fldChar w:fldCharType="separate"/>
            </w:r>
            <w:r w:rsidRPr="006942D6">
              <w:rPr>
                <w:noProof/>
                <w:webHidden/>
              </w:rPr>
              <w:t>3</w:t>
            </w:r>
            <w:r w:rsidRPr="006942D6">
              <w:rPr>
                <w:noProof/>
                <w:webHidden/>
              </w:rPr>
              <w:fldChar w:fldCharType="end"/>
            </w:r>
          </w:hyperlink>
        </w:p>
        <w:p w14:paraId="43F565DF" w14:textId="77777777" w:rsidR="006942D6" w:rsidRPr="006942D6" w:rsidRDefault="006942D6" w:rsidP="006942D6">
          <w:pPr>
            <w:pStyle w:val="TOC1"/>
            <w:tabs>
              <w:tab w:val="right" w:leader="dot" w:pos="9016"/>
            </w:tabs>
            <w:spacing w:line="360" w:lineRule="auto"/>
            <w:jc w:val="both"/>
            <w:rPr>
              <w:noProof/>
            </w:rPr>
          </w:pPr>
          <w:hyperlink w:anchor="_Toc237445668" w:history="1">
            <w:r w:rsidRPr="006942D6">
              <w:rPr>
                <w:rStyle w:val="Hyperlink"/>
                <w:noProof/>
              </w:rPr>
              <w:t>2. Main Body</w:t>
            </w:r>
            <w:r w:rsidRPr="006942D6">
              <w:rPr>
                <w:noProof/>
                <w:webHidden/>
              </w:rPr>
              <w:tab/>
            </w:r>
            <w:r w:rsidRPr="006942D6">
              <w:rPr>
                <w:noProof/>
                <w:webHidden/>
              </w:rPr>
              <w:fldChar w:fldCharType="begin"/>
            </w:r>
            <w:r w:rsidRPr="006942D6">
              <w:rPr>
                <w:noProof/>
                <w:webHidden/>
              </w:rPr>
              <w:instrText xml:space="preserve"> PAGEREF _Toc237445668 \h </w:instrText>
            </w:r>
            <w:r w:rsidRPr="006942D6">
              <w:rPr>
                <w:noProof/>
                <w:webHidden/>
              </w:rPr>
            </w:r>
            <w:r w:rsidRPr="006942D6">
              <w:rPr>
                <w:noProof/>
                <w:webHidden/>
              </w:rPr>
              <w:fldChar w:fldCharType="separate"/>
            </w:r>
            <w:r w:rsidRPr="006942D6">
              <w:rPr>
                <w:noProof/>
                <w:webHidden/>
              </w:rPr>
              <w:t>4</w:t>
            </w:r>
            <w:r w:rsidRPr="006942D6">
              <w:rPr>
                <w:noProof/>
                <w:webHidden/>
              </w:rPr>
              <w:fldChar w:fldCharType="end"/>
            </w:r>
          </w:hyperlink>
        </w:p>
        <w:p w14:paraId="3851EF08" w14:textId="77777777" w:rsidR="006942D6" w:rsidRPr="006942D6" w:rsidRDefault="006942D6" w:rsidP="006942D6">
          <w:pPr>
            <w:pStyle w:val="TOC2"/>
            <w:tabs>
              <w:tab w:val="right" w:leader="dot" w:pos="9016"/>
            </w:tabs>
            <w:spacing w:line="360" w:lineRule="auto"/>
            <w:jc w:val="both"/>
            <w:rPr>
              <w:noProof/>
            </w:rPr>
          </w:pPr>
          <w:hyperlink w:anchor="_Toc237445669" w:history="1">
            <w:r w:rsidRPr="006942D6">
              <w:rPr>
                <w:rStyle w:val="Hyperlink"/>
                <w:noProof/>
              </w:rPr>
              <w:t>2.1 Case Background and Quality Issue:</w:t>
            </w:r>
            <w:r w:rsidRPr="006942D6">
              <w:rPr>
                <w:noProof/>
                <w:webHidden/>
              </w:rPr>
              <w:tab/>
            </w:r>
            <w:r w:rsidRPr="006942D6">
              <w:rPr>
                <w:noProof/>
                <w:webHidden/>
              </w:rPr>
              <w:fldChar w:fldCharType="begin"/>
            </w:r>
            <w:r w:rsidRPr="006942D6">
              <w:rPr>
                <w:noProof/>
                <w:webHidden/>
              </w:rPr>
              <w:instrText xml:space="preserve"> PAGEREF _Toc237445669 \h </w:instrText>
            </w:r>
            <w:r w:rsidRPr="006942D6">
              <w:rPr>
                <w:noProof/>
                <w:webHidden/>
              </w:rPr>
            </w:r>
            <w:r w:rsidRPr="006942D6">
              <w:rPr>
                <w:noProof/>
                <w:webHidden/>
              </w:rPr>
              <w:fldChar w:fldCharType="separate"/>
            </w:r>
            <w:r w:rsidRPr="006942D6">
              <w:rPr>
                <w:noProof/>
                <w:webHidden/>
              </w:rPr>
              <w:t>4</w:t>
            </w:r>
            <w:r w:rsidRPr="006942D6">
              <w:rPr>
                <w:noProof/>
                <w:webHidden/>
              </w:rPr>
              <w:fldChar w:fldCharType="end"/>
            </w:r>
          </w:hyperlink>
        </w:p>
        <w:p w14:paraId="3A4BE9A3" w14:textId="77777777" w:rsidR="006942D6" w:rsidRPr="006942D6" w:rsidRDefault="006942D6" w:rsidP="006942D6">
          <w:pPr>
            <w:pStyle w:val="TOC2"/>
            <w:tabs>
              <w:tab w:val="right" w:leader="dot" w:pos="9016"/>
            </w:tabs>
            <w:spacing w:line="360" w:lineRule="auto"/>
            <w:jc w:val="both"/>
            <w:rPr>
              <w:noProof/>
            </w:rPr>
          </w:pPr>
          <w:hyperlink w:anchor="_Toc237445670" w:history="1">
            <w:r w:rsidRPr="006942D6">
              <w:rPr>
                <w:rStyle w:val="Hyperlink"/>
                <w:noProof/>
              </w:rPr>
              <w:t>2.2 Root Cause Analysis:</w:t>
            </w:r>
            <w:r w:rsidRPr="006942D6">
              <w:rPr>
                <w:noProof/>
                <w:webHidden/>
              </w:rPr>
              <w:tab/>
            </w:r>
            <w:r w:rsidRPr="006942D6">
              <w:rPr>
                <w:noProof/>
                <w:webHidden/>
              </w:rPr>
              <w:fldChar w:fldCharType="begin"/>
            </w:r>
            <w:r w:rsidRPr="006942D6">
              <w:rPr>
                <w:noProof/>
                <w:webHidden/>
              </w:rPr>
              <w:instrText xml:space="preserve"> PAGEREF _Toc237445670 \h </w:instrText>
            </w:r>
            <w:r w:rsidRPr="006942D6">
              <w:rPr>
                <w:noProof/>
                <w:webHidden/>
              </w:rPr>
            </w:r>
            <w:r w:rsidRPr="006942D6">
              <w:rPr>
                <w:noProof/>
                <w:webHidden/>
              </w:rPr>
              <w:fldChar w:fldCharType="separate"/>
            </w:r>
            <w:r w:rsidRPr="006942D6">
              <w:rPr>
                <w:noProof/>
                <w:webHidden/>
              </w:rPr>
              <w:t>4</w:t>
            </w:r>
            <w:r w:rsidRPr="006942D6">
              <w:rPr>
                <w:noProof/>
                <w:webHidden/>
              </w:rPr>
              <w:fldChar w:fldCharType="end"/>
            </w:r>
          </w:hyperlink>
        </w:p>
        <w:p w14:paraId="0D4EE2FE" w14:textId="77777777" w:rsidR="006942D6" w:rsidRPr="006942D6" w:rsidRDefault="006942D6" w:rsidP="006942D6">
          <w:pPr>
            <w:pStyle w:val="TOC2"/>
            <w:tabs>
              <w:tab w:val="right" w:leader="dot" w:pos="9016"/>
            </w:tabs>
            <w:spacing w:line="360" w:lineRule="auto"/>
            <w:jc w:val="both"/>
            <w:rPr>
              <w:noProof/>
            </w:rPr>
          </w:pPr>
          <w:hyperlink w:anchor="_Toc237445671" w:history="1">
            <w:r w:rsidRPr="006942D6">
              <w:rPr>
                <w:rStyle w:val="Hyperlink"/>
                <w:noProof/>
              </w:rPr>
              <w:t>2.3 Donabedian Model Analysis:</w:t>
            </w:r>
            <w:r w:rsidRPr="006942D6">
              <w:rPr>
                <w:noProof/>
                <w:webHidden/>
              </w:rPr>
              <w:tab/>
            </w:r>
            <w:r w:rsidRPr="006942D6">
              <w:rPr>
                <w:noProof/>
                <w:webHidden/>
              </w:rPr>
              <w:fldChar w:fldCharType="begin"/>
            </w:r>
            <w:r w:rsidRPr="006942D6">
              <w:rPr>
                <w:noProof/>
                <w:webHidden/>
              </w:rPr>
              <w:instrText xml:space="preserve"> PAGEREF _Toc237445671 \h </w:instrText>
            </w:r>
            <w:r w:rsidRPr="006942D6">
              <w:rPr>
                <w:noProof/>
                <w:webHidden/>
              </w:rPr>
            </w:r>
            <w:r w:rsidRPr="006942D6">
              <w:rPr>
                <w:noProof/>
                <w:webHidden/>
              </w:rPr>
              <w:fldChar w:fldCharType="separate"/>
            </w:r>
            <w:r w:rsidRPr="006942D6">
              <w:rPr>
                <w:noProof/>
                <w:webHidden/>
              </w:rPr>
              <w:t>7</w:t>
            </w:r>
            <w:r w:rsidRPr="006942D6">
              <w:rPr>
                <w:noProof/>
                <w:webHidden/>
              </w:rPr>
              <w:fldChar w:fldCharType="end"/>
            </w:r>
          </w:hyperlink>
        </w:p>
        <w:p w14:paraId="2666D668" w14:textId="77777777" w:rsidR="006942D6" w:rsidRPr="006942D6" w:rsidRDefault="006942D6" w:rsidP="006942D6">
          <w:pPr>
            <w:pStyle w:val="TOC2"/>
            <w:tabs>
              <w:tab w:val="right" w:leader="dot" w:pos="9016"/>
            </w:tabs>
            <w:spacing w:line="360" w:lineRule="auto"/>
            <w:jc w:val="both"/>
            <w:rPr>
              <w:noProof/>
            </w:rPr>
          </w:pPr>
          <w:hyperlink w:anchor="_Toc237445672" w:history="1">
            <w:r w:rsidRPr="006942D6">
              <w:rPr>
                <w:rStyle w:val="Hyperlink"/>
                <w:noProof/>
              </w:rPr>
              <w:t>2.4 Strategic Analysis:</w:t>
            </w:r>
            <w:r w:rsidRPr="006942D6">
              <w:rPr>
                <w:noProof/>
                <w:webHidden/>
              </w:rPr>
              <w:tab/>
            </w:r>
            <w:r w:rsidRPr="006942D6">
              <w:rPr>
                <w:noProof/>
                <w:webHidden/>
              </w:rPr>
              <w:fldChar w:fldCharType="begin"/>
            </w:r>
            <w:r w:rsidRPr="006942D6">
              <w:rPr>
                <w:noProof/>
                <w:webHidden/>
              </w:rPr>
              <w:instrText xml:space="preserve"> PAGEREF _Toc237445672 \h </w:instrText>
            </w:r>
            <w:r w:rsidRPr="006942D6">
              <w:rPr>
                <w:noProof/>
                <w:webHidden/>
              </w:rPr>
            </w:r>
            <w:r w:rsidRPr="006942D6">
              <w:rPr>
                <w:noProof/>
                <w:webHidden/>
              </w:rPr>
              <w:fldChar w:fldCharType="separate"/>
            </w:r>
            <w:r w:rsidRPr="006942D6">
              <w:rPr>
                <w:noProof/>
                <w:webHidden/>
              </w:rPr>
              <w:t>8</w:t>
            </w:r>
            <w:r w:rsidRPr="006942D6">
              <w:rPr>
                <w:noProof/>
                <w:webHidden/>
              </w:rPr>
              <w:fldChar w:fldCharType="end"/>
            </w:r>
          </w:hyperlink>
        </w:p>
        <w:p w14:paraId="523C2D18" w14:textId="77777777" w:rsidR="006942D6" w:rsidRPr="006942D6" w:rsidRDefault="006942D6" w:rsidP="006942D6">
          <w:pPr>
            <w:pStyle w:val="TOC2"/>
            <w:tabs>
              <w:tab w:val="right" w:leader="dot" w:pos="9016"/>
            </w:tabs>
            <w:spacing w:line="360" w:lineRule="auto"/>
            <w:jc w:val="both"/>
            <w:rPr>
              <w:noProof/>
            </w:rPr>
          </w:pPr>
          <w:hyperlink w:anchor="_Toc237445673" w:history="1">
            <w:r w:rsidRPr="006942D6">
              <w:rPr>
                <w:rStyle w:val="Hyperlink"/>
                <w:noProof/>
              </w:rPr>
              <w:t>2.5 Critical Discussion of Findings:</w:t>
            </w:r>
            <w:r w:rsidRPr="006942D6">
              <w:rPr>
                <w:noProof/>
                <w:webHidden/>
              </w:rPr>
              <w:tab/>
            </w:r>
            <w:r w:rsidRPr="006942D6">
              <w:rPr>
                <w:noProof/>
                <w:webHidden/>
              </w:rPr>
              <w:fldChar w:fldCharType="begin"/>
            </w:r>
            <w:r w:rsidRPr="006942D6">
              <w:rPr>
                <w:noProof/>
                <w:webHidden/>
              </w:rPr>
              <w:instrText xml:space="preserve"> PAGEREF _Toc237445673 \h </w:instrText>
            </w:r>
            <w:r w:rsidRPr="006942D6">
              <w:rPr>
                <w:noProof/>
                <w:webHidden/>
              </w:rPr>
            </w:r>
            <w:r w:rsidRPr="006942D6">
              <w:rPr>
                <w:noProof/>
                <w:webHidden/>
              </w:rPr>
              <w:fldChar w:fldCharType="separate"/>
            </w:r>
            <w:r w:rsidRPr="006942D6">
              <w:rPr>
                <w:noProof/>
                <w:webHidden/>
              </w:rPr>
              <w:t>9</w:t>
            </w:r>
            <w:r w:rsidRPr="006942D6">
              <w:rPr>
                <w:noProof/>
                <w:webHidden/>
              </w:rPr>
              <w:fldChar w:fldCharType="end"/>
            </w:r>
          </w:hyperlink>
        </w:p>
        <w:p w14:paraId="699ADF56" w14:textId="77777777" w:rsidR="006942D6" w:rsidRPr="006942D6" w:rsidRDefault="006942D6" w:rsidP="006942D6">
          <w:pPr>
            <w:pStyle w:val="TOC1"/>
            <w:tabs>
              <w:tab w:val="right" w:leader="dot" w:pos="9016"/>
            </w:tabs>
            <w:spacing w:line="360" w:lineRule="auto"/>
            <w:jc w:val="both"/>
            <w:rPr>
              <w:noProof/>
            </w:rPr>
          </w:pPr>
          <w:hyperlink w:anchor="_Toc237445674" w:history="1">
            <w:r w:rsidRPr="006942D6">
              <w:rPr>
                <w:rStyle w:val="Hyperlink"/>
                <w:noProof/>
              </w:rPr>
              <w:t>3. Recommendations and Implementation Plan:</w:t>
            </w:r>
            <w:r w:rsidRPr="006942D6">
              <w:rPr>
                <w:noProof/>
                <w:webHidden/>
              </w:rPr>
              <w:tab/>
            </w:r>
            <w:r w:rsidRPr="006942D6">
              <w:rPr>
                <w:noProof/>
                <w:webHidden/>
              </w:rPr>
              <w:fldChar w:fldCharType="begin"/>
            </w:r>
            <w:r w:rsidRPr="006942D6">
              <w:rPr>
                <w:noProof/>
                <w:webHidden/>
              </w:rPr>
              <w:instrText xml:space="preserve"> PAGEREF _Toc237445674 \h </w:instrText>
            </w:r>
            <w:r w:rsidRPr="006942D6">
              <w:rPr>
                <w:noProof/>
                <w:webHidden/>
              </w:rPr>
            </w:r>
            <w:r w:rsidRPr="006942D6">
              <w:rPr>
                <w:noProof/>
                <w:webHidden/>
              </w:rPr>
              <w:fldChar w:fldCharType="separate"/>
            </w:r>
            <w:r w:rsidRPr="006942D6">
              <w:rPr>
                <w:noProof/>
                <w:webHidden/>
              </w:rPr>
              <w:t>9</w:t>
            </w:r>
            <w:r w:rsidRPr="006942D6">
              <w:rPr>
                <w:noProof/>
                <w:webHidden/>
              </w:rPr>
              <w:fldChar w:fldCharType="end"/>
            </w:r>
          </w:hyperlink>
        </w:p>
        <w:p w14:paraId="7576DC7A" w14:textId="77777777" w:rsidR="006942D6" w:rsidRPr="006942D6" w:rsidRDefault="006942D6" w:rsidP="006942D6">
          <w:pPr>
            <w:pStyle w:val="TOC2"/>
            <w:tabs>
              <w:tab w:val="right" w:leader="dot" w:pos="9016"/>
            </w:tabs>
            <w:spacing w:line="360" w:lineRule="auto"/>
            <w:jc w:val="both"/>
            <w:rPr>
              <w:noProof/>
            </w:rPr>
          </w:pPr>
          <w:hyperlink w:anchor="_Toc237445675" w:history="1">
            <w:r w:rsidRPr="006942D6">
              <w:rPr>
                <w:rStyle w:val="Hyperlink"/>
                <w:noProof/>
              </w:rPr>
              <w:t>3.1 Recommendations</w:t>
            </w:r>
            <w:r w:rsidRPr="006942D6">
              <w:rPr>
                <w:noProof/>
                <w:webHidden/>
              </w:rPr>
              <w:tab/>
            </w:r>
            <w:r w:rsidRPr="006942D6">
              <w:rPr>
                <w:noProof/>
                <w:webHidden/>
              </w:rPr>
              <w:fldChar w:fldCharType="begin"/>
            </w:r>
            <w:r w:rsidRPr="006942D6">
              <w:rPr>
                <w:noProof/>
                <w:webHidden/>
              </w:rPr>
              <w:instrText xml:space="preserve"> PAGEREF _Toc237445675 \h </w:instrText>
            </w:r>
            <w:r w:rsidRPr="006942D6">
              <w:rPr>
                <w:noProof/>
                <w:webHidden/>
              </w:rPr>
            </w:r>
            <w:r w:rsidRPr="006942D6">
              <w:rPr>
                <w:noProof/>
                <w:webHidden/>
              </w:rPr>
              <w:fldChar w:fldCharType="separate"/>
            </w:r>
            <w:r w:rsidRPr="006942D6">
              <w:rPr>
                <w:noProof/>
                <w:webHidden/>
              </w:rPr>
              <w:t>9</w:t>
            </w:r>
            <w:r w:rsidRPr="006942D6">
              <w:rPr>
                <w:noProof/>
                <w:webHidden/>
              </w:rPr>
              <w:fldChar w:fldCharType="end"/>
            </w:r>
          </w:hyperlink>
        </w:p>
        <w:p w14:paraId="6BF52649" w14:textId="77777777" w:rsidR="006942D6" w:rsidRPr="006942D6" w:rsidRDefault="006942D6" w:rsidP="006942D6">
          <w:pPr>
            <w:pStyle w:val="TOC2"/>
            <w:tabs>
              <w:tab w:val="right" w:leader="dot" w:pos="9016"/>
            </w:tabs>
            <w:spacing w:line="360" w:lineRule="auto"/>
            <w:jc w:val="both"/>
            <w:rPr>
              <w:noProof/>
            </w:rPr>
          </w:pPr>
          <w:hyperlink w:anchor="_Toc237445676" w:history="1">
            <w:r w:rsidRPr="006942D6">
              <w:rPr>
                <w:rStyle w:val="Hyperlink"/>
                <w:noProof/>
              </w:rPr>
              <w:t>3.2 Implementation plan using the PDSA Cycle:</w:t>
            </w:r>
            <w:r w:rsidRPr="006942D6">
              <w:rPr>
                <w:noProof/>
                <w:webHidden/>
              </w:rPr>
              <w:tab/>
            </w:r>
            <w:r w:rsidRPr="006942D6">
              <w:rPr>
                <w:noProof/>
                <w:webHidden/>
              </w:rPr>
              <w:fldChar w:fldCharType="begin"/>
            </w:r>
            <w:r w:rsidRPr="006942D6">
              <w:rPr>
                <w:noProof/>
                <w:webHidden/>
              </w:rPr>
              <w:instrText xml:space="preserve"> PAGEREF _Toc237445676 \h </w:instrText>
            </w:r>
            <w:r w:rsidRPr="006942D6">
              <w:rPr>
                <w:noProof/>
                <w:webHidden/>
              </w:rPr>
            </w:r>
            <w:r w:rsidRPr="006942D6">
              <w:rPr>
                <w:noProof/>
                <w:webHidden/>
              </w:rPr>
              <w:fldChar w:fldCharType="separate"/>
            </w:r>
            <w:r w:rsidRPr="006942D6">
              <w:rPr>
                <w:noProof/>
                <w:webHidden/>
              </w:rPr>
              <w:t>10</w:t>
            </w:r>
            <w:r w:rsidRPr="006942D6">
              <w:rPr>
                <w:noProof/>
                <w:webHidden/>
              </w:rPr>
              <w:fldChar w:fldCharType="end"/>
            </w:r>
          </w:hyperlink>
        </w:p>
        <w:p w14:paraId="36CAA300" w14:textId="77777777" w:rsidR="006942D6" w:rsidRPr="006942D6" w:rsidRDefault="006942D6" w:rsidP="006942D6">
          <w:pPr>
            <w:pStyle w:val="TOC1"/>
            <w:tabs>
              <w:tab w:val="right" w:leader="dot" w:pos="9016"/>
            </w:tabs>
            <w:spacing w:line="360" w:lineRule="auto"/>
            <w:jc w:val="both"/>
            <w:rPr>
              <w:noProof/>
            </w:rPr>
          </w:pPr>
          <w:hyperlink w:anchor="_Toc237445677" w:history="1">
            <w:r w:rsidRPr="006942D6">
              <w:rPr>
                <w:rStyle w:val="Hyperlink"/>
                <w:noProof/>
              </w:rPr>
              <w:t>4. Conclusion:</w:t>
            </w:r>
            <w:r w:rsidRPr="006942D6">
              <w:rPr>
                <w:noProof/>
                <w:webHidden/>
              </w:rPr>
              <w:tab/>
            </w:r>
            <w:r w:rsidRPr="006942D6">
              <w:rPr>
                <w:noProof/>
                <w:webHidden/>
              </w:rPr>
              <w:fldChar w:fldCharType="begin"/>
            </w:r>
            <w:r w:rsidRPr="006942D6">
              <w:rPr>
                <w:noProof/>
                <w:webHidden/>
              </w:rPr>
              <w:instrText xml:space="preserve"> PAGEREF _Toc237445677 \h </w:instrText>
            </w:r>
            <w:r w:rsidRPr="006942D6">
              <w:rPr>
                <w:noProof/>
                <w:webHidden/>
              </w:rPr>
            </w:r>
            <w:r w:rsidRPr="006942D6">
              <w:rPr>
                <w:noProof/>
                <w:webHidden/>
              </w:rPr>
              <w:fldChar w:fldCharType="separate"/>
            </w:r>
            <w:r w:rsidRPr="006942D6">
              <w:rPr>
                <w:noProof/>
                <w:webHidden/>
              </w:rPr>
              <w:t>12</w:t>
            </w:r>
            <w:r w:rsidRPr="006942D6">
              <w:rPr>
                <w:noProof/>
                <w:webHidden/>
              </w:rPr>
              <w:fldChar w:fldCharType="end"/>
            </w:r>
          </w:hyperlink>
        </w:p>
        <w:p w14:paraId="16DC00CF" w14:textId="77777777" w:rsidR="006942D6" w:rsidRPr="006942D6" w:rsidRDefault="006942D6" w:rsidP="006942D6">
          <w:pPr>
            <w:pStyle w:val="TOC1"/>
            <w:tabs>
              <w:tab w:val="right" w:leader="dot" w:pos="9016"/>
            </w:tabs>
            <w:spacing w:line="360" w:lineRule="auto"/>
            <w:jc w:val="both"/>
            <w:rPr>
              <w:noProof/>
            </w:rPr>
          </w:pPr>
          <w:hyperlink w:anchor="_Toc237445678" w:history="1">
            <w:r w:rsidRPr="006942D6">
              <w:rPr>
                <w:rStyle w:val="Hyperlink"/>
                <w:noProof/>
              </w:rPr>
              <w:t>References:</w:t>
            </w:r>
            <w:r w:rsidRPr="006942D6">
              <w:rPr>
                <w:noProof/>
                <w:webHidden/>
              </w:rPr>
              <w:tab/>
            </w:r>
            <w:r w:rsidRPr="006942D6">
              <w:rPr>
                <w:noProof/>
                <w:webHidden/>
              </w:rPr>
              <w:fldChar w:fldCharType="begin"/>
            </w:r>
            <w:r w:rsidRPr="006942D6">
              <w:rPr>
                <w:noProof/>
                <w:webHidden/>
              </w:rPr>
              <w:instrText xml:space="preserve"> PAGEREF _Toc237445678 \h </w:instrText>
            </w:r>
            <w:r w:rsidRPr="006942D6">
              <w:rPr>
                <w:noProof/>
                <w:webHidden/>
              </w:rPr>
            </w:r>
            <w:r w:rsidRPr="006942D6">
              <w:rPr>
                <w:noProof/>
                <w:webHidden/>
              </w:rPr>
              <w:fldChar w:fldCharType="separate"/>
            </w:r>
            <w:r w:rsidRPr="006942D6">
              <w:rPr>
                <w:noProof/>
                <w:webHidden/>
              </w:rPr>
              <w:t>13</w:t>
            </w:r>
            <w:r w:rsidRPr="006942D6">
              <w:rPr>
                <w:noProof/>
                <w:webHidden/>
              </w:rPr>
              <w:fldChar w:fldCharType="end"/>
            </w:r>
          </w:hyperlink>
        </w:p>
        <w:p w14:paraId="1117B575" w14:textId="77777777" w:rsidR="006942D6" w:rsidRPr="006942D6" w:rsidRDefault="006942D6" w:rsidP="006942D6">
          <w:pPr>
            <w:spacing w:line="360" w:lineRule="auto"/>
            <w:jc w:val="both"/>
          </w:pPr>
          <w:r w:rsidRPr="006942D6">
            <w:rPr>
              <w:b/>
              <w:bCs/>
              <w:noProof/>
            </w:rPr>
            <w:fldChar w:fldCharType="end"/>
          </w:r>
        </w:p>
      </w:sdtContent>
    </w:sdt>
    <w:p w14:paraId="5598FC14" w14:textId="77777777" w:rsidR="00F31C07" w:rsidRDefault="00F31C07">
      <w:pPr>
        <w:rPr>
          <w:rFonts w:eastAsia="Times New Roman"/>
          <w:b/>
          <w:bCs/>
        </w:rPr>
      </w:pPr>
      <w:r>
        <w:rPr>
          <w:rFonts w:eastAsia="Times New Roman"/>
          <w:b/>
          <w:bCs/>
        </w:rPr>
        <w:br w:type="page"/>
      </w:r>
    </w:p>
    <w:p w14:paraId="690B7C68" w14:textId="77777777" w:rsidR="00FA0878" w:rsidRPr="00FE7E08" w:rsidRDefault="00B363BB" w:rsidP="00F31C07">
      <w:pPr>
        <w:pStyle w:val="Heading1"/>
      </w:pPr>
      <w:bookmarkStart w:id="0" w:name="_Toc237445667"/>
      <w:r w:rsidRPr="00FE7E08">
        <w:t xml:space="preserve">1. </w:t>
      </w:r>
      <w:r w:rsidRPr="00F31C07">
        <w:t>Introduction</w:t>
      </w:r>
      <w:bookmarkEnd w:id="0"/>
    </w:p>
    <w:p w14:paraId="78B08642" w14:textId="77777777" w:rsidR="00FA0878" w:rsidRPr="00FE7E08" w:rsidRDefault="00B363BB" w:rsidP="00FE7E08">
      <w:pPr>
        <w:spacing w:line="360" w:lineRule="auto"/>
        <w:jc w:val="both"/>
        <w:rPr>
          <w:rFonts w:eastAsia="Times New Roman"/>
        </w:rPr>
      </w:pPr>
      <w:r w:rsidRPr="00FE7E08">
        <w:rPr>
          <w:rFonts w:eastAsia="Times New Roman"/>
        </w:rPr>
        <w:t xml:space="preserve">Patient safety and quality assurance is one of the important factors that help establish proper healthcare services. To reduce the risks to patients, healthcare organisations must deliver effective, safe, and high-quality care to patients. In the UK, there are different regulatory bodies such as the NHS, CQC and others that embed a strong governance system, standard, and policies which ensure good patient outcomes and healthcare quality (Vindrola-Padros et al., 2022). Despite having these guidelines and policies, the healthcare system still fails to deliver good quality and safe treatment to patients, which indicates that the healthcare system fails to follow these guidelines. Apart from policy implementation, strong governance, effective leadership, and positive culture are important in achieving consistently high-quality services. </w:t>
      </w:r>
    </w:p>
    <w:p w14:paraId="271B8212" w14:textId="77777777" w:rsidR="00FA0878" w:rsidRPr="00FE7E08" w:rsidRDefault="00B363BB" w:rsidP="00FE7E08">
      <w:pPr>
        <w:spacing w:line="360" w:lineRule="auto"/>
        <w:jc w:val="both"/>
        <w:rPr>
          <w:rFonts w:eastAsia="Times New Roman"/>
        </w:rPr>
      </w:pPr>
      <w:r w:rsidRPr="00FE7E08">
        <w:rPr>
          <w:rFonts w:eastAsia="Times New Roman"/>
        </w:rPr>
        <w:t xml:space="preserve">The Lucy Letby case at the Countess of Chester Hospital is one of the significant healthcare failures in the history of UK healthcare. Between 2015 and 2016, multiple unexpected infant deaths are occurring within neonatal units (Lawrence and Conn, 2024). Through different investigations, it was found that Lucy Letby, a neonatal nurse, was responsible for the deaths and attempted murders of a large number of babies. Although the criminal actions of the healthcare professionals are one of the key reasons for this healthcare failure, different reports and investigations still show that significant organisational failure plays an important role in this unexpected healthcare outcome in the UK healthcare system. The weakness in the reporting and governance system restricted the ability of the organisation to recognise and manage the risks properly.              </w:t>
      </w:r>
    </w:p>
    <w:p w14:paraId="6559BC30" w14:textId="77777777" w:rsidR="00FA0878" w:rsidRPr="00FE7E08" w:rsidRDefault="00B363BB" w:rsidP="00FE7E08">
      <w:pPr>
        <w:spacing w:line="360" w:lineRule="auto"/>
        <w:jc w:val="both"/>
        <w:rPr>
          <w:rFonts w:eastAsia="Times New Roman"/>
        </w:rPr>
      </w:pPr>
      <w:r w:rsidRPr="00FE7E08">
        <w:rPr>
          <w:rFonts w:eastAsia="Times New Roman"/>
        </w:rPr>
        <w:t xml:space="preserve">In addition, from the quality assurance perspective, the case demonstrates that the systemic problem is highly responsible for patient safety concerns rather than the failure of individual healthcare professionals. The System Theory states that unexpected or adverse events caused by different weaknesses of an organisation, including communication, leadership, governance, staffing, and organisational culture (Kiefer et al., 2025). Therefore, for the case in the Countess of Chester Hospital Neonatal Unit, focusing solely on Lucy Letby would return a limited understanding of the cause of organisational failure. Also, a detailed understanding of organisational processes is necessary to recognise where the system lacks. </w:t>
      </w:r>
    </w:p>
    <w:p w14:paraId="3E955A80" w14:textId="77777777" w:rsidR="00FA0878" w:rsidRPr="00FE7E08" w:rsidRDefault="00B363BB" w:rsidP="00FE7E08">
      <w:pPr>
        <w:spacing w:line="360" w:lineRule="auto"/>
        <w:jc w:val="both"/>
        <w:rPr>
          <w:rFonts w:eastAsia="Times New Roman"/>
        </w:rPr>
      </w:pPr>
      <w:r w:rsidRPr="00FE7E08">
        <w:rPr>
          <w:rFonts w:eastAsia="Times New Roman"/>
        </w:rPr>
        <w:t xml:space="preserve">Additionally, the case also highlights the policy issues that affect service delivery in the healthcare setting. Also, the current challenges in the NHS, including the increasing service pressure, workforce shortage, and difficulties in maintaining proper healthcare governance, significantly lower the quality of the healthcare services (Cooksley et al., 2023). These challenges also create barriers for organisations to respond to patient safety concerns and to achieve a better quality management process.    </w:t>
      </w:r>
    </w:p>
    <w:p w14:paraId="02BDAAE8" w14:textId="77777777" w:rsidR="00FA0878" w:rsidRPr="00FE7E08" w:rsidRDefault="00B363BB" w:rsidP="00FE7E08">
      <w:pPr>
        <w:spacing w:line="360" w:lineRule="auto"/>
        <w:jc w:val="both"/>
        <w:rPr>
          <w:rFonts w:eastAsia="Times New Roman"/>
        </w:rPr>
      </w:pPr>
      <w:r w:rsidRPr="00FE7E08">
        <w:rPr>
          <w:rFonts w:eastAsia="Times New Roman"/>
        </w:rPr>
        <w:t xml:space="preserve">This report is going to critically analyse the quality failure of the Countess of Chester Hospital neonatal unit. By applying quality management and service improvement frameworks, including Fishbone Diagram, Donabedian Model, 5 Whys Analysis, SWOT analysis, this report aims to explore the root cause of the problem. Based on the findings, service improvement strategies and evidence-based recommendations will be proposed using the recognised quality improvement strategies. The key aim of this report is to find out the practical actions that can develop the governance structure, improve patient safety, and ensure sustainable quality improvement in the healthcare setting.      </w:t>
      </w:r>
    </w:p>
    <w:p w14:paraId="415247EB" w14:textId="77777777" w:rsidR="00F31C07" w:rsidRDefault="00B363BB" w:rsidP="00F31C07">
      <w:pPr>
        <w:pStyle w:val="Heading1"/>
      </w:pPr>
      <w:bookmarkStart w:id="1" w:name="_Toc237445668"/>
      <w:r w:rsidRPr="00FE7E08">
        <w:rPr>
          <w:szCs w:val="22"/>
        </w:rPr>
        <w:t xml:space="preserve">2. </w:t>
      </w:r>
      <w:r w:rsidR="00F31C07">
        <w:t>Main Body</w:t>
      </w:r>
      <w:bookmarkEnd w:id="1"/>
    </w:p>
    <w:p w14:paraId="0C9DE0B6" w14:textId="77777777" w:rsidR="00FA0878" w:rsidRPr="00FE7E08" w:rsidRDefault="00F31C07" w:rsidP="00F31C07">
      <w:pPr>
        <w:pStyle w:val="Heading2"/>
      </w:pPr>
      <w:bookmarkStart w:id="2" w:name="_Toc237445669"/>
      <w:r>
        <w:t xml:space="preserve">2.1 </w:t>
      </w:r>
      <w:r w:rsidR="00B363BB" w:rsidRPr="00FE7E08">
        <w:t>Case Background and Quality Issue</w:t>
      </w:r>
      <w:bookmarkEnd w:id="2"/>
    </w:p>
    <w:p w14:paraId="1FC26489" w14:textId="77777777" w:rsidR="00FA0878" w:rsidRPr="00FE7E08" w:rsidRDefault="00B363BB" w:rsidP="00FE7E08">
      <w:pPr>
        <w:spacing w:line="360" w:lineRule="auto"/>
        <w:jc w:val="both"/>
        <w:rPr>
          <w:rFonts w:eastAsia="Times New Roman"/>
        </w:rPr>
      </w:pPr>
      <w:r w:rsidRPr="00FE7E08">
        <w:rPr>
          <w:rFonts w:eastAsia="Times New Roman"/>
        </w:rPr>
        <w:t xml:space="preserve">The Countess of Chester Hospital is an NHS hospital that delivers a range of healthcare services, including neonatal care for newborn babies (NHS, 2026). Between 2015 and 2016, there was an unexpected growth in the number of infant deaths, with a sudden collapse in the neonatal unit. The concerns were raised by different doctors who noticed that the incidents were linked to the presence of neonatal nurse Lucy Letby (Lawrence and Conn, 2024). However, there was no such effective investigation into this issue, and the action was delayed for a long period.   </w:t>
      </w:r>
    </w:p>
    <w:p w14:paraId="7F979B01" w14:textId="77777777" w:rsidR="00FA0878" w:rsidRPr="00FE7E08" w:rsidRDefault="00B363BB" w:rsidP="00FE7E08">
      <w:pPr>
        <w:spacing w:line="360" w:lineRule="auto"/>
        <w:jc w:val="both"/>
        <w:rPr>
          <w:rFonts w:eastAsia="Times New Roman"/>
        </w:rPr>
      </w:pPr>
      <w:r w:rsidRPr="00FE7E08">
        <w:rPr>
          <w:rFonts w:eastAsia="Times New Roman"/>
        </w:rPr>
        <w:t xml:space="preserve">Although Lucy Letby was directly involved with the murder and attempted murders of several babies, the case still explored the lack of quality assurance and failures in the organisation. The issue was not limited to an individual's negative actions, and the cause of this issue was related to the failure of clinical governance, effective leadership, communication, and incident reporting within the organisation. For that reason, the organisation failed to reduce harm and protect patients in the healthcare setting (RSM, 2026).  </w:t>
      </w:r>
    </w:p>
    <w:p w14:paraId="76228140" w14:textId="77777777" w:rsidR="00FA0878" w:rsidRPr="00FE7E08" w:rsidRDefault="00B363BB" w:rsidP="00FE7E08">
      <w:pPr>
        <w:spacing w:line="360" w:lineRule="auto"/>
        <w:jc w:val="both"/>
        <w:rPr>
          <w:rFonts w:eastAsia="Times New Roman"/>
        </w:rPr>
      </w:pPr>
      <w:r w:rsidRPr="00FE7E08">
        <w:rPr>
          <w:rFonts w:eastAsia="Times New Roman"/>
        </w:rPr>
        <w:t xml:space="preserve">Therefore, the key quality issue in this case was the failure of organisational oversight and patient safety management. The case highlights the ultimate consequences of the weak healthcare system. It also explained the significance of a strong safety culture and effective governance to ensure safe and high-quality patient care.  </w:t>
      </w:r>
    </w:p>
    <w:p w14:paraId="24C57940" w14:textId="77777777" w:rsidR="00FA0878" w:rsidRPr="00FE7E08" w:rsidRDefault="00F31C07" w:rsidP="00F31C07">
      <w:pPr>
        <w:pStyle w:val="Heading2"/>
        <w:rPr>
          <w:szCs w:val="22"/>
        </w:rPr>
      </w:pPr>
      <w:bookmarkStart w:id="3" w:name="_Toc237445670"/>
      <w:r>
        <w:t>2.2</w:t>
      </w:r>
      <w:r w:rsidR="00B363BB" w:rsidRPr="00FE7E08">
        <w:rPr>
          <w:szCs w:val="22"/>
        </w:rPr>
        <w:t xml:space="preserve"> Root Ca</w:t>
      </w:r>
      <w:r w:rsidR="00FE7E08">
        <w:t>use Analysis</w:t>
      </w:r>
      <w:bookmarkEnd w:id="3"/>
    </w:p>
    <w:p w14:paraId="46C94F9C" w14:textId="77777777" w:rsidR="00FA0878" w:rsidRPr="00FE7E08" w:rsidRDefault="00B363BB" w:rsidP="00FE7E08">
      <w:pPr>
        <w:spacing w:line="360" w:lineRule="auto"/>
        <w:jc w:val="both"/>
        <w:rPr>
          <w:rFonts w:eastAsia="Times New Roman"/>
        </w:rPr>
      </w:pPr>
      <w:r w:rsidRPr="00FE7E08">
        <w:rPr>
          <w:rFonts w:eastAsia="Times New Roman"/>
        </w:rPr>
        <w:t xml:space="preserve">The root cause analysis is crucial in the healthcare setting because it helps to recognise the underlying causes of a problem. In the Countess of Chester Hospital case, the failure in the healthcare service is not solely caused by the failure of an individual. Although Lucy Letby was involved in the serious crime, the investigation also focuses on several organisational weaknesses that contributed to this healthcare service failure. The Fishbone and 5 Whys model is effective for analysing the root cause of the organisation. Therefore, the Fishbone Diagram and 5 Whys Analysis have been used to identify the main causes of problems regarding healthcare service quality. </w:t>
      </w:r>
    </w:p>
    <w:p w14:paraId="33FFF8D3" w14:textId="77777777" w:rsidR="00FA0878" w:rsidRPr="00FE7E08" w:rsidRDefault="00B363BB" w:rsidP="00FE7E08">
      <w:pPr>
        <w:spacing w:line="360" w:lineRule="auto"/>
        <w:jc w:val="center"/>
        <w:rPr>
          <w:rFonts w:eastAsia="Times New Roman"/>
        </w:rPr>
      </w:pPr>
      <w:r w:rsidRPr="00FE7E08">
        <w:rPr>
          <w:rFonts w:eastAsia="Times New Roman"/>
          <w:noProof/>
          <w:lang w:val="en-GB" w:eastAsia="en-GB"/>
        </w:rPr>
        <w:drawing>
          <wp:inline distT="114300" distB="114300" distL="114300" distR="114300" wp14:anchorId="4AC327F4" wp14:editId="3BE086DF">
            <wp:extent cx="3529013" cy="2980432"/>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7"/>
                    <a:stretch>
                      <a:fillRect/>
                    </a:stretch>
                  </pic:blipFill>
                  <pic:spPr>
                    <a:xfrm>
                      <a:off x="0" y="0"/>
                      <a:ext cx="3529013" cy="2980432"/>
                    </a:xfrm>
                    <a:prstGeom prst="rect">
                      <a:avLst/>
                    </a:prstGeom>
                    <a:ln w="12700">
                      <a:solidFill>
                        <a:srgbClr val="000000"/>
                      </a:solidFill>
                      <a:prstDash val="solid"/>
                    </a:ln>
                  </pic:spPr>
                </pic:pic>
              </a:graphicData>
            </a:graphic>
          </wp:inline>
        </w:drawing>
      </w:r>
    </w:p>
    <w:p w14:paraId="7DF998BB" w14:textId="77777777" w:rsidR="00FA0878" w:rsidRPr="00FE7E08" w:rsidRDefault="00B363BB" w:rsidP="00FE7E08">
      <w:pPr>
        <w:spacing w:line="360" w:lineRule="auto"/>
        <w:jc w:val="center"/>
        <w:rPr>
          <w:rFonts w:eastAsia="Times New Roman"/>
          <w:b/>
          <w:bCs/>
        </w:rPr>
      </w:pPr>
      <w:r w:rsidRPr="00FE7E08">
        <w:rPr>
          <w:rFonts w:eastAsia="Times New Roman"/>
          <w:b/>
          <w:bCs/>
        </w:rPr>
        <w:t>Figure 1: Fishbone Diagram</w:t>
      </w:r>
    </w:p>
    <w:p w14:paraId="6B653538" w14:textId="77777777" w:rsidR="00FA0878" w:rsidRPr="00FE7E08" w:rsidRDefault="00B363BB" w:rsidP="00FE7E08">
      <w:pPr>
        <w:spacing w:line="360" w:lineRule="auto"/>
        <w:jc w:val="center"/>
        <w:rPr>
          <w:rFonts w:eastAsia="Times New Roman"/>
        </w:rPr>
      </w:pPr>
      <w:r w:rsidRPr="00FE7E08">
        <w:rPr>
          <w:rFonts w:eastAsia="Times New Roman"/>
        </w:rPr>
        <w:t>(Source: ASQ, 2026)</w:t>
      </w:r>
    </w:p>
    <w:p w14:paraId="24B785C7" w14:textId="77777777" w:rsidR="00FA0878" w:rsidRPr="00FE7E08" w:rsidRDefault="00B363BB" w:rsidP="00FE7E08">
      <w:pPr>
        <w:spacing w:line="360" w:lineRule="auto"/>
        <w:jc w:val="both"/>
        <w:rPr>
          <w:rFonts w:eastAsia="Times New Roman"/>
        </w:rPr>
      </w:pPr>
      <w:r w:rsidRPr="00FE7E08">
        <w:rPr>
          <w:rFonts w:eastAsia="Times New Roman"/>
        </w:rPr>
        <w:t>The Fishbone Diagram highlights different factors that significantly contribute to the problem in Countess of Chester Hospital. Considering the 'People' factor, several consultant doctors raised complaints about the unexpected infant death in the organisation (Lawrence and Conn, 2024). However, these complaints were simultaneously ignored by the senior management. This indicates that there is ineffective leadership and accountability in the organisation. Considering the 'Processes' factor, it can be said that the overall investigation system was not effective, which created a barrier to identifying the potential risks (Lawrence and Conn, 2024). The concerns raised repeatedly indicate that the formal action was inconsistent and slow. Under the 'Management' factor, it is found that the governance system failed to maintain effective oversight and senior leaders constantly ignored the concerns from doctors and other clinical staff. It significantly reduced the capability of the organisation to ensure high protection of patients. Considering the 'Environment' factor, it is found that the overall environment of the organisation was considerably poor due to increasing work pressure and staff shortage. Around 55% of the healthcare organisations in the UK face staff shortage issues (The Health Foundation, 2023). These high work pressures weaken the quality of decision-making and communication among different levels in the organisation. Additionally, the ineffective 'Policy' implementation restricts the escalation process, which has caused the significant growth in unexpected infant deaths.</w:t>
      </w:r>
    </w:p>
    <w:p w14:paraId="2F93F471" w14:textId="77777777" w:rsidR="00FA0878" w:rsidRPr="00FE7E08" w:rsidRDefault="00B363BB" w:rsidP="00FE7E08">
      <w:pPr>
        <w:spacing w:line="360" w:lineRule="auto"/>
        <w:jc w:val="center"/>
        <w:rPr>
          <w:rFonts w:eastAsia="Times New Roman"/>
        </w:rPr>
      </w:pPr>
      <w:r w:rsidRPr="00FE7E08">
        <w:rPr>
          <w:rFonts w:eastAsia="Times New Roman"/>
          <w:noProof/>
          <w:lang w:val="en-GB" w:eastAsia="en-GB"/>
        </w:rPr>
        <w:drawing>
          <wp:inline distT="114300" distB="114300" distL="114300" distR="114300" wp14:anchorId="2FA2DA93" wp14:editId="15A810C6">
            <wp:extent cx="3852863" cy="1753546"/>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8"/>
                    <a:stretch>
                      <a:fillRect/>
                    </a:stretch>
                  </pic:blipFill>
                  <pic:spPr>
                    <a:xfrm>
                      <a:off x="0" y="0"/>
                      <a:ext cx="3852863" cy="1753546"/>
                    </a:xfrm>
                    <a:prstGeom prst="rect">
                      <a:avLst/>
                    </a:prstGeom>
                    <a:ln w="12700">
                      <a:solidFill>
                        <a:srgbClr val="000000"/>
                      </a:solidFill>
                      <a:prstDash val="solid"/>
                    </a:ln>
                  </pic:spPr>
                </pic:pic>
              </a:graphicData>
            </a:graphic>
          </wp:inline>
        </w:drawing>
      </w:r>
    </w:p>
    <w:p w14:paraId="5A156206" w14:textId="77777777" w:rsidR="00FA0878" w:rsidRPr="00FE7E08" w:rsidRDefault="00B363BB" w:rsidP="00FE7E08">
      <w:pPr>
        <w:spacing w:line="360" w:lineRule="auto"/>
        <w:jc w:val="center"/>
        <w:rPr>
          <w:rFonts w:eastAsia="Times New Roman"/>
          <w:b/>
          <w:bCs/>
        </w:rPr>
      </w:pPr>
      <w:r w:rsidRPr="00FE7E08">
        <w:rPr>
          <w:rFonts w:eastAsia="Times New Roman"/>
          <w:b/>
          <w:bCs/>
        </w:rPr>
        <w:t>Figure 2: UK Healthcare Staff reduction over time</w:t>
      </w:r>
    </w:p>
    <w:p w14:paraId="015E6B42" w14:textId="77777777" w:rsidR="00FA0878" w:rsidRPr="00FE7E08" w:rsidRDefault="00B363BB" w:rsidP="00FE7E08">
      <w:pPr>
        <w:spacing w:line="360" w:lineRule="auto"/>
        <w:jc w:val="center"/>
        <w:rPr>
          <w:rFonts w:eastAsia="Times New Roman"/>
        </w:rPr>
      </w:pPr>
      <w:r w:rsidRPr="00FE7E08">
        <w:rPr>
          <w:rFonts w:eastAsia="Times New Roman"/>
        </w:rPr>
        <w:t>(Source: CGD, 2021)</w:t>
      </w:r>
    </w:p>
    <w:p w14:paraId="1E4565BF" w14:textId="77777777" w:rsidR="00FA0878" w:rsidRPr="00FE7E08" w:rsidRDefault="00B363BB" w:rsidP="00FE7E08">
      <w:pPr>
        <w:spacing w:line="360" w:lineRule="auto"/>
        <w:jc w:val="both"/>
        <w:rPr>
          <w:rFonts w:eastAsia="Times New Roman"/>
        </w:rPr>
      </w:pPr>
      <w:r w:rsidRPr="00FE7E08">
        <w:rPr>
          <w:rFonts w:eastAsia="Times New Roman"/>
        </w:rPr>
        <w:t xml:space="preserve">In addition, the 5 Whys Analysis helps to identify different issues in greater understanding and insights (Safari and Das, 2023). The main problem was that the complaints from the doctors or health consultants were not taken into action in a timely manner. The first reason for this issue was that the management did not escalate the actions quickly. Secondly, the management's action was ineffective because of the weaker investigation process and lack of urgency. Thirdly, the investigation process was weaker because of the lack of sufficient oversight by the governance system on patient safety. Fourthly, the governance oversight was improper because of the weaker safety culture, where the concerns raised by staff were also ignored. Finally, there was a weaker safety culture because of the organisation's priority towards ensuring a strong reputation rather than embedding a safety culture.              </w:t>
      </w:r>
    </w:p>
    <w:p w14:paraId="675D0EA7" w14:textId="77777777" w:rsidR="00FA0878" w:rsidRPr="00FE7E08" w:rsidRDefault="00B363BB" w:rsidP="00FE7E08">
      <w:pPr>
        <w:spacing w:line="360" w:lineRule="auto"/>
        <w:jc w:val="center"/>
        <w:rPr>
          <w:rFonts w:eastAsia="Times New Roman"/>
        </w:rPr>
      </w:pPr>
      <w:r w:rsidRPr="00FE7E08">
        <w:rPr>
          <w:rFonts w:eastAsia="Times New Roman"/>
          <w:noProof/>
          <w:lang w:val="en-GB" w:eastAsia="en-GB"/>
        </w:rPr>
        <w:drawing>
          <wp:inline distT="114300" distB="114300" distL="114300" distR="114300" wp14:anchorId="6B982776" wp14:editId="472EC829">
            <wp:extent cx="4338638" cy="3124681"/>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9"/>
                    <a:stretch>
                      <a:fillRect/>
                    </a:stretch>
                  </pic:blipFill>
                  <pic:spPr>
                    <a:xfrm>
                      <a:off x="0" y="0"/>
                      <a:ext cx="4338638" cy="3124681"/>
                    </a:xfrm>
                    <a:prstGeom prst="rect">
                      <a:avLst/>
                    </a:prstGeom>
                    <a:ln w="12700">
                      <a:solidFill>
                        <a:srgbClr val="000000"/>
                      </a:solidFill>
                      <a:prstDash val="solid"/>
                    </a:ln>
                  </pic:spPr>
                </pic:pic>
              </a:graphicData>
            </a:graphic>
          </wp:inline>
        </w:drawing>
      </w:r>
    </w:p>
    <w:p w14:paraId="7807FFD5" w14:textId="77777777" w:rsidR="00FA0878" w:rsidRPr="00FE7E08" w:rsidRDefault="00B363BB" w:rsidP="00FE7E08">
      <w:pPr>
        <w:spacing w:line="360" w:lineRule="auto"/>
        <w:jc w:val="center"/>
        <w:rPr>
          <w:rFonts w:eastAsia="Times New Roman"/>
          <w:b/>
          <w:bCs/>
        </w:rPr>
      </w:pPr>
      <w:r w:rsidRPr="00FE7E08">
        <w:rPr>
          <w:rFonts w:eastAsia="Times New Roman"/>
          <w:b/>
          <w:bCs/>
        </w:rPr>
        <w:t>Figure 3: 5 Whys analysis</w:t>
      </w:r>
    </w:p>
    <w:p w14:paraId="65EE8AD5" w14:textId="77777777" w:rsidR="00FA0878" w:rsidRPr="00FE7E08" w:rsidRDefault="00B363BB" w:rsidP="00FE7E08">
      <w:pPr>
        <w:spacing w:line="360" w:lineRule="auto"/>
        <w:jc w:val="center"/>
        <w:rPr>
          <w:rFonts w:eastAsia="Times New Roman"/>
        </w:rPr>
      </w:pPr>
      <w:r w:rsidRPr="00FE7E08">
        <w:rPr>
          <w:rFonts w:eastAsia="Times New Roman"/>
        </w:rPr>
        <w:t>(Source: Self-created)</w:t>
      </w:r>
    </w:p>
    <w:p w14:paraId="0B510258" w14:textId="77777777" w:rsidR="00FA0878" w:rsidRPr="00FE7E08" w:rsidRDefault="00B363BB" w:rsidP="00FE7E08">
      <w:pPr>
        <w:spacing w:line="360" w:lineRule="auto"/>
        <w:jc w:val="both"/>
        <w:rPr>
          <w:rFonts w:eastAsia="Times New Roman"/>
        </w:rPr>
      </w:pPr>
      <w:r w:rsidRPr="00FE7E08">
        <w:rPr>
          <w:rFonts w:eastAsia="Times New Roman"/>
        </w:rPr>
        <w:t xml:space="preserve">This is a major failure of leadership, communication, governance, and patient safety management. The case review also explains that the reporting system is not enough to ensure a high level of patient safety in the healthcare organisation. While raising the concern, the healthcare system can fail if leaders do not take necessary actions against the issue. Therefore, this case indicates that to ensure safe and high-quality patient care, it is important to embed strong leadership and a patient-centred culture in the organisation. These factors are essential to prevent similar kinds of failure and to develop safety and quality of healthcare services.  </w:t>
      </w:r>
    </w:p>
    <w:p w14:paraId="3DD3B233" w14:textId="77777777" w:rsidR="00FA0878" w:rsidRPr="00FE7E08" w:rsidRDefault="00F31C07" w:rsidP="00F31C07">
      <w:pPr>
        <w:pStyle w:val="Heading2"/>
      </w:pPr>
      <w:bookmarkStart w:id="4" w:name="_Toc237445671"/>
      <w:r>
        <w:t>2</w:t>
      </w:r>
      <w:r w:rsidR="00B363BB" w:rsidRPr="00FE7E08">
        <w:t>.</w:t>
      </w:r>
      <w:r>
        <w:t>3</w:t>
      </w:r>
      <w:r w:rsidR="00B363BB" w:rsidRPr="00FE7E08">
        <w:t xml:space="preserve"> Donabedian Model Analysis</w:t>
      </w:r>
      <w:bookmarkEnd w:id="4"/>
    </w:p>
    <w:p w14:paraId="7D682C42" w14:textId="77777777" w:rsidR="00FA0878" w:rsidRPr="00FE7E08" w:rsidRDefault="00B363BB" w:rsidP="00FE7E08">
      <w:pPr>
        <w:spacing w:line="360" w:lineRule="auto"/>
        <w:jc w:val="both"/>
        <w:rPr>
          <w:rFonts w:eastAsia="Times New Roman"/>
        </w:rPr>
      </w:pPr>
      <w:r w:rsidRPr="00FE7E08">
        <w:rPr>
          <w:rFonts w:eastAsia="Times New Roman"/>
        </w:rPr>
        <w:t>The Donabedian Model is widely used in the healthcare setting to assess the quality of services. There are three dimensions of this model, such as structure, process, and outcomes, that help to evaluate healthcare quality (Yang et al., 2025). Applying the Donabedian model to the Countess of Chester Hospital is helpful to recognise the areas where the quality assurance system failed and how these failures contributed to weaker safety outcomes for patients.</w:t>
      </w:r>
    </w:p>
    <w:p w14:paraId="2076E919" w14:textId="77777777" w:rsidR="00FA0878" w:rsidRPr="00FE7E08" w:rsidRDefault="00B363BB" w:rsidP="00FE7E08">
      <w:pPr>
        <w:spacing w:line="360" w:lineRule="auto"/>
        <w:jc w:val="both"/>
        <w:rPr>
          <w:rFonts w:eastAsia="Times New Roman"/>
        </w:rPr>
      </w:pPr>
      <w:r w:rsidRPr="00FE7E08">
        <w:rPr>
          <w:rFonts w:eastAsia="Times New Roman"/>
        </w:rPr>
        <w:t xml:space="preserve">The 'structure' dimension of this model refers to the systems, resources, and organisational arrangements that support healthcare delivery. In the case of Countess of Chester, there are different weaknesses in the organisational structure. The report shows that there was a shortage of experienced doctors and healthcare staff, which put high work pressure on existing staff of the neonatal unit (O'Donoghue, 2023). Additionally, weaknesses in leadership approaches and governance structure also reduce the organisation's capability to ensure patient safety. Although healthcare organisations, including the Countess of Chester, follow healthcare procedures and policies, poor leadership and insufficient resource availability still create a barrier to the proper implementation of policies and procedures. Therefore, structural weaknesses created an environment where patient safety became a serious concern, as it became challenging to identify and manage the overall lack of patient care. </w:t>
      </w:r>
    </w:p>
    <w:p w14:paraId="0CD926FF" w14:textId="77777777" w:rsidR="00FA0878" w:rsidRPr="00FE7E08" w:rsidRDefault="00B363BB" w:rsidP="00FE7E08">
      <w:pPr>
        <w:spacing w:line="360" w:lineRule="auto"/>
        <w:jc w:val="both"/>
        <w:rPr>
          <w:rFonts w:eastAsia="Times New Roman"/>
        </w:rPr>
      </w:pPr>
      <w:r w:rsidRPr="00FE7E08">
        <w:rPr>
          <w:rFonts w:eastAsia="Times New Roman"/>
        </w:rPr>
        <w:t xml:space="preserve">The 'process' dimension of this model focuses on the way the care is delivered and the response of the healthcare organisation. This area represents one of the most crucial failures in the case. The case shows that health consultants continuously complain about the unexpected death of infants. However, these complaints were overlooked by the senior management of the healthcare organisation, which indicates a significant failure of the overall organisational processes. This ignorance also reflects that there is a significantly weaker communication and incident reporting system among the clinical staff and the senior management (Oweidat et al., 2023). As a result, the organisation failed to take timely action against the infant safety issue that caused these serious consequences. This issue was not due to a lack of information, but also to the failure to respond to the information that was available regarding poor patient safety. Therefore, it can be said that healthcare service quality does not depend on policy and procedure implementation; it also depends on regular monitoring of the overall process of the organisation.                     </w:t>
      </w:r>
    </w:p>
    <w:p w14:paraId="01B9BFFC" w14:textId="77777777" w:rsidR="00FA0878" w:rsidRPr="00FE7E08" w:rsidRDefault="00B363BB" w:rsidP="00FE7E08">
      <w:pPr>
        <w:spacing w:line="360" w:lineRule="auto"/>
        <w:jc w:val="both"/>
        <w:rPr>
          <w:rFonts w:eastAsia="Times New Roman"/>
        </w:rPr>
      </w:pPr>
      <w:r w:rsidRPr="00FE7E08">
        <w:rPr>
          <w:rFonts w:eastAsia="Times New Roman"/>
        </w:rPr>
        <w:t xml:space="preserve">The 'outcome' dimension refers to the ultimate results obtained from the healthcare services. In this case, the outcome was extremely serious as there were several infants who died between 2015 and 2016 (BBC, 2023). These serious outcomes of the Countess of Chester caused distress to family members of babies and healthcare staff. These outcomes also hampered the public's trust in healthcare services and drew the attention of the media and regulatory bodies.   </w:t>
      </w:r>
    </w:p>
    <w:p w14:paraId="4E06D4A1" w14:textId="77777777" w:rsidR="00FA0878" w:rsidRPr="00FE7E08" w:rsidRDefault="00B363BB" w:rsidP="00FE7E08">
      <w:pPr>
        <w:spacing w:line="360" w:lineRule="auto"/>
        <w:jc w:val="both"/>
        <w:rPr>
          <w:rFonts w:eastAsia="Times New Roman"/>
        </w:rPr>
      </w:pPr>
      <w:r w:rsidRPr="00FE7E08">
        <w:rPr>
          <w:rFonts w:eastAsia="Times New Roman"/>
        </w:rPr>
        <w:t xml:space="preserve">Therefore, the Donabedian model helps to identify how different organisational factors contribute to the overall failure in quality services (Endalamaw et al., 2023). On the other hand, this model also has some limitations. Although this model identifies problems in the organisational structure and processes, it is still unable to recognise the deeper root cause such as leadership behaviour, organisational culture, and attitudes towards patient safety. In the case of Countess of Chester Hospital, cultural factors influence the way warning signs are handled and not addressed properly. Therefore, being valuable for analysing quality failure, the Donabedian model should be used alongside patient and organisational safety perspectives.       </w:t>
      </w:r>
    </w:p>
    <w:p w14:paraId="7717F32A" w14:textId="77777777" w:rsidR="00FA0878" w:rsidRPr="00FE7E08" w:rsidRDefault="00F31C07" w:rsidP="00F31C07">
      <w:pPr>
        <w:pStyle w:val="Heading2"/>
        <w:rPr>
          <w:szCs w:val="22"/>
        </w:rPr>
      </w:pPr>
      <w:bookmarkStart w:id="5" w:name="_Toc237445672"/>
      <w:r>
        <w:t>2</w:t>
      </w:r>
      <w:r w:rsidR="00FE7E08">
        <w:t>.</w:t>
      </w:r>
      <w:r>
        <w:t>4</w:t>
      </w:r>
      <w:r w:rsidR="00FE7E08">
        <w:t xml:space="preserve"> Strategic Analysis</w:t>
      </w:r>
      <w:bookmarkEnd w:id="5"/>
    </w:p>
    <w:p w14:paraId="6CD87875" w14:textId="77777777" w:rsidR="00FA0878" w:rsidRPr="00FE7E08" w:rsidRDefault="00B363BB" w:rsidP="00FE7E08">
      <w:pPr>
        <w:spacing w:line="360" w:lineRule="auto"/>
        <w:jc w:val="both"/>
        <w:rPr>
          <w:rFonts w:eastAsia="Times New Roman"/>
        </w:rPr>
      </w:pPr>
      <w:r w:rsidRPr="00FE7E08">
        <w:rPr>
          <w:rFonts w:eastAsia="Times New Roman"/>
        </w:rPr>
        <w:t xml:space="preserve">The SWOT analysis will be conducted to evaluate the internal and external factors that caused the quality assurance failure at the Countess of Chester Hospital. </w:t>
      </w:r>
    </w:p>
    <w:p w14:paraId="4792176A" w14:textId="77777777" w:rsidR="00FA0878" w:rsidRPr="00FE7E08" w:rsidRDefault="00B363BB" w:rsidP="00FE7E08">
      <w:pPr>
        <w:spacing w:line="360" w:lineRule="auto"/>
        <w:jc w:val="both"/>
        <w:rPr>
          <w:rFonts w:eastAsia="Times New Roman"/>
        </w:rPr>
      </w:pPr>
      <w:r w:rsidRPr="00FE7E08">
        <w:rPr>
          <w:rFonts w:eastAsia="Times New Roman"/>
        </w:rPr>
        <w:t xml:space="preserve">There are different strengths of the healthcare organisation, including the established NHS governance framework, existing patient safety policies, and experienced clinical consultants (NHS, 2024). These strengths are able to address care delivery and infant death-related issues at Countess of Chester Hospital. However, for this case, these strengths are limited because of the weaker response of top management against the issues.   </w:t>
      </w:r>
    </w:p>
    <w:p w14:paraId="4A992189" w14:textId="77777777" w:rsidR="00FA0878" w:rsidRPr="00FE7E08" w:rsidRDefault="00B363BB" w:rsidP="00FE7E08">
      <w:pPr>
        <w:spacing w:line="360" w:lineRule="auto"/>
        <w:jc w:val="both"/>
        <w:rPr>
          <w:rFonts w:eastAsia="Times New Roman"/>
        </w:rPr>
      </w:pPr>
      <w:r w:rsidRPr="00FE7E08">
        <w:rPr>
          <w:rFonts w:eastAsia="Times New Roman"/>
        </w:rPr>
        <w:t xml:space="preserve">In contrast, several weaknesses are poor leadership, weaker communication, and ineffective incident reporting, which create limitations in governance oversight (CQC, 2026). These weaknesses reduce the ability to recognise and manage the safety risks of patients.  </w:t>
      </w:r>
    </w:p>
    <w:p w14:paraId="6FA8716A" w14:textId="77777777" w:rsidR="00FA0878" w:rsidRPr="00FE7E08" w:rsidRDefault="00B363BB" w:rsidP="00FE7E08">
      <w:pPr>
        <w:spacing w:line="360" w:lineRule="auto"/>
        <w:jc w:val="both"/>
        <w:rPr>
          <w:rFonts w:eastAsia="Times New Roman"/>
        </w:rPr>
      </w:pPr>
      <w:r w:rsidRPr="00FE7E08">
        <w:rPr>
          <w:rFonts w:eastAsia="Times New Roman"/>
        </w:rPr>
        <w:t xml:space="preserve">There are also several opportunities for improvement that include the development of clinical governance, staff training, and an effective incident reporting system. These improvements will ensure the early detection of patient risks and enable more effectively (Hibbert et al., 2023). Similarly, there are different external threats faced by the organisation, including increasing work pressure, staff shortages, and loss of public trust, which significantly reduce patient outcomes and affect the overall service quality. </w:t>
      </w:r>
    </w:p>
    <w:p w14:paraId="2C13D7E2" w14:textId="77777777" w:rsidR="00FA0878" w:rsidRPr="00FE7E08" w:rsidRDefault="00B363BB" w:rsidP="00FE7E08">
      <w:pPr>
        <w:spacing w:line="360" w:lineRule="auto"/>
        <w:jc w:val="both"/>
        <w:rPr>
          <w:rFonts w:eastAsia="Times New Roman"/>
        </w:rPr>
      </w:pPr>
      <w:r w:rsidRPr="00FE7E08">
        <w:rPr>
          <w:rFonts w:eastAsia="Times New Roman"/>
        </w:rPr>
        <w:t xml:space="preserve">Therefore, the analysis shows that organisational weaknesses and external threats have greater impact than internal strengths and external opportunities. It highlights that service improvement is required for strengthening quality assurance and patient safety.        </w:t>
      </w:r>
    </w:p>
    <w:p w14:paraId="104DD3FE" w14:textId="77777777" w:rsidR="00FA0878" w:rsidRPr="00FE7E08" w:rsidRDefault="00F31C07" w:rsidP="00F31C07">
      <w:pPr>
        <w:pStyle w:val="Heading2"/>
      </w:pPr>
      <w:bookmarkStart w:id="6" w:name="_Toc237445673"/>
      <w:r>
        <w:t>2</w:t>
      </w:r>
      <w:r w:rsidR="00B363BB" w:rsidRPr="00FE7E08">
        <w:t>.</w:t>
      </w:r>
      <w:r>
        <w:t>5</w:t>
      </w:r>
      <w:r w:rsidR="00B363BB" w:rsidRPr="00FE7E08">
        <w:t xml:space="preserve"> Critical Discussion of Findings</w:t>
      </w:r>
      <w:bookmarkEnd w:id="6"/>
    </w:p>
    <w:p w14:paraId="14CA776A" w14:textId="77777777" w:rsidR="00FA0878" w:rsidRPr="00FE7E08" w:rsidRDefault="00B363BB" w:rsidP="00FE7E08">
      <w:pPr>
        <w:spacing w:line="360" w:lineRule="auto"/>
        <w:jc w:val="both"/>
        <w:rPr>
          <w:rFonts w:eastAsia="Times New Roman"/>
        </w:rPr>
      </w:pPr>
      <w:r w:rsidRPr="00FE7E08">
        <w:rPr>
          <w:rFonts w:eastAsia="Times New Roman"/>
        </w:rPr>
        <w:t xml:space="preserve">The findings from the root cause analysis, SWOT analysis, and Donabedian Model show that the patient safety and quality assurance failure occurred in Countess of Chester Hospital, caused by a series of organisational failures rather than the failure of an individual. Although Lucy Letby was directly linked to this case, the organisation still failed to recognise and respond to warning signs in a timely manner (The Telegraph, 2023).    </w:t>
      </w:r>
    </w:p>
    <w:p w14:paraId="3653E391" w14:textId="77777777" w:rsidR="00FA0878" w:rsidRPr="00FE7E08" w:rsidRDefault="00B363BB" w:rsidP="00FE7E08">
      <w:pPr>
        <w:spacing w:line="360" w:lineRule="auto"/>
        <w:jc w:val="both"/>
        <w:rPr>
          <w:rFonts w:eastAsia="Times New Roman"/>
        </w:rPr>
      </w:pPr>
      <w:r w:rsidRPr="00FE7E08">
        <w:rPr>
          <w:rFonts w:eastAsia="Times New Roman"/>
        </w:rPr>
        <w:t xml:space="preserve">The analysis also shows that ineffective leadership and governance were another issue that caused ineffective patient-centred care. The top management constantly ignored the complaints raised by the consultant doctors against the poor healthcare services. It delayed the investigation process and reduced the opportunity to protect patients (Gillespie and Reader, 2025). The top management should keep focus on the concerns of staff about the service quality to develop patient-centred care (Abugre and Bhengu, 2024). In contrast, it is understood that better decision-making is not always solely responsible for providing better patient safety (Nouis et al., 2025). Therefore, the analysis demonstrates that the main quality issue was primarily responsible for organisational oversight and safety management. It is also found that procedures and policies are not solely responsible for patient safety development. In addition, governance, leadership, a strong safety culture, and effective communication is effective in developing overall patient safety.              </w:t>
      </w:r>
    </w:p>
    <w:p w14:paraId="4B4E0525" w14:textId="77777777" w:rsidR="00FA0878" w:rsidRPr="00FE7E08" w:rsidRDefault="00F31C07" w:rsidP="00F31C07">
      <w:pPr>
        <w:pStyle w:val="Heading1"/>
      </w:pPr>
      <w:bookmarkStart w:id="7" w:name="_Toc237445674"/>
      <w:r>
        <w:t>3</w:t>
      </w:r>
      <w:r w:rsidR="00B363BB" w:rsidRPr="00FE7E08">
        <w:t>. Recommendations and Implementation Plan</w:t>
      </w:r>
      <w:bookmarkEnd w:id="7"/>
    </w:p>
    <w:p w14:paraId="0B28439F" w14:textId="77777777" w:rsidR="00F31C07" w:rsidRDefault="00F31C07" w:rsidP="00F31C07">
      <w:pPr>
        <w:pStyle w:val="Heading2"/>
      </w:pPr>
      <w:bookmarkStart w:id="8" w:name="_Toc237445675"/>
      <w:r>
        <w:t>3.1 Recommendations</w:t>
      </w:r>
      <w:bookmarkEnd w:id="8"/>
    </w:p>
    <w:p w14:paraId="22B6E2CF" w14:textId="77777777" w:rsidR="00FA0878" w:rsidRPr="00FE7E08" w:rsidRDefault="00B363BB" w:rsidP="00FE7E08">
      <w:pPr>
        <w:spacing w:line="360" w:lineRule="auto"/>
        <w:jc w:val="both"/>
        <w:rPr>
          <w:rFonts w:eastAsia="Times New Roman"/>
        </w:rPr>
      </w:pPr>
      <w:r w:rsidRPr="00FE7E08">
        <w:rPr>
          <w:rFonts w:eastAsia="Times New Roman"/>
        </w:rPr>
        <w:t xml:space="preserve">As there are different limitations in the Countess of Chester Hospital that have caused a lack of quality assurance. Therefore, the organisation must focus on service improvement for the development of their overall patient safety and service quality.        </w:t>
      </w:r>
    </w:p>
    <w:p w14:paraId="5D27F3F1" w14:textId="77777777" w:rsidR="00FA0878" w:rsidRPr="00FE7E08" w:rsidRDefault="00B363BB" w:rsidP="00FE7E08">
      <w:pPr>
        <w:spacing w:line="360" w:lineRule="auto"/>
        <w:jc w:val="both"/>
        <w:rPr>
          <w:rFonts w:eastAsia="Times New Roman"/>
        </w:rPr>
      </w:pPr>
      <w:r w:rsidRPr="00FE7E08">
        <w:rPr>
          <w:rFonts w:eastAsia="Times New Roman"/>
          <w:b/>
          <w:bCs/>
          <w:i/>
          <w:iCs/>
        </w:rPr>
        <w:t>Recommendation 1</w:t>
      </w:r>
      <w:r w:rsidRPr="006151B8">
        <w:rPr>
          <w:rFonts w:eastAsia="Times New Roman"/>
          <w:b/>
        </w:rPr>
        <w:t>: Strengthen clinical governance.</w:t>
      </w:r>
      <w:r w:rsidRPr="00FE7E08">
        <w:rPr>
          <w:rFonts w:eastAsia="Times New Roman"/>
        </w:rPr>
        <w:t xml:space="preserve"> </w:t>
      </w:r>
    </w:p>
    <w:p w14:paraId="60C64F19" w14:textId="77777777" w:rsidR="00FA0878" w:rsidRPr="00FE7E08" w:rsidRDefault="00B81F96" w:rsidP="00FE7E08">
      <w:pPr>
        <w:spacing w:line="360" w:lineRule="auto"/>
        <w:jc w:val="both"/>
        <w:rPr>
          <w:rFonts w:eastAsia="Times New Roman"/>
        </w:rPr>
      </w:pPr>
      <w:r>
        <w:rPr>
          <w:rFonts w:eastAsia="Times New Roman"/>
        </w:rPr>
        <w:t xml:space="preserve">The organisation should </w:t>
      </w:r>
      <w:r w:rsidR="00B363BB" w:rsidRPr="00FE7E08">
        <w:rPr>
          <w:rFonts w:eastAsia="Times New Roman"/>
        </w:rPr>
        <w:t xml:space="preserve">establish a dedicated patient safety committee which will review the serious incidents regularly. The senior managers also need to be more conscious about safety reporting and must take action quickly if necessary to develop the overall service quality (Hu et al., 2021). This action will improve governance weaknesses identified in the root cause analysis, and it will also ensure strong accountability and prioritise patient safety highly.       </w:t>
      </w:r>
    </w:p>
    <w:p w14:paraId="32D55729" w14:textId="77777777" w:rsidR="00FA0878" w:rsidRPr="00FE7E08" w:rsidRDefault="00B363BB" w:rsidP="00FE7E08">
      <w:pPr>
        <w:spacing w:line="360" w:lineRule="auto"/>
        <w:jc w:val="both"/>
        <w:rPr>
          <w:rFonts w:eastAsia="Times New Roman"/>
        </w:rPr>
      </w:pPr>
      <w:r w:rsidRPr="00FE7E08">
        <w:rPr>
          <w:rFonts w:eastAsia="Times New Roman"/>
          <w:b/>
          <w:bCs/>
          <w:i/>
          <w:iCs/>
        </w:rPr>
        <w:t>Recommendation 2</w:t>
      </w:r>
      <w:r w:rsidRPr="00FE7E08">
        <w:rPr>
          <w:rFonts w:eastAsia="Times New Roman"/>
        </w:rPr>
        <w:t xml:space="preserve">: </w:t>
      </w:r>
      <w:r w:rsidRPr="006151B8">
        <w:rPr>
          <w:rFonts w:eastAsia="Times New Roman"/>
          <w:b/>
        </w:rPr>
        <w:t>Improvement in incident r</w:t>
      </w:r>
      <w:r w:rsidR="006151B8">
        <w:rPr>
          <w:rFonts w:eastAsia="Times New Roman"/>
          <w:b/>
        </w:rPr>
        <w:t>eporting and escalation systems</w:t>
      </w:r>
    </w:p>
    <w:p w14:paraId="3D7D9B02" w14:textId="77777777" w:rsidR="00FA0878" w:rsidRPr="00FE7E08" w:rsidRDefault="00B363BB" w:rsidP="00FE7E08">
      <w:pPr>
        <w:spacing w:line="360" w:lineRule="auto"/>
        <w:jc w:val="both"/>
        <w:rPr>
          <w:rFonts w:eastAsia="Times New Roman"/>
        </w:rPr>
      </w:pPr>
      <w:r w:rsidRPr="00FE7E08">
        <w:rPr>
          <w:rFonts w:eastAsia="Times New Roman"/>
        </w:rPr>
        <w:t xml:space="preserve">The Countess of Chester Hospital must develop the incident reporting system to support the early identification of risks. By initiating a simple and accessible reporting process, the healthcare organisation should encourage their staff to report immediately if any unwanted circumstances occur. Also, clear escalation procedures must be embedded to avoid negligence of serious concerns (Ashraf et al., 2025). From the findings, it is identified that the managers neglected the concerns raised by staff. Therefore, this action will ensure a quick response to any patient safety concerns.     </w:t>
      </w:r>
    </w:p>
    <w:p w14:paraId="16B070C6" w14:textId="77777777" w:rsidR="00FA0878" w:rsidRPr="00FE7E08" w:rsidRDefault="00B363BB" w:rsidP="00FE7E08">
      <w:pPr>
        <w:spacing w:line="360" w:lineRule="auto"/>
        <w:jc w:val="both"/>
        <w:rPr>
          <w:rFonts w:eastAsia="Times New Roman"/>
        </w:rPr>
      </w:pPr>
      <w:r w:rsidRPr="00FE7E08">
        <w:rPr>
          <w:rFonts w:eastAsia="Times New Roman"/>
          <w:b/>
          <w:bCs/>
          <w:i/>
          <w:iCs/>
        </w:rPr>
        <w:t xml:space="preserve">Recommendation </w:t>
      </w:r>
      <w:r w:rsidRPr="006151B8">
        <w:rPr>
          <w:rFonts w:eastAsia="Times New Roman"/>
          <w:b/>
          <w:bCs/>
          <w:i/>
          <w:iCs/>
        </w:rPr>
        <w:t>3</w:t>
      </w:r>
      <w:r w:rsidRPr="006151B8">
        <w:rPr>
          <w:rFonts w:eastAsia="Times New Roman"/>
          <w:b/>
        </w:rPr>
        <w:t>: Create a s</w:t>
      </w:r>
      <w:r w:rsidR="006151B8" w:rsidRPr="006151B8">
        <w:rPr>
          <w:rFonts w:eastAsia="Times New Roman"/>
          <w:b/>
        </w:rPr>
        <w:t>tronger patient safety culture</w:t>
      </w:r>
    </w:p>
    <w:p w14:paraId="09E315A1" w14:textId="77777777" w:rsidR="00FA0878" w:rsidRPr="00FE7E08" w:rsidRDefault="00B363BB" w:rsidP="00FE7E08">
      <w:pPr>
        <w:spacing w:line="360" w:lineRule="auto"/>
        <w:jc w:val="both"/>
        <w:rPr>
          <w:rFonts w:eastAsia="Times New Roman"/>
        </w:rPr>
      </w:pPr>
      <w:r w:rsidRPr="00FE7E08">
        <w:rPr>
          <w:rFonts w:eastAsia="Times New Roman"/>
        </w:rPr>
        <w:t>The organisation should create a culture where patient safety will be the priority and staff will confidently raise concerns about negative consequences without any fear. Also, the top management of the organisation must establish weekly training sessions for the development of awareness among employees about patient safety responsibilities (Ravaghi et al., 2021). Additionally, to build a patient safety culture, the senior leaders should positively promote transparency and openness (Kumah, 2025). Also, by encouraging open communication</w:t>
      </w:r>
      <w:r w:rsidR="00B81F96">
        <w:rPr>
          <w:rFonts w:eastAsia="Times New Roman"/>
        </w:rPr>
        <w:t xml:space="preserve"> and </w:t>
      </w:r>
      <w:r w:rsidR="00B81F96" w:rsidRPr="00FE7E08">
        <w:rPr>
          <w:rFonts w:eastAsia="Times New Roman"/>
        </w:rPr>
        <w:t>positive safety culture</w:t>
      </w:r>
      <w:r w:rsidRPr="00FE7E08">
        <w:rPr>
          <w:rFonts w:eastAsia="Times New Roman"/>
        </w:rPr>
        <w:t xml:space="preserve">, the organisation can easily identify potential risks and support continuous improvement.          </w:t>
      </w:r>
    </w:p>
    <w:p w14:paraId="67C16FB8" w14:textId="77777777" w:rsidR="00FA0878" w:rsidRPr="006151B8" w:rsidRDefault="00B363BB" w:rsidP="00FE7E08">
      <w:pPr>
        <w:spacing w:line="360" w:lineRule="auto"/>
        <w:jc w:val="both"/>
        <w:rPr>
          <w:rFonts w:eastAsia="Times New Roman"/>
          <w:b/>
        </w:rPr>
      </w:pPr>
      <w:r w:rsidRPr="00FE7E08">
        <w:rPr>
          <w:rFonts w:eastAsia="Times New Roman"/>
          <w:b/>
          <w:bCs/>
          <w:i/>
          <w:iCs/>
        </w:rPr>
        <w:t>Recommendation 4</w:t>
      </w:r>
      <w:r w:rsidRPr="00FE7E08">
        <w:rPr>
          <w:rFonts w:eastAsia="Times New Roman"/>
        </w:rPr>
        <w:t xml:space="preserve">: </w:t>
      </w:r>
      <w:r w:rsidRPr="006151B8">
        <w:rPr>
          <w:rFonts w:eastAsia="Times New Roman"/>
          <w:b/>
        </w:rPr>
        <w:t>Improve workforce</w:t>
      </w:r>
      <w:r w:rsidR="006151B8" w:rsidRPr="006151B8">
        <w:rPr>
          <w:rFonts w:eastAsia="Times New Roman"/>
          <w:b/>
        </w:rPr>
        <w:t xml:space="preserve"> planning and staffing levels</w:t>
      </w:r>
    </w:p>
    <w:p w14:paraId="02E7C276" w14:textId="77777777" w:rsidR="00FA0878" w:rsidRPr="00FE7E08" w:rsidRDefault="00B363BB" w:rsidP="00FE7E08">
      <w:pPr>
        <w:spacing w:line="360" w:lineRule="auto"/>
        <w:jc w:val="both"/>
        <w:rPr>
          <w:rFonts w:eastAsia="Times New Roman"/>
        </w:rPr>
      </w:pPr>
      <w:r w:rsidRPr="00FE7E08">
        <w:rPr>
          <w:rFonts w:eastAsia="Times New Roman"/>
        </w:rPr>
        <w:t xml:space="preserve">To reduce workload pressure and staff shortage challenges, the hospital should develop workforce planning by dividing it into different shifts to ensure all the needs of patients can be met (Apornak et al., 2021). Also, it is important to strengthen retention and recruitment strategies to reduce workforce shortages. Proper staffing will improve communication and reduce stress among staff, which will improve service quality.      </w:t>
      </w:r>
    </w:p>
    <w:p w14:paraId="101BC977" w14:textId="77777777" w:rsidR="00FA0878" w:rsidRPr="00FE7E08" w:rsidRDefault="00F31C07" w:rsidP="00F31C07">
      <w:pPr>
        <w:pStyle w:val="Heading2"/>
      </w:pPr>
      <w:bookmarkStart w:id="9" w:name="_Toc237445676"/>
      <w:r>
        <w:t xml:space="preserve">3.2 </w:t>
      </w:r>
      <w:r w:rsidR="00B363BB" w:rsidRPr="00FE7E08">
        <w:t>Implementation plan using the PDSA Cycle</w:t>
      </w:r>
      <w:bookmarkEnd w:id="9"/>
    </w:p>
    <w:p w14:paraId="150C8E3C" w14:textId="77777777" w:rsidR="00FA0878" w:rsidRPr="00FE7E08" w:rsidRDefault="00B363BB" w:rsidP="00FE7E08">
      <w:pPr>
        <w:spacing w:line="360" w:lineRule="auto"/>
        <w:jc w:val="both"/>
        <w:rPr>
          <w:rFonts w:eastAsia="Times New Roman"/>
        </w:rPr>
      </w:pPr>
      <w:r w:rsidRPr="00FE7E08">
        <w:rPr>
          <w:rFonts w:eastAsia="Times New Roman"/>
        </w:rPr>
        <w:t xml:space="preserve">The implementation plan will be drawn by using the PDSA cycle and Lean Methodology to evaluate the four recommendations. </w:t>
      </w:r>
    </w:p>
    <w:p w14:paraId="1DB96087" w14:textId="77777777" w:rsidR="00FA0878" w:rsidRPr="00FE7E08" w:rsidRDefault="00B363BB" w:rsidP="00FE7E08">
      <w:pPr>
        <w:spacing w:line="360" w:lineRule="auto"/>
        <w:jc w:val="both"/>
        <w:rPr>
          <w:rFonts w:eastAsia="Times New Roman"/>
        </w:rPr>
      </w:pPr>
      <w:r w:rsidRPr="00FE7E08">
        <w:rPr>
          <w:rFonts w:eastAsia="Times New Roman"/>
          <w:b/>
          <w:bCs/>
          <w:i/>
          <w:iCs/>
        </w:rPr>
        <w:t>Plan</w:t>
      </w:r>
      <w:r w:rsidRPr="00FE7E08">
        <w:rPr>
          <w:rFonts w:eastAsia="Times New Roman"/>
        </w:rPr>
        <w:t xml:space="preserve">: </w:t>
      </w:r>
    </w:p>
    <w:p w14:paraId="6BB8CE84" w14:textId="77777777" w:rsidR="00FA0878" w:rsidRPr="00FE7E08" w:rsidRDefault="00B363BB" w:rsidP="00FE7E08">
      <w:pPr>
        <w:spacing w:line="360" w:lineRule="auto"/>
        <w:jc w:val="both"/>
        <w:rPr>
          <w:rFonts w:eastAsia="Times New Roman"/>
        </w:rPr>
      </w:pPr>
      <w:r w:rsidRPr="00FE7E08">
        <w:rPr>
          <w:rFonts w:eastAsia="Times New Roman"/>
        </w:rPr>
        <w:t xml:space="preserve">Primarily, the hospital must create a dedicated patient safety team to oversee the whole operation of the hospital. Also, the governance reviews should recognise the lack of leadership approaches and oversight processes. In this stage, a new escalation guideline and incident reporting system must be implemented. Also, weekly staff training must be conducted to ensure a patient-safety culture. In this stage, the organisation should strengthen their recruitment strategy to mitigate the gap in staffing. To achieve these stages, the organisation must set clear objectives regarding these.      </w:t>
      </w:r>
    </w:p>
    <w:p w14:paraId="2BD795FD" w14:textId="77777777" w:rsidR="00FA0878" w:rsidRPr="00FE7E08" w:rsidRDefault="00B363BB" w:rsidP="00FE7E08">
      <w:pPr>
        <w:spacing w:line="360" w:lineRule="auto"/>
        <w:jc w:val="both"/>
        <w:rPr>
          <w:rFonts w:eastAsia="Times New Roman"/>
        </w:rPr>
      </w:pPr>
      <w:r w:rsidRPr="00FE7E08">
        <w:rPr>
          <w:rFonts w:eastAsia="Times New Roman"/>
          <w:b/>
          <w:bCs/>
          <w:i/>
          <w:iCs/>
        </w:rPr>
        <w:t>Do</w:t>
      </w:r>
      <w:r w:rsidRPr="00FE7E08">
        <w:rPr>
          <w:rFonts w:eastAsia="Times New Roman"/>
        </w:rPr>
        <w:t xml:space="preserve">: </w:t>
      </w:r>
    </w:p>
    <w:p w14:paraId="08A1E44E" w14:textId="77777777" w:rsidR="00FA0878" w:rsidRPr="00FE7E08" w:rsidRDefault="00B363BB" w:rsidP="00FE7E08">
      <w:pPr>
        <w:spacing w:line="360" w:lineRule="auto"/>
        <w:jc w:val="both"/>
        <w:rPr>
          <w:rFonts w:eastAsia="Times New Roman"/>
        </w:rPr>
      </w:pPr>
      <w:r w:rsidRPr="00FE7E08">
        <w:rPr>
          <w:rFonts w:eastAsia="Times New Roman"/>
        </w:rPr>
        <w:t xml:space="preserve">In this stage, a planned intervention should be initiated within the neonatal unit. The organisation must also conduct monthly governance meetings for reviewing patient safety concerns. The organisation must implement a clear incident reporting system and escalation procedure to ensure high-quality services (Santos et al., 2025). Also, in this stage, the organisation will deliver patient safety training to ensure a high level of quality assurance. Lastly, the organisation must initiate a strong retention and recruitment initiative to address staff shortages. This stage will allow Countess of Chester Hospital to test whether the proposed changes can develop service quality and patient safety.     </w:t>
      </w:r>
    </w:p>
    <w:p w14:paraId="45C02C33" w14:textId="77777777" w:rsidR="00FA0878" w:rsidRPr="00FE7E08" w:rsidRDefault="00B363BB" w:rsidP="00FE7E08">
      <w:pPr>
        <w:spacing w:line="360" w:lineRule="auto"/>
        <w:jc w:val="both"/>
        <w:rPr>
          <w:rFonts w:eastAsia="Times New Roman"/>
        </w:rPr>
      </w:pPr>
      <w:r w:rsidRPr="00FE7E08">
        <w:rPr>
          <w:rFonts w:eastAsia="Times New Roman"/>
          <w:b/>
          <w:bCs/>
          <w:i/>
          <w:iCs/>
        </w:rPr>
        <w:t>Study</w:t>
      </w:r>
      <w:r w:rsidRPr="00FE7E08">
        <w:rPr>
          <w:rFonts w:eastAsia="Times New Roman"/>
        </w:rPr>
        <w:t xml:space="preserve">: </w:t>
      </w:r>
    </w:p>
    <w:p w14:paraId="786C6C47" w14:textId="77777777" w:rsidR="00FA0878" w:rsidRPr="00FE7E08" w:rsidRDefault="00B363BB" w:rsidP="00FE7E08">
      <w:pPr>
        <w:spacing w:line="360" w:lineRule="auto"/>
        <w:jc w:val="both"/>
        <w:rPr>
          <w:rFonts w:eastAsia="Times New Roman"/>
        </w:rPr>
      </w:pPr>
      <w:r w:rsidRPr="00FE7E08">
        <w:rPr>
          <w:rFonts w:eastAsia="Times New Roman"/>
        </w:rPr>
        <w:t xml:space="preserve">After implementation, the organisation should monitor the effectiveness of the changes. In this stage, the company will collect data on incident reporting activity, governance performance, staffing level, and staff engagement. By collecting feedback from staff and conducting audits on patient safety, the organisation will assess the progress (Plando et al., 2024). The main purpose of this stage is to identify the best working intervention for safety improvement.      </w:t>
      </w:r>
    </w:p>
    <w:p w14:paraId="7282D221" w14:textId="77777777" w:rsidR="00FA0878" w:rsidRPr="00FE7E08" w:rsidRDefault="00B363BB" w:rsidP="00FE7E08">
      <w:pPr>
        <w:spacing w:line="360" w:lineRule="auto"/>
        <w:jc w:val="both"/>
        <w:rPr>
          <w:rFonts w:eastAsia="Times New Roman"/>
        </w:rPr>
      </w:pPr>
      <w:r w:rsidRPr="00FE7E08">
        <w:rPr>
          <w:rFonts w:eastAsia="Times New Roman"/>
          <w:b/>
          <w:bCs/>
          <w:i/>
          <w:iCs/>
        </w:rPr>
        <w:t>Act</w:t>
      </w:r>
      <w:r w:rsidRPr="00FE7E08">
        <w:rPr>
          <w:rFonts w:eastAsia="Times New Roman"/>
        </w:rPr>
        <w:t xml:space="preserve">: </w:t>
      </w:r>
    </w:p>
    <w:p w14:paraId="1FC4433C" w14:textId="77777777" w:rsidR="00FA0878" w:rsidRPr="00FE7E08" w:rsidRDefault="00B363BB" w:rsidP="00FE7E08">
      <w:pPr>
        <w:spacing w:line="360" w:lineRule="auto"/>
        <w:jc w:val="both"/>
        <w:rPr>
          <w:rFonts w:eastAsia="Times New Roman"/>
        </w:rPr>
      </w:pPr>
      <w:r w:rsidRPr="00FE7E08">
        <w:rPr>
          <w:rFonts w:eastAsia="Times New Roman"/>
        </w:rPr>
        <w:t xml:space="preserve">Successful intervention must be ensured across the whole process of the organisation. Also, it is important to evaluate where targets are not being achieved properly and require additional improvement. </w:t>
      </w:r>
    </w:p>
    <w:p w14:paraId="47542964" w14:textId="77777777" w:rsidR="00FA0878" w:rsidRPr="00FE7E08" w:rsidRDefault="00B363BB" w:rsidP="00FE7E08">
      <w:pPr>
        <w:spacing w:line="360" w:lineRule="auto"/>
        <w:jc w:val="both"/>
        <w:rPr>
          <w:rFonts w:eastAsia="Times New Roman"/>
        </w:rPr>
      </w:pPr>
      <w:r w:rsidRPr="00FE7E08">
        <w:rPr>
          <w:rFonts w:eastAsia="Times New Roman"/>
          <w:b/>
          <w:bCs/>
        </w:rPr>
        <w:t>Lean Methodology</w:t>
      </w:r>
    </w:p>
    <w:p w14:paraId="02C4BDF2" w14:textId="77777777" w:rsidR="00FA0878" w:rsidRPr="00FE7E08" w:rsidRDefault="00B363BB" w:rsidP="00FE7E08">
      <w:pPr>
        <w:spacing w:line="360" w:lineRule="auto"/>
        <w:jc w:val="both"/>
        <w:rPr>
          <w:rFonts w:eastAsia="Times New Roman"/>
        </w:rPr>
      </w:pPr>
      <w:r w:rsidRPr="00FE7E08">
        <w:rPr>
          <w:rFonts w:eastAsia="Times New Roman"/>
        </w:rPr>
        <w:t xml:space="preserve">Using this lean methodology, the company should map their present processes and recognise the areas of development. The company should also give extra attention to the escalation procedure and incident reporting system, as these were identified as the key weaknesses of Countess of Chester Hospital. The organisation must apply lean methodology to simplify communication and reporting systems (Rosa et al., 2021). </w:t>
      </w:r>
      <w:r w:rsidR="00B81F96">
        <w:rPr>
          <w:rFonts w:eastAsia="Times New Roman"/>
        </w:rPr>
        <w:t>T</w:t>
      </w:r>
      <w:r w:rsidRPr="00FE7E08">
        <w:rPr>
          <w:rFonts w:eastAsia="Times New Roman"/>
        </w:rPr>
        <w:t xml:space="preserve">he company should also eliminate unnecessary steps from the reporting system to ensure quick decision-making. The lean performance review should also identify or examine whether process inefficiency and delays reduce or not. </w:t>
      </w:r>
    </w:p>
    <w:p w14:paraId="50B78D82" w14:textId="77777777" w:rsidR="00FA0878" w:rsidRPr="00FE7E08" w:rsidRDefault="00B363BB" w:rsidP="00FE7E08">
      <w:pPr>
        <w:spacing w:line="360" w:lineRule="auto"/>
        <w:jc w:val="both"/>
        <w:rPr>
          <w:rFonts w:eastAsia="Times New Roman"/>
        </w:rPr>
      </w:pPr>
      <w:r w:rsidRPr="00FE7E08">
        <w:rPr>
          <w:rFonts w:eastAsia="Times New Roman"/>
        </w:rPr>
        <w:t xml:space="preserve">Therefore, by combining PDSA and Lean methodology, Countess of Chester Hospital can strengthen governance and improve its reporting system and patient safety culture by addressing staffing challenges. </w:t>
      </w:r>
    </w:p>
    <w:p w14:paraId="2CBC8E98" w14:textId="77777777" w:rsidR="00FA0878" w:rsidRPr="00FE7E08" w:rsidRDefault="00F31C07" w:rsidP="00F31C07">
      <w:pPr>
        <w:pStyle w:val="Heading1"/>
      </w:pPr>
      <w:bookmarkStart w:id="10" w:name="_Toc237445677"/>
      <w:r>
        <w:t>4</w:t>
      </w:r>
      <w:r w:rsidR="00B363BB" w:rsidRPr="00FE7E08">
        <w:t>. Conclusion</w:t>
      </w:r>
      <w:bookmarkEnd w:id="10"/>
    </w:p>
    <w:p w14:paraId="58B729F2" w14:textId="77777777" w:rsidR="00FA0878" w:rsidRPr="00FE7E08" w:rsidRDefault="00B363BB" w:rsidP="00FE7E08">
      <w:pPr>
        <w:spacing w:line="360" w:lineRule="auto"/>
        <w:jc w:val="both"/>
        <w:rPr>
          <w:rFonts w:eastAsia="Times New Roman"/>
        </w:rPr>
      </w:pPr>
      <w:r w:rsidRPr="00FE7E08">
        <w:rPr>
          <w:rFonts w:eastAsia="Times New Roman"/>
        </w:rPr>
        <w:t xml:space="preserve">The report critically explored the quality assurance failure at the Countess of Chester Hospital neonatal unit. The findings showed that not an individual is responsible for this case. Rather, the overall failure in leadership, governance, communication, patient safety and incident reporting is the major cause of this quality downgrade, and for these reasons, the organisation failed to respond to the safety issue. Also, the Donabedian model, SWOT analysis, and root cause analysis identified the key factors that influence the downfall in service quality. To address these issues, different steps like proper workforce planning, safety culture, reporting system, and ensuring proper governance structure have been proposed. Also, the use of PDSA and Lean methodology is ensuring healthcare service development and patient safety.     </w:t>
      </w:r>
    </w:p>
    <w:p w14:paraId="05D102C2" w14:textId="77777777" w:rsidR="00FA0878" w:rsidRPr="00FE7E08" w:rsidRDefault="00FA0878" w:rsidP="00FE7E08">
      <w:pPr>
        <w:spacing w:line="360" w:lineRule="auto"/>
        <w:jc w:val="both"/>
        <w:rPr>
          <w:rFonts w:eastAsia="Times New Roman"/>
        </w:rPr>
      </w:pPr>
    </w:p>
    <w:p w14:paraId="3E6377C9" w14:textId="77777777" w:rsidR="00FE7E08" w:rsidRDefault="00FE7E08">
      <w:pPr>
        <w:rPr>
          <w:rFonts w:eastAsia="Times New Roman"/>
          <w:b/>
          <w:bCs/>
        </w:rPr>
      </w:pPr>
      <w:r>
        <w:rPr>
          <w:rFonts w:eastAsia="Times New Roman"/>
          <w:b/>
          <w:bCs/>
        </w:rPr>
        <w:br w:type="page"/>
      </w:r>
    </w:p>
    <w:p w14:paraId="08F7336A" w14:textId="77777777" w:rsidR="00FA0878" w:rsidRPr="00FE7E08" w:rsidRDefault="00B363BB" w:rsidP="00F31C07">
      <w:pPr>
        <w:pStyle w:val="Heading1"/>
      </w:pPr>
      <w:bookmarkStart w:id="11" w:name="_Toc237445678"/>
      <w:r w:rsidRPr="00FE7E08">
        <w:t>References</w:t>
      </w:r>
      <w:bookmarkEnd w:id="11"/>
    </w:p>
    <w:p w14:paraId="0E7C115F" w14:textId="77777777" w:rsidR="00FE7E08" w:rsidRPr="00FE7E08" w:rsidRDefault="00FE7E08" w:rsidP="006151B8">
      <w:pPr>
        <w:spacing w:line="360" w:lineRule="auto"/>
        <w:jc w:val="both"/>
        <w:rPr>
          <w:rFonts w:eastAsia="Times New Roman"/>
        </w:rPr>
      </w:pPr>
      <w:r w:rsidRPr="00FE7E08">
        <w:rPr>
          <w:color w:val="222222"/>
        </w:rPr>
        <w:t>Abugre, D. and Bhengu, B.R., (2024). Nurse managers' perceptions of patient</w:t>
      </w:r>
      <w:r w:rsidRPr="00FE7E08">
        <w:rPr>
          <w:rFonts w:ascii="Cambria Math" w:hAnsi="Cambria Math" w:cs="Cambria Math"/>
          <w:color w:val="222222"/>
        </w:rPr>
        <w:t>‐</w:t>
      </w:r>
      <w:r w:rsidRPr="00FE7E08">
        <w:rPr>
          <w:color w:val="222222"/>
        </w:rPr>
        <w:t xml:space="preserve">centred care and its influence on quality nursing care and nurse job satisfaction: Empirical research qualitative. </w:t>
      </w:r>
      <w:r w:rsidRPr="00FE7E08">
        <w:rPr>
          <w:i/>
          <w:iCs/>
          <w:color w:val="222222"/>
        </w:rPr>
        <w:t>Nursing Open</w:t>
      </w:r>
      <w:r w:rsidRPr="00FE7E08">
        <w:rPr>
          <w:color w:val="222222"/>
        </w:rPr>
        <w:t xml:space="preserve">, </w:t>
      </w:r>
      <w:r w:rsidRPr="00FE7E08">
        <w:rPr>
          <w:i/>
          <w:iCs/>
          <w:color w:val="222222"/>
        </w:rPr>
        <w:t>11</w:t>
      </w:r>
      <w:r w:rsidRPr="00FE7E08">
        <w:rPr>
          <w:color w:val="222222"/>
        </w:rPr>
        <w:t>(1), p.e2071.</w:t>
      </w:r>
      <w:r w:rsidRPr="00FE7E08">
        <w:rPr>
          <w:rFonts w:eastAsia="Times New Roman"/>
        </w:rPr>
        <w:t xml:space="preserve"> Available at: </w:t>
      </w:r>
      <w:hyperlink r:id="rId10">
        <w:r w:rsidRPr="00FE7E08">
          <w:rPr>
            <w:rFonts w:eastAsia="Times New Roman"/>
            <w:color w:val="1155CC"/>
            <w:u w:val="single"/>
          </w:rPr>
          <w:t>https://onlinelibrary.wiley.com/doi/pdf/10.1002/nop2.2071</w:t>
        </w:r>
      </w:hyperlink>
      <w:r w:rsidRPr="00FE7E08">
        <w:rPr>
          <w:rFonts w:eastAsia="Times New Roman"/>
        </w:rPr>
        <w:t xml:space="preserve"> [Accessed: 5 August 2026].</w:t>
      </w:r>
    </w:p>
    <w:p w14:paraId="48B33544" w14:textId="77777777" w:rsidR="00FE7E08" w:rsidRPr="00FE7E08" w:rsidRDefault="00FE7E08" w:rsidP="006151B8">
      <w:pPr>
        <w:spacing w:line="360" w:lineRule="auto"/>
        <w:jc w:val="both"/>
        <w:rPr>
          <w:rFonts w:eastAsia="Times New Roman"/>
        </w:rPr>
      </w:pPr>
      <w:r w:rsidRPr="00FE7E08">
        <w:rPr>
          <w:color w:val="222222"/>
        </w:rPr>
        <w:t xml:space="preserve">Apornak, A., Raissi, S., Keramati, A. and Khalili-Damghani, K., (2021). Human resources optimization in hospital emergency using the genetic algorithm approach. </w:t>
      </w:r>
      <w:r w:rsidRPr="00FE7E08">
        <w:rPr>
          <w:i/>
          <w:iCs/>
          <w:color w:val="222222"/>
        </w:rPr>
        <w:t>International Journal of Healthcare Management</w:t>
      </w:r>
      <w:r w:rsidRPr="00FE7E08">
        <w:rPr>
          <w:color w:val="222222"/>
        </w:rPr>
        <w:t xml:space="preserve">, </w:t>
      </w:r>
      <w:r w:rsidRPr="00FE7E08">
        <w:rPr>
          <w:i/>
          <w:iCs/>
          <w:color w:val="222222"/>
        </w:rPr>
        <w:t>14</w:t>
      </w:r>
      <w:r w:rsidRPr="00FE7E08">
        <w:rPr>
          <w:color w:val="222222"/>
        </w:rPr>
        <w:t xml:space="preserve">(4), pp.1441-1448. </w:t>
      </w:r>
      <w:r w:rsidRPr="00FE7E08">
        <w:rPr>
          <w:rFonts w:eastAsia="Times New Roman"/>
        </w:rPr>
        <w:t xml:space="preserve">Available at: </w:t>
      </w:r>
      <w:hyperlink r:id="rId11">
        <w:r w:rsidRPr="00FE7E08">
          <w:rPr>
            <w:rFonts w:eastAsia="Times New Roman"/>
            <w:color w:val="1155CC"/>
            <w:u w:val="single"/>
          </w:rPr>
          <w:t>https://www.researchgate.net/profile/Arash-Apornak/publication/341474289_Human_resources_optimization_in_hospital_emergency_using_the_genetic_algorithm_approach/links/5f2b97d1a6fdcccc43ac8621/Human-resources-optimization-in-hospital-emergency-using-the-genetic-algorithm-approach.pdf</w:t>
        </w:r>
      </w:hyperlink>
      <w:r w:rsidRPr="00FE7E08">
        <w:rPr>
          <w:rFonts w:eastAsia="Times New Roman"/>
        </w:rPr>
        <w:t xml:space="preserve"> [Accessed: 5 August 2026]. </w:t>
      </w:r>
    </w:p>
    <w:p w14:paraId="1E0F3DAF" w14:textId="77777777" w:rsidR="00FE7E08" w:rsidRPr="00FE7E08" w:rsidRDefault="00FE7E08" w:rsidP="006151B8">
      <w:pPr>
        <w:spacing w:line="360" w:lineRule="auto"/>
        <w:jc w:val="both"/>
        <w:rPr>
          <w:rFonts w:eastAsia="Times New Roman"/>
        </w:rPr>
      </w:pPr>
      <w:r w:rsidRPr="00FE7E08">
        <w:rPr>
          <w:color w:val="222222"/>
        </w:rPr>
        <w:t xml:space="preserve">Ashraf, S., Ashraf, Z. and Yaqoob, M., (2025). Patients’ Lives Hung in a Pendulum of Negligence and Compromised Accountability. </w:t>
      </w:r>
      <w:r w:rsidRPr="00FE7E08">
        <w:rPr>
          <w:i/>
          <w:iCs/>
          <w:color w:val="222222"/>
        </w:rPr>
        <w:t>Journal of Health, Wellness and Community Research</w:t>
      </w:r>
      <w:r w:rsidRPr="00FE7E08">
        <w:rPr>
          <w:color w:val="222222"/>
        </w:rPr>
        <w:t>, pp.e230-e230.</w:t>
      </w:r>
      <w:r w:rsidRPr="00FE7E08">
        <w:rPr>
          <w:rFonts w:eastAsia="Times New Roman"/>
        </w:rPr>
        <w:t xml:space="preserve"> Available at: </w:t>
      </w:r>
      <w:hyperlink r:id="rId12">
        <w:r w:rsidRPr="00FE7E08">
          <w:rPr>
            <w:rFonts w:eastAsia="Times New Roman"/>
            <w:color w:val="1155CC"/>
            <w:u w:val="single"/>
          </w:rPr>
          <w:t>https://jhwcr.com/index.php/jhwcr/article/viewFile/230/300</w:t>
        </w:r>
      </w:hyperlink>
      <w:r w:rsidRPr="00FE7E08">
        <w:rPr>
          <w:rFonts w:eastAsia="Times New Roman"/>
        </w:rPr>
        <w:t xml:space="preserve"> [Accessed: 5 August 2026]. </w:t>
      </w:r>
    </w:p>
    <w:p w14:paraId="49BE1D18" w14:textId="77777777" w:rsidR="00FE7E08" w:rsidRPr="00FE7E08" w:rsidRDefault="00FE7E08" w:rsidP="006151B8">
      <w:pPr>
        <w:spacing w:line="360" w:lineRule="auto"/>
        <w:jc w:val="both"/>
        <w:rPr>
          <w:rFonts w:eastAsia="Times New Roman"/>
        </w:rPr>
      </w:pPr>
      <w:r w:rsidRPr="00FE7E08">
        <w:rPr>
          <w:rFonts w:eastAsia="Times New Roman"/>
        </w:rPr>
        <w:t xml:space="preserve">ASQ, (2026). </w:t>
      </w:r>
      <w:r w:rsidRPr="00FE7E08">
        <w:rPr>
          <w:rFonts w:eastAsia="Times New Roman"/>
          <w:i/>
          <w:iCs/>
        </w:rPr>
        <w:t>Fishbone</w:t>
      </w:r>
      <w:r w:rsidRPr="00FE7E08">
        <w:rPr>
          <w:rFonts w:eastAsia="Times New Roman"/>
        </w:rPr>
        <w:t xml:space="preserve">. Available at: </w:t>
      </w:r>
      <w:hyperlink r:id="rId13">
        <w:r w:rsidRPr="00FE7E08">
          <w:rPr>
            <w:rFonts w:eastAsia="Times New Roman"/>
            <w:color w:val="1155CC"/>
            <w:u w:val="single"/>
          </w:rPr>
          <w:t>https://asq.org/quality-resources/fishbone?srsltid=AfmBOoo3EWNIre-k2IyxhPVe4CY5xIU79IZXwWm63HtC1Fdz-7w2eRvD</w:t>
        </w:r>
      </w:hyperlink>
      <w:r w:rsidRPr="00FE7E08">
        <w:rPr>
          <w:rFonts w:eastAsia="Times New Roman"/>
        </w:rPr>
        <w:t xml:space="preserve"> [Accessed: 5 August 2026].</w:t>
      </w:r>
    </w:p>
    <w:p w14:paraId="1D6EF63E" w14:textId="77777777" w:rsidR="00FE7E08" w:rsidRPr="00FE7E08" w:rsidRDefault="00FE7E08" w:rsidP="006151B8">
      <w:pPr>
        <w:spacing w:line="360" w:lineRule="auto"/>
        <w:jc w:val="both"/>
        <w:rPr>
          <w:rFonts w:eastAsia="Times New Roman"/>
        </w:rPr>
      </w:pPr>
      <w:r w:rsidRPr="00FE7E08">
        <w:rPr>
          <w:rFonts w:eastAsia="Times New Roman"/>
        </w:rPr>
        <w:t xml:space="preserve">BBC, (2023). </w:t>
      </w:r>
      <w:r w:rsidRPr="00FE7E08">
        <w:rPr>
          <w:rFonts w:eastAsia="Times New Roman"/>
          <w:i/>
          <w:iCs/>
        </w:rPr>
        <w:t>Hospital bosses ignored months of doctors' warnings about Lucy Letby</w:t>
      </w:r>
      <w:r w:rsidRPr="00FE7E08">
        <w:rPr>
          <w:rFonts w:eastAsia="Times New Roman"/>
        </w:rPr>
        <w:t xml:space="preserve">. Available at: </w:t>
      </w:r>
      <w:hyperlink r:id="rId14">
        <w:r w:rsidRPr="00FE7E08">
          <w:rPr>
            <w:rFonts w:eastAsia="Times New Roman"/>
            <w:color w:val="1155CC"/>
            <w:u w:val="single"/>
          </w:rPr>
          <w:t>https://www.bbc.com/news/uk-66120934</w:t>
        </w:r>
      </w:hyperlink>
      <w:r w:rsidRPr="00FE7E08">
        <w:rPr>
          <w:rFonts w:eastAsia="Times New Roman"/>
        </w:rPr>
        <w:t xml:space="preserve"> [Accessed: 5 August 2026]. </w:t>
      </w:r>
    </w:p>
    <w:p w14:paraId="44E957CE" w14:textId="77777777" w:rsidR="00FE7E08" w:rsidRPr="00FE7E08" w:rsidRDefault="00FE7E08" w:rsidP="006151B8">
      <w:pPr>
        <w:spacing w:line="360" w:lineRule="auto"/>
        <w:jc w:val="both"/>
        <w:rPr>
          <w:rFonts w:eastAsia="Times New Roman"/>
        </w:rPr>
      </w:pPr>
      <w:r w:rsidRPr="00FE7E08">
        <w:rPr>
          <w:rFonts w:eastAsia="Times New Roman"/>
        </w:rPr>
        <w:t xml:space="preserve">CGD, (2021). </w:t>
      </w:r>
      <w:r w:rsidRPr="00FE7E08">
        <w:rPr>
          <w:rFonts w:eastAsia="Times New Roman"/>
          <w:i/>
          <w:iCs/>
        </w:rPr>
        <w:t>Staffing Shortages in the UK’s Care Sector: A Sign of Things to Come</w:t>
      </w:r>
      <w:r w:rsidRPr="00FE7E08">
        <w:rPr>
          <w:rFonts w:eastAsia="Times New Roman"/>
        </w:rPr>
        <w:t xml:space="preserve">. Available at: </w:t>
      </w:r>
      <w:hyperlink r:id="rId15">
        <w:r w:rsidRPr="00FE7E08">
          <w:rPr>
            <w:rFonts w:eastAsia="Times New Roman"/>
            <w:color w:val="1155CC"/>
            <w:u w:val="single"/>
          </w:rPr>
          <w:t>https://www.cgdev.org/blog/staffing-shortages-uks-care-sector-sign-things-come</w:t>
        </w:r>
      </w:hyperlink>
      <w:r w:rsidRPr="00FE7E08">
        <w:rPr>
          <w:rFonts w:eastAsia="Times New Roman"/>
        </w:rPr>
        <w:t xml:space="preserve"> [Accessed: 5 August 2026]. </w:t>
      </w:r>
    </w:p>
    <w:p w14:paraId="46DA44EA" w14:textId="77777777" w:rsidR="00FE7E08" w:rsidRPr="00FE7E08" w:rsidRDefault="00FE7E08" w:rsidP="006151B8">
      <w:pPr>
        <w:spacing w:line="360" w:lineRule="auto"/>
        <w:jc w:val="both"/>
        <w:rPr>
          <w:color w:val="222222"/>
        </w:rPr>
      </w:pPr>
      <w:r w:rsidRPr="00FE7E08">
        <w:rPr>
          <w:color w:val="222222"/>
        </w:rPr>
        <w:t xml:space="preserve">Cooksley, T., Clarke, S., Dean, J., Hawthorne, K., James, A., Tzortziou-Brown, V. and Boyle, A., (2023). NHS crisis: rebuilding the NHS needs urgent action. </w:t>
      </w:r>
      <w:r w:rsidRPr="00FE7E08">
        <w:rPr>
          <w:i/>
          <w:iCs/>
          <w:color w:val="222222"/>
        </w:rPr>
        <w:t>bmj</w:t>
      </w:r>
      <w:r w:rsidRPr="00FE7E08">
        <w:rPr>
          <w:color w:val="222222"/>
        </w:rPr>
        <w:t xml:space="preserve">, </w:t>
      </w:r>
      <w:r w:rsidRPr="00FE7E08">
        <w:rPr>
          <w:i/>
          <w:iCs/>
          <w:color w:val="222222"/>
        </w:rPr>
        <w:t>380</w:t>
      </w:r>
      <w:r w:rsidRPr="00FE7E08">
        <w:rPr>
          <w:color w:val="222222"/>
        </w:rPr>
        <w:t xml:space="preserve">. </w:t>
      </w:r>
    </w:p>
    <w:p w14:paraId="3E929EFF" w14:textId="77777777" w:rsidR="00FE7E08" w:rsidRPr="00FE7E08" w:rsidRDefault="00FE7E08" w:rsidP="006151B8">
      <w:pPr>
        <w:spacing w:line="360" w:lineRule="auto"/>
        <w:jc w:val="both"/>
        <w:rPr>
          <w:rFonts w:eastAsia="Times New Roman"/>
        </w:rPr>
      </w:pPr>
      <w:r w:rsidRPr="00FE7E08">
        <w:rPr>
          <w:rFonts w:eastAsia="Times New Roman"/>
        </w:rPr>
        <w:t xml:space="preserve">CQC, (2026). </w:t>
      </w:r>
      <w:r w:rsidRPr="00FE7E08">
        <w:rPr>
          <w:rFonts w:eastAsia="Times New Roman"/>
          <w:i/>
          <w:iCs/>
        </w:rPr>
        <w:t>The Countess of Chester Hospital</w:t>
      </w:r>
      <w:r w:rsidRPr="00FE7E08">
        <w:rPr>
          <w:rFonts w:eastAsia="Times New Roman"/>
        </w:rPr>
        <w:t xml:space="preserve">. Available at: </w:t>
      </w:r>
      <w:hyperlink r:id="rId16">
        <w:r w:rsidRPr="00FE7E08">
          <w:rPr>
            <w:rFonts w:eastAsia="Times New Roman"/>
            <w:color w:val="1155CC"/>
            <w:u w:val="single"/>
          </w:rPr>
          <w:t>https://www.cqc.org.uk/location/RJR05/reports/LAP-01983/urgent-and-emergency-services/well-led</w:t>
        </w:r>
      </w:hyperlink>
      <w:r w:rsidRPr="00FE7E08">
        <w:rPr>
          <w:rFonts w:eastAsia="Times New Roman"/>
        </w:rPr>
        <w:t xml:space="preserve"> [Accessed: 5 August 2026].  </w:t>
      </w:r>
    </w:p>
    <w:p w14:paraId="19EA7C3F" w14:textId="77777777" w:rsidR="00FE7E08" w:rsidRPr="00FE7E08" w:rsidRDefault="00FE7E08" w:rsidP="006151B8">
      <w:pPr>
        <w:spacing w:line="360" w:lineRule="auto"/>
        <w:jc w:val="both"/>
        <w:rPr>
          <w:rFonts w:eastAsia="Times New Roman"/>
        </w:rPr>
      </w:pPr>
      <w:r w:rsidRPr="00FE7E08">
        <w:rPr>
          <w:color w:val="222222"/>
        </w:rPr>
        <w:t xml:space="preserve">Endalamaw, A., Khatri, R.B., Erku, D., Nigatu, F., Zewdie, A., Wolka, E. and Assefa, Y., (2023). Successes and challenges towards improving quality of primary health care services: a scoping review. </w:t>
      </w:r>
      <w:r w:rsidRPr="00FE7E08">
        <w:rPr>
          <w:i/>
          <w:iCs/>
          <w:color w:val="222222"/>
        </w:rPr>
        <w:t>BMC Health Services Research</w:t>
      </w:r>
      <w:r w:rsidRPr="00FE7E08">
        <w:rPr>
          <w:color w:val="222222"/>
        </w:rPr>
        <w:t xml:space="preserve">, </w:t>
      </w:r>
      <w:r w:rsidRPr="00FE7E08">
        <w:rPr>
          <w:i/>
          <w:iCs/>
          <w:color w:val="222222"/>
        </w:rPr>
        <w:t>23</w:t>
      </w:r>
      <w:r w:rsidRPr="00FE7E08">
        <w:rPr>
          <w:color w:val="222222"/>
        </w:rPr>
        <w:t>(1), p.893.</w:t>
      </w:r>
      <w:r w:rsidRPr="00FE7E08">
        <w:rPr>
          <w:rFonts w:eastAsia="Times New Roman"/>
        </w:rPr>
        <w:t xml:space="preserve"> Available at: </w:t>
      </w:r>
      <w:hyperlink r:id="rId17">
        <w:r w:rsidRPr="00FE7E08">
          <w:rPr>
            <w:rFonts w:eastAsia="Times New Roman"/>
            <w:color w:val="1155CC"/>
            <w:u w:val="single"/>
          </w:rPr>
          <w:t>https://link.springer.com/content/pdf/10.1186/s12913-023-09917-3.pdf</w:t>
        </w:r>
      </w:hyperlink>
      <w:r w:rsidRPr="00FE7E08">
        <w:rPr>
          <w:rFonts w:eastAsia="Times New Roman"/>
        </w:rPr>
        <w:t xml:space="preserve"> [Accessed: 5 August 2026]. </w:t>
      </w:r>
    </w:p>
    <w:p w14:paraId="53AD4E08" w14:textId="77777777" w:rsidR="00FE7E08" w:rsidRPr="00FE7E08" w:rsidRDefault="00FE7E08" w:rsidP="006151B8">
      <w:pPr>
        <w:spacing w:line="360" w:lineRule="auto"/>
        <w:jc w:val="both"/>
        <w:rPr>
          <w:rFonts w:eastAsia="Times New Roman"/>
        </w:rPr>
      </w:pPr>
      <w:r w:rsidRPr="00FE7E08">
        <w:rPr>
          <w:color w:val="222222"/>
        </w:rPr>
        <w:t xml:space="preserve">Gillespie, A. and Reader, T., (2025). The complaint handler’s bind: How organisational constraints lead to defensive responses to criticism. </w:t>
      </w:r>
      <w:r w:rsidRPr="00FE7E08">
        <w:rPr>
          <w:i/>
          <w:iCs/>
          <w:color w:val="222222"/>
        </w:rPr>
        <w:t>Plos one</w:t>
      </w:r>
      <w:r w:rsidRPr="00FE7E08">
        <w:rPr>
          <w:color w:val="222222"/>
        </w:rPr>
        <w:t xml:space="preserve">, </w:t>
      </w:r>
      <w:r w:rsidRPr="00FE7E08">
        <w:rPr>
          <w:i/>
          <w:iCs/>
          <w:color w:val="222222"/>
        </w:rPr>
        <w:t>20</w:t>
      </w:r>
      <w:r w:rsidRPr="00FE7E08">
        <w:rPr>
          <w:color w:val="222222"/>
        </w:rPr>
        <w:t>(6), p.e0325185.</w:t>
      </w:r>
      <w:r w:rsidRPr="00FE7E08">
        <w:rPr>
          <w:rFonts w:eastAsia="Times New Roman"/>
        </w:rPr>
        <w:t xml:space="preserve"> Available at: </w:t>
      </w:r>
      <w:hyperlink r:id="rId18">
        <w:r w:rsidRPr="00FE7E08">
          <w:rPr>
            <w:rFonts w:eastAsia="Times New Roman"/>
            <w:color w:val="1155CC"/>
            <w:u w:val="single"/>
          </w:rPr>
          <w:t>https://journals.plos.org/plosone/article/file?id=10.1371/journal.pone.0325185&amp;type=printable</w:t>
        </w:r>
      </w:hyperlink>
      <w:r w:rsidRPr="00FE7E08">
        <w:rPr>
          <w:rFonts w:eastAsia="Times New Roman"/>
        </w:rPr>
        <w:t xml:space="preserve"> [Accessed: 5 August 2026]. </w:t>
      </w:r>
    </w:p>
    <w:p w14:paraId="3A977E3F" w14:textId="77777777" w:rsidR="00FE7E08" w:rsidRPr="00FE7E08" w:rsidRDefault="00FE7E08" w:rsidP="006151B8">
      <w:pPr>
        <w:spacing w:line="360" w:lineRule="auto"/>
        <w:jc w:val="both"/>
        <w:rPr>
          <w:rFonts w:eastAsia="Times New Roman"/>
        </w:rPr>
      </w:pPr>
      <w:r w:rsidRPr="00FE7E08">
        <w:rPr>
          <w:color w:val="222222"/>
        </w:rPr>
        <w:t xml:space="preserve">Hibbert, P.D., Stewart, S., Wiles, L.K., Braithwaite, J., Runciman, W.B. and Thomas, M.J., (2023). Improving patient safety governance and systems through learning from successes and failures: qualitative surveys and interviews with international experts. </w:t>
      </w:r>
      <w:r w:rsidRPr="00FE7E08">
        <w:rPr>
          <w:i/>
          <w:iCs/>
          <w:color w:val="222222"/>
        </w:rPr>
        <w:t>International Journal for Quality in Health Care</w:t>
      </w:r>
      <w:r w:rsidRPr="00FE7E08">
        <w:rPr>
          <w:color w:val="222222"/>
        </w:rPr>
        <w:t xml:space="preserve">, </w:t>
      </w:r>
      <w:r w:rsidRPr="00FE7E08">
        <w:rPr>
          <w:i/>
          <w:iCs/>
          <w:color w:val="222222"/>
        </w:rPr>
        <w:t>35</w:t>
      </w:r>
      <w:r w:rsidRPr="00FE7E08">
        <w:rPr>
          <w:color w:val="222222"/>
        </w:rPr>
        <w:t>(4), p.0.</w:t>
      </w:r>
      <w:r w:rsidRPr="00FE7E08">
        <w:rPr>
          <w:rFonts w:eastAsia="Times New Roman"/>
        </w:rPr>
        <w:t xml:space="preserve"> Available at: </w:t>
      </w:r>
      <w:hyperlink r:id="rId19">
        <w:r w:rsidRPr="00FE7E08">
          <w:rPr>
            <w:rFonts w:eastAsia="Times New Roman"/>
            <w:color w:val="1155CC"/>
            <w:u w:val="single"/>
          </w:rPr>
          <w:t>https://pmc.ncbi.nlm.nih.gov/articles/PMC10656601/pdf/mzad088.pdf</w:t>
        </w:r>
      </w:hyperlink>
      <w:r w:rsidRPr="00FE7E08">
        <w:rPr>
          <w:rFonts w:eastAsia="Times New Roman"/>
        </w:rPr>
        <w:t xml:space="preserve"> [Accessed: 5 August 2026].  </w:t>
      </w:r>
    </w:p>
    <w:p w14:paraId="60D2FB98" w14:textId="77777777" w:rsidR="00FE7E08" w:rsidRPr="00FE7E08" w:rsidRDefault="00FE7E08" w:rsidP="006151B8">
      <w:pPr>
        <w:spacing w:line="360" w:lineRule="auto"/>
        <w:jc w:val="both"/>
        <w:rPr>
          <w:rFonts w:eastAsia="Times New Roman"/>
        </w:rPr>
      </w:pPr>
      <w:r w:rsidRPr="00FE7E08">
        <w:rPr>
          <w:color w:val="222222"/>
        </w:rPr>
        <w:t xml:space="preserve">Hu, X., Yan, H., Casey, T. and Wu, C.H., (2021). Creating a safe haven during the crisis: How organizations can achieve deep compliance with COVID-19 safety measures in the hospitality industry. </w:t>
      </w:r>
      <w:r w:rsidRPr="00FE7E08">
        <w:rPr>
          <w:i/>
          <w:iCs/>
          <w:color w:val="222222"/>
        </w:rPr>
        <w:t>International Journal of Hospitality Management</w:t>
      </w:r>
      <w:r w:rsidRPr="00FE7E08">
        <w:rPr>
          <w:color w:val="222222"/>
        </w:rPr>
        <w:t xml:space="preserve">, </w:t>
      </w:r>
      <w:r w:rsidRPr="00FE7E08">
        <w:rPr>
          <w:i/>
          <w:iCs/>
          <w:color w:val="222222"/>
        </w:rPr>
        <w:t>92</w:t>
      </w:r>
      <w:r w:rsidRPr="00FE7E08">
        <w:rPr>
          <w:color w:val="222222"/>
        </w:rPr>
        <w:t>, p.102662.</w:t>
      </w:r>
      <w:r w:rsidRPr="00FE7E08">
        <w:rPr>
          <w:rFonts w:eastAsia="Times New Roman"/>
        </w:rPr>
        <w:t xml:space="preserve"> Available at: </w:t>
      </w:r>
      <w:hyperlink r:id="rId20">
        <w:r w:rsidRPr="00FE7E08">
          <w:rPr>
            <w:rFonts w:eastAsia="Times New Roman"/>
            <w:color w:val="1155CC"/>
            <w:u w:val="single"/>
          </w:rPr>
          <w:t>https://pmc.ncbi.nlm.nih.gov/articles/PMC7456279/pdf/main.pdf</w:t>
        </w:r>
      </w:hyperlink>
      <w:r w:rsidRPr="00FE7E08">
        <w:rPr>
          <w:rFonts w:eastAsia="Times New Roman"/>
        </w:rPr>
        <w:t xml:space="preserve"> [Accessed: 5 August 2026]. </w:t>
      </w:r>
    </w:p>
    <w:p w14:paraId="190AE5B7" w14:textId="77777777" w:rsidR="00FE7E08" w:rsidRPr="00FE7E08" w:rsidRDefault="00FE7E08" w:rsidP="006151B8">
      <w:pPr>
        <w:spacing w:line="360" w:lineRule="auto"/>
        <w:jc w:val="both"/>
      </w:pPr>
      <w:r w:rsidRPr="00FE7E08">
        <w:rPr>
          <w:color w:val="222222"/>
        </w:rPr>
        <w:t xml:space="preserve">Kiefer, T., Barclay, L.J. and Conway, N. (2025). Applying event system theory to organizational change: The importance of everyday positive and negative events. </w:t>
      </w:r>
      <w:r w:rsidRPr="00FE7E08">
        <w:rPr>
          <w:i/>
          <w:iCs/>
          <w:color w:val="222222"/>
        </w:rPr>
        <w:t>Journal of Management</w:t>
      </w:r>
      <w:r w:rsidRPr="00FE7E08">
        <w:rPr>
          <w:color w:val="222222"/>
        </w:rPr>
        <w:t xml:space="preserve">, </w:t>
      </w:r>
      <w:r w:rsidRPr="00FE7E08">
        <w:rPr>
          <w:i/>
          <w:iCs/>
          <w:color w:val="222222"/>
        </w:rPr>
        <w:t>51</w:t>
      </w:r>
      <w:r w:rsidRPr="00FE7E08">
        <w:rPr>
          <w:color w:val="222222"/>
        </w:rPr>
        <w:t>(3), pp.1066-1095.</w:t>
      </w:r>
      <w:hyperlink r:id="rId21">
        <w:r w:rsidRPr="00FE7E08">
          <w:rPr>
            <w:color w:val="1155CC"/>
            <w:u w:val="single"/>
          </w:rPr>
          <w:t>https://journals.sagepub.com/doi/pdf/10.1177/01492063241237221</w:t>
        </w:r>
      </w:hyperlink>
    </w:p>
    <w:p w14:paraId="521B5BBF" w14:textId="77777777" w:rsidR="00FE7E08" w:rsidRPr="00FE7E08" w:rsidRDefault="00FE7E08" w:rsidP="006151B8">
      <w:pPr>
        <w:spacing w:line="360" w:lineRule="auto"/>
        <w:jc w:val="both"/>
        <w:rPr>
          <w:rFonts w:eastAsia="Times New Roman"/>
        </w:rPr>
      </w:pPr>
      <w:r w:rsidRPr="00FE7E08">
        <w:rPr>
          <w:color w:val="222222"/>
        </w:rPr>
        <w:t xml:space="preserve">Kumah, A., (2025). Adverse event reporting and patient safety: the role of a just culture. </w:t>
      </w:r>
      <w:r w:rsidRPr="00FE7E08">
        <w:rPr>
          <w:i/>
          <w:iCs/>
          <w:color w:val="222222"/>
        </w:rPr>
        <w:t>Frontiers in Health Services</w:t>
      </w:r>
      <w:r w:rsidRPr="00FE7E08">
        <w:rPr>
          <w:color w:val="222222"/>
        </w:rPr>
        <w:t xml:space="preserve">, </w:t>
      </w:r>
      <w:r w:rsidRPr="00FE7E08">
        <w:rPr>
          <w:i/>
          <w:iCs/>
          <w:color w:val="222222"/>
        </w:rPr>
        <w:t>5</w:t>
      </w:r>
      <w:r w:rsidRPr="00FE7E08">
        <w:rPr>
          <w:color w:val="222222"/>
        </w:rPr>
        <w:t>, p.1581516.</w:t>
      </w:r>
      <w:r w:rsidRPr="00FE7E08">
        <w:rPr>
          <w:rFonts w:eastAsia="Times New Roman"/>
        </w:rPr>
        <w:t xml:space="preserve"> Available at: </w:t>
      </w:r>
      <w:hyperlink r:id="rId22">
        <w:r w:rsidRPr="00FE7E08">
          <w:rPr>
            <w:rFonts w:eastAsia="Times New Roman"/>
            <w:color w:val="1155CC"/>
            <w:u w:val="single"/>
          </w:rPr>
          <w:t>https://www.frontiersin.org/journals/health-services/articles/10.3389/frhs.2025.1581516/pdf</w:t>
        </w:r>
      </w:hyperlink>
      <w:r w:rsidRPr="00FE7E08">
        <w:rPr>
          <w:rFonts w:eastAsia="Times New Roman"/>
        </w:rPr>
        <w:t xml:space="preserve"> [Accessed: 5 August 2026]. </w:t>
      </w:r>
    </w:p>
    <w:p w14:paraId="7E9B860D" w14:textId="77777777" w:rsidR="00FE7E08" w:rsidRPr="00FE7E08" w:rsidRDefault="00FE7E08" w:rsidP="006151B8">
      <w:pPr>
        <w:spacing w:line="360" w:lineRule="auto"/>
        <w:jc w:val="both"/>
        <w:rPr>
          <w:rFonts w:eastAsia="Times New Roman"/>
        </w:rPr>
      </w:pPr>
      <w:r w:rsidRPr="00FE7E08">
        <w:rPr>
          <w:rFonts w:eastAsia="Times New Roman"/>
        </w:rPr>
        <w:t xml:space="preserve">Lawrence and Conn (2024). </w:t>
      </w:r>
      <w:r w:rsidRPr="00FE7E08">
        <w:rPr>
          <w:rFonts w:eastAsia="Times New Roman"/>
          <w:i/>
          <w:iCs/>
        </w:rPr>
        <w:t>A superbug, doctor shortages and a neonatal unit ‘out of its depth’: failures at Lucy Letby hospital revealed</w:t>
      </w:r>
      <w:r w:rsidRPr="00FE7E08">
        <w:rPr>
          <w:rFonts w:eastAsia="Times New Roman"/>
        </w:rPr>
        <w:t xml:space="preserve">. The Guardian. Available at: </w:t>
      </w:r>
      <w:hyperlink r:id="rId23">
        <w:r w:rsidRPr="00FE7E08">
          <w:rPr>
            <w:rFonts w:eastAsia="Times New Roman"/>
            <w:color w:val="1155CC"/>
            <w:u w:val="single"/>
          </w:rPr>
          <w:t>https://www.theguardian.com/uk-news/article/2024/sep/08/a-superbug-doctor-shortages-and-a-neonatal-unit-out-of-its-depth-failures-at-lucy-letby-hospital-revealed</w:t>
        </w:r>
      </w:hyperlink>
      <w:r w:rsidRPr="00FE7E08">
        <w:rPr>
          <w:rFonts w:eastAsia="Times New Roman"/>
        </w:rPr>
        <w:t xml:space="preserve"> [Accessed: 5 August 2026]. </w:t>
      </w:r>
    </w:p>
    <w:p w14:paraId="2F728E7E" w14:textId="77777777" w:rsidR="00FE7E08" w:rsidRPr="00FE7E08" w:rsidRDefault="00FE7E08" w:rsidP="006151B8">
      <w:pPr>
        <w:spacing w:line="360" w:lineRule="auto"/>
        <w:jc w:val="both"/>
        <w:rPr>
          <w:rFonts w:eastAsia="Times New Roman"/>
        </w:rPr>
      </w:pPr>
      <w:r w:rsidRPr="00FE7E08">
        <w:rPr>
          <w:rFonts w:eastAsia="Times New Roman"/>
        </w:rPr>
        <w:t xml:space="preserve">NHS, (2024). </w:t>
      </w:r>
      <w:r w:rsidRPr="00FE7E08">
        <w:rPr>
          <w:rFonts w:eastAsia="Times New Roman"/>
          <w:i/>
          <w:iCs/>
        </w:rPr>
        <w:t>Patient safety incident response policy</w:t>
      </w:r>
      <w:r w:rsidRPr="00FE7E08">
        <w:rPr>
          <w:rFonts w:eastAsia="Times New Roman"/>
        </w:rPr>
        <w:t xml:space="preserve">. Available at: </w:t>
      </w:r>
      <w:hyperlink r:id="rId24">
        <w:r w:rsidRPr="00FE7E08">
          <w:rPr>
            <w:rFonts w:eastAsia="Times New Roman"/>
            <w:color w:val="1155CC"/>
            <w:u w:val="single"/>
          </w:rPr>
          <w:t>https://www.coch.nhs.uk/media/213226/COCH-PSIRF-Policy-.pdf</w:t>
        </w:r>
      </w:hyperlink>
      <w:r w:rsidRPr="00FE7E08">
        <w:rPr>
          <w:rFonts w:eastAsia="Times New Roman"/>
        </w:rPr>
        <w:t xml:space="preserve"> [Accessed: 5 August 2026].  </w:t>
      </w:r>
    </w:p>
    <w:p w14:paraId="58D155A8" w14:textId="77777777" w:rsidR="00FE7E08" w:rsidRPr="00FE7E08" w:rsidRDefault="00FE7E08" w:rsidP="006151B8">
      <w:pPr>
        <w:spacing w:line="360" w:lineRule="auto"/>
        <w:jc w:val="both"/>
      </w:pPr>
      <w:r w:rsidRPr="00FE7E08">
        <w:rPr>
          <w:color w:val="222222"/>
        </w:rPr>
        <w:t xml:space="preserve">NHS, (2026). </w:t>
      </w:r>
      <w:r w:rsidRPr="00FE7E08">
        <w:rPr>
          <w:i/>
          <w:iCs/>
          <w:color w:val="222222"/>
        </w:rPr>
        <w:t>Neonatal</w:t>
      </w:r>
      <w:r w:rsidRPr="00FE7E08">
        <w:rPr>
          <w:color w:val="222222"/>
        </w:rPr>
        <w:t xml:space="preserve">. Available at: </w:t>
      </w:r>
      <w:hyperlink r:id="rId25">
        <w:r w:rsidRPr="00FE7E08">
          <w:rPr>
            <w:color w:val="1155CC"/>
            <w:u w:val="single"/>
          </w:rPr>
          <w:t>https://www.coch.nhs.uk/all-services/neonatal.aspx</w:t>
        </w:r>
      </w:hyperlink>
      <w:r w:rsidRPr="00FE7E08">
        <w:rPr>
          <w:color w:val="222222"/>
        </w:rPr>
        <w:t xml:space="preserve"> </w:t>
      </w:r>
      <w:r w:rsidRPr="00FE7E08">
        <w:rPr>
          <w:rFonts w:eastAsia="Times New Roman"/>
        </w:rPr>
        <w:t xml:space="preserve">[Accessed: 5 August 2026]. </w:t>
      </w:r>
    </w:p>
    <w:p w14:paraId="71CFFEB8" w14:textId="77777777" w:rsidR="00FE7E08" w:rsidRPr="00FE7E08" w:rsidRDefault="00FE7E08" w:rsidP="006151B8">
      <w:pPr>
        <w:spacing w:line="360" w:lineRule="auto"/>
        <w:jc w:val="both"/>
        <w:rPr>
          <w:rFonts w:eastAsia="Times New Roman"/>
        </w:rPr>
      </w:pPr>
      <w:r w:rsidRPr="00FE7E08">
        <w:rPr>
          <w:color w:val="222222"/>
        </w:rPr>
        <w:t xml:space="preserve">Nouis, S.C., Uren, V. and Jariwala, S., (2025). Evaluating accountability, transparency, and bias in AI-assisted healthcare decision-making: a qualitative study of healthcare professionals’ perspectives in the UK. </w:t>
      </w:r>
      <w:r w:rsidRPr="00FE7E08">
        <w:rPr>
          <w:i/>
          <w:iCs/>
          <w:color w:val="222222"/>
        </w:rPr>
        <w:t>BMC Medical Ethics</w:t>
      </w:r>
      <w:r w:rsidRPr="00FE7E08">
        <w:rPr>
          <w:color w:val="222222"/>
        </w:rPr>
        <w:t xml:space="preserve">, </w:t>
      </w:r>
      <w:r w:rsidRPr="00FE7E08">
        <w:rPr>
          <w:i/>
          <w:iCs/>
          <w:color w:val="222222"/>
        </w:rPr>
        <w:t>26</w:t>
      </w:r>
      <w:r w:rsidRPr="00FE7E08">
        <w:rPr>
          <w:color w:val="222222"/>
        </w:rPr>
        <w:t>(1), p.89.</w:t>
      </w:r>
      <w:r w:rsidRPr="00FE7E08">
        <w:rPr>
          <w:rFonts w:eastAsia="Times New Roman"/>
        </w:rPr>
        <w:t xml:space="preserve"> Available at: </w:t>
      </w:r>
      <w:hyperlink r:id="rId26">
        <w:r w:rsidRPr="00FE7E08">
          <w:rPr>
            <w:rFonts w:eastAsia="Times New Roman"/>
            <w:color w:val="1155CC"/>
            <w:u w:val="single"/>
          </w:rPr>
          <w:t>https://link.springer.com/content/pdf/10.1186/s12910-025-01243-z.pdf</w:t>
        </w:r>
      </w:hyperlink>
      <w:r w:rsidRPr="00FE7E08">
        <w:rPr>
          <w:rFonts w:eastAsia="Times New Roman"/>
        </w:rPr>
        <w:t xml:space="preserve"> [Accessed: 5 August 2026]. </w:t>
      </w:r>
    </w:p>
    <w:p w14:paraId="536BE03D" w14:textId="77777777" w:rsidR="00FE7E08" w:rsidRPr="00FE7E08" w:rsidRDefault="00FE7E08" w:rsidP="006151B8">
      <w:pPr>
        <w:spacing w:line="360" w:lineRule="auto"/>
        <w:jc w:val="both"/>
        <w:rPr>
          <w:rFonts w:eastAsia="Times New Roman"/>
        </w:rPr>
      </w:pPr>
      <w:r w:rsidRPr="00FE7E08">
        <w:rPr>
          <w:rFonts w:eastAsia="Times New Roman"/>
        </w:rPr>
        <w:t xml:space="preserve">O’Donoghue, D. (2023). </w:t>
      </w:r>
      <w:r w:rsidRPr="00FE7E08">
        <w:rPr>
          <w:rFonts w:eastAsia="Times New Roman"/>
          <w:i/>
          <w:iCs/>
        </w:rPr>
        <w:t>Lucy Letby trial: Staffing levels were unsafe, nurse tells jury</w:t>
      </w:r>
      <w:r w:rsidRPr="00FE7E08">
        <w:rPr>
          <w:rFonts w:eastAsia="Times New Roman"/>
        </w:rPr>
        <w:t xml:space="preserve">. BBC. Available at: </w:t>
      </w:r>
      <w:hyperlink r:id="rId27">
        <w:r w:rsidRPr="00FE7E08">
          <w:rPr>
            <w:rFonts w:eastAsia="Times New Roman"/>
            <w:color w:val="1155CC"/>
            <w:u w:val="single"/>
          </w:rPr>
          <w:t>https://www.bbc.com/news/uk-england-merseyside-65597707</w:t>
        </w:r>
      </w:hyperlink>
      <w:r w:rsidRPr="00FE7E08">
        <w:rPr>
          <w:rFonts w:eastAsia="Times New Roman"/>
        </w:rPr>
        <w:t xml:space="preserve"> [Accessed: 5 August 2026]. </w:t>
      </w:r>
    </w:p>
    <w:p w14:paraId="6C8666B0" w14:textId="77777777" w:rsidR="00FE7E08" w:rsidRPr="00FE7E08" w:rsidRDefault="00FE7E08" w:rsidP="006151B8">
      <w:pPr>
        <w:spacing w:line="360" w:lineRule="auto"/>
        <w:jc w:val="both"/>
        <w:rPr>
          <w:rFonts w:eastAsia="Times New Roman"/>
        </w:rPr>
      </w:pPr>
      <w:r w:rsidRPr="00FE7E08">
        <w:rPr>
          <w:color w:val="222222"/>
        </w:rPr>
        <w:t xml:space="preserve">Oweidat, I., Al-Mugheed, K., Alsenany, S.A., Abdelaliem, S.M.F. and Alzoubi, M.M., (2023). Awareness of reporting practices and barriers to incident reporting among nurses. </w:t>
      </w:r>
      <w:r w:rsidRPr="00FE7E08">
        <w:rPr>
          <w:i/>
          <w:iCs/>
          <w:color w:val="222222"/>
        </w:rPr>
        <w:t>BMC nursing</w:t>
      </w:r>
      <w:r w:rsidRPr="00FE7E08">
        <w:rPr>
          <w:color w:val="222222"/>
        </w:rPr>
        <w:t xml:space="preserve">, </w:t>
      </w:r>
      <w:r w:rsidRPr="00FE7E08">
        <w:rPr>
          <w:i/>
          <w:iCs/>
          <w:color w:val="222222"/>
        </w:rPr>
        <w:t>22</w:t>
      </w:r>
      <w:r w:rsidRPr="00FE7E08">
        <w:rPr>
          <w:color w:val="222222"/>
        </w:rPr>
        <w:t>(1), p.231.</w:t>
      </w:r>
      <w:r w:rsidRPr="00FE7E08">
        <w:rPr>
          <w:rFonts w:eastAsia="Times New Roman"/>
        </w:rPr>
        <w:t xml:space="preserve"> Available at: </w:t>
      </w:r>
      <w:hyperlink r:id="rId28">
        <w:r w:rsidRPr="00FE7E08">
          <w:rPr>
            <w:rFonts w:eastAsia="Times New Roman"/>
            <w:color w:val="1155CC"/>
            <w:u w:val="single"/>
          </w:rPr>
          <w:t>https://link.springer.com/content/pdf/10.1186/s12912-023-01376-9.pdf</w:t>
        </w:r>
      </w:hyperlink>
      <w:r w:rsidRPr="00FE7E08">
        <w:rPr>
          <w:rFonts w:eastAsia="Times New Roman"/>
        </w:rPr>
        <w:t xml:space="preserve"> [Accessed: 5 August 2026].</w:t>
      </w:r>
    </w:p>
    <w:p w14:paraId="7B1E68AB" w14:textId="77777777" w:rsidR="00FE7E08" w:rsidRPr="00FE7E08" w:rsidRDefault="00FE7E08" w:rsidP="006151B8">
      <w:pPr>
        <w:spacing w:line="360" w:lineRule="auto"/>
        <w:jc w:val="both"/>
        <w:rPr>
          <w:rFonts w:eastAsia="Times New Roman"/>
        </w:rPr>
      </w:pPr>
      <w:r w:rsidRPr="00FE7E08">
        <w:rPr>
          <w:color w:val="222222"/>
        </w:rPr>
        <w:t xml:space="preserve">Plando, R., Obaid, L., Al Baker, A.S., Khan, O., Solatorio, M., De Leon, B.J., Tabasin, V.M., Obsioma, R.A., Solatorio, M.M., DE LEON, B.J.G. and Tabasin, V., (2024). Prevention and control of catheter-associated urinary tract infection (CAUTI): A patient safety and quality improvement project. </w:t>
      </w:r>
      <w:r w:rsidRPr="00FE7E08">
        <w:rPr>
          <w:i/>
          <w:iCs/>
          <w:color w:val="222222"/>
        </w:rPr>
        <w:t>Cureus</w:t>
      </w:r>
      <w:r w:rsidRPr="00FE7E08">
        <w:rPr>
          <w:color w:val="222222"/>
        </w:rPr>
        <w:t xml:space="preserve">, </w:t>
      </w:r>
      <w:r w:rsidRPr="00FE7E08">
        <w:rPr>
          <w:i/>
          <w:iCs/>
          <w:color w:val="222222"/>
        </w:rPr>
        <w:t>16</w:t>
      </w:r>
      <w:r w:rsidRPr="00FE7E08">
        <w:rPr>
          <w:color w:val="222222"/>
        </w:rPr>
        <w:t>(10).</w:t>
      </w:r>
      <w:r w:rsidRPr="00FE7E08">
        <w:rPr>
          <w:rFonts w:eastAsia="Times New Roman"/>
        </w:rPr>
        <w:t xml:space="preserve"> Available at: </w:t>
      </w:r>
      <w:hyperlink r:id="rId29">
        <w:r w:rsidRPr="00FE7E08">
          <w:rPr>
            <w:rFonts w:eastAsia="Times New Roman"/>
            <w:color w:val="1155CC"/>
            <w:u w:val="single"/>
          </w:rPr>
          <w:t>https://www.cureus.com/articles/285811-prevention-and-control-of-catheter-associated-urinary-tract-infection-cauti-a-patient-safety-and-quality-improvement-project.pdf</w:t>
        </w:r>
      </w:hyperlink>
      <w:r w:rsidRPr="00FE7E08">
        <w:rPr>
          <w:rFonts w:eastAsia="Times New Roman"/>
        </w:rPr>
        <w:t xml:space="preserve"> [Accessed: 5 August 2026]. </w:t>
      </w:r>
    </w:p>
    <w:p w14:paraId="58A25631" w14:textId="77777777" w:rsidR="00FE7E08" w:rsidRPr="00FE7E08" w:rsidRDefault="00FE7E08" w:rsidP="006151B8">
      <w:pPr>
        <w:spacing w:line="360" w:lineRule="auto"/>
        <w:jc w:val="both"/>
        <w:rPr>
          <w:rFonts w:eastAsia="Times New Roman"/>
        </w:rPr>
      </w:pPr>
      <w:r w:rsidRPr="00FE7E08">
        <w:rPr>
          <w:color w:val="222222"/>
        </w:rPr>
        <w:t xml:space="preserve">Ravaghi, H., Beyranvand, T., Mannion, R., Alijanzadeh, M., Aryankhesal, A. and Belorgeot, V.D., (2021). Effectiveness of training and educational programs for hospital managers: a systematic review. </w:t>
      </w:r>
      <w:r w:rsidRPr="00FE7E08">
        <w:rPr>
          <w:i/>
          <w:iCs/>
          <w:color w:val="222222"/>
        </w:rPr>
        <w:t>Health services management research</w:t>
      </w:r>
      <w:r w:rsidRPr="00FE7E08">
        <w:rPr>
          <w:color w:val="222222"/>
        </w:rPr>
        <w:t xml:space="preserve">, </w:t>
      </w:r>
      <w:r w:rsidRPr="00FE7E08">
        <w:rPr>
          <w:i/>
          <w:iCs/>
          <w:color w:val="222222"/>
        </w:rPr>
        <w:t>34</w:t>
      </w:r>
      <w:r w:rsidRPr="00FE7E08">
        <w:rPr>
          <w:color w:val="222222"/>
        </w:rPr>
        <w:t>(2), pp.113-126.</w:t>
      </w:r>
      <w:r w:rsidRPr="00FE7E08">
        <w:rPr>
          <w:rFonts w:eastAsia="Times New Roman"/>
        </w:rPr>
        <w:t xml:space="preserve"> Available at: </w:t>
      </w:r>
      <w:hyperlink r:id="rId30">
        <w:r w:rsidRPr="00FE7E08">
          <w:rPr>
            <w:rFonts w:eastAsia="Times New Roman"/>
            <w:color w:val="1155CC"/>
            <w:u w:val="single"/>
          </w:rPr>
          <w:t>https://www.researchgate.net/profile/Tina-Beyranvand/publication/346651497_Effectiveness_of_training_and_educational_programs_for_hospital_managers_A_systematic_review/links/61fffbdeb44cbe4227287001/Effectiveness-of-training-and-educational-programs-for-hospital-managers-A-systematic-review.pdf</w:t>
        </w:r>
      </w:hyperlink>
      <w:r w:rsidRPr="00FE7E08">
        <w:rPr>
          <w:rFonts w:eastAsia="Times New Roman"/>
        </w:rPr>
        <w:t xml:space="preserve"> [Accessed: 5 August 2026]. </w:t>
      </w:r>
    </w:p>
    <w:p w14:paraId="66D16932" w14:textId="77777777" w:rsidR="00FE7E08" w:rsidRPr="00FE7E08" w:rsidRDefault="00FE7E08" w:rsidP="006151B8">
      <w:pPr>
        <w:spacing w:line="360" w:lineRule="auto"/>
        <w:jc w:val="both"/>
        <w:rPr>
          <w:rFonts w:eastAsia="Times New Roman"/>
        </w:rPr>
      </w:pPr>
      <w:r w:rsidRPr="00FE7E08">
        <w:rPr>
          <w:color w:val="222222"/>
        </w:rPr>
        <w:t xml:space="preserve">Rosa, A., Marolla, G., Lega, F. and Manfredi, F., (2021). Lean adoption in hospitals: the role of contextual factors and introduction strategy. </w:t>
      </w:r>
      <w:r w:rsidRPr="00FE7E08">
        <w:rPr>
          <w:i/>
          <w:iCs/>
          <w:color w:val="222222"/>
        </w:rPr>
        <w:t>BMC health services research</w:t>
      </w:r>
      <w:r w:rsidRPr="00FE7E08">
        <w:rPr>
          <w:color w:val="222222"/>
        </w:rPr>
        <w:t xml:space="preserve">, </w:t>
      </w:r>
      <w:r w:rsidRPr="00FE7E08">
        <w:rPr>
          <w:i/>
          <w:iCs/>
          <w:color w:val="222222"/>
        </w:rPr>
        <w:t>21</w:t>
      </w:r>
      <w:r w:rsidRPr="00FE7E08">
        <w:rPr>
          <w:color w:val="222222"/>
        </w:rPr>
        <w:t xml:space="preserve">(1), p.889. </w:t>
      </w:r>
      <w:r w:rsidRPr="00FE7E08">
        <w:rPr>
          <w:rFonts w:eastAsia="Times New Roman"/>
        </w:rPr>
        <w:t xml:space="preserve">Available at: </w:t>
      </w:r>
      <w:hyperlink r:id="rId31">
        <w:r w:rsidRPr="00FE7E08">
          <w:rPr>
            <w:rFonts w:eastAsia="Times New Roman"/>
            <w:color w:val="1155CC"/>
            <w:u w:val="single"/>
          </w:rPr>
          <w:t>https://link.springer.com/content/pdf/10.1186/s12913-021-06885-4.pdf</w:t>
        </w:r>
      </w:hyperlink>
      <w:r w:rsidRPr="00FE7E08">
        <w:rPr>
          <w:rFonts w:eastAsia="Times New Roman"/>
        </w:rPr>
        <w:t xml:space="preserve"> [Accessed: 5 August 2026]. </w:t>
      </w:r>
    </w:p>
    <w:p w14:paraId="0ABD8360" w14:textId="77777777" w:rsidR="00FE7E08" w:rsidRPr="00FE7E08" w:rsidRDefault="00FE7E08" w:rsidP="006151B8">
      <w:pPr>
        <w:spacing w:line="360" w:lineRule="auto"/>
        <w:jc w:val="both"/>
        <w:rPr>
          <w:rFonts w:eastAsia="Times New Roman"/>
        </w:rPr>
      </w:pPr>
      <w:r w:rsidRPr="00FE7E08">
        <w:rPr>
          <w:rFonts w:eastAsia="Times New Roman"/>
        </w:rPr>
        <w:t xml:space="preserve">RSM, (2026). </w:t>
      </w:r>
      <w:r w:rsidRPr="00FE7E08">
        <w:rPr>
          <w:rFonts w:eastAsia="Times New Roman"/>
          <w:i/>
          <w:iCs/>
        </w:rPr>
        <w:t>Corporate manslaughter in the NHS: what leaders need to know</w:t>
      </w:r>
      <w:r w:rsidRPr="00FE7E08">
        <w:rPr>
          <w:rFonts w:eastAsia="Times New Roman"/>
        </w:rPr>
        <w:t xml:space="preserve">. Available at: </w:t>
      </w:r>
      <w:hyperlink r:id="rId32">
        <w:r w:rsidRPr="00FE7E08">
          <w:rPr>
            <w:rFonts w:eastAsia="Times New Roman"/>
            <w:color w:val="1155CC"/>
            <w:u w:val="single"/>
          </w:rPr>
          <w:t>https://www.rsmuk.com/insights/advisory/corporate-manslaughter-in-the-nhs-what-leaders-need-to-know</w:t>
        </w:r>
      </w:hyperlink>
      <w:r w:rsidRPr="00FE7E08">
        <w:rPr>
          <w:rFonts w:eastAsia="Times New Roman"/>
        </w:rPr>
        <w:t xml:space="preserve"> [Accessed: 5 August 2026].</w:t>
      </w:r>
    </w:p>
    <w:p w14:paraId="2365B60B" w14:textId="77777777" w:rsidR="00FE7E08" w:rsidRPr="00FE7E08" w:rsidRDefault="00FE7E08" w:rsidP="006151B8">
      <w:pPr>
        <w:spacing w:line="360" w:lineRule="auto"/>
        <w:jc w:val="both"/>
      </w:pPr>
      <w:r w:rsidRPr="00FE7E08">
        <w:rPr>
          <w:color w:val="222222"/>
        </w:rPr>
        <w:t xml:space="preserve">Safari, A. and Das, A. (2023). Entrepreneurial failure analysis using quality management approaches. </w:t>
      </w:r>
      <w:r w:rsidRPr="00FE7E08">
        <w:rPr>
          <w:i/>
          <w:iCs/>
          <w:color w:val="222222"/>
        </w:rPr>
        <w:t>Total Quality Management &amp; Business Excellence</w:t>
      </w:r>
      <w:r w:rsidRPr="00FE7E08">
        <w:rPr>
          <w:color w:val="222222"/>
        </w:rPr>
        <w:t xml:space="preserve">, </w:t>
      </w:r>
      <w:r w:rsidRPr="00FE7E08">
        <w:rPr>
          <w:i/>
          <w:iCs/>
          <w:color w:val="222222"/>
        </w:rPr>
        <w:t>34</w:t>
      </w:r>
      <w:r w:rsidRPr="00FE7E08">
        <w:rPr>
          <w:color w:val="222222"/>
        </w:rPr>
        <w:t xml:space="preserve">(1-2), pp.235-260. </w:t>
      </w:r>
      <w:hyperlink r:id="rId33">
        <w:r w:rsidRPr="00FE7E08">
          <w:rPr>
            <w:color w:val="1155CC"/>
            <w:u w:val="single"/>
          </w:rPr>
          <w:t>https://www.tandfonline.com/doi/pdf/10.1080/14783363.2022.2043739</w:t>
        </w:r>
      </w:hyperlink>
    </w:p>
    <w:p w14:paraId="1005985E" w14:textId="77777777" w:rsidR="00FE7E08" w:rsidRPr="00FE7E08" w:rsidRDefault="00FE7E08" w:rsidP="006151B8">
      <w:pPr>
        <w:spacing w:line="360" w:lineRule="auto"/>
        <w:jc w:val="both"/>
        <w:rPr>
          <w:rFonts w:eastAsia="Times New Roman"/>
        </w:rPr>
      </w:pPr>
      <w:r w:rsidRPr="00FE7E08">
        <w:rPr>
          <w:color w:val="222222"/>
        </w:rPr>
        <w:t xml:space="preserve">Santos, C., Ajayi-Obe, A. and Aurelio, M., (2025). Using Quality Improvement to improve serious incident reporting in the English NHS. </w:t>
      </w:r>
      <w:r w:rsidRPr="00FE7E08">
        <w:rPr>
          <w:i/>
          <w:iCs/>
          <w:color w:val="222222"/>
        </w:rPr>
        <w:t>BMJ Open Quality</w:t>
      </w:r>
      <w:r w:rsidRPr="00FE7E08">
        <w:rPr>
          <w:color w:val="222222"/>
        </w:rPr>
        <w:t xml:space="preserve">, </w:t>
      </w:r>
      <w:r w:rsidRPr="00FE7E08">
        <w:rPr>
          <w:i/>
          <w:iCs/>
          <w:color w:val="222222"/>
        </w:rPr>
        <w:t>14</w:t>
      </w:r>
      <w:r w:rsidRPr="00FE7E08">
        <w:rPr>
          <w:color w:val="222222"/>
        </w:rPr>
        <w:t>(3), p.e003234.</w:t>
      </w:r>
      <w:r w:rsidRPr="00FE7E08">
        <w:rPr>
          <w:rFonts w:eastAsia="Times New Roman"/>
        </w:rPr>
        <w:t xml:space="preserve"> Available at: </w:t>
      </w:r>
      <w:hyperlink r:id="rId34">
        <w:r w:rsidRPr="00FE7E08">
          <w:rPr>
            <w:rFonts w:eastAsia="Times New Roman"/>
            <w:color w:val="1155CC"/>
            <w:u w:val="single"/>
          </w:rPr>
          <w:t>https://bmjopenquality.bmj.com/content/bmjqir/14/3/e003234.full.pdf</w:t>
        </w:r>
      </w:hyperlink>
      <w:r w:rsidRPr="00FE7E08">
        <w:rPr>
          <w:rFonts w:eastAsia="Times New Roman"/>
        </w:rPr>
        <w:t xml:space="preserve"> [Accessed: 5 August 2026]. </w:t>
      </w:r>
    </w:p>
    <w:p w14:paraId="41B315DB" w14:textId="77777777" w:rsidR="00FE7E08" w:rsidRPr="00FE7E08" w:rsidRDefault="00FE7E08" w:rsidP="006151B8">
      <w:pPr>
        <w:spacing w:line="360" w:lineRule="auto"/>
        <w:jc w:val="both"/>
        <w:rPr>
          <w:rFonts w:eastAsia="Times New Roman"/>
        </w:rPr>
      </w:pPr>
      <w:r w:rsidRPr="00FE7E08">
        <w:rPr>
          <w:rFonts w:eastAsia="Times New Roman"/>
        </w:rPr>
        <w:t xml:space="preserve">The Health Foundation, (2023). </w:t>
      </w:r>
      <w:r w:rsidRPr="00FE7E08">
        <w:rPr>
          <w:rFonts w:eastAsia="Times New Roman"/>
          <w:i/>
          <w:iCs/>
        </w:rPr>
        <w:t>Nine major challenges facing health and care in England</w:t>
      </w:r>
      <w:r w:rsidRPr="00FE7E08">
        <w:rPr>
          <w:rFonts w:eastAsia="Times New Roman"/>
        </w:rPr>
        <w:t xml:space="preserve">. Available at: </w:t>
      </w:r>
      <w:hyperlink r:id="rId35">
        <w:r w:rsidRPr="00FE7E08">
          <w:rPr>
            <w:rFonts w:eastAsia="Times New Roman"/>
            <w:color w:val="1155CC"/>
            <w:u w:val="single"/>
          </w:rPr>
          <w:t>https://www.health.org.uk/reports-and-analysis/briefings/nine-major-challenges-facing-health-and-care-in-england</w:t>
        </w:r>
      </w:hyperlink>
      <w:r w:rsidRPr="00FE7E08">
        <w:rPr>
          <w:rFonts w:eastAsia="Times New Roman"/>
        </w:rPr>
        <w:t xml:space="preserve"> [Accessed: 5 August 2026]. </w:t>
      </w:r>
    </w:p>
    <w:p w14:paraId="0E5A45E2" w14:textId="77777777" w:rsidR="00FE7E08" w:rsidRPr="00FE7E08" w:rsidRDefault="00FE7E08" w:rsidP="006151B8">
      <w:pPr>
        <w:spacing w:line="360" w:lineRule="auto"/>
        <w:jc w:val="both"/>
        <w:rPr>
          <w:rFonts w:eastAsia="Times New Roman"/>
        </w:rPr>
      </w:pPr>
      <w:r w:rsidRPr="00FE7E08">
        <w:rPr>
          <w:rFonts w:eastAsia="Times New Roman"/>
        </w:rPr>
        <w:t xml:space="preserve">The Telegraph, (2023). </w:t>
      </w:r>
      <w:r w:rsidRPr="00FE7E08">
        <w:rPr>
          <w:rFonts w:eastAsia="Times New Roman"/>
          <w:i/>
          <w:iCs/>
        </w:rPr>
        <w:t>NHS ignored warnings that left Lucy Letby free to kill again</w:t>
      </w:r>
      <w:r w:rsidRPr="00FE7E08">
        <w:rPr>
          <w:rFonts w:eastAsia="Times New Roman"/>
        </w:rPr>
        <w:t xml:space="preserve">. Available at: </w:t>
      </w:r>
      <w:hyperlink r:id="rId36">
        <w:r w:rsidRPr="00FE7E08">
          <w:rPr>
            <w:rFonts w:eastAsia="Times New Roman"/>
            <w:color w:val="1155CC"/>
            <w:u w:val="single"/>
          </w:rPr>
          <w:t>https://www.telegraph.co.uk/news/2023/08/18/countess-chester-hospital-warned-about-lucy-letby/</w:t>
        </w:r>
      </w:hyperlink>
      <w:r w:rsidRPr="00FE7E08">
        <w:rPr>
          <w:rFonts w:eastAsia="Times New Roman"/>
        </w:rPr>
        <w:t xml:space="preserve"> [Accessed: 5 August 2026]. </w:t>
      </w:r>
    </w:p>
    <w:p w14:paraId="3837A1FB" w14:textId="77777777" w:rsidR="00FE7E08" w:rsidRPr="00FE7E08" w:rsidRDefault="00FE7E08" w:rsidP="006151B8">
      <w:pPr>
        <w:spacing w:line="360" w:lineRule="auto"/>
        <w:jc w:val="both"/>
        <w:rPr>
          <w:rFonts w:eastAsia="Times New Roman"/>
        </w:rPr>
      </w:pPr>
      <w:r w:rsidRPr="00FE7E08">
        <w:rPr>
          <w:color w:val="222222"/>
        </w:rPr>
        <w:t xml:space="preserve">Vindrola-Padros, C., Ledger, J., Hill, M., Tomini, S., Spencer, J. and Fulop, N.J., (2022). The Special Measures for Quality and Challenged Provider Regimes in the English NHS: a rapid evaluation of a national improvement initiative for failing healthcare organisations. </w:t>
      </w:r>
      <w:r w:rsidRPr="00FE7E08">
        <w:rPr>
          <w:i/>
          <w:iCs/>
          <w:color w:val="222222"/>
        </w:rPr>
        <w:t>International Journal of Health Policy and Management</w:t>
      </w:r>
      <w:r w:rsidRPr="00FE7E08">
        <w:rPr>
          <w:color w:val="222222"/>
        </w:rPr>
        <w:t xml:space="preserve">, </w:t>
      </w:r>
      <w:r w:rsidRPr="00FE7E08">
        <w:rPr>
          <w:i/>
          <w:iCs/>
          <w:color w:val="222222"/>
        </w:rPr>
        <w:t>11</w:t>
      </w:r>
      <w:r w:rsidRPr="00FE7E08">
        <w:rPr>
          <w:color w:val="222222"/>
        </w:rPr>
        <w:t>(12), p.2917.</w:t>
      </w:r>
      <w:r w:rsidRPr="00FE7E08">
        <w:rPr>
          <w:rFonts w:eastAsia="Times New Roman"/>
        </w:rPr>
        <w:t xml:space="preserve"> Available at: </w:t>
      </w:r>
      <w:hyperlink r:id="rId37">
        <w:r w:rsidRPr="00FE7E08">
          <w:rPr>
            <w:rFonts w:eastAsia="Times New Roman"/>
            <w:color w:val="1155CC"/>
            <w:u w:val="single"/>
          </w:rPr>
          <w:t>https://pmc.ncbi.nlm.nih.gov/articles/PMC10105181/pdf/ijhpm-11-2917.pdf</w:t>
        </w:r>
      </w:hyperlink>
      <w:r w:rsidRPr="00FE7E08">
        <w:rPr>
          <w:rFonts w:eastAsia="Times New Roman"/>
        </w:rPr>
        <w:t xml:space="preserve"> [Accessed: 5 August 2026].</w:t>
      </w:r>
    </w:p>
    <w:p w14:paraId="494DDA79" w14:textId="77777777" w:rsidR="00FE7E08" w:rsidRPr="00FE7E08" w:rsidRDefault="00FE7E08" w:rsidP="006151B8">
      <w:pPr>
        <w:spacing w:line="360" w:lineRule="auto"/>
        <w:jc w:val="both"/>
        <w:rPr>
          <w:rFonts w:eastAsia="Times New Roman"/>
        </w:rPr>
      </w:pPr>
      <w:r w:rsidRPr="00FE7E08">
        <w:rPr>
          <w:color w:val="222222"/>
        </w:rPr>
        <w:t>Yang, J., Liu, F., Yang, C., Wei, J., Ma, Y., Xu, L., Xie, J. and Wang, J., (2025). Application of Donabedian three</w:t>
      </w:r>
      <w:r w:rsidRPr="00FE7E08">
        <w:rPr>
          <w:rFonts w:ascii="Cambria Math" w:hAnsi="Cambria Math" w:cs="Cambria Math"/>
          <w:color w:val="222222"/>
        </w:rPr>
        <w:t>‐</w:t>
      </w:r>
      <w:r w:rsidRPr="00FE7E08">
        <w:rPr>
          <w:color w:val="222222"/>
        </w:rPr>
        <w:t xml:space="preserve">dimensional model in outpatient care quality: A scoping review. </w:t>
      </w:r>
      <w:r w:rsidRPr="00FE7E08">
        <w:rPr>
          <w:i/>
          <w:iCs/>
          <w:color w:val="222222"/>
        </w:rPr>
        <w:t>Journal of nursing management</w:t>
      </w:r>
      <w:r w:rsidRPr="00FE7E08">
        <w:rPr>
          <w:color w:val="222222"/>
        </w:rPr>
        <w:t xml:space="preserve">, </w:t>
      </w:r>
      <w:r w:rsidRPr="00FE7E08">
        <w:rPr>
          <w:i/>
          <w:iCs/>
          <w:color w:val="222222"/>
        </w:rPr>
        <w:t>2025</w:t>
      </w:r>
      <w:r w:rsidRPr="00FE7E08">
        <w:rPr>
          <w:color w:val="222222"/>
        </w:rPr>
        <w:t>(1), p.6893336.</w:t>
      </w:r>
      <w:r w:rsidRPr="00FE7E08">
        <w:rPr>
          <w:rFonts w:eastAsia="Times New Roman"/>
        </w:rPr>
        <w:t xml:space="preserve"> Available at: </w:t>
      </w:r>
      <w:hyperlink r:id="rId38">
        <w:r w:rsidRPr="00FE7E08">
          <w:rPr>
            <w:rFonts w:eastAsia="Times New Roman"/>
            <w:color w:val="1155CC"/>
            <w:u w:val="single"/>
          </w:rPr>
          <w:t>https://onlinelibrary.wiley.com/doi/pdf/10.1155/jonm/6893336</w:t>
        </w:r>
      </w:hyperlink>
      <w:r w:rsidRPr="00FE7E08">
        <w:rPr>
          <w:rFonts w:eastAsia="Times New Roman"/>
        </w:rPr>
        <w:t xml:space="preserve"> [Accessed: 5 August 2026]. </w:t>
      </w:r>
    </w:p>
    <w:sectPr w:rsidR="00FE7E08" w:rsidRPr="00FE7E08" w:rsidSect="00B81F96">
      <w:pgSz w:w="11906" w:h="16838" w:code="9"/>
      <w:pgMar w:top="1440" w:right="1440" w:bottom="1440" w:left="1440" w:header="720" w:footer="720" w:gutter="0"/>
      <w:pgNumType w:start="1"/>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1F0BD130-C78C-4176-B8D9-2A8C25FD2878}"/>
  </w:font>
  <w:font w:name="Cambria Math">
    <w:panose1 w:val="02040503050406030204"/>
    <w:charset w:val="00"/>
    <w:family w:val="roman"/>
    <w:pitch w:val="variable"/>
    <w:sig w:usb0="E00006FF" w:usb1="420024FF" w:usb2="02000000" w:usb3="00000000" w:csb0="0000019F" w:csb1="00000000"/>
    <w:embedRegular r:id="rId2" w:fontKey="{743D4510-4357-F249-BF98-308BA9327D1F}"/>
  </w:font>
  <w:font w:name="Cambria">
    <w:panose1 w:val="02040503050406030204"/>
    <w:charset w:val="00"/>
    <w:family w:val="roman"/>
    <w:pitch w:val="variable"/>
    <w:sig w:usb0="E00006FF" w:usb1="420024FF" w:usb2="02000000" w:usb3="00000000" w:csb0="0000019F" w:csb1="00000000"/>
    <w:embedRegular r:id="rId3" w:fontKey="{7C4D4C11-F79D-0045-9E69-CE60A4617C38}"/>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DE7372"/>
    <w:multiLevelType w:val="hybridMultilevel"/>
    <w:tmpl w:val="00000000"/>
    <w:lvl w:ilvl="0" w:tplc="1CB6CFDC">
      <w:start w:val="1"/>
      <w:numFmt w:val="decimal"/>
      <w:lvlText w:val="%1."/>
      <w:lvlJc w:val="left"/>
      <w:pPr>
        <w:ind w:left="720" w:hanging="360"/>
      </w:pPr>
      <w:rPr>
        <w:u w:val="none"/>
      </w:rPr>
    </w:lvl>
    <w:lvl w:ilvl="1" w:tplc="9FBA258C">
      <w:start w:val="1"/>
      <w:numFmt w:val="lowerLetter"/>
      <w:lvlText w:val="%2."/>
      <w:lvlJc w:val="left"/>
      <w:pPr>
        <w:ind w:left="1440" w:hanging="360"/>
      </w:pPr>
      <w:rPr>
        <w:u w:val="none"/>
      </w:rPr>
    </w:lvl>
    <w:lvl w:ilvl="2" w:tplc="AF025150">
      <w:start w:val="1"/>
      <w:numFmt w:val="lowerRoman"/>
      <w:lvlText w:val="%3."/>
      <w:lvlJc w:val="right"/>
      <w:pPr>
        <w:ind w:left="2160" w:hanging="360"/>
      </w:pPr>
      <w:rPr>
        <w:u w:val="none"/>
      </w:rPr>
    </w:lvl>
    <w:lvl w:ilvl="3" w:tplc="D8BC560E">
      <w:start w:val="1"/>
      <w:numFmt w:val="decimal"/>
      <w:lvlText w:val="%4."/>
      <w:lvlJc w:val="left"/>
      <w:pPr>
        <w:ind w:left="2880" w:hanging="360"/>
      </w:pPr>
      <w:rPr>
        <w:u w:val="none"/>
      </w:rPr>
    </w:lvl>
    <w:lvl w:ilvl="4" w:tplc="B562127E">
      <w:start w:val="1"/>
      <w:numFmt w:val="lowerLetter"/>
      <w:lvlText w:val="%5."/>
      <w:lvlJc w:val="left"/>
      <w:pPr>
        <w:ind w:left="3600" w:hanging="360"/>
      </w:pPr>
      <w:rPr>
        <w:u w:val="none"/>
      </w:rPr>
    </w:lvl>
    <w:lvl w:ilvl="5" w:tplc="B09C0170">
      <w:start w:val="1"/>
      <w:numFmt w:val="lowerRoman"/>
      <w:lvlText w:val="%6."/>
      <w:lvlJc w:val="right"/>
      <w:pPr>
        <w:ind w:left="4320" w:hanging="360"/>
      </w:pPr>
      <w:rPr>
        <w:u w:val="none"/>
      </w:rPr>
    </w:lvl>
    <w:lvl w:ilvl="6" w:tplc="8BD4DE34">
      <w:start w:val="1"/>
      <w:numFmt w:val="decimal"/>
      <w:lvlText w:val="%7."/>
      <w:lvlJc w:val="left"/>
      <w:pPr>
        <w:ind w:left="5040" w:hanging="360"/>
      </w:pPr>
      <w:rPr>
        <w:u w:val="none"/>
      </w:rPr>
    </w:lvl>
    <w:lvl w:ilvl="7" w:tplc="F11A2652">
      <w:start w:val="1"/>
      <w:numFmt w:val="lowerLetter"/>
      <w:lvlText w:val="%8."/>
      <w:lvlJc w:val="left"/>
      <w:pPr>
        <w:ind w:left="5760" w:hanging="360"/>
      </w:pPr>
      <w:rPr>
        <w:u w:val="none"/>
      </w:rPr>
    </w:lvl>
    <w:lvl w:ilvl="8" w:tplc="6A0A6C00">
      <w:start w:val="1"/>
      <w:numFmt w:val="lowerRoman"/>
      <w:lvlText w:val="%9."/>
      <w:lvlJc w:val="right"/>
      <w:pPr>
        <w:ind w:left="6480" w:hanging="360"/>
      </w:pPr>
      <w:rPr>
        <w:u w:val="none"/>
      </w:rPr>
    </w:lvl>
  </w:abstractNum>
  <w:num w:numId="1" w16cid:durableId="15371619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0878"/>
    <w:rsid w:val="000A2188"/>
    <w:rsid w:val="001D55D3"/>
    <w:rsid w:val="00483ABB"/>
    <w:rsid w:val="006151B8"/>
    <w:rsid w:val="006942D6"/>
    <w:rsid w:val="008A2CBA"/>
    <w:rsid w:val="008C332C"/>
    <w:rsid w:val="00A94737"/>
    <w:rsid w:val="00B363BB"/>
    <w:rsid w:val="00B750A7"/>
    <w:rsid w:val="00B81F96"/>
    <w:rsid w:val="00C6192B"/>
    <w:rsid w:val="00D065FC"/>
    <w:rsid w:val="00DE4895"/>
    <w:rsid w:val="00F31C07"/>
    <w:rsid w:val="00FA0878"/>
    <w:rsid w:val="00FE7E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D7D16"/>
  <w15:docId w15:val="{2E4A1AA7-7943-4AF2-9C10-F117C9754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31C07"/>
    <w:pPr>
      <w:keepNext/>
      <w:keepLines/>
      <w:spacing w:before="400" w:after="120" w:line="360" w:lineRule="auto"/>
      <w:jc w:val="both"/>
      <w:outlineLvl w:val="0"/>
    </w:pPr>
    <w:rPr>
      <w:b/>
      <w:szCs w:val="40"/>
    </w:rPr>
  </w:style>
  <w:style w:type="paragraph" w:styleId="Heading2">
    <w:name w:val="heading 2"/>
    <w:basedOn w:val="Normal"/>
    <w:next w:val="Normal"/>
    <w:rsid w:val="00F31C07"/>
    <w:pPr>
      <w:keepNext/>
      <w:keepLines/>
      <w:spacing w:before="360" w:after="120" w:line="360" w:lineRule="auto"/>
      <w:jc w:val="both"/>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table" w:styleId="TableGrid">
    <w:name w:val="Table Grid"/>
    <w:basedOn w:val="TableNormal"/>
    <w:uiPriority w:val="59"/>
    <w:rsid w:val="00B81F9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942D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942D6"/>
    <w:pPr>
      <w:spacing w:after="100"/>
    </w:pPr>
  </w:style>
  <w:style w:type="paragraph" w:styleId="TOC2">
    <w:name w:val="toc 2"/>
    <w:basedOn w:val="Normal"/>
    <w:next w:val="Normal"/>
    <w:autoRedefine/>
    <w:uiPriority w:val="39"/>
    <w:unhideWhenUsed/>
    <w:rsid w:val="006942D6"/>
    <w:pPr>
      <w:spacing w:after="100"/>
      <w:ind w:left="220"/>
    </w:pPr>
  </w:style>
  <w:style w:type="character" w:styleId="Hyperlink">
    <w:name w:val="Hyperlink"/>
    <w:basedOn w:val="DefaultParagraphFont"/>
    <w:uiPriority w:val="99"/>
    <w:unhideWhenUsed/>
    <w:rsid w:val="006942D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asq.org/quality-resources/fishbone?srsltid=AfmBOoo3EWNIre-k2IyxhPVe4CY5xIU79IZXwWm63HtC1Fdz-7w2eRvD" TargetMode="External" /><Relationship Id="rId18" Type="http://schemas.openxmlformats.org/officeDocument/2006/relationships/hyperlink" Target="https://journals.plos.org/plosone/article/file?id=10.1371/journal.pone.0325185&amp;type=printable" TargetMode="External" /><Relationship Id="rId26" Type="http://schemas.openxmlformats.org/officeDocument/2006/relationships/hyperlink" Target="https://link.springer.com/content/pdf/10.1186/s12910-025-01243-z.pdf" TargetMode="External" /><Relationship Id="rId39"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yperlink" Target="https://journals.sagepub.com/doi/pdf/10.1177/01492063241237221" TargetMode="External" /><Relationship Id="rId34" Type="http://schemas.openxmlformats.org/officeDocument/2006/relationships/hyperlink" Target="https://bmjopenquality.bmj.com/content/bmjqir/14/3/e003234.full.pdf" TargetMode="External" /><Relationship Id="rId7" Type="http://schemas.openxmlformats.org/officeDocument/2006/relationships/image" Target="media/image2.png" /><Relationship Id="rId12" Type="http://schemas.openxmlformats.org/officeDocument/2006/relationships/hyperlink" Target="https://jhwcr.com/index.php/jhwcr/article/viewFile/230/300" TargetMode="External" /><Relationship Id="rId17" Type="http://schemas.openxmlformats.org/officeDocument/2006/relationships/hyperlink" Target="https://link.springer.com/content/pdf/10.1186/s12913-023-09917-3.pdf" TargetMode="External" /><Relationship Id="rId25" Type="http://schemas.openxmlformats.org/officeDocument/2006/relationships/hyperlink" Target="https://www.coch.nhs.uk/all-services/neonatal.aspx" TargetMode="External" /><Relationship Id="rId33" Type="http://schemas.openxmlformats.org/officeDocument/2006/relationships/hyperlink" Target="https://www.tandfonline.com/doi/pdf/10.1080/14783363.2022.2043739" TargetMode="External" /><Relationship Id="rId38" Type="http://schemas.openxmlformats.org/officeDocument/2006/relationships/hyperlink" Target="https://onlinelibrary.wiley.com/doi/pdf/10.1155/jonm/6893336" TargetMode="External" /><Relationship Id="rId2" Type="http://schemas.openxmlformats.org/officeDocument/2006/relationships/numbering" Target="numbering.xml" /><Relationship Id="rId16" Type="http://schemas.openxmlformats.org/officeDocument/2006/relationships/hyperlink" Target="https://www.cqc.org.uk/location/RJR05/reports/LAP-01983/urgent-and-emergency-services/well-led" TargetMode="External" /><Relationship Id="rId20" Type="http://schemas.openxmlformats.org/officeDocument/2006/relationships/hyperlink" Target="https://pmc.ncbi.nlm.nih.gov/articles/PMC7456279/pdf/main.pdf" TargetMode="External" /><Relationship Id="rId29" Type="http://schemas.openxmlformats.org/officeDocument/2006/relationships/hyperlink" Target="https://www.cureus.com/articles/285811-prevention-and-control-of-catheter-associated-urinary-tract-infection-cauti-a-patient-safety-and-quality-improvement-project.pdf" TargetMode="Externa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www.researchgate.net/profile/Arash-Apornak/publication/341474289_Human_resources_optimization_in_hospital_emergency_using_the_genetic_algorithm_approach/links/5f2b97d1a6fdcccc43ac8621/Human-resources-optimization-in-hospital-emergency-using-the-genetic-algorithm-approach.pdf" TargetMode="External" /><Relationship Id="rId24" Type="http://schemas.openxmlformats.org/officeDocument/2006/relationships/hyperlink" Target="https://www.coch.nhs.uk/media/213226/COCH-PSIRF-Policy-.pdf" TargetMode="External" /><Relationship Id="rId32" Type="http://schemas.openxmlformats.org/officeDocument/2006/relationships/hyperlink" Target="https://www.rsmuk.com/insights/advisory/corporate-manslaughter-in-the-nhs-what-leaders-need-to-know" TargetMode="External" /><Relationship Id="rId37" Type="http://schemas.openxmlformats.org/officeDocument/2006/relationships/hyperlink" Target="https://pmc.ncbi.nlm.nih.gov/articles/PMC10105181/pdf/ijhpm-11-2917.pdf" TargetMode="External" /><Relationship Id="rId40"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cgdev.org/blog/staffing-shortages-uks-care-sector-sign-things-come" TargetMode="External" /><Relationship Id="rId23" Type="http://schemas.openxmlformats.org/officeDocument/2006/relationships/hyperlink" Target="https://www.theguardian.com/uk-news/article/2024/sep/08/a-superbug-doctor-shortages-and-a-neonatal-unit-out-of-its-depth-failures-at-lucy-letby-hospital-revealed" TargetMode="External" /><Relationship Id="rId28" Type="http://schemas.openxmlformats.org/officeDocument/2006/relationships/hyperlink" Target="https://link.springer.com/content/pdf/10.1186/s12912-023-01376-9.pdf" TargetMode="External" /><Relationship Id="rId36" Type="http://schemas.openxmlformats.org/officeDocument/2006/relationships/hyperlink" Target="https://www.telegraph.co.uk/news/2023/08/18/countess-chester-hospital-warned-about-lucy-letby/" TargetMode="External" /><Relationship Id="rId10" Type="http://schemas.openxmlformats.org/officeDocument/2006/relationships/hyperlink" Target="https://onlinelibrary.wiley.com/doi/pdf/10.1002/nop2.2071" TargetMode="External" /><Relationship Id="rId19" Type="http://schemas.openxmlformats.org/officeDocument/2006/relationships/hyperlink" Target="https://pmc.ncbi.nlm.nih.gov/articles/PMC10656601/pdf/mzad088.pdf" TargetMode="External" /><Relationship Id="rId31" Type="http://schemas.openxmlformats.org/officeDocument/2006/relationships/hyperlink" Target="https://link.springer.com/content/pdf/10.1186/s12913-021-06885-4.pdf" TargetMode="External"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hyperlink" Target="https://www.bbc.com/news/uk-66120934" TargetMode="External" /><Relationship Id="rId22" Type="http://schemas.openxmlformats.org/officeDocument/2006/relationships/hyperlink" Target="https://www.frontiersin.org/journals/health-services/articles/10.3389/frhs.2025.1581516/pdf" TargetMode="External" /><Relationship Id="rId27" Type="http://schemas.openxmlformats.org/officeDocument/2006/relationships/hyperlink" Target="https://www.bbc.com/news/uk-england-merseyside-65597707" TargetMode="External" /><Relationship Id="rId30" Type="http://schemas.openxmlformats.org/officeDocument/2006/relationships/hyperlink" Target="https://www.researchgate.net/profile/Tina-Beyranvand/publication/346651497_Effectiveness_of_training_and_educational_programs_for_hospital_managers_A_systematic_review/links/61fffbdeb44cbe4227287001/Effectiveness-of-training-and-educational-programs-for-hospital-managers-A-systematic-review.pdf" TargetMode="External" /><Relationship Id="rId35" Type="http://schemas.openxmlformats.org/officeDocument/2006/relationships/hyperlink" Target="https://www.health.org.uk/reports-and-analysis/briefings/nine-major-challenges-facing-health-and-care-in-england"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EFCA86-39C4-4431-9D96-909DECF596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5476</Words>
  <Characters>31216</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Mitesh Pokal</cp:lastModifiedBy>
  <cp:revision>4</cp:revision>
  <dcterms:created xsi:type="dcterms:W3CDTF">2026-08-12T20:04:00Z</dcterms:created>
  <dcterms:modified xsi:type="dcterms:W3CDTF">2026-08-12T20:06:00Z</dcterms:modified>
</cp:coreProperties>
</file>