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D794C4" w14:textId="77777777" w:rsidR="0018797B" w:rsidRDefault="0018797B" w:rsidP="004132A3">
      <w:pPr>
        <w:jc w:val="center"/>
        <w:rPr>
          <w:rFonts w:ascii="Impact" w:hAnsi="Impact"/>
          <w:sz w:val="96"/>
          <w:szCs w:val="96"/>
        </w:rPr>
      </w:pPr>
      <w:r>
        <w:rPr>
          <w:rFonts w:ascii="Impact" w:hAnsi="Impact"/>
          <w:sz w:val="96"/>
          <w:szCs w:val="96"/>
        </w:rPr>
        <w:t>E-PORTFILIO</w:t>
      </w:r>
    </w:p>
    <w:p w14:paraId="7C57B65C" w14:textId="2B54A8AC" w:rsidR="00B11D37" w:rsidRPr="004132A3" w:rsidRDefault="004132A3" w:rsidP="004132A3">
      <w:pPr>
        <w:jc w:val="center"/>
        <w:rPr>
          <w:rFonts w:ascii="Impact" w:hAnsi="Impact"/>
          <w:sz w:val="48"/>
          <w:szCs w:val="48"/>
        </w:rPr>
      </w:pPr>
      <w:r w:rsidRPr="004132A3">
        <w:rPr>
          <w:rFonts w:ascii="Impact" w:hAnsi="Impact"/>
          <w:sz w:val="96"/>
          <w:szCs w:val="96"/>
        </w:rPr>
        <w:t>CONTEMPORARY IMPACTS IN SUPPORTING YOUNG PEOPLE</w:t>
      </w:r>
    </w:p>
    <w:p w14:paraId="1A47F2FF" w14:textId="343A03CA" w:rsidR="00B11D37" w:rsidRPr="004132A3" w:rsidRDefault="004132A3" w:rsidP="004132A3">
      <w:pPr>
        <w:jc w:val="center"/>
        <w:rPr>
          <w:rFonts w:ascii="Impact" w:hAnsi="Impact"/>
          <w:sz w:val="48"/>
          <w:szCs w:val="48"/>
        </w:rPr>
      </w:pPr>
      <w:r w:rsidRPr="004132A3">
        <w:rPr>
          <w:rFonts w:ascii="Impact" w:hAnsi="Impact"/>
          <w:sz w:val="48"/>
          <w:szCs w:val="48"/>
        </w:rPr>
        <w:t>BMHP6025</w:t>
      </w:r>
    </w:p>
    <w:p w14:paraId="68D24C27" w14:textId="77777777" w:rsidR="004132A3" w:rsidRPr="004132A3" w:rsidRDefault="004132A3" w:rsidP="004132A3">
      <w:pPr>
        <w:jc w:val="center"/>
        <w:rPr>
          <w:rFonts w:ascii="Impact" w:hAnsi="Impact"/>
          <w:sz w:val="48"/>
          <w:szCs w:val="48"/>
        </w:rPr>
      </w:pPr>
    </w:p>
    <w:p w14:paraId="7F293E98" w14:textId="77777777" w:rsidR="004132A3" w:rsidRPr="004132A3" w:rsidRDefault="004132A3" w:rsidP="004132A3">
      <w:pPr>
        <w:jc w:val="center"/>
        <w:rPr>
          <w:rFonts w:ascii="Impact" w:hAnsi="Impact"/>
          <w:sz w:val="48"/>
          <w:szCs w:val="48"/>
        </w:rPr>
      </w:pPr>
    </w:p>
    <w:p w14:paraId="5488A610" w14:textId="76FC7C60" w:rsidR="004132A3" w:rsidRPr="004132A3" w:rsidRDefault="004132A3" w:rsidP="004132A3">
      <w:pPr>
        <w:jc w:val="center"/>
        <w:rPr>
          <w:rFonts w:ascii="Impact" w:hAnsi="Impact"/>
          <w:sz w:val="48"/>
          <w:szCs w:val="48"/>
        </w:rPr>
      </w:pPr>
      <w:r w:rsidRPr="004132A3">
        <w:rPr>
          <w:rFonts w:ascii="Impact" w:hAnsi="Impact"/>
          <w:sz w:val="48"/>
          <w:szCs w:val="48"/>
        </w:rPr>
        <w:t>MARI</w:t>
      </w:r>
      <w:r w:rsidR="00092FC1">
        <w:rPr>
          <w:rFonts w:ascii="Impact" w:hAnsi="Impact"/>
          <w:sz w:val="48"/>
          <w:szCs w:val="48"/>
        </w:rPr>
        <w:t xml:space="preserve">A </w:t>
      </w:r>
      <w:r w:rsidRPr="004132A3">
        <w:rPr>
          <w:rFonts w:ascii="Impact" w:hAnsi="Impact"/>
          <w:sz w:val="48"/>
          <w:szCs w:val="48"/>
        </w:rPr>
        <w:t>STANEVA</w:t>
      </w:r>
    </w:p>
    <w:p w14:paraId="3E1A9442" w14:textId="1044A351" w:rsidR="004132A3" w:rsidRPr="004132A3" w:rsidRDefault="004132A3" w:rsidP="004132A3">
      <w:pPr>
        <w:jc w:val="center"/>
        <w:rPr>
          <w:rFonts w:ascii="Impact" w:hAnsi="Impact"/>
          <w:sz w:val="48"/>
          <w:szCs w:val="48"/>
        </w:rPr>
      </w:pPr>
      <w:r w:rsidRPr="004132A3">
        <w:rPr>
          <w:rFonts w:ascii="Impact" w:hAnsi="Impact"/>
          <w:sz w:val="48"/>
          <w:szCs w:val="48"/>
        </w:rPr>
        <w:t>2215936</w:t>
      </w:r>
    </w:p>
    <w:p w14:paraId="592591B3" w14:textId="77777777" w:rsidR="00B11D37" w:rsidRPr="004132A3" w:rsidRDefault="00B11D37"/>
    <w:p w14:paraId="450792B1" w14:textId="77777777" w:rsidR="00B11D37" w:rsidRPr="004132A3" w:rsidRDefault="00B11D37"/>
    <w:p w14:paraId="08FF9162" w14:textId="77777777" w:rsidR="00B11D37" w:rsidRPr="004132A3" w:rsidRDefault="00B11D37"/>
    <w:p w14:paraId="71A449DC" w14:textId="77777777" w:rsidR="00B11D37" w:rsidRPr="004132A3" w:rsidRDefault="00B11D37"/>
    <w:p w14:paraId="45048E00" w14:textId="77777777" w:rsidR="00B11D37" w:rsidRPr="004132A3" w:rsidRDefault="00B11D37"/>
    <w:p w14:paraId="56467EFA" w14:textId="77777777" w:rsidR="00B11D37" w:rsidRPr="004132A3" w:rsidRDefault="00B11D37"/>
    <w:p w14:paraId="3D9B0F5A" w14:textId="77777777" w:rsidR="00B11D37" w:rsidRPr="004132A3" w:rsidRDefault="00B11D37"/>
    <w:p w14:paraId="50523644" w14:textId="77777777" w:rsidR="004132A3" w:rsidRDefault="004132A3"/>
    <w:p w14:paraId="4A82E35C" w14:textId="5115FAAC" w:rsidR="00B11D37" w:rsidRPr="00092FC1" w:rsidRDefault="00B11D37">
      <w:pPr>
        <w:rPr>
          <w:sz w:val="48"/>
          <w:szCs w:val="48"/>
        </w:rPr>
      </w:pPr>
      <w:r w:rsidRPr="00092FC1">
        <w:rPr>
          <w:sz w:val="48"/>
          <w:szCs w:val="48"/>
        </w:rPr>
        <w:t xml:space="preserve">CONTENT PAGE </w:t>
      </w:r>
    </w:p>
    <w:p w14:paraId="47C5EB79" w14:textId="77777777" w:rsidR="004132A3" w:rsidRPr="00092FC1" w:rsidRDefault="004132A3">
      <w:pPr>
        <w:rPr>
          <w:sz w:val="48"/>
          <w:szCs w:val="48"/>
        </w:rPr>
      </w:pPr>
    </w:p>
    <w:p w14:paraId="696F794A" w14:textId="635A4F21" w:rsidR="004132A3" w:rsidRPr="00092FC1" w:rsidRDefault="004132A3" w:rsidP="004132A3">
      <w:pPr>
        <w:jc w:val="both"/>
        <w:rPr>
          <w:rFonts w:ascii="Amasis MT Pro Black" w:hAnsi="Amasis MT Pro Black"/>
          <w:sz w:val="56"/>
          <w:szCs w:val="56"/>
        </w:rPr>
      </w:pPr>
      <w:r w:rsidRPr="00092FC1">
        <w:rPr>
          <w:rFonts w:ascii="Amasis MT Pro Black" w:hAnsi="Amasis MT Pro Black"/>
          <w:sz w:val="56"/>
          <w:szCs w:val="56"/>
        </w:rPr>
        <w:t>ACADEMIC POSTER</w:t>
      </w:r>
    </w:p>
    <w:p w14:paraId="370599E6" w14:textId="0EE75255" w:rsidR="004132A3" w:rsidRPr="00092FC1" w:rsidRDefault="004132A3" w:rsidP="004132A3">
      <w:pPr>
        <w:jc w:val="both"/>
        <w:rPr>
          <w:rFonts w:ascii="Amasis MT Pro Black" w:hAnsi="Amasis MT Pro Black"/>
          <w:sz w:val="56"/>
          <w:szCs w:val="56"/>
        </w:rPr>
      </w:pPr>
      <w:r w:rsidRPr="00092FC1">
        <w:rPr>
          <w:rFonts w:ascii="Amasis MT Pro Black" w:hAnsi="Amasis MT Pro Black"/>
          <w:sz w:val="56"/>
          <w:szCs w:val="56"/>
        </w:rPr>
        <w:t>ESSAY</w:t>
      </w:r>
    </w:p>
    <w:p w14:paraId="29F5185B" w14:textId="5B4E4465" w:rsidR="004132A3" w:rsidRPr="00092FC1" w:rsidRDefault="004132A3" w:rsidP="004132A3">
      <w:pPr>
        <w:jc w:val="both"/>
        <w:rPr>
          <w:rFonts w:ascii="Amasis MT Pro Black" w:hAnsi="Amasis MT Pro Black"/>
          <w:sz w:val="56"/>
          <w:szCs w:val="56"/>
        </w:rPr>
      </w:pPr>
      <w:r w:rsidRPr="00092FC1">
        <w:rPr>
          <w:rFonts w:ascii="Amasis MT Pro Black" w:hAnsi="Amasis MT Pro Black"/>
          <w:sz w:val="56"/>
          <w:szCs w:val="56"/>
        </w:rPr>
        <w:t>REPORT</w:t>
      </w:r>
    </w:p>
    <w:p w14:paraId="5C48E194" w14:textId="14CBF6B7" w:rsidR="004132A3" w:rsidRPr="00092FC1" w:rsidRDefault="004132A3" w:rsidP="004132A3">
      <w:pPr>
        <w:jc w:val="both"/>
        <w:rPr>
          <w:rFonts w:ascii="Amasis MT Pro Black" w:hAnsi="Amasis MT Pro Black"/>
          <w:sz w:val="56"/>
          <w:szCs w:val="56"/>
        </w:rPr>
      </w:pPr>
      <w:r w:rsidRPr="00092FC1">
        <w:rPr>
          <w:rFonts w:ascii="Amasis MT Pro Black" w:hAnsi="Amasis MT Pro Black"/>
          <w:sz w:val="56"/>
          <w:szCs w:val="56"/>
        </w:rPr>
        <w:t>CARE PLAN</w:t>
      </w:r>
    </w:p>
    <w:p w14:paraId="61C1BEEC" w14:textId="64A2B566" w:rsidR="004132A3" w:rsidRPr="00092FC1" w:rsidRDefault="004132A3" w:rsidP="004132A3">
      <w:pPr>
        <w:jc w:val="both"/>
        <w:rPr>
          <w:rFonts w:ascii="Amasis MT Pro Black" w:hAnsi="Amasis MT Pro Black"/>
          <w:sz w:val="56"/>
          <w:szCs w:val="56"/>
        </w:rPr>
      </w:pPr>
      <w:r w:rsidRPr="00092FC1">
        <w:rPr>
          <w:rFonts w:ascii="Amasis MT Pro Black" w:hAnsi="Amasis MT Pro Black"/>
          <w:sz w:val="56"/>
          <w:szCs w:val="56"/>
        </w:rPr>
        <w:t>REFERENCE LIST</w:t>
      </w:r>
    </w:p>
    <w:p w14:paraId="6929F7B6" w14:textId="77777777" w:rsidR="004132A3" w:rsidRPr="00092FC1" w:rsidRDefault="004132A3" w:rsidP="004132A3">
      <w:pPr>
        <w:jc w:val="both"/>
        <w:rPr>
          <w:sz w:val="36"/>
          <w:szCs w:val="36"/>
        </w:rPr>
      </w:pPr>
    </w:p>
    <w:p w14:paraId="65D8BEF4" w14:textId="77777777" w:rsidR="00B11D37" w:rsidRPr="00092FC1" w:rsidRDefault="00B11D37" w:rsidP="004132A3">
      <w:pPr>
        <w:jc w:val="both"/>
        <w:rPr>
          <w:sz w:val="36"/>
          <w:szCs w:val="36"/>
        </w:rPr>
      </w:pPr>
    </w:p>
    <w:p w14:paraId="0F9B0C5A" w14:textId="77777777" w:rsidR="00B11D37" w:rsidRPr="00092FC1" w:rsidRDefault="00B11D37" w:rsidP="004132A3">
      <w:pPr>
        <w:jc w:val="both"/>
        <w:rPr>
          <w:sz w:val="36"/>
          <w:szCs w:val="36"/>
        </w:rPr>
      </w:pPr>
    </w:p>
    <w:p w14:paraId="01583C4B" w14:textId="77777777" w:rsidR="00B11D37" w:rsidRPr="00092FC1" w:rsidRDefault="00B11D37" w:rsidP="004132A3">
      <w:pPr>
        <w:jc w:val="both"/>
        <w:rPr>
          <w:sz w:val="36"/>
          <w:szCs w:val="36"/>
        </w:rPr>
      </w:pPr>
    </w:p>
    <w:p w14:paraId="75D484F9" w14:textId="77777777" w:rsidR="00B11D37" w:rsidRPr="00092FC1" w:rsidRDefault="00B11D37"/>
    <w:p w14:paraId="5998894C" w14:textId="77777777" w:rsidR="00B11D37" w:rsidRPr="00092FC1" w:rsidRDefault="00B11D37"/>
    <w:p w14:paraId="3A47376A" w14:textId="77777777" w:rsidR="00B11D37" w:rsidRPr="00092FC1" w:rsidRDefault="00B11D37"/>
    <w:p w14:paraId="150EF8FE" w14:textId="77777777" w:rsidR="00B11D37" w:rsidRPr="00092FC1" w:rsidRDefault="00B11D37"/>
    <w:p w14:paraId="24D515DF" w14:textId="77777777" w:rsidR="00B11D37" w:rsidRPr="00092FC1" w:rsidRDefault="00B11D37"/>
    <w:p w14:paraId="3B87600C" w14:textId="77777777" w:rsidR="00B11D37" w:rsidRPr="00092FC1" w:rsidRDefault="00B11D37"/>
    <w:p w14:paraId="694C7A2F" w14:textId="77777777" w:rsidR="00B11D37" w:rsidRPr="00092FC1" w:rsidRDefault="00B11D37"/>
    <w:p w14:paraId="1B9AE355" w14:textId="200FE8EE" w:rsidR="004132A3" w:rsidRPr="00092FC1" w:rsidRDefault="004132A3">
      <w:pPr>
        <w:rPr>
          <w:sz w:val="40"/>
          <w:szCs w:val="40"/>
        </w:rPr>
      </w:pPr>
      <w:r>
        <w:rPr>
          <w:noProof/>
        </w:rPr>
        <w:lastRenderedPageBreak/>
        <w:drawing>
          <wp:anchor distT="0" distB="0" distL="114300" distR="114300" simplePos="0" relativeHeight="251658240" behindDoc="0" locked="0" layoutInCell="1" allowOverlap="1" wp14:anchorId="29035CFD" wp14:editId="78E7F591">
            <wp:simplePos x="0" y="0"/>
            <wp:positionH relativeFrom="page">
              <wp:align>right</wp:align>
            </wp:positionH>
            <wp:positionV relativeFrom="paragraph">
              <wp:posOffset>461010</wp:posOffset>
            </wp:positionV>
            <wp:extent cx="7478395" cy="6314440"/>
            <wp:effectExtent l="0" t="0" r="8255" b="0"/>
            <wp:wrapThrough wrapText="bothSides">
              <wp:wrapPolygon edited="0">
                <wp:start x="0" y="0"/>
                <wp:lineTo x="0" y="21504"/>
                <wp:lineTo x="21569" y="21504"/>
                <wp:lineTo x="21569" y="0"/>
                <wp:lineTo x="0" y="0"/>
              </wp:wrapPolygon>
            </wp:wrapThrough>
            <wp:docPr id="110844499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44991" name="Picture 1" descr="A screenshot of a computer screen&#10;&#10;Description automatically generated"/>
                    <pic:cNvPicPr/>
                  </pic:nvPicPr>
                  <pic:blipFill rotWithShape="1">
                    <a:blip r:embed="rId8">
                      <a:extLst>
                        <a:ext uri="{28A0092B-C50C-407E-A947-70E740481C1C}">
                          <a14:useLocalDpi xmlns:a14="http://schemas.microsoft.com/office/drawing/2010/main" val="0"/>
                        </a:ext>
                      </a:extLst>
                    </a:blip>
                    <a:srcRect l="12682" t="1" r="12868" b="1327"/>
                    <a:stretch/>
                  </pic:blipFill>
                  <pic:spPr bwMode="auto">
                    <a:xfrm>
                      <a:off x="0" y="0"/>
                      <a:ext cx="7488735" cy="632356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92FC1">
        <w:rPr>
          <w:sz w:val="40"/>
          <w:szCs w:val="40"/>
        </w:rPr>
        <w:t xml:space="preserve">POSTER </w:t>
      </w:r>
    </w:p>
    <w:p w14:paraId="4975AC25" w14:textId="61E42B8A" w:rsidR="004132A3" w:rsidRPr="00092FC1" w:rsidRDefault="004132A3">
      <w:pPr>
        <w:rPr>
          <w:sz w:val="40"/>
          <w:szCs w:val="40"/>
        </w:rPr>
      </w:pPr>
    </w:p>
    <w:p w14:paraId="27FE34AF" w14:textId="698B4A87" w:rsidR="00B11D37" w:rsidRPr="00092FC1" w:rsidRDefault="00B11D37"/>
    <w:p w14:paraId="23D3926A" w14:textId="66F400A6" w:rsidR="00B11D37" w:rsidRPr="00092FC1" w:rsidRDefault="00B11D37"/>
    <w:p w14:paraId="787A0B99" w14:textId="2F51DEDA" w:rsidR="00B11D37" w:rsidRPr="00092FC1" w:rsidRDefault="00B11D37"/>
    <w:p w14:paraId="2FCB1207" w14:textId="77777777" w:rsidR="004132A3" w:rsidRPr="00092FC1" w:rsidRDefault="004132A3"/>
    <w:p w14:paraId="400548B1" w14:textId="77777777" w:rsidR="00186C83" w:rsidRDefault="00186C83">
      <w:pPr>
        <w:rPr>
          <w:b/>
          <w:bCs/>
          <w:sz w:val="32"/>
          <w:szCs w:val="32"/>
        </w:rPr>
      </w:pPr>
    </w:p>
    <w:p w14:paraId="33CAF4CB" w14:textId="77777777" w:rsidR="00186C83" w:rsidRDefault="00186C83">
      <w:pPr>
        <w:rPr>
          <w:b/>
          <w:bCs/>
          <w:sz w:val="32"/>
          <w:szCs w:val="32"/>
        </w:rPr>
      </w:pPr>
    </w:p>
    <w:p w14:paraId="72DDB173" w14:textId="25C28DE9" w:rsidR="00B11D37" w:rsidRPr="00092FC1" w:rsidRDefault="00B11D37">
      <w:pPr>
        <w:rPr>
          <w:b/>
          <w:bCs/>
          <w:sz w:val="32"/>
          <w:szCs w:val="32"/>
        </w:rPr>
      </w:pPr>
      <w:r w:rsidRPr="00092FC1">
        <w:rPr>
          <w:b/>
          <w:bCs/>
          <w:sz w:val="32"/>
          <w:szCs w:val="32"/>
        </w:rPr>
        <w:t xml:space="preserve">ESSAY </w:t>
      </w:r>
    </w:p>
    <w:p w14:paraId="0E64198A" w14:textId="6E9D5B9C" w:rsidR="00B11D37" w:rsidRDefault="00B11D37">
      <w:pPr>
        <w:rPr>
          <w:b/>
          <w:bCs/>
        </w:rPr>
      </w:pPr>
      <w:r w:rsidRPr="00B11D37">
        <w:rPr>
          <w:b/>
          <w:bCs/>
        </w:rPr>
        <w:t xml:space="preserve">Examining the Physiological and Emotional effects of trauma on young people  </w:t>
      </w:r>
    </w:p>
    <w:p w14:paraId="55FF2241" w14:textId="645C1B5E" w:rsidR="00BD120F" w:rsidRDefault="00B11D37">
      <w:r>
        <w:t xml:space="preserve">Trauma </w:t>
      </w:r>
      <w:r w:rsidR="00803DA8">
        <w:t xml:space="preserve">experienced during childhood and adolescence can have profound and lasting effects on young adults’ physiological and emotional development. Various forms of traumas such as domestic, physical , emotional and neglect abuse can disrupt critical developmental pathways. Understanding the physiological and emotional impacts of trauma </w:t>
      </w:r>
      <w:r w:rsidR="00330607">
        <w:t xml:space="preserve">through established theories, such as Erikson’s </w:t>
      </w:r>
      <w:r w:rsidR="009B3EE6">
        <w:t>psychosocial model and stress response theory , provides valuable insights into how trauma affects young individuals. This essay explores the physiological and emotional effects of trauma, considering development stages and the relationships between physiological and emotional dimensions</w:t>
      </w:r>
      <w:r w:rsidR="001F04B8">
        <w:t>.</w:t>
      </w:r>
    </w:p>
    <w:p w14:paraId="6919AF03" w14:textId="37179495" w:rsidR="001F04B8" w:rsidRDefault="001F04B8">
      <w:r>
        <w:t>Understanding trauma’s effects requires exploring key developmental theories. Erikson</w:t>
      </w:r>
      <w:r w:rsidR="007875BE">
        <w:t xml:space="preserve"> (1963)</w:t>
      </w:r>
      <w:r>
        <w:t xml:space="preserve"> identifies key emotional crises such as trust versus mistrust and intimacy versus isolation, which shape an </w:t>
      </w:r>
      <w:r w:rsidR="007875BE">
        <w:t>individual’s</w:t>
      </w:r>
      <w:r>
        <w:t xml:space="preserve"> identity and relationships</w:t>
      </w:r>
      <w:r w:rsidR="00D14FBB">
        <w:t xml:space="preserve"> (Kemp,1998)</w:t>
      </w:r>
      <w:r>
        <w:t>. When trauma disrupts these stages , young people struggle to develop essential attributes like trust and emotional intimacy which ca impair their relationships and overall well-being</w:t>
      </w:r>
      <w:r w:rsidR="00743B38">
        <w:t xml:space="preserve"> (Nancholas,2024). </w:t>
      </w:r>
      <w:r>
        <w:t xml:space="preserve">Stress response theory further </w:t>
      </w:r>
      <w:r w:rsidR="007875BE">
        <w:t>explains</w:t>
      </w:r>
      <w:r w:rsidRPr="001F04B8">
        <w:rPr>
          <w:color w:val="FF0000"/>
        </w:rPr>
        <w:t xml:space="preserve"> </w:t>
      </w:r>
      <w:r>
        <w:t xml:space="preserve">how trauma affects physiological and emotional development. This theory describes the body’s response to perceived threats, leading to the activation of the stress response system. When children and young adults experience trauma </w:t>
      </w:r>
      <w:r w:rsidR="00DA2D25">
        <w:t>, their bodies release stress hormones, particularly cortisol and adrenaline</w:t>
      </w:r>
      <w:r w:rsidR="004A3CD9">
        <w:t xml:space="preserve"> (Hyman,2009)</w:t>
      </w:r>
      <w:r w:rsidR="00DA2D25">
        <w:t>. While these responses can be beneficial in the short term , chronic activation due to ongoing trauma can be detrimental health effects, including anxiety and depression. Understanding these theories provides a comprehensive framework for examining the multifaceted impacts of trauma on young individuals.</w:t>
      </w:r>
    </w:p>
    <w:p w14:paraId="593566E1" w14:textId="1A029B49" w:rsidR="00DA2D25" w:rsidRPr="00A83FAD" w:rsidRDefault="00DA2D25">
      <w:r w:rsidRPr="00A83FAD">
        <w:t xml:space="preserve">Trauma significantly impact </w:t>
      </w:r>
      <w:r w:rsidR="001929B5" w:rsidRPr="00A83FAD">
        <w:t>body’s</w:t>
      </w:r>
      <w:r w:rsidRPr="00A83FAD">
        <w:t xml:space="preserve"> physiological responses , particularly through the activation of the stress response system. When a young person experiences trauma , the body enters a state of heightened alertness, releasing cortisol and other stress hormones to prepare for immediate action</w:t>
      </w:r>
      <w:r w:rsidR="001929B5" w:rsidRPr="00A83FAD">
        <w:t xml:space="preserve"> (Mind,2020).</w:t>
      </w:r>
      <w:r w:rsidRPr="00A83FAD">
        <w:t xml:space="preserve"> Key brains regions involved in the stress response include amygdala, </w:t>
      </w:r>
      <w:r w:rsidR="006A4124" w:rsidRPr="00A83FAD">
        <w:t>hippocampus, and</w:t>
      </w:r>
      <w:r w:rsidRPr="00A83FAD">
        <w:t xml:space="preserve"> prefrontal cortex. The amygdala which processes fear and emotional responses may become overreactive in response to trauma, leading to heightened anxiety </w:t>
      </w:r>
      <w:r w:rsidR="006A4124" w:rsidRPr="00A83FAD">
        <w:t>and emotional dysregulation</w:t>
      </w:r>
      <w:r w:rsidR="00A83FAD">
        <w:t xml:space="preserve"> (Linehan,2012)</w:t>
      </w:r>
      <w:r w:rsidR="006A4124" w:rsidRPr="00A83FAD">
        <w:t xml:space="preserve">. Trauma can adversely affects the hippocampus which is </w:t>
      </w:r>
      <w:r w:rsidR="001929B5" w:rsidRPr="00A83FAD">
        <w:t>crucial</w:t>
      </w:r>
      <w:r w:rsidR="006A4124" w:rsidRPr="00A83FAD">
        <w:t xml:space="preserve"> for memory formation and emotional regulations</w:t>
      </w:r>
      <w:r w:rsidR="00A83FAD">
        <w:t xml:space="preserve"> (</w:t>
      </w:r>
      <w:r w:rsidR="00A83FAD" w:rsidRPr="00A83FAD">
        <w:t>Badenoch, 2008).</w:t>
      </w:r>
      <w:r w:rsidR="006A4124" w:rsidRPr="00A83FAD">
        <w:t xml:space="preserve"> Chronis stress can lead to a reduction in hippocampal volume, resulting In difficulties with memory and </w:t>
      </w:r>
      <w:r w:rsidR="006A4124" w:rsidRPr="00A83FAD">
        <w:lastRenderedPageBreak/>
        <w:t xml:space="preserve">learning. This impairment can hinder a young </w:t>
      </w:r>
      <w:proofErr w:type="spellStart"/>
      <w:r w:rsidR="006A4124" w:rsidRPr="00A83FAD">
        <w:t>persons</w:t>
      </w:r>
      <w:proofErr w:type="spellEnd"/>
      <w:r w:rsidR="006A4124" w:rsidRPr="00A83FAD">
        <w:t xml:space="preserve"> ability to process emotional experiences and learn from them.</w:t>
      </w:r>
    </w:p>
    <w:p w14:paraId="1D6C8682" w14:textId="566B6EC9" w:rsidR="006A4124" w:rsidRDefault="006A4124">
      <w:r>
        <w:t>The prefrontal cortex , responsible for executive functions such as decision-</w:t>
      </w:r>
      <w:proofErr w:type="spellStart"/>
      <w:r>
        <w:t>maling</w:t>
      </w:r>
      <w:proofErr w:type="spellEnd"/>
      <w:r>
        <w:t>, impulsive control and emotional regulations, can also be negatively impacted by trauma</w:t>
      </w:r>
      <w:r w:rsidR="00395EB7">
        <w:t xml:space="preserve"> (NHS Wales,2020). </w:t>
      </w:r>
      <w:r>
        <w:t>Researches shows that individuals with PTSD often exhibit reduced activity in the prefrontal cortex, which can lead to difficulties in regulating emotions and making sound judgements</w:t>
      </w:r>
      <w:r w:rsidR="00395EB7">
        <w:t xml:space="preserve"> (NHS Wales,2020)</w:t>
      </w:r>
      <w:r>
        <w:t xml:space="preserve">These physiological changes creates a cycle of emotional distress that complicates the overall development of young people. </w:t>
      </w:r>
    </w:p>
    <w:p w14:paraId="0F47B765" w14:textId="34B3464E" w:rsidR="006A4124" w:rsidRDefault="006A4124">
      <w:r>
        <w:t>Emotional development is essential for building resilience and healthy interpersonal relationships. Trauma can severely disrupt the process of learning to regulate emotions and develop empathy</w:t>
      </w:r>
      <w:r w:rsidR="00395EB7">
        <w:t xml:space="preserve"> (Bartlet,2019). </w:t>
      </w:r>
      <w:r>
        <w:t xml:space="preserve">Young people who have experiences neglect or abuse often struggle with understanding and expressing their feeling, which hinders their ability to connect with peers and caregivers. Trauma can significantly impact emotional regulations, leading to increased behavioural problems and difficulties in social interactions. The relationships between physiological and emotional effects is significant, when young people cannot manage their emotions effectively </w:t>
      </w:r>
      <w:r w:rsidR="003E18B7">
        <w:t>it can lead to an increase in physiological stress responses , perpetuating a cycle of trauma-related symptoms</w:t>
      </w:r>
      <w:r w:rsidR="00662688">
        <w:t xml:space="preserve"> (NICE,2018).</w:t>
      </w:r>
      <w:r w:rsidR="003E18B7">
        <w:t xml:space="preserve"> This interplay emphasises the importance of addressing both emotional and physiological dimensions in understanding trauma in young adults.</w:t>
      </w:r>
    </w:p>
    <w:p w14:paraId="27373B17" w14:textId="73F2D6B1" w:rsidR="003E18B7" w:rsidRDefault="003E18B7">
      <w:r>
        <w:t>The interplay between physiological and emotional effects of trauma illustrates how these aspects compound each other. Chronic stress responses can lead to emotional dysregulations while emotional difficulties can exacerbate physiological symptoms. Heightened anxiety may be hinder participation in physical activities, further affecting body image and self-esteem, poor physiological health due to trauma can lead to increased feelings of inadequacy and isolation,  reinforcing emotional struggles</w:t>
      </w:r>
      <w:r w:rsidR="00662688">
        <w:t xml:space="preserve"> (King’s College London,2019).</w:t>
      </w:r>
      <w:r>
        <w:t xml:space="preserve">Understanding this, </w:t>
      </w:r>
      <w:proofErr w:type="spellStart"/>
      <w:r>
        <w:t>its</w:t>
      </w:r>
      <w:proofErr w:type="spellEnd"/>
      <w:r>
        <w:t xml:space="preserve"> essential for developing effective interventions that address both dimensions of trauma in young people.</w:t>
      </w:r>
    </w:p>
    <w:p w14:paraId="49A213E9" w14:textId="7AF20909" w:rsidR="00DC512F" w:rsidRDefault="00DC512F">
      <w:r>
        <w:t>Addressing trauma in young people requires a multifaced approach that consider both physiological and emotional dimensions. Research indicated that interventions such as trauma-informed care, cognitive behavioural therapy (CBT), and mindfulness practises can support recovery</w:t>
      </w:r>
      <w:r w:rsidR="00662688">
        <w:t xml:space="preserve"> (NICE,2018).</w:t>
      </w:r>
      <w:r>
        <w:t xml:space="preserve"> Similarly , research on CBT shows its effectiveness in reducing symptoms of PTSD and anxiety among young people. However the effectiveness of these interventions can vary based on individual experiences and types of traumas</w:t>
      </w:r>
      <w:r w:rsidR="00662688">
        <w:t xml:space="preserve"> (Fridberg,2021).</w:t>
      </w:r>
      <w:r>
        <w:t xml:space="preserve"> A critical evaluation of existing literature reveals inconsistencies in treatment outcomes, highlighting the needs for more tailored approaches that address the unique backgrounds and needs of each </w:t>
      </w:r>
      <w:r w:rsidR="005B0F5C">
        <w:t>individual. Training</w:t>
      </w:r>
      <w:r>
        <w:t xml:space="preserve"> programs for caregivers , educators and mental health professionals can enhance their ability to recognise and respond to signs of traumas in young people.</w:t>
      </w:r>
    </w:p>
    <w:p w14:paraId="141FB856" w14:textId="5B5F0BD4" w:rsidR="005B0F5C" w:rsidRDefault="005B0F5C">
      <w:r>
        <w:lastRenderedPageBreak/>
        <w:t>In conclusion, the physiological and emotional effects of trauma on young people are profound and interconnected ,</w:t>
      </w:r>
      <w:r w:rsidR="004F1855">
        <w:t xml:space="preserve">significantly </w:t>
      </w:r>
      <w:r>
        <w:t xml:space="preserve"> influencing their overall development and well-being.  The disruptions caused by various types of trauma highlight the importance of </w:t>
      </w:r>
      <w:r w:rsidR="0050129B">
        <w:t>understanding</w:t>
      </w:r>
      <w:r>
        <w:t xml:space="preserve"> development theories, such as Erikson’s emotional development model and stress response theory. By recognising the complexities of trauma’s impact caregivers, educators and mental health professionals can provide effective support and interventions that promote resilience and healthier development for affected young adults.</w:t>
      </w:r>
      <w:r w:rsidR="004F1855">
        <w:t xml:space="preserve"> </w:t>
      </w:r>
    </w:p>
    <w:p w14:paraId="224530B8" w14:textId="77777777" w:rsidR="009B791D" w:rsidRDefault="009B791D"/>
    <w:p w14:paraId="4170C77C" w14:textId="77777777" w:rsidR="009B791D" w:rsidRDefault="009B791D"/>
    <w:p w14:paraId="3DB86763" w14:textId="77777777" w:rsidR="009B791D" w:rsidRDefault="009B791D"/>
    <w:p w14:paraId="55CA97F8" w14:textId="77777777" w:rsidR="0050129B" w:rsidRDefault="0050129B"/>
    <w:p w14:paraId="072E31E7" w14:textId="77777777" w:rsidR="0050129B" w:rsidRPr="006A4124" w:rsidRDefault="0050129B"/>
    <w:p w14:paraId="27F59F31" w14:textId="77777777" w:rsidR="009B3EE6" w:rsidRDefault="009B3EE6"/>
    <w:p w14:paraId="4DDF5814" w14:textId="77777777" w:rsidR="0063668C" w:rsidRDefault="0063668C"/>
    <w:p w14:paraId="798AF3EB" w14:textId="77777777" w:rsidR="0063668C" w:rsidRDefault="0063668C"/>
    <w:p w14:paraId="73568A53" w14:textId="77777777" w:rsidR="0063668C" w:rsidRDefault="0063668C"/>
    <w:p w14:paraId="1EF84AFC" w14:textId="77777777" w:rsidR="0063668C" w:rsidRDefault="0063668C"/>
    <w:p w14:paraId="4F872E04" w14:textId="77777777" w:rsidR="0063668C" w:rsidRDefault="0063668C"/>
    <w:p w14:paraId="7DE3D6E4" w14:textId="77777777" w:rsidR="0063668C" w:rsidRDefault="0063668C"/>
    <w:p w14:paraId="2F576D8D" w14:textId="77777777" w:rsidR="0063668C" w:rsidRDefault="0063668C"/>
    <w:p w14:paraId="0C651460" w14:textId="77777777" w:rsidR="0063668C" w:rsidRDefault="0063668C"/>
    <w:p w14:paraId="40CBDB11" w14:textId="77777777" w:rsidR="0063668C" w:rsidRDefault="0063668C"/>
    <w:p w14:paraId="7C2327AB" w14:textId="77777777" w:rsidR="0063668C" w:rsidRDefault="0063668C"/>
    <w:p w14:paraId="3785697D" w14:textId="77777777" w:rsidR="0063668C" w:rsidRDefault="0063668C"/>
    <w:p w14:paraId="1405EE82" w14:textId="77777777" w:rsidR="0063668C" w:rsidRDefault="0063668C"/>
    <w:p w14:paraId="6BECF250" w14:textId="77777777" w:rsidR="0063668C" w:rsidRDefault="0063668C"/>
    <w:p w14:paraId="61647959" w14:textId="77777777" w:rsidR="0063668C" w:rsidRDefault="0063668C"/>
    <w:p w14:paraId="433F5709" w14:textId="77777777" w:rsidR="0063668C" w:rsidRDefault="0063668C"/>
    <w:p w14:paraId="03A51B24" w14:textId="77777777" w:rsidR="0063668C" w:rsidRDefault="0063668C"/>
    <w:p w14:paraId="024D4AEB" w14:textId="777A99CF" w:rsidR="009B791D" w:rsidRDefault="009B791D"/>
    <w:p w14:paraId="70F623EA" w14:textId="77777777" w:rsidR="00186C83" w:rsidRDefault="00186C83"/>
    <w:p w14:paraId="21A88E22" w14:textId="77777777" w:rsidR="00186C83" w:rsidRDefault="00186C83"/>
    <w:p w14:paraId="6098AEDC" w14:textId="77777777" w:rsidR="00186C83" w:rsidRDefault="00186C83" w:rsidP="0063668C">
      <w:pPr>
        <w:jc w:val="center"/>
        <w:rPr>
          <w:rFonts w:ascii="Aharoni" w:hAnsi="Aharoni" w:cs="Aharoni"/>
          <w:sz w:val="48"/>
          <w:szCs w:val="48"/>
        </w:rPr>
      </w:pPr>
    </w:p>
    <w:p w14:paraId="2BDDA1FC" w14:textId="77777777" w:rsidR="00186C83" w:rsidRDefault="00186C83" w:rsidP="0063668C">
      <w:pPr>
        <w:jc w:val="center"/>
        <w:rPr>
          <w:rFonts w:ascii="Aharoni" w:hAnsi="Aharoni" w:cs="Aharoni"/>
          <w:sz w:val="48"/>
          <w:szCs w:val="48"/>
        </w:rPr>
      </w:pPr>
    </w:p>
    <w:p w14:paraId="391D0D65" w14:textId="5C791313" w:rsidR="0063668C" w:rsidRPr="0063668C" w:rsidRDefault="0063668C" w:rsidP="0063668C">
      <w:pPr>
        <w:jc w:val="center"/>
        <w:rPr>
          <w:rFonts w:ascii="Aharoni" w:hAnsi="Aharoni" w:cs="Aharoni"/>
          <w:sz w:val="48"/>
          <w:szCs w:val="48"/>
        </w:rPr>
      </w:pPr>
      <w:r w:rsidRPr="0063668C">
        <w:rPr>
          <w:rFonts w:ascii="Aharoni" w:hAnsi="Aharoni" w:cs="Aharoni" w:hint="cs"/>
          <w:sz w:val="48"/>
          <w:szCs w:val="48"/>
        </w:rPr>
        <w:t>Evaluating best practices in Trauma-informed support for young people and recommendations for future practise in educational settings</w:t>
      </w:r>
    </w:p>
    <w:p w14:paraId="633CE1CE" w14:textId="77777777" w:rsidR="0063668C" w:rsidRDefault="0063668C" w:rsidP="0063668C">
      <w:pPr>
        <w:jc w:val="center"/>
        <w:rPr>
          <w:rFonts w:ascii="Aharoni" w:hAnsi="Aharoni" w:cs="Aharoni"/>
          <w:sz w:val="36"/>
          <w:szCs w:val="36"/>
        </w:rPr>
      </w:pPr>
    </w:p>
    <w:p w14:paraId="7CAF632A" w14:textId="77777777" w:rsidR="0063668C" w:rsidRDefault="0063668C" w:rsidP="0063668C">
      <w:pPr>
        <w:jc w:val="center"/>
        <w:rPr>
          <w:rFonts w:ascii="Amasis MT Pro Black" w:hAnsi="Amasis MT Pro Black" w:cs="Aharoni"/>
          <w:sz w:val="36"/>
          <w:szCs w:val="36"/>
        </w:rPr>
      </w:pPr>
    </w:p>
    <w:p w14:paraId="36B1D7F2" w14:textId="778CB1C2" w:rsidR="0063668C" w:rsidRPr="0063668C" w:rsidRDefault="0063668C" w:rsidP="0063668C">
      <w:pPr>
        <w:jc w:val="center"/>
        <w:rPr>
          <w:rFonts w:ascii="Amasis MT Pro Black" w:hAnsi="Amasis MT Pro Black" w:cs="Aharoni"/>
          <w:sz w:val="48"/>
          <w:szCs w:val="48"/>
        </w:rPr>
      </w:pPr>
      <w:r w:rsidRPr="0063668C">
        <w:rPr>
          <w:rFonts w:ascii="Amasis MT Pro Black" w:hAnsi="Amasis MT Pro Black" w:cs="Aharoni"/>
          <w:sz w:val="48"/>
          <w:szCs w:val="48"/>
        </w:rPr>
        <w:t>Maria Staneva</w:t>
      </w:r>
    </w:p>
    <w:p w14:paraId="0A90697D" w14:textId="4E568D39" w:rsidR="0063668C" w:rsidRPr="0063668C" w:rsidRDefault="0063668C" w:rsidP="0063668C">
      <w:pPr>
        <w:jc w:val="center"/>
        <w:rPr>
          <w:rFonts w:ascii="Amasis MT Pro Black" w:hAnsi="Amasis MT Pro Black" w:cs="Aharoni"/>
          <w:sz w:val="48"/>
          <w:szCs w:val="48"/>
        </w:rPr>
      </w:pPr>
      <w:r w:rsidRPr="0063668C">
        <w:rPr>
          <w:rFonts w:ascii="Amasis MT Pro Black" w:hAnsi="Amasis MT Pro Black" w:cs="Aharoni"/>
          <w:sz w:val="48"/>
          <w:szCs w:val="48"/>
        </w:rPr>
        <w:t>2215836</w:t>
      </w:r>
    </w:p>
    <w:p w14:paraId="3A037313" w14:textId="690EF396" w:rsidR="0063668C" w:rsidRPr="0063668C" w:rsidRDefault="0063668C" w:rsidP="0063668C">
      <w:pPr>
        <w:jc w:val="center"/>
        <w:rPr>
          <w:rFonts w:ascii="Amasis MT Pro Black" w:hAnsi="Amasis MT Pro Black" w:cs="Aharoni"/>
          <w:sz w:val="48"/>
          <w:szCs w:val="48"/>
        </w:rPr>
      </w:pPr>
      <w:r w:rsidRPr="0063668C">
        <w:rPr>
          <w:rFonts w:ascii="Amasis MT Pro Black" w:hAnsi="Amasis MT Pro Black" w:cs="Aharoni"/>
          <w:sz w:val="48"/>
          <w:szCs w:val="48"/>
        </w:rPr>
        <w:t>Contemporary Impacts In Supporting Young People</w:t>
      </w:r>
    </w:p>
    <w:p w14:paraId="0D64A5AF" w14:textId="5DAB0C67" w:rsidR="0063668C" w:rsidRPr="0063668C" w:rsidRDefault="0063668C" w:rsidP="0063668C">
      <w:pPr>
        <w:jc w:val="center"/>
        <w:rPr>
          <w:rFonts w:ascii="Amasis MT Pro Black" w:hAnsi="Amasis MT Pro Black" w:cs="Aharoni"/>
          <w:sz w:val="48"/>
          <w:szCs w:val="48"/>
        </w:rPr>
      </w:pPr>
      <w:r w:rsidRPr="0063668C">
        <w:rPr>
          <w:rFonts w:ascii="Amasis MT Pro Black" w:hAnsi="Amasis MT Pro Black" w:cs="Aharoni"/>
          <w:sz w:val="48"/>
          <w:szCs w:val="48"/>
        </w:rPr>
        <w:t>BMHP6025</w:t>
      </w:r>
    </w:p>
    <w:p w14:paraId="7B5CFB2E" w14:textId="77777777" w:rsidR="0063668C" w:rsidRPr="0063668C" w:rsidRDefault="0063668C" w:rsidP="0063668C">
      <w:pPr>
        <w:jc w:val="center"/>
        <w:rPr>
          <w:rFonts w:ascii="Aharoni" w:hAnsi="Aharoni" w:cs="Aharoni"/>
          <w:sz w:val="36"/>
          <w:szCs w:val="36"/>
        </w:rPr>
      </w:pPr>
    </w:p>
    <w:p w14:paraId="111998E1" w14:textId="77777777" w:rsidR="0063668C" w:rsidRDefault="0063668C"/>
    <w:p w14:paraId="1C602169" w14:textId="77777777" w:rsidR="0063668C" w:rsidRDefault="0063668C"/>
    <w:p w14:paraId="0C149E13" w14:textId="77777777" w:rsidR="0063668C" w:rsidRDefault="0063668C"/>
    <w:p w14:paraId="567EB7FA" w14:textId="77777777" w:rsidR="0063668C" w:rsidRDefault="0063668C"/>
    <w:p w14:paraId="755013C5" w14:textId="77777777" w:rsidR="0063668C" w:rsidRDefault="0063668C"/>
    <w:p w14:paraId="2D1BB787" w14:textId="77777777" w:rsidR="0063668C" w:rsidRDefault="0063668C"/>
    <w:p w14:paraId="44B5F490" w14:textId="77777777" w:rsidR="0063668C" w:rsidRDefault="0063668C"/>
    <w:p w14:paraId="68E5FCF2" w14:textId="77777777" w:rsidR="0063668C" w:rsidRDefault="0063668C"/>
    <w:p w14:paraId="77888240" w14:textId="77777777" w:rsidR="0063668C" w:rsidRDefault="0063668C"/>
    <w:p w14:paraId="3D129D18" w14:textId="4823F3BE" w:rsidR="009B791D" w:rsidRPr="005F4E37" w:rsidRDefault="005F4E37">
      <w:pPr>
        <w:rPr>
          <w:rFonts w:ascii="Bahnschrift SemiBold" w:hAnsi="Bahnschrift SemiBold"/>
          <w:b/>
          <w:bCs/>
        </w:rPr>
      </w:pPr>
      <w:r w:rsidRPr="005F4E37">
        <w:rPr>
          <w:rFonts w:ascii="Bahnschrift SemiBold" w:hAnsi="Bahnschrift SemiBold"/>
          <w:b/>
          <w:bCs/>
        </w:rPr>
        <w:t>CONTENT PAGE</w:t>
      </w:r>
    </w:p>
    <w:p w14:paraId="19D7A41C" w14:textId="2017204E" w:rsidR="005F4E37" w:rsidRPr="005F4E37" w:rsidRDefault="005F4E37">
      <w:pPr>
        <w:rPr>
          <w:rFonts w:ascii="Bahnschrift SemiBold" w:hAnsi="Bahnschrift SemiBold"/>
        </w:rPr>
      </w:pPr>
    </w:p>
    <w:p w14:paraId="38ACDB46" w14:textId="77777777" w:rsidR="005F4E37" w:rsidRPr="005F4E37" w:rsidRDefault="005F4E37">
      <w:pPr>
        <w:rPr>
          <w:rFonts w:ascii="Bahnschrift SemiBold" w:hAnsi="Bahnschrift SemiBold"/>
        </w:rPr>
      </w:pPr>
    </w:p>
    <w:p w14:paraId="6D5B45CB" w14:textId="6EE01EB8" w:rsidR="005F4E37" w:rsidRPr="005F4E37" w:rsidRDefault="005F4E37">
      <w:pPr>
        <w:rPr>
          <w:rFonts w:ascii="Bahnschrift SemiBold" w:hAnsi="Bahnschrift SemiBold"/>
        </w:rPr>
      </w:pPr>
      <w:r w:rsidRPr="005F4E37">
        <w:rPr>
          <w:rFonts w:ascii="Bahnschrift SemiBold" w:hAnsi="Bahnschrift SemiBold"/>
        </w:rPr>
        <w:t>INTRO</w:t>
      </w:r>
      <w:r>
        <w:rPr>
          <w:rFonts w:ascii="Bahnschrift SemiBold" w:hAnsi="Bahnschrift SemiBold"/>
        </w:rPr>
        <w:t>D</w:t>
      </w:r>
      <w:r w:rsidRPr="005F4E37">
        <w:rPr>
          <w:rFonts w:ascii="Bahnschrift SemiBold" w:hAnsi="Bahnschrift SemiBold"/>
        </w:rPr>
        <w:t>U</w:t>
      </w:r>
      <w:r>
        <w:rPr>
          <w:rFonts w:ascii="Bahnschrift SemiBold" w:hAnsi="Bahnschrift SemiBold"/>
        </w:rPr>
        <w:t>C</w:t>
      </w:r>
      <w:r w:rsidRPr="005F4E37">
        <w:rPr>
          <w:rFonts w:ascii="Bahnschrift SemiBold" w:hAnsi="Bahnschrift SemiBold"/>
        </w:rPr>
        <w:t xml:space="preserve">TION </w:t>
      </w:r>
    </w:p>
    <w:p w14:paraId="2E2A97DA" w14:textId="0E12D880"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PURPOSE OF THE REPORT </w:t>
      </w:r>
    </w:p>
    <w:p w14:paraId="52D1D690" w14:textId="70511E90"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BACKGROUND INFORMATION </w:t>
      </w:r>
    </w:p>
    <w:p w14:paraId="0DCF6815" w14:textId="33698F65"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SCOPE AND OBJECTIVES </w:t>
      </w:r>
    </w:p>
    <w:p w14:paraId="1698A391" w14:textId="26860C96" w:rsidR="005F4E37" w:rsidRPr="005F4E37" w:rsidRDefault="005F4E37" w:rsidP="005F4E37">
      <w:pPr>
        <w:rPr>
          <w:rFonts w:ascii="Bahnschrift SemiBold" w:hAnsi="Bahnschrift SemiBold"/>
        </w:rPr>
      </w:pPr>
      <w:r w:rsidRPr="005F4E37">
        <w:rPr>
          <w:rFonts w:ascii="Bahnschrift SemiBold" w:hAnsi="Bahnschrift SemiBold"/>
        </w:rPr>
        <w:t xml:space="preserve">METHODOLOGY </w:t>
      </w:r>
    </w:p>
    <w:p w14:paraId="32D4F89F" w14:textId="5642AAF1"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METHODS USED TO GATHER DATA </w:t>
      </w:r>
    </w:p>
    <w:p w14:paraId="0826E5FA" w14:textId="3E9118D3"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JUSTIFICATION FOR CHOSEN METHOD</w:t>
      </w:r>
    </w:p>
    <w:p w14:paraId="398D5106" w14:textId="65762D6A" w:rsidR="005F4E37" w:rsidRPr="005F4E37" w:rsidRDefault="005F4E37" w:rsidP="005F4E37">
      <w:pPr>
        <w:rPr>
          <w:rFonts w:ascii="Bahnschrift SemiBold" w:hAnsi="Bahnschrift SemiBold"/>
        </w:rPr>
      </w:pPr>
      <w:r w:rsidRPr="005F4E37">
        <w:rPr>
          <w:rFonts w:ascii="Bahnschrift SemiBold" w:hAnsi="Bahnschrift SemiBold"/>
        </w:rPr>
        <w:t xml:space="preserve">FINDINGS/ANALYSIS </w:t>
      </w:r>
    </w:p>
    <w:p w14:paraId="35777D5E" w14:textId="2DC47338"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ART THERAPY </w:t>
      </w:r>
    </w:p>
    <w:p w14:paraId="5A421A7E" w14:textId="21DB9633"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EFFECTIVENESS </w:t>
      </w:r>
    </w:p>
    <w:p w14:paraId="16BE3279" w14:textId="3EBA021D"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EXAMPLES </w:t>
      </w:r>
    </w:p>
    <w:p w14:paraId="0F6B8F21" w14:textId="2E306179"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CHALLENGES AND TRAINING </w:t>
      </w:r>
    </w:p>
    <w:p w14:paraId="6552795E" w14:textId="03425198"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COGNITIBE BEHAVIOURAL THEORY (CBT)</w:t>
      </w:r>
    </w:p>
    <w:p w14:paraId="3194CBDA" w14:textId="1EC9EA63"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EFFECTIVENESS</w:t>
      </w:r>
    </w:p>
    <w:p w14:paraId="5F323A8C" w14:textId="3E0D75DE"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EXAMPLES</w:t>
      </w:r>
    </w:p>
    <w:p w14:paraId="477CC21D" w14:textId="559E231A"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CHALENGES AND TRAINING </w:t>
      </w:r>
    </w:p>
    <w:p w14:paraId="034557A9" w14:textId="3911454F" w:rsidR="005F4E37" w:rsidRPr="005F4E37" w:rsidRDefault="005F4E37" w:rsidP="005F4E37">
      <w:pPr>
        <w:rPr>
          <w:rFonts w:ascii="Bahnschrift SemiBold" w:hAnsi="Bahnschrift SemiBold"/>
        </w:rPr>
      </w:pPr>
      <w:r w:rsidRPr="005F4E37">
        <w:rPr>
          <w:rFonts w:ascii="Bahnschrift SemiBold" w:hAnsi="Bahnschrift SemiBold"/>
        </w:rPr>
        <w:t xml:space="preserve">DISSCUSSION </w:t>
      </w:r>
    </w:p>
    <w:p w14:paraId="2751F5F4" w14:textId="7E60518E"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 xml:space="preserve">INTERPRETATION OF FINDINGS </w:t>
      </w:r>
    </w:p>
    <w:p w14:paraId="51EBB740" w14:textId="7F5B8330"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HOW THEY RELATE TO OBJECTIVES</w:t>
      </w:r>
    </w:p>
    <w:p w14:paraId="3E8E13AA" w14:textId="2B31670B"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COMPARISON WITH EXISTING RESEARCH</w:t>
      </w:r>
    </w:p>
    <w:p w14:paraId="4E0F543B" w14:textId="2862F6A4" w:rsidR="005F4E37" w:rsidRPr="005F4E37" w:rsidRDefault="005F4E37" w:rsidP="005F4E37">
      <w:pPr>
        <w:pStyle w:val="ListParagraph"/>
        <w:numPr>
          <w:ilvl w:val="0"/>
          <w:numId w:val="8"/>
        </w:numPr>
        <w:rPr>
          <w:rFonts w:ascii="Bahnschrift SemiBold" w:hAnsi="Bahnschrift SemiBold"/>
        </w:rPr>
      </w:pPr>
      <w:r w:rsidRPr="005F4E37">
        <w:rPr>
          <w:rFonts w:ascii="Bahnschrift SemiBold" w:hAnsi="Bahnschrift SemiBold"/>
        </w:rPr>
        <w:t>IMPLICATIONS OF THE FUNDING</w:t>
      </w:r>
    </w:p>
    <w:p w14:paraId="52B0B683" w14:textId="37B87062" w:rsidR="005F4E37" w:rsidRPr="005F4E37" w:rsidRDefault="005F4E37" w:rsidP="005F4E37">
      <w:pPr>
        <w:rPr>
          <w:rFonts w:ascii="Bahnschrift SemiBold" w:hAnsi="Bahnschrift SemiBold"/>
        </w:rPr>
      </w:pPr>
      <w:r w:rsidRPr="005F4E37">
        <w:rPr>
          <w:rFonts w:ascii="Bahnschrift SemiBold" w:hAnsi="Bahnschrift SemiBold"/>
        </w:rPr>
        <w:t xml:space="preserve">RECOMENDATONS </w:t>
      </w:r>
    </w:p>
    <w:p w14:paraId="04D7B705" w14:textId="72439BB3" w:rsidR="005F4E37" w:rsidRPr="005F4E37" w:rsidRDefault="005F4E37" w:rsidP="005F4E37">
      <w:pPr>
        <w:rPr>
          <w:rFonts w:ascii="Bahnschrift SemiBold" w:hAnsi="Bahnschrift SemiBold"/>
        </w:rPr>
      </w:pPr>
      <w:r w:rsidRPr="005F4E37">
        <w:rPr>
          <w:rFonts w:ascii="Bahnschrift SemiBold" w:hAnsi="Bahnschrift SemiBold"/>
        </w:rPr>
        <w:t xml:space="preserve">CONCLUSION </w:t>
      </w:r>
    </w:p>
    <w:p w14:paraId="5C8BA0B1" w14:textId="75D2319B" w:rsidR="005F4E37" w:rsidRPr="005F4E37" w:rsidRDefault="005F4E37" w:rsidP="005F4E37">
      <w:pPr>
        <w:rPr>
          <w:rFonts w:ascii="Bahnschrift SemiBold" w:hAnsi="Bahnschrift SemiBold"/>
        </w:rPr>
      </w:pPr>
    </w:p>
    <w:p w14:paraId="374E5A72" w14:textId="77777777" w:rsidR="009B791D" w:rsidRPr="005F4E37" w:rsidRDefault="009B791D">
      <w:pPr>
        <w:rPr>
          <w:rFonts w:ascii="Bahnschrift SemiBold" w:hAnsi="Bahnschrift SemiBold"/>
        </w:rPr>
      </w:pPr>
    </w:p>
    <w:p w14:paraId="52BA3D06" w14:textId="77777777" w:rsidR="009B791D" w:rsidRPr="005F4E37" w:rsidRDefault="009B791D">
      <w:pPr>
        <w:rPr>
          <w:rFonts w:ascii="Bahnschrift SemiBold" w:hAnsi="Bahnschrift SemiBold"/>
        </w:rPr>
      </w:pPr>
    </w:p>
    <w:p w14:paraId="719B21CB" w14:textId="77777777" w:rsidR="009B791D" w:rsidRDefault="009B791D"/>
    <w:p w14:paraId="14F642AC" w14:textId="77777777" w:rsidR="005F4E37" w:rsidRDefault="005F4E37"/>
    <w:p w14:paraId="42546F01" w14:textId="4BD3BC93" w:rsidR="009B791D" w:rsidRDefault="009B791D">
      <w:r>
        <w:t>Evaluating best practices in Trauma-informed support for young peop</w:t>
      </w:r>
      <w:r w:rsidR="0063668C">
        <w:t>le</w:t>
      </w:r>
      <w:r>
        <w:t xml:space="preserve"> and recommendations for future practise</w:t>
      </w:r>
      <w:r w:rsidR="009936FD">
        <w:t xml:space="preserve"> in educational settings </w:t>
      </w:r>
    </w:p>
    <w:p w14:paraId="46A4A70A" w14:textId="6A082739" w:rsidR="009936FD" w:rsidRDefault="009936FD"/>
    <w:p w14:paraId="32B849A0" w14:textId="21CE8086" w:rsidR="009936FD" w:rsidRDefault="009936FD">
      <w:r>
        <w:t xml:space="preserve">This report aims to evaluate best practices in trauma informed support for young adults within educational settings in the United Kingdom, providing evidence -based recommendations for future practise. The </w:t>
      </w:r>
      <w:r w:rsidR="0022448A">
        <w:t>report</w:t>
      </w:r>
      <w:r>
        <w:t xml:space="preserve"> will focus on identifying and analysing effective approaches that can be tailored to the specific needs of </w:t>
      </w:r>
      <w:r w:rsidR="0022448A">
        <w:t>young</w:t>
      </w:r>
      <w:r>
        <w:t xml:space="preserve"> adults who have experienced trauma.</w:t>
      </w:r>
    </w:p>
    <w:p w14:paraId="7AE53BDF" w14:textId="2387A0A7" w:rsidR="0022448A" w:rsidRDefault="0022448A">
      <w:r>
        <w:t>Trauma is a widespread experience for young adults in the United Kingdom, significantly impacting their mental health, well-being and ability to thrive. A study published in the Lanced Psychiatry, found that 31% of young people had a traumatic experience during childhood and those who were exposed to trauma were twice as likely to have a range of mental health disorders (King’s College London,2019). These experiences can contribute to a range of mental health challenges, including anxiety, depression, post-traumatic stress disorder (PTSD), and substance abuse</w:t>
      </w:r>
      <w:r w:rsidR="00804BE3">
        <w:t xml:space="preserve"> (Mind,2020). </w:t>
      </w:r>
      <w:r>
        <w:t xml:space="preserve">The impact of trauma can be particularly profound during this development stage, affecting relationships, education, employment. Trauma-informed approaches </w:t>
      </w:r>
      <w:r w:rsidR="00804BE3">
        <w:t xml:space="preserve">recognise these unique challenges and aim to create safe , supportive </w:t>
      </w:r>
      <w:r w:rsidR="00B2399C">
        <w:t>environment</w:t>
      </w:r>
      <w:r w:rsidR="00804BE3">
        <w:t xml:space="preserve"> that promote healing and </w:t>
      </w:r>
      <w:r w:rsidR="00B2399C">
        <w:t>resilience (Kimberg,2019).</w:t>
      </w:r>
    </w:p>
    <w:p w14:paraId="1A72054C" w14:textId="1A2A19E0" w:rsidR="00B2399C" w:rsidRDefault="00B2399C">
      <w:r>
        <w:t xml:space="preserve">This report will explore </w:t>
      </w:r>
      <w:r w:rsidR="006D4493">
        <w:t>effectiveness of different trauma-informed approaches in supporting young adults within educational in the United Kingdom. It will delve into the implementations of these approaches , identifying potential barriers and facilitators, and explaining how they can be tailored to meet the unique needs of young adults.</w:t>
      </w:r>
    </w:p>
    <w:p w14:paraId="010C26F8" w14:textId="5FAA6937" w:rsidR="006D4493" w:rsidRDefault="006D4493">
      <w:r w:rsidRPr="006D7A6D">
        <w:rPr>
          <w:b/>
          <w:bCs/>
        </w:rPr>
        <w:t>Obejctives</w:t>
      </w:r>
      <w:r>
        <w:t>:</w:t>
      </w:r>
    </w:p>
    <w:p w14:paraId="582F0356" w14:textId="4560BB88" w:rsidR="006D4493" w:rsidRDefault="006D4493">
      <w:r>
        <w:t xml:space="preserve">Examine different trauma-informed approaches used in </w:t>
      </w:r>
      <w:r w:rsidR="0063668C">
        <w:t xml:space="preserve">educational </w:t>
      </w:r>
      <w:r>
        <w:t>settings in the United Kingdom , tailored to the unique needs of young adults.</w:t>
      </w:r>
    </w:p>
    <w:p w14:paraId="49FBC1F5" w14:textId="37FA7CAD" w:rsidR="006D4493" w:rsidRDefault="006D4493">
      <w:r>
        <w:t>Evaluate the effectiveness of these approaches in addressing different type of trauma experienced by young adults.</w:t>
      </w:r>
    </w:p>
    <w:p w14:paraId="5151D0EF" w14:textId="77777777" w:rsidR="006D7A6D" w:rsidRPr="006D7A6D" w:rsidRDefault="006D7A6D">
      <w:pPr>
        <w:rPr>
          <w:b/>
          <w:bCs/>
        </w:rPr>
      </w:pPr>
      <w:r w:rsidRPr="006D7A6D">
        <w:rPr>
          <w:b/>
          <w:bCs/>
        </w:rPr>
        <w:t xml:space="preserve">Methodology </w:t>
      </w:r>
    </w:p>
    <w:p w14:paraId="6EEA4DAE" w14:textId="32495C03" w:rsidR="006D4493" w:rsidRDefault="006D4493">
      <w:r>
        <w:t xml:space="preserve">This report relies on a comprehensive literature review to gather data and conduct the analysis. The research involves searching for and reviewing relevant </w:t>
      </w:r>
      <w:r w:rsidR="00B6713F">
        <w:t>articles</w:t>
      </w:r>
      <w:r>
        <w:t>, reports, statistics</w:t>
      </w:r>
      <w:r w:rsidR="00B6713F">
        <w:t xml:space="preserve"> and publications from Google Scholar ,University of Wales Trinity Saint Davies Library, Government Websites, Policy document and professional organisations such as </w:t>
      </w:r>
      <w:r w:rsidR="00B6713F">
        <w:lastRenderedPageBreak/>
        <w:t>National Institute for Health and Care Excellence , NCPCC and search terms included “trauma-informed care”, “young adults” “</w:t>
      </w:r>
      <w:r w:rsidR="0063668C">
        <w:t xml:space="preserve">educational </w:t>
      </w:r>
      <w:r w:rsidR="00B6713F">
        <w:t>settings”.</w:t>
      </w:r>
    </w:p>
    <w:p w14:paraId="4F6540FA" w14:textId="5B82D9DA" w:rsidR="00B6713F" w:rsidRDefault="00B6713F">
      <w:r>
        <w:t xml:space="preserve">A literature review is an appropriate method for this report because it allows for a comprehensive overview of existing knowledge and research on trauma-informed care for young adults in the United Kingdom, enabling </w:t>
      </w:r>
      <w:proofErr w:type="spellStart"/>
      <w:r>
        <w:t>a</w:t>
      </w:r>
      <w:proofErr w:type="spellEnd"/>
      <w:r>
        <w:t xml:space="preserve"> evidence-based analysis of best practises and their effectiveness. By reviewing a wide range of sources , including research articles, policy documents and organisational reports, the literature review can identify gaps in current research and suggest areas for further investigation, providing a diverse perspective on the topic.</w:t>
      </w:r>
    </w:p>
    <w:p w14:paraId="53F94358" w14:textId="77777777" w:rsidR="00B6713F" w:rsidRDefault="00B6713F"/>
    <w:p w14:paraId="06AFA814" w14:textId="42A4B16A" w:rsidR="004543CC" w:rsidRDefault="006D7A6D">
      <w:pPr>
        <w:rPr>
          <w:b/>
          <w:bCs/>
        </w:rPr>
      </w:pPr>
      <w:r w:rsidRPr="006D7A6D">
        <w:rPr>
          <w:b/>
          <w:bCs/>
        </w:rPr>
        <w:t xml:space="preserve">Findings/Analysis </w:t>
      </w:r>
    </w:p>
    <w:p w14:paraId="330C5A62" w14:textId="7248B7E0" w:rsidR="004543CC" w:rsidRPr="004543CC" w:rsidRDefault="004543CC">
      <w:pPr>
        <w:rPr>
          <w:u w:val="single"/>
        </w:rPr>
      </w:pPr>
      <w:r w:rsidRPr="004543CC">
        <w:rPr>
          <w:u w:val="single"/>
        </w:rPr>
        <w:t>Art therapy</w:t>
      </w:r>
    </w:p>
    <w:p w14:paraId="13223E9A" w14:textId="5F60EDDE" w:rsidR="00DA5AB7" w:rsidRDefault="00D071FC">
      <w:r>
        <w:t xml:space="preserve">Research consistently demonstrates that art therapy </w:t>
      </w:r>
      <w:r w:rsidR="006D7A6D">
        <w:t>can</w:t>
      </w:r>
      <w:r>
        <w:t xml:space="preserve"> be valuable tool for supporting young adults who have experienced trauma. It provides a creative outlet for individuals to express emotions and experiences that are difficult to put in words, fostering self-expression and emotional release</w:t>
      </w:r>
      <w:r w:rsidR="006D7A6D">
        <w:t>(Y</w:t>
      </w:r>
      <w:r w:rsidR="0063668C">
        <w:t>a</w:t>
      </w:r>
      <w:r w:rsidR="006D7A6D">
        <w:t>ssin,2021).</w:t>
      </w:r>
      <w:r>
        <w:t xml:space="preserve"> Studies have shown that art therapy can lead to reduction in negative emotions and increases positive emotions.</w:t>
      </w:r>
      <w:r w:rsidR="006D7A6D">
        <w:t xml:space="preserve"> </w:t>
      </w:r>
      <w:r>
        <w:t>Art therapy can help young adults to develop a greater understanding of themselves and their emotions, leading to increased self-esteem and stronger sense of identity</w:t>
      </w:r>
      <w:r w:rsidR="006D7A6D">
        <w:t xml:space="preserve"> (Young Wellbeing Hub,2024).</w:t>
      </w:r>
      <w:r>
        <w:t xml:space="preserve"> Art therapy can help young adults to develop coping mechanisms  for managing stress, anxiety, and other challenges related to trauma. </w:t>
      </w:r>
      <w:r w:rsidR="0063117B">
        <w:t>Young people in Meadowbrook College, aiming to support students in engaging with education and achieving their learning and life outcomes. The psychological therapy uses art at mean of communication and expressing themselves. The tailored interventions gives students to think and reflect, leading to better self-understanding and coping strategies (Mead</w:t>
      </w:r>
      <w:r w:rsidR="00834713">
        <w:t>owbrook</w:t>
      </w:r>
      <w:r w:rsidR="0063117B">
        <w:t xml:space="preserve"> College</w:t>
      </w:r>
      <w:r w:rsidR="00834713">
        <w:t>,2020</w:t>
      </w:r>
      <w:r w:rsidR="0063117B">
        <w:t xml:space="preserve">). </w:t>
      </w:r>
      <w:r>
        <w:t xml:space="preserve"> </w:t>
      </w:r>
      <w:r w:rsidR="0063117B">
        <w:t xml:space="preserve">Another </w:t>
      </w:r>
      <w:r>
        <w:t xml:space="preserve"> example</w:t>
      </w:r>
      <w:r w:rsidR="0063117B">
        <w:t xml:space="preserve"> is the</w:t>
      </w:r>
      <w:r>
        <w:t xml:space="preserve"> “STAR”</w:t>
      </w:r>
      <w:r w:rsidR="00834713">
        <w:t xml:space="preserve"> </w:t>
      </w:r>
      <w:r>
        <w:t xml:space="preserve"> </w:t>
      </w:r>
      <w:r w:rsidR="00DA5AB7">
        <w:t>program</w:t>
      </w:r>
      <w:r>
        <w:t xml:space="preserve"> based in the United Kingdom that utilise arts-based approaches to support young </w:t>
      </w:r>
      <w:r w:rsidR="00DA5AB7">
        <w:t>people’s</w:t>
      </w:r>
      <w:r>
        <w:t xml:space="preserve"> mental health</w:t>
      </w:r>
      <w:r w:rsidR="00834713">
        <w:t xml:space="preserve"> (STAR,2018).</w:t>
      </w:r>
      <w:r>
        <w:t xml:space="preserve"> </w:t>
      </w:r>
      <w:r w:rsidR="00DA5AB7">
        <w:t xml:space="preserve"> The program creates a safe and supportive environment by empowering young people to make choices about their creative expressions</w:t>
      </w:r>
      <w:r w:rsidR="0063117B">
        <w:t>.</w:t>
      </w:r>
    </w:p>
    <w:p w14:paraId="5671785A" w14:textId="060B3DD8" w:rsidR="00DA5AB7" w:rsidRPr="006D7A6D" w:rsidRDefault="00DA5AB7">
      <w:pPr>
        <w:rPr>
          <w:u w:val="single"/>
        </w:rPr>
      </w:pPr>
      <w:r w:rsidRPr="006D7A6D">
        <w:rPr>
          <w:u w:val="single"/>
        </w:rPr>
        <w:t>Challenges and training:</w:t>
      </w:r>
    </w:p>
    <w:p w14:paraId="3AA713EE" w14:textId="113693CA" w:rsidR="00DA5AB7" w:rsidRDefault="00DA5AB7">
      <w:r>
        <w:t xml:space="preserve">Implementing art therapy in educational settings faces several challenges, including </w:t>
      </w:r>
      <w:r w:rsidR="00F357BB">
        <w:t>funding sources, finding qualified therapist with specialised training and integrating art therapy into the mainstream curriculum</w:t>
      </w:r>
      <w:r w:rsidR="006D7A6D">
        <w:t xml:space="preserve"> (Fontaine,2024).</w:t>
      </w:r>
      <w:r w:rsidR="00F357BB">
        <w:t xml:space="preserve"> Addressing these challenges requires a commitment to providing adequate training and resources for educators and therapist , ensuring they have the knowledge and skills to implement trauma-informed care effectively</w:t>
      </w:r>
      <w:r w:rsidR="004543CC">
        <w:t xml:space="preserve"> (</w:t>
      </w:r>
      <w:r w:rsidR="0063668C">
        <w:t>Fontaine,2024).</w:t>
      </w:r>
    </w:p>
    <w:p w14:paraId="7BDEB488" w14:textId="77777777" w:rsidR="009A055C" w:rsidRDefault="009A055C"/>
    <w:p w14:paraId="1B95C332" w14:textId="77777777" w:rsidR="004543CC" w:rsidRDefault="004543CC">
      <w:pPr>
        <w:rPr>
          <w:u w:val="single"/>
        </w:rPr>
      </w:pPr>
    </w:p>
    <w:p w14:paraId="2A08CDD3" w14:textId="77777777" w:rsidR="004543CC" w:rsidRDefault="004543CC">
      <w:pPr>
        <w:rPr>
          <w:u w:val="single"/>
        </w:rPr>
      </w:pPr>
    </w:p>
    <w:p w14:paraId="5FD1ECCD" w14:textId="5B6E1AD9" w:rsidR="009A055C" w:rsidRPr="006D7A6D" w:rsidRDefault="009A055C">
      <w:pPr>
        <w:rPr>
          <w:u w:val="single"/>
        </w:rPr>
      </w:pPr>
      <w:r w:rsidRPr="006D7A6D">
        <w:rPr>
          <w:u w:val="single"/>
        </w:rPr>
        <w:t xml:space="preserve">Cognitive-behavioural therapy </w:t>
      </w:r>
    </w:p>
    <w:p w14:paraId="39E79B73" w14:textId="3BDD8352" w:rsidR="00773D05" w:rsidRDefault="009A055C">
      <w:r>
        <w:t xml:space="preserve">Cognitive- behavioural therapy (CBT) is an effective treatment for various mental health issues, including anxiety, depression and trauma-related disorders among young adults. Research indicated </w:t>
      </w:r>
      <w:r w:rsidR="005227B7">
        <w:t xml:space="preserve">that CBT helps </w:t>
      </w:r>
      <w:r w:rsidR="00773D05">
        <w:t>individuals</w:t>
      </w:r>
      <w:r w:rsidR="005227B7">
        <w:t xml:space="preserve"> identify and change unhealthy thoughts patterns and behaviours. </w:t>
      </w:r>
      <w:r w:rsidR="00773D05">
        <w:t>Studies</w:t>
      </w:r>
      <w:r w:rsidR="005227B7">
        <w:t xml:space="preserve"> suggest that CBT has reduced crime by 27% and decreased the prevalence of </w:t>
      </w:r>
      <w:r w:rsidR="00773D05">
        <w:t>behavioural</w:t>
      </w:r>
      <w:r w:rsidR="005227B7">
        <w:t xml:space="preserve"> difficulties , particularly </w:t>
      </w:r>
      <w:r w:rsidR="00773D05">
        <w:t>young</w:t>
      </w:r>
      <w:r w:rsidR="005227B7">
        <w:t xml:space="preserve"> people </w:t>
      </w:r>
      <w:r w:rsidR="00773D05">
        <w:t>with</w:t>
      </w:r>
      <w:r w:rsidR="005227B7">
        <w:t xml:space="preserve"> prior contact with the criminal justice system (Youth </w:t>
      </w:r>
      <w:r w:rsidR="00773D05">
        <w:t>Endowment</w:t>
      </w:r>
      <w:r w:rsidR="005227B7">
        <w:t xml:space="preserve"> Fund,2020).</w:t>
      </w:r>
      <w:r w:rsidR="00773D05">
        <w:t xml:space="preserve"> Notably, it has been shown to reduce depressive symptoms significantly , with 63% lower risk of depression at follow-up (Out,2019). Effectiveness of CBT can vary based on component for example . some programs incorporate relaxation techniques while other not (Out,2019). Recent revies have sought to identify influential factors on treatment outcomes but have not thoroughly explored how specific components enhance CBT’s effectiveness.</w:t>
      </w:r>
    </w:p>
    <w:p w14:paraId="26043759" w14:textId="0D55B318" w:rsidR="00773D05" w:rsidRPr="006D7A6D" w:rsidRDefault="00773D05">
      <w:pPr>
        <w:rPr>
          <w:u w:val="single"/>
        </w:rPr>
      </w:pPr>
      <w:r w:rsidRPr="006D7A6D">
        <w:rPr>
          <w:u w:val="single"/>
        </w:rPr>
        <w:t>Examples</w:t>
      </w:r>
      <w:r w:rsidR="0058367E" w:rsidRPr="006D7A6D">
        <w:rPr>
          <w:u w:val="single"/>
        </w:rPr>
        <w:t xml:space="preserve">, Challenges and Training </w:t>
      </w:r>
    </w:p>
    <w:p w14:paraId="6DADD72E" w14:textId="57CED783" w:rsidR="00773D05" w:rsidRDefault="00773D05">
      <w:r>
        <w:t>Exter Mental Health App developed by the University of Exter utilises CBT techniques to support young people at high risk of depression</w:t>
      </w:r>
      <w:r w:rsidR="0058367E">
        <w:t xml:space="preserve"> (University of Oxfor</w:t>
      </w:r>
      <w:r w:rsidR="0063668C">
        <w:t>d</w:t>
      </w:r>
      <w:r w:rsidR="0058367E">
        <w:t>,2024).</w:t>
      </w:r>
      <w:r>
        <w:t xml:space="preserve"> </w:t>
      </w:r>
      <w:r w:rsidR="0058367E">
        <w:t>E</w:t>
      </w:r>
      <w:r>
        <w:t>arly findings suggest it has been well-received and shows promise in reducing symptoms of depression among users.</w:t>
      </w:r>
      <w:r w:rsidR="0058367E">
        <w:t xml:space="preserve"> Despite its effectiveness, challenges may arise in ensuring access to technology among young adult, and training for users and potential therapists in utilising the app effectively is also essential for maximising its benefits.</w:t>
      </w:r>
    </w:p>
    <w:p w14:paraId="4BB69D30" w14:textId="77777777" w:rsidR="0058367E" w:rsidRDefault="0058367E"/>
    <w:p w14:paraId="53850B5E" w14:textId="70A354BC" w:rsidR="0058367E" w:rsidRDefault="0058367E">
      <w:pPr>
        <w:rPr>
          <w:b/>
          <w:bCs/>
        </w:rPr>
      </w:pPr>
      <w:r w:rsidRPr="0058367E">
        <w:rPr>
          <w:b/>
          <w:bCs/>
        </w:rPr>
        <w:t xml:space="preserve">Discussion </w:t>
      </w:r>
    </w:p>
    <w:p w14:paraId="46BE5198" w14:textId="052A9095" w:rsidR="0058367E" w:rsidRPr="006D7A6D" w:rsidRDefault="0058367E" w:rsidP="006D7A6D">
      <w:pPr>
        <w:rPr>
          <w:u w:val="single"/>
        </w:rPr>
      </w:pPr>
      <w:r w:rsidRPr="006D7A6D">
        <w:rPr>
          <w:u w:val="single"/>
        </w:rPr>
        <w:t>interpretation of the findings</w:t>
      </w:r>
    </w:p>
    <w:p w14:paraId="05DCDD83" w14:textId="47601E90" w:rsidR="0058367E" w:rsidRDefault="0058367E" w:rsidP="0058367E">
      <w:r>
        <w:t>the findings of this report indicate that trauma-informed approaches, specifically Art Therapy and Cognitive Behavioural Therapy (CBT), are effective in supporting young adults in educationa</w:t>
      </w:r>
      <w:r w:rsidR="0063668C">
        <w:t>l</w:t>
      </w:r>
      <w:r>
        <w:t xml:space="preserve"> services. These interventions not only address ,mental health challenges but also foster resilience and personal growth showcasing their relevance in the context of trauma-informed care</w:t>
      </w:r>
      <w:r w:rsidR="00933FB4">
        <w:t xml:space="preserve"> (Angelakis,2022).</w:t>
      </w:r>
    </w:p>
    <w:p w14:paraId="4F3AF034" w14:textId="4541700E" w:rsidR="00933FB4" w:rsidRPr="006D7A6D" w:rsidRDefault="00933FB4" w:rsidP="0058367E">
      <w:pPr>
        <w:rPr>
          <w:u w:val="single"/>
        </w:rPr>
      </w:pPr>
      <w:r w:rsidRPr="006D7A6D">
        <w:rPr>
          <w:u w:val="single"/>
        </w:rPr>
        <w:t>How they relate to the objectives</w:t>
      </w:r>
    </w:p>
    <w:p w14:paraId="4550FA33" w14:textId="1AAD30EF" w:rsidR="00933FB4" w:rsidRDefault="00933FB4" w:rsidP="0058367E">
      <w:r>
        <w:t>This report objectives were to examine different trauma-informed approaches, evaluate their effectiveness and propose recommendations for future practise. The findings directly address the objectives by illustrating how both art therapy and CBT can be tailored to meet unique needs of young adults , thereby enhancing their mental well-being and educational engagement (Young Wellbeing Hub,2024).</w:t>
      </w:r>
    </w:p>
    <w:p w14:paraId="163A2AFB" w14:textId="77777777" w:rsidR="006D7A6D" w:rsidRDefault="006D7A6D" w:rsidP="00933FB4"/>
    <w:p w14:paraId="4CEEE8D3" w14:textId="1505AFE9" w:rsidR="00933FB4" w:rsidRPr="006D7A6D" w:rsidRDefault="00933FB4" w:rsidP="00933FB4">
      <w:pPr>
        <w:rPr>
          <w:u w:val="single"/>
        </w:rPr>
      </w:pPr>
      <w:r w:rsidRPr="006D7A6D">
        <w:rPr>
          <w:u w:val="single"/>
        </w:rPr>
        <w:t xml:space="preserve">Comparison with existing research </w:t>
      </w:r>
    </w:p>
    <w:p w14:paraId="1F78E19F" w14:textId="53D61E14" w:rsidR="00933FB4" w:rsidRDefault="00933FB4" w:rsidP="00933FB4">
      <w:r>
        <w:t>The effectiveness of CBT aligns with existing literature that highlights its efficacy in threating anxiety and depression among young adults. Research shown significant reduction in depressive symptoms and improved strategies among participants (Oud,2019). Similarly, the benefits of art therapy in promoting emotional expression and reducing anxiety are documented in previous st</w:t>
      </w:r>
      <w:r w:rsidR="00DB3401">
        <w:t>udies, reinforcing the finding of this report (Meadowbrook College,2020).</w:t>
      </w:r>
    </w:p>
    <w:p w14:paraId="1560088F" w14:textId="2B74E5C0" w:rsidR="00DB3401" w:rsidRPr="006D7A6D" w:rsidRDefault="00DB3401" w:rsidP="00933FB4">
      <w:pPr>
        <w:rPr>
          <w:u w:val="single"/>
        </w:rPr>
      </w:pPr>
      <w:r w:rsidRPr="006D7A6D">
        <w:rPr>
          <w:u w:val="single"/>
        </w:rPr>
        <w:t>Implications of the findings</w:t>
      </w:r>
    </w:p>
    <w:p w14:paraId="3280BA1E" w14:textId="750A739C" w:rsidR="0054709A" w:rsidRDefault="00DB3401" w:rsidP="00933FB4">
      <w:r>
        <w:t>The positive outcomes associated with these trauma-informed approaches suggest a pressing need for their broader implementation within educational settings. Policymakers and practitioners should prioritise integrating into standard practices, ensuring that young adults have access to effective mental health support</w:t>
      </w:r>
      <w:r w:rsidR="0054709A">
        <w:t xml:space="preserve"> (Youth Access,2017).</w:t>
      </w:r>
    </w:p>
    <w:p w14:paraId="60B686FC" w14:textId="77777777" w:rsidR="0054709A" w:rsidRDefault="0054709A" w:rsidP="00933FB4"/>
    <w:p w14:paraId="2E0658BA" w14:textId="0DC5971F" w:rsidR="0054709A" w:rsidRDefault="0054709A" w:rsidP="00933FB4">
      <w:pPr>
        <w:rPr>
          <w:b/>
          <w:bCs/>
        </w:rPr>
      </w:pPr>
      <w:r w:rsidRPr="0054709A">
        <w:rPr>
          <w:b/>
          <w:bCs/>
        </w:rPr>
        <w:t xml:space="preserve">Recommendations </w:t>
      </w:r>
    </w:p>
    <w:p w14:paraId="5F7A906E" w14:textId="45234739" w:rsidR="0054709A" w:rsidRDefault="0054709A" w:rsidP="0054709A">
      <w:pPr>
        <w:pStyle w:val="ListParagraph"/>
        <w:numPr>
          <w:ilvl w:val="0"/>
          <w:numId w:val="7"/>
        </w:numPr>
      </w:pPr>
      <w:r>
        <w:t>integrate trauma-informed practices:</w:t>
      </w:r>
    </w:p>
    <w:p w14:paraId="6CA056BC" w14:textId="587ABC08" w:rsidR="0054709A" w:rsidRDefault="0054709A" w:rsidP="0054709A">
      <w:pPr>
        <w:ind w:left="360"/>
      </w:pPr>
      <w:r>
        <w:t>educational institutions and healthcare providers should integrate trauma-informed practices into their policies and daily operations. This included adopting Art Therapy and CBT as standard therapeutic approaches for young adults.</w:t>
      </w:r>
    </w:p>
    <w:p w14:paraId="7C905632" w14:textId="1938797C" w:rsidR="00CC6C80" w:rsidRDefault="00CC6C80" w:rsidP="00CC6C80">
      <w:pPr>
        <w:pStyle w:val="ListParagraph"/>
        <w:numPr>
          <w:ilvl w:val="0"/>
          <w:numId w:val="7"/>
        </w:numPr>
      </w:pPr>
      <w:r>
        <w:t>Increase fundings for training:</w:t>
      </w:r>
    </w:p>
    <w:p w14:paraId="5EC33BE5" w14:textId="1402EB4F" w:rsidR="00CC6C80" w:rsidRDefault="00CC6C80" w:rsidP="00CC6C80">
      <w:pPr>
        <w:ind w:left="360"/>
      </w:pPr>
      <w:r>
        <w:t>Governments and organisations should allocate more funding for training programs that equip educators and healthcare providers with the skills needed to implement trauma-informed care effectively. This will ensure that young adults receive the support they need.</w:t>
      </w:r>
    </w:p>
    <w:p w14:paraId="4D4E31F9" w14:textId="3F530D64" w:rsidR="00CC6C80" w:rsidRDefault="00CC6C80" w:rsidP="00CC6C80">
      <w:pPr>
        <w:pStyle w:val="ListParagraph"/>
        <w:numPr>
          <w:ilvl w:val="0"/>
          <w:numId w:val="7"/>
        </w:numPr>
      </w:pPr>
      <w:r>
        <w:t>Enhance accessibilities:</w:t>
      </w:r>
    </w:p>
    <w:p w14:paraId="53F87CD1" w14:textId="6AB25E95" w:rsidR="00CC6C80" w:rsidRDefault="00CC6C80" w:rsidP="00CC6C80">
      <w:pPr>
        <w:ind w:left="360"/>
      </w:pPr>
      <w:r>
        <w:t xml:space="preserve">Strategies should be developed to improve accessibility to trauma-informed services, particularly for marginalising groups. This may involve offering services in various format (Online and in person) and ensuring that they are available in </w:t>
      </w:r>
      <w:proofErr w:type="spellStart"/>
      <w:r>
        <w:t>diversi</w:t>
      </w:r>
      <w:proofErr w:type="spellEnd"/>
      <w:r>
        <w:t xml:space="preserve"> communities.</w:t>
      </w:r>
    </w:p>
    <w:p w14:paraId="4C0FA99A" w14:textId="77777777" w:rsidR="00CC6C80" w:rsidRDefault="00CC6C80" w:rsidP="00CC6C80">
      <w:pPr>
        <w:ind w:left="360"/>
      </w:pPr>
    </w:p>
    <w:p w14:paraId="2E621911" w14:textId="4E0B47EB" w:rsidR="00CC6C80" w:rsidRDefault="00CC6C80" w:rsidP="00CC6C80">
      <w:pPr>
        <w:ind w:left="360"/>
        <w:rPr>
          <w:b/>
          <w:bCs/>
        </w:rPr>
      </w:pPr>
      <w:r w:rsidRPr="00CC6C80">
        <w:rPr>
          <w:b/>
          <w:bCs/>
        </w:rPr>
        <w:t xml:space="preserve">Conclusion </w:t>
      </w:r>
    </w:p>
    <w:p w14:paraId="32D803F6" w14:textId="43FD6DF0" w:rsidR="00CC6C80" w:rsidRPr="00CC6C80" w:rsidRDefault="00CC6C80" w:rsidP="00CC6C80">
      <w:pPr>
        <w:ind w:left="360"/>
      </w:pPr>
      <w:r w:rsidRPr="00CC6C80">
        <w:t>In conclusion, trauma-informed care, part</w:t>
      </w:r>
      <w:r>
        <w:t xml:space="preserve">icularly through approaches like Art Therapy and Cognitive Behavioural Therapy (CBT), plays a crucial </w:t>
      </w:r>
      <w:r w:rsidR="0063668C">
        <w:t>role</w:t>
      </w:r>
      <w:r>
        <w:t xml:space="preserve"> in supporting </w:t>
      </w:r>
      <w:r>
        <w:lastRenderedPageBreak/>
        <w:t>the mental health and well-being of young adults in the United Kingdom. The findings from this report highlights the effectiveness of these approaches in addressing the unique challenges faced by this demographic. By implementing the recommendations outlined, stakeholders can enhance the integration of trauma-informed practices, ultimately improving outcomes for young adults. The urgency of addressing mental health issues in this population cannot be overstated and comprehensive approach is essential for fostering resilience and promoting positive development.</w:t>
      </w:r>
    </w:p>
    <w:p w14:paraId="58204A6C" w14:textId="77777777" w:rsidR="00933FB4" w:rsidRPr="00CC6C80" w:rsidRDefault="00933FB4" w:rsidP="00933FB4"/>
    <w:p w14:paraId="74CA0E00" w14:textId="77777777" w:rsidR="00933FB4" w:rsidRPr="00CC6C80" w:rsidRDefault="00933FB4" w:rsidP="00933FB4"/>
    <w:p w14:paraId="41E5FE5F" w14:textId="77777777" w:rsidR="00773D05" w:rsidRPr="004132A3" w:rsidRDefault="00773D05">
      <w:pPr>
        <w:rPr>
          <w:sz w:val="36"/>
          <w:szCs w:val="36"/>
        </w:rPr>
      </w:pPr>
    </w:p>
    <w:p w14:paraId="41E81EAE" w14:textId="3BEFFC8C" w:rsidR="006458CD" w:rsidRPr="004132A3" w:rsidRDefault="006458CD">
      <w:pPr>
        <w:rPr>
          <w:b/>
          <w:bCs/>
          <w:sz w:val="36"/>
          <w:szCs w:val="36"/>
        </w:rPr>
      </w:pPr>
      <w:r w:rsidRPr="004132A3">
        <w:rPr>
          <w:b/>
          <w:bCs/>
          <w:sz w:val="36"/>
          <w:szCs w:val="36"/>
        </w:rPr>
        <w:t>Care plan</w:t>
      </w:r>
    </w:p>
    <w:p w14:paraId="54B6F666" w14:textId="28B6A7EF" w:rsidR="006458CD" w:rsidRPr="004132A3" w:rsidRDefault="006458CD">
      <w:pPr>
        <w:rPr>
          <w:u w:val="single"/>
        </w:rPr>
      </w:pPr>
      <w:r w:rsidRPr="004132A3">
        <w:rPr>
          <w:u w:val="single"/>
        </w:rPr>
        <w:t xml:space="preserve">Background information </w:t>
      </w:r>
    </w:p>
    <w:p w14:paraId="064BBDE0" w14:textId="416EF818" w:rsidR="006458CD" w:rsidRDefault="006458CD">
      <w:r>
        <w:t>Name: Emily</w:t>
      </w:r>
    </w:p>
    <w:p w14:paraId="35DE58E7" w14:textId="77777777" w:rsidR="006458CD" w:rsidRDefault="006458CD">
      <w:r>
        <w:t>Age: 14 years old</w:t>
      </w:r>
    </w:p>
    <w:p w14:paraId="741819A1" w14:textId="77777777" w:rsidR="006458CD" w:rsidRDefault="006458CD">
      <w:r>
        <w:t>Sex/Gender: Female</w:t>
      </w:r>
    </w:p>
    <w:p w14:paraId="50425F86" w14:textId="77777777" w:rsidR="006458CD" w:rsidRDefault="006458CD">
      <w:r>
        <w:t xml:space="preserve">Trauma History: </w:t>
      </w:r>
    </w:p>
    <w:p w14:paraId="6ECB43B8" w14:textId="77777777" w:rsidR="006458CD" w:rsidRDefault="006458CD" w:rsidP="006458CD">
      <w:pPr>
        <w:pStyle w:val="ListParagraph"/>
        <w:numPr>
          <w:ilvl w:val="0"/>
          <w:numId w:val="1"/>
        </w:numPr>
      </w:pPr>
      <w:r>
        <w:t xml:space="preserve">Prolonged sexual abuse </w:t>
      </w:r>
    </w:p>
    <w:p w14:paraId="6E35701A" w14:textId="77777777" w:rsidR="006458CD" w:rsidRDefault="006458CD" w:rsidP="006458CD">
      <w:pPr>
        <w:pStyle w:val="ListParagraph"/>
        <w:numPr>
          <w:ilvl w:val="0"/>
          <w:numId w:val="1"/>
        </w:numPr>
      </w:pPr>
      <w:r>
        <w:t xml:space="preserve">Physical abuse </w:t>
      </w:r>
    </w:p>
    <w:p w14:paraId="1E600B9D" w14:textId="77777777" w:rsidR="006458CD" w:rsidRDefault="006458CD" w:rsidP="006458CD">
      <w:pPr>
        <w:pStyle w:val="ListParagraph"/>
        <w:numPr>
          <w:ilvl w:val="0"/>
          <w:numId w:val="1"/>
        </w:numPr>
      </w:pPr>
      <w:r>
        <w:t xml:space="preserve">Neglect </w:t>
      </w:r>
    </w:p>
    <w:p w14:paraId="3379C132" w14:textId="77777777" w:rsidR="00575E05" w:rsidRDefault="006458CD" w:rsidP="006458CD">
      <w:r>
        <w:t>Family and social</w:t>
      </w:r>
      <w:r w:rsidR="00575E05">
        <w:t>:</w:t>
      </w:r>
    </w:p>
    <w:p w14:paraId="00A6E98B" w14:textId="77777777" w:rsidR="00575E05" w:rsidRDefault="00575E05" w:rsidP="00575E05">
      <w:pPr>
        <w:pStyle w:val="ListParagraph"/>
        <w:numPr>
          <w:ilvl w:val="0"/>
          <w:numId w:val="1"/>
        </w:numPr>
      </w:pPr>
      <w:r>
        <w:t xml:space="preserve">Only one child with negative relationships with biological parents </w:t>
      </w:r>
    </w:p>
    <w:p w14:paraId="3097A94C" w14:textId="6A09223F" w:rsidR="00575E05" w:rsidRDefault="00575E05" w:rsidP="00575E05">
      <w:pPr>
        <w:pStyle w:val="ListParagraph"/>
        <w:numPr>
          <w:ilvl w:val="0"/>
          <w:numId w:val="1"/>
        </w:numPr>
      </w:pPr>
      <w:r>
        <w:t>Currently living with foster parents for approximately</w:t>
      </w:r>
      <w:r w:rsidR="006458CD">
        <w:t xml:space="preserve"> </w:t>
      </w:r>
      <w:r>
        <w:t xml:space="preserve">1 month </w:t>
      </w:r>
    </w:p>
    <w:p w14:paraId="24AA7E60" w14:textId="1EDDA1DD" w:rsidR="00575E05" w:rsidRDefault="00575E05" w:rsidP="00575E05">
      <w:r>
        <w:t>Personal interests:</w:t>
      </w:r>
    </w:p>
    <w:p w14:paraId="44928B0B" w14:textId="5D8AF642" w:rsidR="00575E05" w:rsidRDefault="00575E05" w:rsidP="00575E05">
      <w:pPr>
        <w:pStyle w:val="ListParagraph"/>
        <w:numPr>
          <w:ilvl w:val="0"/>
          <w:numId w:val="1"/>
        </w:numPr>
      </w:pPr>
      <w:r>
        <w:t xml:space="preserve">Writing , reading stories, drawing listening to music and watching TV stories </w:t>
      </w:r>
    </w:p>
    <w:p w14:paraId="65CE7740" w14:textId="70466A5A" w:rsidR="00575E05" w:rsidRDefault="00575E05" w:rsidP="00575E05">
      <w:r>
        <w:t>Supportive relationships:</w:t>
      </w:r>
    </w:p>
    <w:p w14:paraId="1B9C310F" w14:textId="7177B46C" w:rsidR="00575E05" w:rsidRDefault="00575E05" w:rsidP="00575E05">
      <w:pPr>
        <w:pStyle w:val="ListParagraph"/>
        <w:numPr>
          <w:ilvl w:val="0"/>
          <w:numId w:val="1"/>
        </w:numPr>
      </w:pPr>
      <w:r>
        <w:t>Previously had a groups of close friends but is no isolated due to recent conflicts</w:t>
      </w:r>
    </w:p>
    <w:p w14:paraId="095EC65F" w14:textId="44835055" w:rsidR="00575E05" w:rsidRDefault="00575E05" w:rsidP="00575E05">
      <w:r>
        <w:t>Coping skills:</w:t>
      </w:r>
    </w:p>
    <w:p w14:paraId="2A525001" w14:textId="56AFA6CA" w:rsidR="00575E05" w:rsidRDefault="00575E05" w:rsidP="00575E05">
      <w:pPr>
        <w:pStyle w:val="ListParagraph"/>
        <w:numPr>
          <w:ilvl w:val="0"/>
          <w:numId w:val="1"/>
        </w:numPr>
      </w:pPr>
      <w:r>
        <w:t xml:space="preserve">Writing short stories and songs helps her express herself </w:t>
      </w:r>
    </w:p>
    <w:p w14:paraId="7AA554C9" w14:textId="6E90E326" w:rsidR="00575E05" w:rsidRDefault="00575E05" w:rsidP="00575E05">
      <w:r>
        <w:t>Identifies challenges:</w:t>
      </w:r>
    </w:p>
    <w:p w14:paraId="5C3DFC3B" w14:textId="44C6F9DE" w:rsidR="00575E05" w:rsidRDefault="00575E05" w:rsidP="00575E05">
      <w:pPr>
        <w:pStyle w:val="ListParagraph"/>
        <w:numPr>
          <w:ilvl w:val="0"/>
          <w:numId w:val="1"/>
        </w:numPr>
      </w:pPr>
      <w:r>
        <w:lastRenderedPageBreak/>
        <w:t>Verbal and physical aggression attention deficit, anxiety in group situations and difficulty in establishing relationships.</w:t>
      </w:r>
    </w:p>
    <w:p w14:paraId="7E6ECA95" w14:textId="77777777" w:rsidR="00575E05" w:rsidRDefault="00575E05" w:rsidP="00575E05"/>
    <w:p w14:paraId="2E8A706C" w14:textId="77777777" w:rsidR="00575E05" w:rsidRDefault="00575E05" w:rsidP="00575E05"/>
    <w:p w14:paraId="0FB92917" w14:textId="397A3DF5" w:rsidR="00575E05" w:rsidRDefault="00575E05" w:rsidP="00575E05">
      <w:r>
        <w:t>Trauma-informed goals</w:t>
      </w:r>
    </w:p>
    <w:p w14:paraId="3B211EAD" w14:textId="7C283DFE" w:rsidR="00575E05" w:rsidRDefault="00575E05" w:rsidP="00575E05">
      <w:r>
        <w:t>Goal 1: Build trusting relationships with foster parents</w:t>
      </w:r>
    </w:p>
    <w:p w14:paraId="45B26360" w14:textId="34D0A1E8" w:rsidR="00575E05" w:rsidRDefault="00575E05" w:rsidP="00575E05">
      <w:r>
        <w:t xml:space="preserve">Timeframe: 4 months </w:t>
      </w:r>
    </w:p>
    <w:p w14:paraId="2A35692B" w14:textId="5C778D54" w:rsidR="00575E05" w:rsidRDefault="00575E05" w:rsidP="00575E05">
      <w:r>
        <w:t>Steps to achieve it:</w:t>
      </w:r>
    </w:p>
    <w:p w14:paraId="4DC8CD5F" w14:textId="0194892A" w:rsidR="00575E05" w:rsidRDefault="00575E05" w:rsidP="00575E05">
      <w:pPr>
        <w:pStyle w:val="ListParagraph"/>
        <w:numPr>
          <w:ilvl w:val="0"/>
          <w:numId w:val="2"/>
        </w:numPr>
      </w:pPr>
      <w:r>
        <w:t>Engage in family activities that align with Emily’s interests like art or music to promote bonding.</w:t>
      </w:r>
    </w:p>
    <w:p w14:paraId="601B23DC" w14:textId="5DABC228" w:rsidR="00575E05" w:rsidRDefault="00575E05" w:rsidP="00575E05">
      <w:pPr>
        <w:pStyle w:val="ListParagraph"/>
        <w:numPr>
          <w:ilvl w:val="0"/>
          <w:numId w:val="2"/>
        </w:numPr>
      </w:pPr>
      <w:r>
        <w:t>Participate in family therapy sessions to improve communications and understanding.</w:t>
      </w:r>
    </w:p>
    <w:p w14:paraId="4C3EF1BF" w14:textId="5D2B578A" w:rsidR="00103F4F" w:rsidRDefault="00103F4F" w:rsidP="00575E05">
      <w:pPr>
        <w:pStyle w:val="ListParagraph"/>
        <w:numPr>
          <w:ilvl w:val="0"/>
          <w:numId w:val="2"/>
        </w:numPr>
      </w:pPr>
      <w:r>
        <w:t>Establish a routine that includes regular one-on-one time with each foster parent to build trust.</w:t>
      </w:r>
    </w:p>
    <w:p w14:paraId="7F20ADFF" w14:textId="77777777" w:rsidR="00103F4F" w:rsidRDefault="00103F4F" w:rsidP="00103F4F"/>
    <w:p w14:paraId="4FB64758" w14:textId="13A23FBF" w:rsidR="00103F4F" w:rsidRDefault="00103F4F" w:rsidP="00103F4F">
      <w:r>
        <w:t>Justification:</w:t>
      </w:r>
    </w:p>
    <w:p w14:paraId="4DBC428B" w14:textId="1DF247C3" w:rsidR="00103F4F" w:rsidRDefault="00103F4F" w:rsidP="00103F4F">
      <w:r>
        <w:t>Building a trusting relationship with her foster parents is crucial for Emily’s emotional security and stability. Research indicated that stable, supportive relationships can significantly mitigate the effects of trauma (Frederick,2023). Establishing these bonds can help create a safe environment where Emily feels valued and understood , promoting her emotional healing.</w:t>
      </w:r>
    </w:p>
    <w:p w14:paraId="11252061" w14:textId="77777777" w:rsidR="00103F4F" w:rsidRDefault="00103F4F" w:rsidP="00103F4F"/>
    <w:p w14:paraId="3FC092E0" w14:textId="5AA4E967" w:rsidR="00103F4F" w:rsidRDefault="00103F4F" w:rsidP="00103F4F">
      <w:r>
        <w:t xml:space="preserve">Goal 2: Improve social interactions skills </w:t>
      </w:r>
    </w:p>
    <w:p w14:paraId="11EA2E37" w14:textId="3D17F41C" w:rsidR="00103F4F" w:rsidRDefault="00103F4F" w:rsidP="00103F4F">
      <w:r>
        <w:t xml:space="preserve">Timeframe: 4 months </w:t>
      </w:r>
    </w:p>
    <w:p w14:paraId="6D847FAD" w14:textId="567DA104" w:rsidR="00103F4F" w:rsidRDefault="00103F4F" w:rsidP="00103F4F">
      <w:r>
        <w:t>Steps to achieve:</w:t>
      </w:r>
    </w:p>
    <w:p w14:paraId="36E06FA9" w14:textId="10232581" w:rsidR="00103F4F" w:rsidRDefault="0091105B" w:rsidP="00103F4F">
      <w:pPr>
        <w:pStyle w:val="ListParagraph"/>
        <w:numPr>
          <w:ilvl w:val="0"/>
          <w:numId w:val="3"/>
        </w:numPr>
      </w:pPr>
      <w:r>
        <w:t>Engage in small groups activities like art classes to promote social engagement.</w:t>
      </w:r>
    </w:p>
    <w:p w14:paraId="5CDC44B1" w14:textId="58F9E97E" w:rsidR="0091105B" w:rsidRDefault="0091105B" w:rsidP="00103F4F">
      <w:pPr>
        <w:pStyle w:val="ListParagraph"/>
        <w:numPr>
          <w:ilvl w:val="0"/>
          <w:numId w:val="3"/>
        </w:numPr>
      </w:pPr>
      <w:r>
        <w:t xml:space="preserve">Role-play social scenarios therapy to build confidence and practise interactions </w:t>
      </w:r>
    </w:p>
    <w:p w14:paraId="06FEA5AD" w14:textId="2F224A68" w:rsidR="0091105B" w:rsidRDefault="0091105B" w:rsidP="0091105B">
      <w:pPr>
        <w:pStyle w:val="ListParagraph"/>
        <w:numPr>
          <w:ilvl w:val="0"/>
          <w:numId w:val="3"/>
        </w:numPr>
      </w:pPr>
      <w:r>
        <w:t>Gradually increase participation in school activities such as after class clubs with support from teachers</w:t>
      </w:r>
    </w:p>
    <w:p w14:paraId="336D4A5C" w14:textId="77777777" w:rsidR="0091105B" w:rsidRDefault="0091105B" w:rsidP="0091105B"/>
    <w:p w14:paraId="11B619B9" w14:textId="023FBC0E" w:rsidR="0091105B" w:rsidRDefault="0091105B" w:rsidP="0091105B">
      <w:r>
        <w:t>Justification:</w:t>
      </w:r>
    </w:p>
    <w:p w14:paraId="73FA8E21" w14:textId="77777777" w:rsidR="0091105B" w:rsidRDefault="0091105B" w:rsidP="0091105B">
      <w:r>
        <w:lastRenderedPageBreak/>
        <w:t>Enhancing social skills is essential for Emily’s reintegration and recovery. Positive peer interactions can help reduces feelings of isolation and build confidence, which is crucial for adolescents who have experienced trauma (Department for Education,2017). This goal addresses Emily’s current social withdrawal and anxiety in group settings, fostering opportunities for her to reconnect with peers in a supportive environment.</w:t>
      </w:r>
    </w:p>
    <w:p w14:paraId="12EA2175" w14:textId="77777777" w:rsidR="0091105B" w:rsidRDefault="0091105B" w:rsidP="0091105B"/>
    <w:p w14:paraId="3461C8DA" w14:textId="77777777" w:rsidR="0091105B" w:rsidRDefault="0091105B" w:rsidP="0091105B">
      <w:r>
        <w:t xml:space="preserve">Goal 3: Enhance academic focus and engagement </w:t>
      </w:r>
    </w:p>
    <w:p w14:paraId="5980557E" w14:textId="77777777" w:rsidR="0091105B" w:rsidRDefault="0091105B" w:rsidP="0091105B">
      <w:r>
        <w:t xml:space="preserve">Timeframe: 3 months </w:t>
      </w:r>
    </w:p>
    <w:p w14:paraId="5E8753BA" w14:textId="77777777" w:rsidR="0091105B" w:rsidRDefault="0091105B" w:rsidP="0091105B">
      <w:r>
        <w:t>Steps to achieve:</w:t>
      </w:r>
    </w:p>
    <w:p w14:paraId="41BCBCBA" w14:textId="77777777" w:rsidR="00954B77" w:rsidRDefault="0091105B" w:rsidP="0091105B">
      <w:pPr>
        <w:pStyle w:val="ListParagraph"/>
        <w:numPr>
          <w:ilvl w:val="0"/>
          <w:numId w:val="4"/>
        </w:numPr>
      </w:pPr>
      <w:r>
        <w:t xml:space="preserve">Create and Education, Health and Care plan (EHCP) to address </w:t>
      </w:r>
      <w:r w:rsidR="00954B77">
        <w:t xml:space="preserve">attention deficits, including additional time for assignments and tailored learning strategies. </w:t>
      </w:r>
    </w:p>
    <w:p w14:paraId="2C15C7F6" w14:textId="4EBCC9FE" w:rsidR="00103F4F" w:rsidRDefault="00954B77" w:rsidP="00103F4F">
      <w:pPr>
        <w:pStyle w:val="ListParagraph"/>
        <w:numPr>
          <w:ilvl w:val="0"/>
          <w:numId w:val="4"/>
        </w:numPr>
      </w:pPr>
      <w:r>
        <w:t>Use visual aids and organisational tools like planners and colouring books to help her retain information and follow instructions more effectively.</w:t>
      </w:r>
    </w:p>
    <w:p w14:paraId="3601D0AA" w14:textId="03A583E3" w:rsidR="00954B77" w:rsidRDefault="00954B77" w:rsidP="00103F4F">
      <w:pPr>
        <w:pStyle w:val="ListParagraph"/>
        <w:numPr>
          <w:ilvl w:val="0"/>
          <w:numId w:val="4"/>
        </w:numPr>
      </w:pPr>
      <w:r>
        <w:t>Schedule regular check-ups with a school counsellor to monitor academic progress and emotional well-being.</w:t>
      </w:r>
    </w:p>
    <w:p w14:paraId="35128FD4" w14:textId="77777777" w:rsidR="00954B77" w:rsidRDefault="00954B77" w:rsidP="00954B77"/>
    <w:p w14:paraId="5A8575CD" w14:textId="1068C25C" w:rsidR="00954B77" w:rsidRDefault="00954B77" w:rsidP="00954B77">
      <w:r>
        <w:t xml:space="preserve">Justification: </w:t>
      </w:r>
    </w:p>
    <w:p w14:paraId="5D6DDC29" w14:textId="4AA009FD" w:rsidR="00954B77" w:rsidRDefault="00954B77" w:rsidP="00954B77">
      <w:r>
        <w:t>Improving academic performance and focus is vital for Emily’s self-esteem and future opportunities. Research shows that tailored educational support cam significantly benefit students with trauma histories, helping them achieve academic success while addressing emotional needs (National Educational Union,2024). Creating a structured learning environment that accommodates her challenges will empower Emily and help restore her confidence in academic settings.</w:t>
      </w:r>
    </w:p>
    <w:p w14:paraId="7C98EB3E" w14:textId="77777777" w:rsidR="00954B77" w:rsidRDefault="00954B77" w:rsidP="00954B77"/>
    <w:p w14:paraId="512606CC" w14:textId="760CC7A6" w:rsidR="00954B77" w:rsidRDefault="00954B77" w:rsidP="00954B77">
      <w:r>
        <w:t>Trauma informed approach</w:t>
      </w:r>
    </w:p>
    <w:p w14:paraId="4A55A520" w14:textId="24125232" w:rsidR="00954B77" w:rsidRDefault="00954B77" w:rsidP="00954B77">
      <w:r>
        <w:t xml:space="preserve">Type of </w:t>
      </w:r>
      <w:r w:rsidR="00E03D23">
        <w:t xml:space="preserve">therapy: Narrative Therapy </w:t>
      </w:r>
    </w:p>
    <w:p w14:paraId="5A98189B" w14:textId="265E7B27" w:rsidR="00E03D23" w:rsidRDefault="00E03D23" w:rsidP="00954B77">
      <w:r>
        <w:t xml:space="preserve">Timeframe: weekly sessions </w:t>
      </w:r>
    </w:p>
    <w:p w14:paraId="7C4636DF" w14:textId="77777777" w:rsidR="00E03D23" w:rsidRDefault="00E03D23" w:rsidP="00954B77"/>
    <w:p w14:paraId="104E461D" w14:textId="5D0E7243" w:rsidR="00E03D23" w:rsidRDefault="00E03D23" w:rsidP="00FE20AD">
      <w:pPr>
        <w:pStyle w:val="ListParagraph"/>
        <w:numPr>
          <w:ilvl w:val="0"/>
          <w:numId w:val="5"/>
        </w:numPr>
      </w:pPr>
      <w:r>
        <w:t>Rationale : Narrative therapy allows Emily to explore her personal story and experiences, helping her to reframe her narrative in a way that emphasises her strengths and resilience. This aligns with goal 1, focusing on building trust and emotional regulations.</w:t>
      </w:r>
    </w:p>
    <w:p w14:paraId="5AF9D5A6" w14:textId="7279B1EA" w:rsidR="00E03D23" w:rsidRDefault="00E03D23" w:rsidP="00954B77">
      <w:r>
        <w:lastRenderedPageBreak/>
        <w:t>Implementation: During sessions Emily will be encouraged to tell her story by writing</w:t>
      </w:r>
      <w:r w:rsidR="00A7720E">
        <w:t xml:space="preserve"> drawing, helping her to externalise her experiences and gain a sense of agency over her narrative.</w:t>
      </w:r>
    </w:p>
    <w:p w14:paraId="64198881" w14:textId="1188EC11" w:rsidR="00A7720E" w:rsidRDefault="00A7720E" w:rsidP="00954B77">
      <w:r>
        <w:t>Justifications:</w:t>
      </w:r>
    </w:p>
    <w:p w14:paraId="258CDBE3" w14:textId="64830352" w:rsidR="00A7720E" w:rsidRDefault="00A7720E" w:rsidP="00954B77">
      <w:r>
        <w:t>Narrative therapy is particularly effective for trauma survivors, as it empowers individuals to separate their identity from their trauma , fostering a sense of control and hope for the future</w:t>
      </w:r>
      <w:r w:rsidR="00A54E84">
        <w:t xml:space="preserve"> (Kavanagh,2024). This approach can help Emily recognise her strengths and resilience which is crucial for healing process.</w:t>
      </w:r>
    </w:p>
    <w:p w14:paraId="14302EC0" w14:textId="6B5791A5" w:rsidR="00A54E84" w:rsidRDefault="00A54E84" w:rsidP="00FE20AD">
      <w:pPr>
        <w:pStyle w:val="ListParagraph"/>
        <w:numPr>
          <w:ilvl w:val="0"/>
          <w:numId w:val="5"/>
        </w:numPr>
      </w:pPr>
      <w:r>
        <w:t>School support:</w:t>
      </w:r>
    </w:p>
    <w:p w14:paraId="30ADD875" w14:textId="73016BF0" w:rsidR="00A54E84" w:rsidRDefault="00A54E84" w:rsidP="00954B77">
      <w:r>
        <w:t xml:space="preserve">Rationale: collaborating </w:t>
      </w:r>
      <w:r w:rsidR="00637741">
        <w:t>with teachers to create and Education, Health and Care Plan (EHCP) is essential for Goal 3, which aims to enhance Emily’s academic focus and engagement. Tailored educational support will help address her attention deficit and learning needs (Bhargava,2015).</w:t>
      </w:r>
    </w:p>
    <w:p w14:paraId="26F5925A" w14:textId="77777777" w:rsidR="0064731B" w:rsidRDefault="0064731B" w:rsidP="00954B77">
      <w:r>
        <w:t>Implementation: The EHCP will outline specific accommodation such as additional time for assignments and the use of vital aids , ensuring Emily has the support she needs to thrive academically.</w:t>
      </w:r>
    </w:p>
    <w:p w14:paraId="2A31DEFE" w14:textId="77777777" w:rsidR="0064731B" w:rsidRDefault="0064731B" w:rsidP="00954B77"/>
    <w:p w14:paraId="3A2B1875" w14:textId="7D5C2E93" w:rsidR="0064731B" w:rsidRDefault="0064731B" w:rsidP="00954B77">
      <w:r>
        <w:t>Justification: Research indicated that personalised support can significantly improve academic outcomes for students with trauma histories , allowing them to succeed in a structured environment</w:t>
      </w:r>
      <w:r w:rsidR="00FE20AD">
        <w:t xml:space="preserve"> (Star Academy,2024). This structures approach will help Emily regain confidence in her academic abilities.</w:t>
      </w:r>
    </w:p>
    <w:p w14:paraId="746395E7" w14:textId="77777777" w:rsidR="00FE20AD" w:rsidRDefault="00FE20AD" w:rsidP="00954B77"/>
    <w:p w14:paraId="1BE0DE05" w14:textId="4874D6BD" w:rsidR="00FE20AD" w:rsidRDefault="00FE20AD" w:rsidP="00FE20AD">
      <w:pPr>
        <w:pStyle w:val="ListParagraph"/>
        <w:numPr>
          <w:ilvl w:val="0"/>
          <w:numId w:val="5"/>
        </w:numPr>
      </w:pPr>
      <w:r>
        <w:t>Family therapy:</w:t>
      </w:r>
    </w:p>
    <w:p w14:paraId="686D7E9B" w14:textId="0B571093" w:rsidR="00FE20AD" w:rsidRDefault="00FE20AD" w:rsidP="00FE20AD">
      <w:pPr>
        <w:ind w:left="360"/>
      </w:pPr>
      <w:r>
        <w:t>Rationale: Monthly sessions with her foster parents will support Goal 1 by improving communication and understanding within family unit. This is critical for establishing a safe and nurturing environment for Emily.</w:t>
      </w:r>
    </w:p>
    <w:p w14:paraId="3F458C5F" w14:textId="115A7BF3" w:rsidR="00FE20AD" w:rsidRDefault="00FE20AD" w:rsidP="00FE20AD">
      <w:pPr>
        <w:ind w:left="360"/>
      </w:pPr>
      <w:r>
        <w:t xml:space="preserve">Implementation: Family therapy will focus on strategies for building trust and effective communication, helping foster parents </w:t>
      </w:r>
      <w:r w:rsidR="007848B1">
        <w:t>understand Emily’s trauma responses and how to support her.</w:t>
      </w:r>
    </w:p>
    <w:p w14:paraId="7A64E00C" w14:textId="77777777" w:rsidR="007848B1" w:rsidRDefault="007848B1" w:rsidP="00FE20AD">
      <w:pPr>
        <w:ind w:left="360"/>
      </w:pPr>
    </w:p>
    <w:p w14:paraId="52225BB8" w14:textId="3E18E929" w:rsidR="007848B1" w:rsidRDefault="007848B1" w:rsidP="00FE20AD">
      <w:pPr>
        <w:ind w:left="360"/>
      </w:pPr>
      <w:r>
        <w:t xml:space="preserve">Justifications: Family therapy can improve relationships and enhance the overall family dynamic, which is essential for a child recovering from trauma. This approach fosters understanding and support, encouraging a more responsive and nurturing home environment According to Bowlby’s (1969) attachment theory , secure attachments formed in early childhood  are crucial </w:t>
      </w:r>
      <w:r w:rsidR="0086205A">
        <w:t xml:space="preserve">for emotional and physiological </w:t>
      </w:r>
      <w:r w:rsidR="0086205A">
        <w:lastRenderedPageBreak/>
        <w:t>development. The nurturing environment can help mitigate the effect of trauma by reinforcing the child’s ability to form stable relationships (Ford,2024).</w:t>
      </w:r>
    </w:p>
    <w:p w14:paraId="3D93E946" w14:textId="77777777" w:rsidR="0086205A" w:rsidRDefault="0086205A" w:rsidP="00FE20AD">
      <w:pPr>
        <w:ind w:left="360"/>
      </w:pPr>
    </w:p>
    <w:p w14:paraId="4BCB1E70" w14:textId="20FD3A93" w:rsidR="0086205A" w:rsidRDefault="0086205A" w:rsidP="0086205A">
      <w:pPr>
        <w:pStyle w:val="ListParagraph"/>
        <w:numPr>
          <w:ilvl w:val="0"/>
          <w:numId w:val="5"/>
        </w:numPr>
      </w:pPr>
      <w:r>
        <w:t xml:space="preserve">Social Skills training </w:t>
      </w:r>
    </w:p>
    <w:p w14:paraId="40BEB1E2" w14:textId="23520FC0" w:rsidR="0086205A" w:rsidRDefault="0086205A" w:rsidP="0086205A">
      <w:pPr>
        <w:ind w:left="360"/>
      </w:pPr>
      <w:r>
        <w:t xml:space="preserve">Rationale: Engaging Emily in small group activities will directly support Goal 2, focusing on improving her social interaction skills. This will help her feel more comfortable in group settings and foster peer relationships. </w:t>
      </w:r>
    </w:p>
    <w:p w14:paraId="27434934" w14:textId="4FE42C9B" w:rsidR="0086205A" w:rsidRDefault="0086205A" w:rsidP="0086205A">
      <w:pPr>
        <w:ind w:left="360"/>
      </w:pPr>
      <w:r>
        <w:t xml:space="preserve">Implementation: Emily will be encouraged to participate in </w:t>
      </w:r>
      <w:proofErr w:type="spellStart"/>
      <w:r>
        <w:t>strucyured</w:t>
      </w:r>
      <w:proofErr w:type="spellEnd"/>
      <w:r>
        <w:t xml:space="preserve"> activities such as writing classes or art groups , that align with her interests , providing  safe space for social engagement.</w:t>
      </w:r>
    </w:p>
    <w:p w14:paraId="54C8537A" w14:textId="77777777" w:rsidR="0086205A" w:rsidRDefault="0086205A" w:rsidP="0086205A">
      <w:pPr>
        <w:ind w:left="360"/>
      </w:pPr>
    </w:p>
    <w:p w14:paraId="1787CCED" w14:textId="624CCD54" w:rsidR="00FE20AD" w:rsidRDefault="0086205A" w:rsidP="00E4149E">
      <w:pPr>
        <w:ind w:left="360"/>
      </w:pPr>
      <w:r>
        <w:t xml:space="preserve">Justification: Research shows that social skills training can significantly enhance interpersonal relationships </w:t>
      </w:r>
      <w:r w:rsidR="00E4149E">
        <w:t>and reduce feelings of isolation in adolescents, particularly those who have experienced traum</w:t>
      </w:r>
      <w:r w:rsidR="00714620">
        <w:t>a (Gafney,2021).</w:t>
      </w:r>
      <w:r w:rsidR="00E4149E">
        <w:t>This training is vital for helping Emily rebuild connections with peers.</w:t>
      </w:r>
    </w:p>
    <w:p w14:paraId="0F2253C9" w14:textId="77777777" w:rsidR="00714620" w:rsidRDefault="00714620" w:rsidP="00E4149E">
      <w:pPr>
        <w:ind w:left="360"/>
      </w:pPr>
    </w:p>
    <w:p w14:paraId="7B594BB4" w14:textId="77D21CBE" w:rsidR="00714620" w:rsidRDefault="00714620" w:rsidP="00E4149E">
      <w:pPr>
        <w:ind w:left="360"/>
      </w:pPr>
      <w:r>
        <w:t>Expected outcomes:</w:t>
      </w:r>
    </w:p>
    <w:p w14:paraId="33F7BF7A" w14:textId="598D9911" w:rsidR="00714620" w:rsidRDefault="00714620" w:rsidP="00E4149E">
      <w:pPr>
        <w:ind w:left="360"/>
      </w:pPr>
      <w:r>
        <w:t>This trauma-informed approach aims to promote Emily’s emotional well-being, enhance her social skills and improve academic performance. By addressing her specific needs through these targeted interventions, Emily will be better equipped to manage her trauma and build a positive future.</w:t>
      </w:r>
    </w:p>
    <w:p w14:paraId="664F1A65" w14:textId="77777777" w:rsidR="00E4149E" w:rsidRDefault="00E4149E" w:rsidP="00E4149E">
      <w:pPr>
        <w:ind w:left="360"/>
      </w:pPr>
    </w:p>
    <w:p w14:paraId="5F7777BD" w14:textId="77777777" w:rsidR="004132A3" w:rsidRDefault="004132A3" w:rsidP="00E4149E">
      <w:pPr>
        <w:ind w:left="360"/>
      </w:pPr>
    </w:p>
    <w:p w14:paraId="08555361" w14:textId="77777777" w:rsidR="004132A3" w:rsidRDefault="004132A3" w:rsidP="00E4149E">
      <w:pPr>
        <w:ind w:left="360"/>
      </w:pPr>
    </w:p>
    <w:p w14:paraId="7681E668" w14:textId="77777777" w:rsidR="004132A3" w:rsidRDefault="004132A3" w:rsidP="00E4149E">
      <w:pPr>
        <w:ind w:left="360"/>
      </w:pPr>
    </w:p>
    <w:p w14:paraId="3E02DD5D" w14:textId="77777777" w:rsidR="004132A3" w:rsidRDefault="004132A3" w:rsidP="00E4149E">
      <w:pPr>
        <w:ind w:left="360"/>
      </w:pPr>
    </w:p>
    <w:p w14:paraId="2023BE85" w14:textId="77777777" w:rsidR="004132A3" w:rsidRDefault="004132A3" w:rsidP="00E4149E">
      <w:pPr>
        <w:ind w:left="360"/>
      </w:pPr>
    </w:p>
    <w:p w14:paraId="3301FD39" w14:textId="77777777" w:rsidR="004132A3" w:rsidRDefault="004132A3" w:rsidP="00E4149E">
      <w:pPr>
        <w:ind w:left="360"/>
      </w:pPr>
    </w:p>
    <w:p w14:paraId="66B8BE49" w14:textId="77777777" w:rsidR="004132A3" w:rsidRDefault="004132A3" w:rsidP="00E4149E">
      <w:pPr>
        <w:ind w:left="360"/>
      </w:pPr>
    </w:p>
    <w:p w14:paraId="4DAB6A6E" w14:textId="77777777" w:rsidR="004132A3" w:rsidRDefault="004132A3" w:rsidP="00E4149E">
      <w:pPr>
        <w:ind w:left="360"/>
      </w:pPr>
    </w:p>
    <w:p w14:paraId="6FE1D2C7" w14:textId="77777777" w:rsidR="004132A3" w:rsidRDefault="004132A3" w:rsidP="00E4149E">
      <w:pPr>
        <w:ind w:left="360"/>
      </w:pPr>
    </w:p>
    <w:p w14:paraId="11AB177A" w14:textId="77777777" w:rsidR="004132A3" w:rsidRDefault="004132A3" w:rsidP="00E4149E">
      <w:pPr>
        <w:ind w:left="360"/>
      </w:pPr>
    </w:p>
    <w:p w14:paraId="65B9D065" w14:textId="77777777" w:rsidR="004132A3" w:rsidRDefault="004132A3" w:rsidP="00E4149E">
      <w:pPr>
        <w:ind w:left="360"/>
      </w:pPr>
    </w:p>
    <w:p w14:paraId="59E5C68B" w14:textId="77777777" w:rsidR="004132A3" w:rsidRDefault="004132A3" w:rsidP="00E4149E">
      <w:pPr>
        <w:ind w:left="360"/>
      </w:pPr>
    </w:p>
    <w:p w14:paraId="682AE7A3" w14:textId="77777777" w:rsidR="004132A3" w:rsidRDefault="004132A3" w:rsidP="00E4149E">
      <w:pPr>
        <w:ind w:left="360"/>
      </w:pPr>
    </w:p>
    <w:p w14:paraId="52AB2EBC" w14:textId="4D021CA7" w:rsidR="004132A3" w:rsidRDefault="004132A3" w:rsidP="004132A3">
      <w:r>
        <w:t>REFERENCES</w:t>
      </w:r>
    </w:p>
    <w:p w14:paraId="0F8C745A" w14:textId="77777777" w:rsidR="00CD72A3" w:rsidRPr="00CD72A3" w:rsidRDefault="00CD72A3" w:rsidP="00CD72A3">
      <w:r w:rsidRPr="00CD72A3">
        <w:t xml:space="preserve">Academy, S. (2024). </w:t>
      </w:r>
      <w:r w:rsidRPr="00CD72A3">
        <w:rPr>
          <w:i/>
          <w:iCs/>
        </w:rPr>
        <w:t>How to support pupils with a trauma-informed approach to education - North Star Academy Trust</w:t>
      </w:r>
      <w:r w:rsidRPr="00CD72A3">
        <w:t>. [online] North Star Academy Trust. Available at: https://northstar-academy.co.uk/how-to-support-pupils-with-a-trauma-informed-approach-to-education/ [Accessed 9 Dec. 2024].</w:t>
      </w:r>
    </w:p>
    <w:p w14:paraId="1A585992" w14:textId="77777777" w:rsidR="00CD72A3" w:rsidRPr="00CD72A3" w:rsidRDefault="00CD72A3" w:rsidP="00CD72A3">
      <w:r w:rsidRPr="00CD72A3">
        <w:t xml:space="preserve">Ackerman, C.E. (2018). </w:t>
      </w:r>
      <w:r w:rsidRPr="00CD72A3">
        <w:rPr>
          <w:i/>
          <w:iCs/>
        </w:rPr>
        <w:t>What is attachment theory? Bowlby’s 4 stages explained.</w:t>
      </w:r>
      <w:r w:rsidRPr="00CD72A3">
        <w:t xml:space="preserve"> [online] Positive Psychology. Available at: https://positivepsychology.com/attachment-theory/ [Accessed 7 Dec. 2024].</w:t>
      </w:r>
    </w:p>
    <w:p w14:paraId="4A70E458" w14:textId="77777777" w:rsidR="00CD72A3" w:rsidRPr="00CD72A3" w:rsidRDefault="00CD72A3" w:rsidP="00CD72A3">
      <w:r w:rsidRPr="00CD72A3">
        <w:t xml:space="preserve">Angelakis, I., Huggett, C., Gooding, P., Panagioti, M. and Hodkinson, A. (2022). Effectiveness of cognitive–behavioural therapies of varying complexity in reducing depression in adults: systematic review and network meta-analysis. </w:t>
      </w:r>
      <w:r w:rsidRPr="00CD72A3">
        <w:rPr>
          <w:i/>
          <w:iCs/>
        </w:rPr>
        <w:t>The British Journal of Psychiatry</w:t>
      </w:r>
      <w:r w:rsidRPr="00CD72A3">
        <w:t>, [online] 221(2), pp.459–467. doi:https://doi.org/10.1192/bjp.2022.35.</w:t>
      </w:r>
    </w:p>
    <w:p w14:paraId="67F4E78C" w14:textId="77777777" w:rsidR="00CD72A3" w:rsidRPr="00CD72A3" w:rsidRDefault="00CD72A3" w:rsidP="00CD72A3">
      <w:r w:rsidRPr="00CD72A3">
        <w:t xml:space="preserve">Bartlett, J. and Steber, K. (2019). </w:t>
      </w:r>
      <w:r w:rsidRPr="00CD72A3">
        <w:rPr>
          <w:i/>
          <w:iCs/>
        </w:rPr>
        <w:t>How to Implement Trauma-informed Care to Build Resilience to Childhood Trauma - Child Trends</w:t>
      </w:r>
      <w:r w:rsidRPr="00CD72A3">
        <w:t>. [online] Child Trends. Available at: https://www.childtrends.org/publications/how-to-implement-trauma-informed-care-to-build-resilience-to-childhood-trauma [Accessed 8 Dec. 2024].</w:t>
      </w:r>
    </w:p>
    <w:p w14:paraId="3963CF0F" w14:textId="77777777" w:rsidR="00CD72A3" w:rsidRPr="00CD72A3" w:rsidRDefault="00CD72A3" w:rsidP="00CD72A3">
      <w:r w:rsidRPr="00CD72A3">
        <w:t xml:space="preserve">Benson, P. and Bundick, M. (2020). </w:t>
      </w:r>
      <w:r w:rsidRPr="00CD72A3">
        <w:rPr>
          <w:i/>
          <w:iCs/>
        </w:rPr>
        <w:t>Erikson and Adolescent Development: Contemporary Views on an Enduring Legacy</w:t>
      </w:r>
      <w:r w:rsidRPr="00CD72A3">
        <w:t>. [online] ResearchGate. Available at: https://www.researchgate.net/publication/347118376_Erikson_and_Adolescent_Development_Contemporary_Views_on_an_Enduring_Legacy [Accessed 8 Dec. 2024].</w:t>
      </w:r>
    </w:p>
    <w:p w14:paraId="5D9D0300" w14:textId="77777777" w:rsidR="00CD72A3" w:rsidRPr="00CD72A3" w:rsidRDefault="00CD72A3" w:rsidP="00CD72A3">
      <w:r w:rsidRPr="00CD72A3">
        <w:t xml:space="preserve">Bhargava, D. (2015). </w:t>
      </w:r>
      <w:r w:rsidRPr="00CD72A3">
        <w:rPr>
          <w:i/>
          <w:iCs/>
        </w:rPr>
        <w:t>Empowering learners: Differentiating the curriculum for students with ADHD</w:t>
      </w:r>
      <w:r w:rsidRPr="00CD72A3">
        <w:t>. [online] Behaviour Help. Available at: https://behaviourhelp.com/behaviour-blog/positive-behaviour-support/empowering-learners-differentiating-the-curriculum-for-students-with-adhd [Accessed 9 Dec. 2024].</w:t>
      </w:r>
    </w:p>
    <w:p w14:paraId="6B890BA9" w14:textId="77777777" w:rsidR="00CD72A3" w:rsidRPr="00CD72A3" w:rsidRDefault="00CD72A3" w:rsidP="00CD72A3">
      <w:r w:rsidRPr="00CD72A3">
        <w:t xml:space="preserve">Burenkova, O.V. and Podturkin, A.A. (2020). Objective Assessment of Temperament in Temperamentally Vulnerable Children: Role in the Studies on Their Stress Levels. </w:t>
      </w:r>
      <w:r w:rsidRPr="00CD72A3">
        <w:rPr>
          <w:i/>
          <w:iCs/>
        </w:rPr>
        <w:t>New Directions for Child and Adolescent Development</w:t>
      </w:r>
      <w:r w:rsidRPr="00CD72A3">
        <w:t>, 2020(169), pp.97–115. doi:https://doi.org/10.1002/cad.20330.</w:t>
      </w:r>
    </w:p>
    <w:p w14:paraId="03914B7C" w14:textId="77777777" w:rsidR="00CD72A3" w:rsidRPr="00CD72A3" w:rsidRDefault="00CD72A3" w:rsidP="00CD72A3">
      <w:r w:rsidRPr="00CD72A3">
        <w:lastRenderedPageBreak/>
        <w:t xml:space="preserve">Chama, C. (n.d.). </w:t>
      </w:r>
      <w:r w:rsidRPr="00CD72A3">
        <w:rPr>
          <w:i/>
          <w:iCs/>
        </w:rPr>
        <w:t xml:space="preserve">Trauma-Informed Practice for Children and Young People with Complex Needs pdf file </w:t>
      </w:r>
      <w:r w:rsidRPr="00CD72A3">
        <w:t>. [online] Available at: https://d1wqtxts1xzle7.cloudfront.net/ [Accessed 10 Dec. 2024].</w:t>
      </w:r>
    </w:p>
    <w:p w14:paraId="78097589" w14:textId="77777777" w:rsidR="00CD72A3" w:rsidRPr="00CD72A3" w:rsidRDefault="00CD72A3" w:rsidP="00CD72A3">
      <w:r w:rsidRPr="00CD72A3">
        <w:t xml:space="preserve">Child Welfare Information Gateway (2016). </w:t>
      </w:r>
      <w:r w:rsidRPr="00CD72A3">
        <w:rPr>
          <w:i/>
          <w:iCs/>
        </w:rPr>
        <w:t>Child Abuse and Neglect | Child Welfare Information Gateway</w:t>
      </w:r>
      <w:r w:rsidRPr="00CD72A3">
        <w:t>. [online] Childwelfare.gov. Available at: https://www.childwelfare.gov/topics/safety-and-risk/child-abuse-and-neglect/?top=86 [Accessed 7 Dec. 2024].</w:t>
      </w:r>
    </w:p>
    <w:p w14:paraId="1DEF1064" w14:textId="77777777" w:rsidR="00CD72A3" w:rsidRPr="00CD72A3" w:rsidRDefault="00CD72A3" w:rsidP="00CD72A3">
      <w:r w:rsidRPr="00CD72A3">
        <w:t xml:space="preserve">Cleveland Clinic (2024). </w:t>
      </w:r>
      <w:r w:rsidRPr="00CD72A3">
        <w:rPr>
          <w:i/>
          <w:iCs/>
        </w:rPr>
        <w:t>Hippocampus</w:t>
      </w:r>
      <w:r w:rsidRPr="00CD72A3">
        <w:t>. [online] Cleveland Clinic. Available at: https://my.clevelandclinic.org/health/body/hippocampus [Accessed 7 Dec. 2024].</w:t>
      </w:r>
    </w:p>
    <w:p w14:paraId="77549D79" w14:textId="77777777" w:rsidR="00CD72A3" w:rsidRPr="00CD72A3" w:rsidRDefault="00CD72A3" w:rsidP="00CD72A3">
      <w:r w:rsidRPr="00CD72A3">
        <w:t xml:space="preserve">Cloitre, M., Stolbach, B.C., Herman, J.L., Kolk, B. van der, Pynoos, R., Wang, J. and Petkova, E. (2009). A developmental approach to complex PTSD: Childhood and adult cumulative trauma as predictors of symptom complexity. </w:t>
      </w:r>
      <w:r w:rsidRPr="00CD72A3">
        <w:rPr>
          <w:i/>
          <w:iCs/>
        </w:rPr>
        <w:t>Journal of Traumatic Stress</w:t>
      </w:r>
      <w:r w:rsidRPr="00CD72A3">
        <w:t>, [online] 22(5), pp.399–408. doi:https://doi.org/10.1002/jts.20444.</w:t>
      </w:r>
    </w:p>
    <w:p w14:paraId="042A204C" w14:textId="77777777" w:rsidR="00CD72A3" w:rsidRPr="00CD72A3" w:rsidRDefault="00CD72A3" w:rsidP="00CD72A3">
      <w:r w:rsidRPr="00CD72A3">
        <w:t xml:space="preserve">CWC Recovery (2024). </w:t>
      </w:r>
      <w:r w:rsidRPr="00CD72A3">
        <w:rPr>
          <w:i/>
          <w:iCs/>
        </w:rPr>
        <w:t>How Trauma Impacts the Brain</w:t>
      </w:r>
      <w:r w:rsidRPr="00CD72A3">
        <w:t>. [online] Comprehensive Wellness Centers. Available at: https://www.cwcrecovery.com/blog/how-trauma-impacts-the-brain/ [Accessed 7 Dec. 2024].</w:t>
      </w:r>
    </w:p>
    <w:p w14:paraId="5F25C878" w14:textId="77777777" w:rsidR="00CD72A3" w:rsidRPr="00CD72A3" w:rsidRDefault="00CD72A3" w:rsidP="00CD72A3">
      <w:r w:rsidRPr="00CD72A3">
        <w:t xml:space="preserve">Department for Education (2023). </w:t>
      </w:r>
      <w:r w:rsidRPr="00CD72A3">
        <w:rPr>
          <w:i/>
          <w:iCs/>
        </w:rPr>
        <w:t>Working Together to Safeguard Children</w:t>
      </w:r>
      <w:r w:rsidRPr="00CD72A3">
        <w:t>. [online] GOV.UK. Available at: https://www.gov.uk/government/publications/working-together-to-safeguard-children--2 [Accessed 7 Dec. 2024].</w:t>
      </w:r>
    </w:p>
    <w:p w14:paraId="47887AA9" w14:textId="77777777" w:rsidR="00CD72A3" w:rsidRPr="00CD72A3" w:rsidRDefault="00CD72A3" w:rsidP="00CD72A3">
      <w:r w:rsidRPr="00CD72A3">
        <w:t xml:space="preserve">Fontaine, A. (2024). </w:t>
      </w:r>
      <w:r w:rsidRPr="00CD72A3">
        <w:rPr>
          <w:i/>
          <w:iCs/>
        </w:rPr>
        <w:t>Art Therapy in Schools</w:t>
      </w:r>
      <w:r w:rsidRPr="00CD72A3">
        <w:t>. [online] Creative Flair Blog - Hub of creative reads, news, insights. Available at: https://blog.creativeflair.org/art-therapy-in-schools/ [Accessed 10 Dec. 2024].</w:t>
      </w:r>
    </w:p>
    <w:p w14:paraId="59D681C8" w14:textId="77777777" w:rsidR="00CD72A3" w:rsidRPr="00CD72A3" w:rsidRDefault="00CD72A3" w:rsidP="00CD72A3">
      <w:r w:rsidRPr="00CD72A3">
        <w:t xml:space="preserve">Ford, R.D. (2024). </w:t>
      </w:r>
      <w:r w:rsidRPr="00CD72A3">
        <w:rPr>
          <w:i/>
          <w:iCs/>
        </w:rPr>
        <w:t>Building Resilience in Children: A Guide to Nurturing Strength in Children Who Have Experienced Trauma</w:t>
      </w:r>
      <w:r w:rsidRPr="00CD72A3">
        <w:t>. [online] reggiedford.com. Available at: https://reggiedford.com/building-resilience-in-children-a-guide-to-nurturing-strength-in-children-who-have-experienced-trauma/.</w:t>
      </w:r>
    </w:p>
    <w:p w14:paraId="153DAE13" w14:textId="77777777" w:rsidR="00CD72A3" w:rsidRPr="00CD72A3" w:rsidRDefault="00CD72A3" w:rsidP="00CD72A3">
      <w:r w:rsidRPr="00CD72A3">
        <w:t xml:space="preserve">Frederick, J., Spratt, T. and Devaney, J. (2023). Supportive Relationships with Trusted Adults for Children and Young People Who Have Experienced Adversities: Implications for Social Work Service Provision. </w:t>
      </w:r>
      <w:r w:rsidRPr="00CD72A3">
        <w:rPr>
          <w:i/>
          <w:iCs/>
        </w:rPr>
        <w:t>The British Journal of Social Work</w:t>
      </w:r>
      <w:r w:rsidRPr="00CD72A3">
        <w:t xml:space="preserve">, [online] 53(6). </w:t>
      </w:r>
      <w:proofErr w:type="spellStart"/>
      <w:r w:rsidRPr="00CD72A3">
        <w:t>doi:https</w:t>
      </w:r>
      <w:proofErr w:type="spellEnd"/>
      <w:r w:rsidRPr="00CD72A3">
        <w:t>://doi.org/10.1093/</w:t>
      </w:r>
      <w:proofErr w:type="spellStart"/>
      <w:r w:rsidRPr="00CD72A3">
        <w:t>bjsw</w:t>
      </w:r>
      <w:proofErr w:type="spellEnd"/>
      <w:r w:rsidRPr="00CD72A3">
        <w:t>/bcad107.</w:t>
      </w:r>
    </w:p>
    <w:p w14:paraId="7A4BCF43" w14:textId="77777777" w:rsidR="00CD72A3" w:rsidRPr="00CD72A3" w:rsidRDefault="00CD72A3" w:rsidP="00CD72A3">
      <w:r w:rsidRPr="00CD72A3">
        <w:t xml:space="preserve">Friedberg, R. (2021). </w:t>
      </w:r>
      <w:r w:rsidRPr="00CD72A3">
        <w:rPr>
          <w:i/>
          <w:iCs/>
        </w:rPr>
        <w:t>Efficacy and Effectiveness of CBT for Youth</w:t>
      </w:r>
      <w:r w:rsidRPr="00CD72A3">
        <w:t>. [online] Beck Institute. Available at: https://beckinstitute.org/blog/efficacy-and-effectiveness-of-cbt-for-youth/ [Accessed 8 Dec. 2024].</w:t>
      </w:r>
    </w:p>
    <w:p w14:paraId="495B3EAA" w14:textId="77777777" w:rsidR="00CD72A3" w:rsidRPr="00CD72A3" w:rsidRDefault="00CD72A3" w:rsidP="00CD72A3">
      <w:r w:rsidRPr="00CD72A3">
        <w:t xml:space="preserve">Gaffney, H., Farrington, F. and White, H. (2021). </w:t>
      </w:r>
      <w:r w:rsidRPr="00CD72A3">
        <w:rPr>
          <w:i/>
          <w:iCs/>
        </w:rPr>
        <w:t>Social Skills Training</w:t>
      </w:r>
      <w:r w:rsidRPr="00CD72A3">
        <w:t>. [online] Youth Endowment Fund. Available at: https://youthendowmentfund.org.uk/toolkit/social-skills-training/ [Accessed 9 Dec. 2024].</w:t>
      </w:r>
    </w:p>
    <w:p w14:paraId="4C7FED61" w14:textId="77777777" w:rsidR="00CD72A3" w:rsidRPr="00CD72A3" w:rsidRDefault="00CD72A3" w:rsidP="00CD72A3">
      <w:r w:rsidRPr="00CD72A3">
        <w:lastRenderedPageBreak/>
        <w:t xml:space="preserve">Holt, S., Buckley, H. and Whelan, S. (2008). The Impact of Exposure to Domestic Violence on Children and Young people: a Review of the Literature. </w:t>
      </w:r>
      <w:r w:rsidRPr="00CD72A3">
        <w:rPr>
          <w:i/>
          <w:iCs/>
        </w:rPr>
        <w:t>Child Abuse &amp; Neglect</w:t>
      </w:r>
      <w:r w:rsidRPr="00CD72A3">
        <w:t>, [online] 32(8), pp.797–810. Available at: https://www.sciencedirect.com/science/article/abs/pii/S0145213408001348?via%3Dihub [Accessed 7 Dec. 2024].</w:t>
      </w:r>
    </w:p>
    <w:p w14:paraId="62C2721C" w14:textId="77777777" w:rsidR="00CD72A3" w:rsidRPr="00CD72A3" w:rsidRDefault="00CD72A3" w:rsidP="00CD72A3">
      <w:r w:rsidRPr="00CD72A3">
        <w:t xml:space="preserve">Hyman, S.M., Gold, S.N. and Sinha, R. (2009). Coping with Stress and Trauma in Young Adulthood. </w:t>
      </w:r>
      <w:r w:rsidRPr="00CD72A3">
        <w:rPr>
          <w:i/>
          <w:iCs/>
        </w:rPr>
        <w:t>Oxford University Press eBooks</w:t>
      </w:r>
      <w:r w:rsidRPr="00CD72A3">
        <w:t>, [online] pp.143–157. doi:https://doi.org/10.1093/med:psych/9780195332711.003.0009.</w:t>
      </w:r>
    </w:p>
    <w:p w14:paraId="58A08E23" w14:textId="77777777" w:rsidR="00CD72A3" w:rsidRPr="00CD72A3" w:rsidRDefault="00CD72A3" w:rsidP="00CD72A3">
      <w:r w:rsidRPr="00CD72A3">
        <w:t xml:space="preserve">Hyu Jung, H. and Sun-Young, K. (2014). </w:t>
      </w:r>
      <w:r w:rsidRPr="00CD72A3">
        <w:rPr>
          <w:i/>
          <w:iCs/>
        </w:rPr>
        <w:t>Childhood trauma and adult interpersonal relationship problems in patients with depression and anxiety disorders</w:t>
      </w:r>
      <w:r w:rsidRPr="00CD72A3">
        <w:t>.</w:t>
      </w:r>
    </w:p>
    <w:p w14:paraId="2279B91F" w14:textId="77777777" w:rsidR="00CD72A3" w:rsidRPr="00CD72A3" w:rsidRDefault="00CD72A3" w:rsidP="00CD72A3">
      <w:r w:rsidRPr="00CD72A3">
        <w:t xml:space="preserve">Kavanagh, A. (2024). </w:t>
      </w:r>
      <w:r w:rsidRPr="00CD72A3">
        <w:rPr>
          <w:i/>
          <w:iCs/>
        </w:rPr>
        <w:t>Unveiling the Power of Narrative: The Transformative Journey Through Narrative Exposure Therapy (NET) – CalmTogether</w:t>
      </w:r>
      <w:r w:rsidRPr="00CD72A3">
        <w:t>. [online] Calmtogether.co.uk. Available at: https://www.calmtogether.co.uk/unveiling-the-power-of-narrative-the-transformative-journey-through-narrative-exposure-therapy-net/ [Accessed 8 Dec. 2024].</w:t>
      </w:r>
    </w:p>
    <w:p w14:paraId="32BF9D06" w14:textId="77777777" w:rsidR="00CD72A3" w:rsidRPr="00CD72A3" w:rsidRDefault="00CD72A3" w:rsidP="00CD72A3">
      <w:r w:rsidRPr="00CD72A3">
        <w:t xml:space="preserve">Kimberg, L. and Wheeler, M. (2019). Trauma and Trauma-Informed Care. </w:t>
      </w:r>
      <w:r w:rsidRPr="00CD72A3">
        <w:rPr>
          <w:i/>
          <w:iCs/>
        </w:rPr>
        <w:t>Trauma-Informed Healthcare Approaches</w:t>
      </w:r>
      <w:r w:rsidRPr="00CD72A3">
        <w:t>, [online] pp.25–56. doi:https://doi.org/10.1007/978-3-030-04342-1_2.</w:t>
      </w:r>
    </w:p>
    <w:p w14:paraId="7BF7C2F2" w14:textId="77777777" w:rsidR="00CD72A3" w:rsidRPr="00CD72A3" w:rsidRDefault="00CD72A3" w:rsidP="00CD72A3">
      <w:r w:rsidRPr="00CD72A3">
        <w:t xml:space="preserve">King's College London (2019). </w:t>
      </w:r>
      <w:r w:rsidRPr="00CD72A3">
        <w:rPr>
          <w:i/>
          <w:iCs/>
        </w:rPr>
        <w:t>Troubling extent of trauma and PTSD in young people</w:t>
      </w:r>
      <w:r w:rsidRPr="00CD72A3">
        <w:t>. [online] Kcl.ac.uk. Available at: https://www.kcl.ac.uk/news/troubling-extent-of-trauma-and-ptsd-in-young-people [Accessed 8 Dec. 2024].</w:t>
      </w:r>
    </w:p>
    <w:p w14:paraId="6AFEC0F6" w14:textId="77777777" w:rsidR="00CD72A3" w:rsidRPr="00CD72A3" w:rsidRDefault="00CD72A3" w:rsidP="00CD72A3">
      <w:r w:rsidRPr="00CD72A3">
        <w:t xml:space="preserve">Maree, J.G. (2021). The psychosocial development theory of Erik Erikson: </w:t>
      </w:r>
      <w:r w:rsidRPr="00CD72A3">
        <w:rPr>
          <w:i/>
          <w:iCs/>
        </w:rPr>
        <w:t>Early Child Development and Care</w:t>
      </w:r>
      <w:r w:rsidRPr="00CD72A3">
        <w:t>, [online] 191(7-8), pp.1107–1121. doi:https://doi.org/10.1080/03004430.2020.1845163.</w:t>
      </w:r>
    </w:p>
    <w:p w14:paraId="4A3D91BB" w14:textId="77777777" w:rsidR="00CD72A3" w:rsidRPr="00CD72A3" w:rsidRDefault="00CD72A3" w:rsidP="00CD72A3">
      <w:r w:rsidRPr="00CD72A3">
        <w:t xml:space="preserve">Meadowbrook College (2020). </w:t>
      </w:r>
      <w:r w:rsidRPr="00CD72A3">
        <w:rPr>
          <w:i/>
          <w:iCs/>
        </w:rPr>
        <w:t>Home</w:t>
      </w:r>
      <w:r w:rsidRPr="00CD72A3">
        <w:t>. [online] Meadowbrook College. Available at: https://www.meadowbrook.oxon.sch.uk [Accessed 10 Dec. 2024].</w:t>
      </w:r>
    </w:p>
    <w:p w14:paraId="370C9038" w14:textId="77777777" w:rsidR="00CD72A3" w:rsidRPr="00CD72A3" w:rsidRDefault="00CD72A3" w:rsidP="00CD72A3">
      <w:r w:rsidRPr="00CD72A3">
        <w:t xml:space="preserve">MIND (2020). </w:t>
      </w:r>
      <w:r w:rsidRPr="00CD72A3">
        <w:rPr>
          <w:i/>
          <w:iCs/>
        </w:rPr>
        <w:t>Mental health facts and statistics</w:t>
      </w:r>
      <w:r w:rsidRPr="00CD72A3">
        <w:t>. [online] Mind.org.uk. Available at: https://www.mind.org.uk/information-support/types-of-mental-health-problems/mental-health-facts-and-statistics [Accessed 10 Dec. 2024].</w:t>
      </w:r>
    </w:p>
    <w:p w14:paraId="780593A6" w14:textId="77777777" w:rsidR="00CD72A3" w:rsidRPr="00CD72A3" w:rsidRDefault="00CD72A3" w:rsidP="00CD72A3">
      <w:r w:rsidRPr="00CD72A3">
        <w:t xml:space="preserve">Mind (2020). </w:t>
      </w:r>
      <w:r w:rsidRPr="00CD72A3">
        <w:rPr>
          <w:i/>
          <w:iCs/>
        </w:rPr>
        <w:t>Effects of trauma</w:t>
      </w:r>
      <w:r w:rsidRPr="00CD72A3">
        <w:t>. [online] www.mind.org.uk. Available at: https://www.mind.org.uk/information-support/types-of-mental-health-problems/trauma/effects-of-trauma/ [Accessed 8 Dec. 2024].</w:t>
      </w:r>
    </w:p>
    <w:p w14:paraId="08FE494F" w14:textId="77777777" w:rsidR="00CD72A3" w:rsidRPr="00CD72A3" w:rsidRDefault="00CD72A3" w:rsidP="00CD72A3">
      <w:r w:rsidRPr="00CD72A3">
        <w:t xml:space="preserve">Morin, A. (2023). </w:t>
      </w:r>
      <w:r w:rsidRPr="00CD72A3">
        <w:rPr>
          <w:i/>
          <w:iCs/>
        </w:rPr>
        <w:t>The Effects of Childhood Trauma</w:t>
      </w:r>
      <w:r w:rsidRPr="00CD72A3">
        <w:t xml:space="preserve">. [online] </w:t>
      </w:r>
      <w:proofErr w:type="spellStart"/>
      <w:r w:rsidRPr="00CD72A3">
        <w:t>Verywell</w:t>
      </w:r>
      <w:proofErr w:type="spellEnd"/>
      <w:r w:rsidRPr="00CD72A3">
        <w:t xml:space="preserve"> Mind. Available at: https://www.verywellmind.com/what-are-the-effects-of-childhood-trauma-4147640 [Accessed 7 Dec. 2024].</w:t>
      </w:r>
    </w:p>
    <w:p w14:paraId="1E4F14DF" w14:textId="77777777" w:rsidR="00CD72A3" w:rsidRPr="00CD72A3" w:rsidRDefault="00CD72A3" w:rsidP="00CD72A3">
      <w:proofErr w:type="spellStart"/>
      <w:r w:rsidRPr="00CD72A3">
        <w:lastRenderedPageBreak/>
        <w:t>Nancholas</w:t>
      </w:r>
      <w:proofErr w:type="spellEnd"/>
      <w:r w:rsidRPr="00CD72A3">
        <w:t xml:space="preserve">, B. (2024). </w:t>
      </w:r>
      <w:r w:rsidRPr="00CD72A3">
        <w:rPr>
          <w:i/>
          <w:iCs/>
        </w:rPr>
        <w:t>How does trauma affect emotional development in children?</w:t>
      </w:r>
      <w:r w:rsidRPr="00CD72A3">
        <w:t xml:space="preserve"> [online] University of Wolverhampton. Available at: https://online.wlv.ac.uk/how-does-trauma-affect-emotional-development-in-children/ [Accessed 8 Dec. 2024].</w:t>
      </w:r>
    </w:p>
    <w:p w14:paraId="5AE07930" w14:textId="77777777" w:rsidR="00CD72A3" w:rsidRPr="00CD72A3" w:rsidRDefault="00CD72A3" w:rsidP="00CD72A3">
      <w:r w:rsidRPr="00CD72A3">
        <w:t xml:space="preserve">National Education Union (2024). </w:t>
      </w:r>
      <w:r w:rsidRPr="00CD72A3">
        <w:rPr>
          <w:i/>
          <w:iCs/>
        </w:rPr>
        <w:t>Trauma-informed Practice and Approach | National Education Union</w:t>
      </w:r>
      <w:r w:rsidRPr="00CD72A3">
        <w:t>. [online] National Education Union. Available at: https://neu.org.uk/advice/classroom/behaviour-schools/trauma-informed-practice-and-approach [Accessed 9 Dec. 2024].</w:t>
      </w:r>
    </w:p>
    <w:p w14:paraId="70961FE5" w14:textId="77777777" w:rsidR="00CD72A3" w:rsidRPr="00CD72A3" w:rsidRDefault="00CD72A3" w:rsidP="00CD72A3">
      <w:r w:rsidRPr="00CD72A3">
        <w:t xml:space="preserve">National Institute for Health and Care excellence (2018). </w:t>
      </w:r>
      <w:r w:rsidRPr="00CD72A3">
        <w:rPr>
          <w:i/>
          <w:iCs/>
        </w:rPr>
        <w:t>Post-traumatic stress disorder</w:t>
      </w:r>
      <w:r w:rsidRPr="00CD72A3">
        <w:t>. [online] Nice.org.uk. Available at: https://www.nice.org.uk/guidance/ng116 [Accessed 8 Dec. 2024].</w:t>
      </w:r>
    </w:p>
    <w:p w14:paraId="4A527EE4" w14:textId="77777777" w:rsidR="00CD72A3" w:rsidRPr="00CD72A3" w:rsidRDefault="00CD72A3" w:rsidP="00CD72A3">
      <w:r w:rsidRPr="00CD72A3">
        <w:t xml:space="preserve">NHS Wales (2020). </w:t>
      </w:r>
      <w:r w:rsidRPr="00CD72A3">
        <w:rPr>
          <w:i/>
          <w:iCs/>
        </w:rPr>
        <w:t>Trama and the brain</w:t>
      </w:r>
      <w:r w:rsidRPr="00CD72A3">
        <w:t>. [online] All Wales Traumatic Stress Quality Improvement Ini. Available at: https://traumaticstress.nhs.wales/children-and-young-people/trauma-and-the-brain/ [Accessed 8 Dec. 2024].</w:t>
      </w:r>
    </w:p>
    <w:p w14:paraId="59DABD7B" w14:textId="77777777" w:rsidR="00CD72A3" w:rsidRPr="00CD72A3" w:rsidRDefault="00CD72A3" w:rsidP="00CD72A3">
      <w:r w:rsidRPr="00CD72A3">
        <w:t xml:space="preserve">Nicholas Kofi Adjei, Kenisha Russell Jonsson, Straatmann, V.S., Melis, G., McGovern, R., Kaner, E., Wolfe, I., Taylor-Robinson, D.C., Barrett, S., Sarwar Tubah, Forman, J., Raeena Hirve, Bangisky, M., Boulding, H., Hackett, S., Fox-Rushby, J., Muir, C., Sophie, K. and Salmon, A. (2024). Impact of Poverty and Adversity on Perceived Family Support in adolescence: Findings from the UK Millennium Cohort Study. </w:t>
      </w:r>
      <w:r w:rsidRPr="00CD72A3">
        <w:rPr>
          <w:i/>
          <w:iCs/>
        </w:rPr>
        <w:t>European Child &amp; Adolescent Psychiatry</w:t>
      </w:r>
      <w:r w:rsidRPr="00CD72A3">
        <w:t>. [online] doi:https://doi.org/10.1007/s00787-024-02389-8.</w:t>
      </w:r>
    </w:p>
    <w:p w14:paraId="37A3EA8E" w14:textId="77777777" w:rsidR="00CD72A3" w:rsidRPr="00CD72A3" w:rsidRDefault="00CD72A3" w:rsidP="00CD72A3">
      <w:r w:rsidRPr="00CD72A3">
        <w:t xml:space="preserve">NSPCC (2011). </w:t>
      </w:r>
      <w:r w:rsidRPr="00CD72A3">
        <w:rPr>
          <w:i/>
          <w:iCs/>
        </w:rPr>
        <w:t>Child abuse and neglect in the UK today</w:t>
      </w:r>
      <w:r w:rsidRPr="00CD72A3">
        <w:t>. [online] NSPCC Learning. Available at: https://learning.nspcc.org.uk/research-resources/pre-2013/child-abuse-neglect-uk-today [Accessed 7 Dec. 2024].</w:t>
      </w:r>
    </w:p>
    <w:p w14:paraId="266A1F61" w14:textId="77777777" w:rsidR="00CD72A3" w:rsidRPr="00CD72A3" w:rsidRDefault="00CD72A3" w:rsidP="00CD72A3">
      <w:r w:rsidRPr="00CD72A3">
        <w:t xml:space="preserve">NSPCC (2021a). </w:t>
      </w:r>
      <w:r w:rsidRPr="00CD72A3">
        <w:rPr>
          <w:i/>
          <w:iCs/>
        </w:rPr>
        <w:t>Emotional abuse</w:t>
      </w:r>
      <w:r w:rsidRPr="00CD72A3">
        <w:t>. [online] NSPCC. Available at: https://www.nspcc.org.uk/what-is-child-abuse/types-of-abuse/emotional-abuse/#what [Accessed 7 Dec. 2024].</w:t>
      </w:r>
    </w:p>
    <w:p w14:paraId="5042A541" w14:textId="77777777" w:rsidR="00CD72A3" w:rsidRPr="00CD72A3" w:rsidRDefault="00CD72A3" w:rsidP="00CD72A3">
      <w:r w:rsidRPr="00CD72A3">
        <w:t xml:space="preserve">NSPCC (2021b). </w:t>
      </w:r>
      <w:r w:rsidRPr="00CD72A3">
        <w:rPr>
          <w:i/>
          <w:iCs/>
        </w:rPr>
        <w:t>Protecting children from sexual abuse</w:t>
      </w:r>
      <w:r w:rsidRPr="00CD72A3">
        <w:t>. [online] NSPCC Learning. Available at: https://learning.nspcc.org.uk/child-abuse-and-neglect/child-sexual-abuse [Accessed 7 Dec. 2024].</w:t>
      </w:r>
    </w:p>
    <w:p w14:paraId="27CA805D" w14:textId="77777777" w:rsidR="00CD72A3" w:rsidRPr="00CD72A3" w:rsidRDefault="00CD72A3" w:rsidP="00CD72A3">
      <w:r w:rsidRPr="00CD72A3">
        <w:t xml:space="preserve">NSPCC (2024). </w:t>
      </w:r>
      <w:r w:rsidRPr="00CD72A3">
        <w:rPr>
          <w:i/>
          <w:iCs/>
        </w:rPr>
        <w:t>Protecting children from domestic abuse</w:t>
      </w:r>
      <w:r w:rsidRPr="00CD72A3">
        <w:t>. [online] NSPCC Learning. Available at: https://learning.nspcc.org.uk/child-abuse-and-neglect/domestic-abuse [Accessed 7 Dec. 2024].</w:t>
      </w:r>
    </w:p>
    <w:p w14:paraId="1EAB29C8" w14:textId="77777777" w:rsidR="00CD72A3" w:rsidRPr="00CD72A3" w:rsidRDefault="00CD72A3" w:rsidP="00CD72A3">
      <w:r w:rsidRPr="00CD72A3">
        <w:t xml:space="preserve">Office for National Statistics (2020). </w:t>
      </w:r>
      <w:r w:rsidRPr="00CD72A3">
        <w:rPr>
          <w:i/>
          <w:iCs/>
        </w:rPr>
        <w:t>Child abuse in England and Wales - Office for National Statistics</w:t>
      </w:r>
      <w:r w:rsidRPr="00CD72A3">
        <w:t>. [online] www.ons.gov.uk. Available at: https://www.ons.gov.uk/peoplepopulationandcommunity/crimeandjustice/bulletins/childabuseinenglandandwales/march2020.</w:t>
      </w:r>
    </w:p>
    <w:p w14:paraId="5B26AFF7" w14:textId="1568CA7E" w:rsidR="00CD72A3" w:rsidRPr="00092FC1" w:rsidRDefault="00CD72A3" w:rsidP="00CD72A3">
      <w:pPr>
        <w:rPr>
          <w:lang w:val="de-DE"/>
        </w:rPr>
      </w:pPr>
      <w:r w:rsidRPr="00CD72A3">
        <w:rPr>
          <w:lang w:val="nl-NL"/>
        </w:rPr>
        <w:lastRenderedPageBreak/>
        <w:t xml:space="preserve">Oud, M., de Winter, L., Vermeulen-Smit, E., Bodden, D., Nauta, M., Stone, L., van den Heuvel, M., </w:t>
      </w:r>
      <w:proofErr w:type="spellStart"/>
      <w:r w:rsidRPr="00CD72A3">
        <w:rPr>
          <w:lang w:val="nl-NL"/>
        </w:rPr>
        <w:t>Taher</w:t>
      </w:r>
      <w:proofErr w:type="spellEnd"/>
      <w:r w:rsidRPr="00CD72A3">
        <w:rPr>
          <w:lang w:val="nl-NL"/>
        </w:rPr>
        <w:t xml:space="preserve">, R.A., de Graaf, I., </w:t>
      </w:r>
      <w:proofErr w:type="spellStart"/>
      <w:r w:rsidRPr="00CD72A3">
        <w:rPr>
          <w:lang w:val="nl-NL"/>
        </w:rPr>
        <w:t>Kendall</w:t>
      </w:r>
      <w:proofErr w:type="spellEnd"/>
      <w:r w:rsidRPr="00CD72A3">
        <w:rPr>
          <w:lang w:val="nl-NL"/>
        </w:rPr>
        <w:t xml:space="preserve">, T., Engels, R. </w:t>
      </w:r>
      <w:proofErr w:type="spellStart"/>
      <w:r w:rsidRPr="00CD72A3">
        <w:rPr>
          <w:lang w:val="nl-NL"/>
        </w:rPr>
        <w:t>and</w:t>
      </w:r>
      <w:proofErr w:type="spellEnd"/>
      <w:r w:rsidRPr="00CD72A3">
        <w:rPr>
          <w:lang w:val="nl-NL"/>
        </w:rPr>
        <w:t xml:space="preserve"> </w:t>
      </w:r>
      <w:proofErr w:type="spellStart"/>
      <w:r w:rsidRPr="00CD72A3">
        <w:rPr>
          <w:lang w:val="nl-NL"/>
        </w:rPr>
        <w:t>Stikkelbroek</w:t>
      </w:r>
      <w:proofErr w:type="spellEnd"/>
      <w:r w:rsidRPr="00CD72A3">
        <w:rPr>
          <w:lang w:val="nl-NL"/>
        </w:rPr>
        <w:t xml:space="preserve">, Y. (2019). </w:t>
      </w:r>
      <w:r w:rsidRPr="00CD72A3">
        <w:t xml:space="preserve">Effectiveness of CBT for children and adolescents with depression: A systematic review and meta-regression analysis. </w:t>
      </w:r>
      <w:r w:rsidRPr="00092FC1">
        <w:rPr>
          <w:lang w:val="de-DE"/>
        </w:rPr>
        <w:t xml:space="preserve">[online] 57(1), pp.33–45. </w:t>
      </w:r>
      <w:proofErr w:type="spellStart"/>
      <w:r w:rsidRPr="00092FC1">
        <w:rPr>
          <w:lang w:val="de-DE"/>
        </w:rPr>
        <w:t>doi:https</w:t>
      </w:r>
      <w:proofErr w:type="spellEnd"/>
      <w:r w:rsidRPr="00092FC1">
        <w:rPr>
          <w:lang w:val="de-DE"/>
        </w:rPr>
        <w:t>://doi.org/10.1016/j.eurpsy.2018.12.008.</w:t>
      </w:r>
    </w:p>
    <w:p w14:paraId="7639858C" w14:textId="77777777" w:rsidR="00CD72A3" w:rsidRPr="00CD72A3" w:rsidRDefault="00CD72A3" w:rsidP="00CD72A3">
      <w:r w:rsidRPr="00092FC1">
        <w:rPr>
          <w:lang w:val="de-DE"/>
        </w:rPr>
        <w:t xml:space="preserve">STAR </w:t>
      </w:r>
      <w:proofErr w:type="spellStart"/>
      <w:r w:rsidRPr="00092FC1">
        <w:rPr>
          <w:lang w:val="de-DE"/>
        </w:rPr>
        <w:t>programme</w:t>
      </w:r>
      <w:proofErr w:type="spellEnd"/>
      <w:r w:rsidRPr="00092FC1">
        <w:rPr>
          <w:lang w:val="de-DE"/>
        </w:rPr>
        <w:t xml:space="preserve"> (2018). </w:t>
      </w:r>
      <w:r w:rsidRPr="00CD72A3">
        <w:rPr>
          <w:i/>
          <w:iCs/>
        </w:rPr>
        <w:t>Case Study: STAR</w:t>
      </w:r>
      <w:r w:rsidRPr="00CD72A3">
        <w:t>. [online] Artsaward.org.uk. Available at: https://blog.artsaward.org.uk/case-study-star [Accessed 11 Dec. 2024].</w:t>
      </w:r>
    </w:p>
    <w:p w14:paraId="17C53E81" w14:textId="77777777" w:rsidR="00CD72A3" w:rsidRPr="00CD72A3" w:rsidRDefault="00CD72A3" w:rsidP="00CD72A3">
      <w:r w:rsidRPr="00CD72A3">
        <w:t xml:space="preserve">University of Oxford (2024). </w:t>
      </w:r>
      <w:r w:rsidRPr="00CD72A3">
        <w:rPr>
          <w:i/>
          <w:iCs/>
        </w:rPr>
        <w:t>Mental health app could help prevent depression in young people at high risk — Department of Psychiatry</w:t>
      </w:r>
      <w:r w:rsidRPr="00CD72A3">
        <w:t>. [online] Ox.ac.uk. Available at: https://www.psych.ox.ac.uk/news/mental-health-app-could-help-prevent-depression-in-young-people-at-high-risk [Accessed 10 Dec. 2024].</w:t>
      </w:r>
    </w:p>
    <w:p w14:paraId="04FB8B0C" w14:textId="77777777" w:rsidR="00CD72A3" w:rsidRPr="00CD72A3" w:rsidRDefault="00CD72A3" w:rsidP="00CD72A3">
      <w:r w:rsidRPr="00CD72A3">
        <w:t xml:space="preserve">Wagner, S.L., Cepeda, I., Krieger, D., Maggi, S., D’Angiulli, A., Weinberg, J. and Grunau, R.E. (2015). Higher cortisol is associated with poorer executive functioning in preschool children: The role of parenting stress, parent coping and quality of daycare. </w:t>
      </w:r>
      <w:r w:rsidRPr="00CD72A3">
        <w:rPr>
          <w:i/>
          <w:iCs/>
        </w:rPr>
        <w:t>Child Neuropsychology</w:t>
      </w:r>
      <w:r w:rsidRPr="00CD72A3">
        <w:t>, [online] 22(7), pp.853–869. doi:https://doi.org/10.1080/09297049.2015.1080232.</w:t>
      </w:r>
    </w:p>
    <w:p w14:paraId="4111F6F8" w14:textId="45C78558" w:rsidR="00CD72A3" w:rsidRPr="00CD72A3" w:rsidRDefault="00CD72A3" w:rsidP="00CD72A3">
      <w:r w:rsidRPr="00CD72A3">
        <w:t xml:space="preserve">Weersing, V.R., Rosenman, M. and Gonzalez, A. (2008). Core Components of Therapy in Youth. </w:t>
      </w:r>
      <w:r w:rsidRPr="00CD72A3">
        <w:rPr>
          <w:i/>
          <w:iCs/>
        </w:rPr>
        <w:t>Behaviour Modification</w:t>
      </w:r>
      <w:r w:rsidRPr="00CD72A3">
        <w:t>, [online] 33(1), pp.24–47. doi:https://doi.org/10.1177/0145445508322629.</w:t>
      </w:r>
    </w:p>
    <w:p w14:paraId="693C56FE" w14:textId="77777777" w:rsidR="00CD72A3" w:rsidRPr="00CD72A3" w:rsidRDefault="00CD72A3" w:rsidP="00CD72A3">
      <w:r w:rsidRPr="00CD72A3">
        <w:t xml:space="preserve">West, M. (2021). </w:t>
      </w:r>
      <w:r w:rsidRPr="00CD72A3">
        <w:rPr>
          <w:i/>
          <w:iCs/>
        </w:rPr>
        <w:t>Fight, flight, or freeze response: Signs, causes, and recovery</w:t>
      </w:r>
      <w:r w:rsidRPr="00CD72A3">
        <w:t>. [online] www.medicalnewstoday.com. Available at: https://www.medicalnewstoday.com/articles/fight-flight-or-freeze-response [Accessed 7 Dec. 2024].</w:t>
      </w:r>
    </w:p>
    <w:p w14:paraId="4AE23261" w14:textId="77777777" w:rsidR="00CD72A3" w:rsidRPr="00CD72A3" w:rsidRDefault="00CD72A3" w:rsidP="00CD72A3">
      <w:r w:rsidRPr="00CD72A3">
        <w:t xml:space="preserve">Yassin, F. (2021). </w:t>
      </w:r>
      <w:r w:rsidRPr="00CD72A3">
        <w:rPr>
          <w:i/>
          <w:iCs/>
        </w:rPr>
        <w:t>The Art of Healing – Using Art as Therapy with Teenagers and Young Adults - The Wave Clinic</w:t>
      </w:r>
      <w:r w:rsidRPr="00CD72A3">
        <w:t>. [online] The Wave Clinic . Available at: https://thewaveclinic.com/blog/art-as-therapy-with-teenagers-and-young-adults/ [Accessed 10 Dec. 2024].</w:t>
      </w:r>
    </w:p>
    <w:p w14:paraId="62B3807D" w14:textId="77777777" w:rsidR="00CD72A3" w:rsidRPr="00CD72A3" w:rsidRDefault="00CD72A3" w:rsidP="00CD72A3">
      <w:r w:rsidRPr="00CD72A3">
        <w:t xml:space="preserve">Young Wellbeing Hub (2024). </w:t>
      </w:r>
      <w:r w:rsidRPr="00CD72A3">
        <w:rPr>
          <w:i/>
          <w:iCs/>
        </w:rPr>
        <w:t>Art Therapy - Young Wellbeing Hub</w:t>
      </w:r>
      <w:r w:rsidRPr="00CD72A3">
        <w:t>. [online] Young Wellbeing Hub. Available at: https://youngwellbeinghub.co.uk/services/art-therapy/ [Accessed 10 Dec. 2024].</w:t>
      </w:r>
    </w:p>
    <w:p w14:paraId="1B551FAB" w14:textId="77777777" w:rsidR="00CD72A3" w:rsidRPr="00CD72A3" w:rsidRDefault="00CD72A3" w:rsidP="00CD72A3">
      <w:r w:rsidRPr="00CD72A3">
        <w:t xml:space="preserve">Youth Access (2017). </w:t>
      </w:r>
      <w:r w:rsidRPr="00CD72A3">
        <w:rPr>
          <w:i/>
          <w:iCs/>
        </w:rPr>
        <w:t>Young, adult – and ignored</w:t>
      </w:r>
      <w:r w:rsidRPr="00CD72A3">
        <w:t>. [online] Available at: https://www.youthaccess.org.uk/ [Accessed 10 Dec. 2024].</w:t>
      </w:r>
    </w:p>
    <w:p w14:paraId="7E827F66" w14:textId="77777777" w:rsidR="004132A3" w:rsidRDefault="004132A3" w:rsidP="004132A3"/>
    <w:p w14:paraId="415F2B43" w14:textId="77777777" w:rsidR="00E4149E" w:rsidRDefault="00E4149E" w:rsidP="00E4149E">
      <w:pPr>
        <w:ind w:left="360"/>
      </w:pPr>
    </w:p>
    <w:p w14:paraId="12C4234F" w14:textId="10132556" w:rsidR="00FE20AD" w:rsidRPr="006458CD" w:rsidRDefault="00FE20AD" w:rsidP="00FE20AD"/>
    <w:sectPr w:rsidR="00FE20AD" w:rsidRPr="00645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Impact">
    <w:panose1 w:val="020B0806030902050204"/>
    <w:charset w:val="00"/>
    <w:family w:val="swiss"/>
    <w:pitch w:val="variable"/>
    <w:sig w:usb0="00000287" w:usb1="00000000" w:usb2="00000000" w:usb3="00000000" w:csb0="0000009F"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Bahnschrift SemiBol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1E55D7"/>
    <w:multiLevelType w:val="hybridMultilevel"/>
    <w:tmpl w:val="29A88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26FD5"/>
    <w:multiLevelType w:val="hybridMultilevel"/>
    <w:tmpl w:val="769E0734"/>
    <w:lvl w:ilvl="0" w:tplc="30E40768">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615B2"/>
    <w:multiLevelType w:val="multilevel"/>
    <w:tmpl w:val="EE2465F0"/>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01E3CBF"/>
    <w:multiLevelType w:val="hybridMultilevel"/>
    <w:tmpl w:val="F75E58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6F2E78"/>
    <w:multiLevelType w:val="hybridMultilevel"/>
    <w:tmpl w:val="F06E593C"/>
    <w:lvl w:ilvl="0" w:tplc="CF1049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FD2F32"/>
    <w:multiLevelType w:val="hybridMultilevel"/>
    <w:tmpl w:val="6EA41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9E43DC"/>
    <w:multiLevelType w:val="hybridMultilevel"/>
    <w:tmpl w:val="345C0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EC57DF"/>
    <w:multiLevelType w:val="hybridMultilevel"/>
    <w:tmpl w:val="71EAA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3197635">
    <w:abstractNumId w:val="4"/>
  </w:num>
  <w:num w:numId="2" w16cid:durableId="1135221668">
    <w:abstractNumId w:val="0"/>
  </w:num>
  <w:num w:numId="3" w16cid:durableId="384911629">
    <w:abstractNumId w:val="5"/>
  </w:num>
  <w:num w:numId="4" w16cid:durableId="640691112">
    <w:abstractNumId w:val="3"/>
  </w:num>
  <w:num w:numId="5" w16cid:durableId="1596750030">
    <w:abstractNumId w:val="7"/>
  </w:num>
  <w:num w:numId="6" w16cid:durableId="2137067899">
    <w:abstractNumId w:val="2"/>
  </w:num>
  <w:num w:numId="7" w16cid:durableId="729841329">
    <w:abstractNumId w:val="6"/>
  </w:num>
  <w:num w:numId="8" w16cid:durableId="77969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D37"/>
    <w:rsid w:val="00092FC1"/>
    <w:rsid w:val="000C0259"/>
    <w:rsid w:val="000D76D7"/>
    <w:rsid w:val="000E7C9D"/>
    <w:rsid w:val="00103F4F"/>
    <w:rsid w:val="00186C83"/>
    <w:rsid w:val="0018797B"/>
    <w:rsid w:val="001929B5"/>
    <w:rsid w:val="001F04B8"/>
    <w:rsid w:val="0022448A"/>
    <w:rsid w:val="00330607"/>
    <w:rsid w:val="003447DE"/>
    <w:rsid w:val="00395EB7"/>
    <w:rsid w:val="003E18B7"/>
    <w:rsid w:val="004132A3"/>
    <w:rsid w:val="004543CC"/>
    <w:rsid w:val="00461E5A"/>
    <w:rsid w:val="004A3CD9"/>
    <w:rsid w:val="004F1855"/>
    <w:rsid w:val="0050129B"/>
    <w:rsid w:val="005227B7"/>
    <w:rsid w:val="0054709A"/>
    <w:rsid w:val="00575E05"/>
    <w:rsid w:val="0058367E"/>
    <w:rsid w:val="005B0F5C"/>
    <w:rsid w:val="005F4E37"/>
    <w:rsid w:val="0063117B"/>
    <w:rsid w:val="0063668C"/>
    <w:rsid w:val="00637741"/>
    <w:rsid w:val="006458CD"/>
    <w:rsid w:val="0064731B"/>
    <w:rsid w:val="00662688"/>
    <w:rsid w:val="006A4124"/>
    <w:rsid w:val="006D4493"/>
    <w:rsid w:val="006D7A6D"/>
    <w:rsid w:val="00714620"/>
    <w:rsid w:val="00743B38"/>
    <w:rsid w:val="00773D05"/>
    <w:rsid w:val="007848B1"/>
    <w:rsid w:val="007875BE"/>
    <w:rsid w:val="007F56B1"/>
    <w:rsid w:val="00803DA8"/>
    <w:rsid w:val="00804BE3"/>
    <w:rsid w:val="00834713"/>
    <w:rsid w:val="0086205A"/>
    <w:rsid w:val="008747D5"/>
    <w:rsid w:val="0091105B"/>
    <w:rsid w:val="00933FB4"/>
    <w:rsid w:val="00954B77"/>
    <w:rsid w:val="009936FD"/>
    <w:rsid w:val="009A055C"/>
    <w:rsid w:val="009B3EE6"/>
    <w:rsid w:val="009B791D"/>
    <w:rsid w:val="00A21C27"/>
    <w:rsid w:val="00A54E84"/>
    <w:rsid w:val="00A7720E"/>
    <w:rsid w:val="00A83FAD"/>
    <w:rsid w:val="00B11D37"/>
    <w:rsid w:val="00B11DF9"/>
    <w:rsid w:val="00B14F13"/>
    <w:rsid w:val="00B2399C"/>
    <w:rsid w:val="00B6713F"/>
    <w:rsid w:val="00BD120F"/>
    <w:rsid w:val="00BD5267"/>
    <w:rsid w:val="00CC6C80"/>
    <w:rsid w:val="00CD72A3"/>
    <w:rsid w:val="00D071FC"/>
    <w:rsid w:val="00D14FBB"/>
    <w:rsid w:val="00D437C5"/>
    <w:rsid w:val="00D54A66"/>
    <w:rsid w:val="00DA2D25"/>
    <w:rsid w:val="00DA5AB7"/>
    <w:rsid w:val="00DB3401"/>
    <w:rsid w:val="00DC512F"/>
    <w:rsid w:val="00E03D23"/>
    <w:rsid w:val="00E4149E"/>
    <w:rsid w:val="00E92E4D"/>
    <w:rsid w:val="00F357BB"/>
    <w:rsid w:val="00F910D9"/>
    <w:rsid w:val="00FE2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80C7E"/>
  <w15:chartTrackingRefBased/>
  <w15:docId w15:val="{A8086F1C-C632-47CA-8CB1-77BA9351E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D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D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D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D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D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D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D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D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D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D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D37"/>
    <w:rPr>
      <w:rFonts w:eastAsiaTheme="majorEastAsia" w:cstheme="majorBidi"/>
      <w:color w:val="272727" w:themeColor="text1" w:themeTint="D8"/>
    </w:rPr>
  </w:style>
  <w:style w:type="paragraph" w:styleId="Title">
    <w:name w:val="Title"/>
    <w:basedOn w:val="Normal"/>
    <w:next w:val="Normal"/>
    <w:link w:val="TitleChar"/>
    <w:uiPriority w:val="10"/>
    <w:qFormat/>
    <w:rsid w:val="00B11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D37"/>
    <w:pPr>
      <w:spacing w:before="160"/>
      <w:jc w:val="center"/>
    </w:pPr>
    <w:rPr>
      <w:i/>
      <w:iCs/>
      <w:color w:val="404040" w:themeColor="text1" w:themeTint="BF"/>
    </w:rPr>
  </w:style>
  <w:style w:type="character" w:customStyle="1" w:styleId="QuoteChar">
    <w:name w:val="Quote Char"/>
    <w:basedOn w:val="DefaultParagraphFont"/>
    <w:link w:val="Quote"/>
    <w:uiPriority w:val="29"/>
    <w:rsid w:val="00B11D37"/>
    <w:rPr>
      <w:i/>
      <w:iCs/>
      <w:color w:val="404040" w:themeColor="text1" w:themeTint="BF"/>
    </w:rPr>
  </w:style>
  <w:style w:type="paragraph" w:styleId="ListParagraph">
    <w:name w:val="List Paragraph"/>
    <w:basedOn w:val="Normal"/>
    <w:uiPriority w:val="34"/>
    <w:qFormat/>
    <w:rsid w:val="00B11D37"/>
    <w:pPr>
      <w:ind w:left="720"/>
      <w:contextualSpacing/>
    </w:pPr>
  </w:style>
  <w:style w:type="character" w:styleId="IntenseEmphasis">
    <w:name w:val="Intense Emphasis"/>
    <w:basedOn w:val="DefaultParagraphFont"/>
    <w:uiPriority w:val="21"/>
    <w:qFormat/>
    <w:rsid w:val="00B11D37"/>
    <w:rPr>
      <w:i/>
      <w:iCs/>
      <w:color w:val="0F4761" w:themeColor="accent1" w:themeShade="BF"/>
    </w:rPr>
  </w:style>
  <w:style w:type="paragraph" w:styleId="IntenseQuote">
    <w:name w:val="Intense Quote"/>
    <w:basedOn w:val="Normal"/>
    <w:next w:val="Normal"/>
    <w:link w:val="IntenseQuoteChar"/>
    <w:uiPriority w:val="30"/>
    <w:qFormat/>
    <w:rsid w:val="00B11D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D37"/>
    <w:rPr>
      <w:i/>
      <w:iCs/>
      <w:color w:val="0F4761" w:themeColor="accent1" w:themeShade="BF"/>
    </w:rPr>
  </w:style>
  <w:style w:type="character" w:styleId="IntenseReference">
    <w:name w:val="Intense Reference"/>
    <w:basedOn w:val="DefaultParagraphFont"/>
    <w:uiPriority w:val="32"/>
    <w:qFormat/>
    <w:rsid w:val="00B11D3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856183">
      <w:bodyDiv w:val="1"/>
      <w:marLeft w:val="0"/>
      <w:marRight w:val="0"/>
      <w:marTop w:val="0"/>
      <w:marBottom w:val="0"/>
      <w:divBdr>
        <w:top w:val="none" w:sz="0" w:space="0" w:color="auto"/>
        <w:left w:val="none" w:sz="0" w:space="0" w:color="auto"/>
        <w:bottom w:val="none" w:sz="0" w:space="0" w:color="auto"/>
        <w:right w:val="none" w:sz="0" w:space="0" w:color="auto"/>
      </w:divBdr>
      <w:divsChild>
        <w:div w:id="879980018">
          <w:marLeft w:val="0"/>
          <w:marRight w:val="0"/>
          <w:marTop w:val="0"/>
          <w:marBottom w:val="0"/>
          <w:divBdr>
            <w:top w:val="none" w:sz="0" w:space="0" w:color="auto"/>
            <w:left w:val="none" w:sz="0" w:space="0" w:color="auto"/>
            <w:bottom w:val="none" w:sz="0" w:space="0" w:color="auto"/>
            <w:right w:val="none" w:sz="0" w:space="0" w:color="auto"/>
          </w:divBdr>
        </w:div>
      </w:divsChild>
    </w:div>
    <w:div w:id="1762794557">
      <w:bodyDiv w:val="1"/>
      <w:marLeft w:val="0"/>
      <w:marRight w:val="0"/>
      <w:marTop w:val="0"/>
      <w:marBottom w:val="0"/>
      <w:divBdr>
        <w:top w:val="none" w:sz="0" w:space="0" w:color="auto"/>
        <w:left w:val="none" w:sz="0" w:space="0" w:color="auto"/>
        <w:bottom w:val="none" w:sz="0" w:space="0" w:color="auto"/>
        <w:right w:val="none" w:sz="0" w:space="0" w:color="auto"/>
      </w:divBdr>
      <w:divsChild>
        <w:div w:id="481312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04aa395ce878420966ecd342d2f60516">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d29f3a13bf999c6e3fe0c2459a4503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4E9F20-BFB2-407E-80B8-07BCE67AF394}">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800A06C3-E169-44CA-B75B-A2E7975EF0D3}">
  <ds:schemaRefs>
    <ds:schemaRef ds:uri="http://schemas.microsoft.com/sharepoint/v3/contenttype/forms"/>
  </ds:schemaRefs>
</ds:datastoreItem>
</file>

<file path=customXml/itemProps3.xml><?xml version="1.0" encoding="utf-8"?>
<ds:datastoreItem xmlns:ds="http://schemas.openxmlformats.org/officeDocument/2006/customXml" ds:itemID="{9EA4431C-73F3-43C8-B57F-72E1F9F409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5335</Words>
  <Characters>30410</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Staneva (2215836)</dc:creator>
  <cp:keywords>JONATHAN</cp:keywords>
  <dc:description/>
  <cp:lastModifiedBy>Maria Staneva (2215836)</cp:lastModifiedBy>
  <cp:revision>2</cp:revision>
  <dcterms:created xsi:type="dcterms:W3CDTF">2024-12-13T19:01:00Z</dcterms:created>
  <dcterms:modified xsi:type="dcterms:W3CDTF">2024-12-13T19:01:00Z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