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F9B86C" w14:textId="77777777" w:rsidR="000A641D" w:rsidRDefault="000A641D" w:rsidP="000A641D">
      <w:pPr>
        <w:pStyle w:val="Heading2"/>
        <w:ind w:right="-334"/>
      </w:pPr>
      <w:r>
        <w:t>Overcoming the impact of bodily-based experience</w:t>
      </w:r>
    </w:p>
    <w:p w14:paraId="3D24C4AD" w14:textId="77777777" w:rsidR="000A641D" w:rsidRDefault="000A641D" w:rsidP="000A641D">
      <w:pPr>
        <w:pStyle w:val="Heading1"/>
        <w:ind w:right="-334"/>
        <w:rPr>
          <w:szCs w:val="27"/>
        </w:rPr>
      </w:pPr>
      <w:r>
        <w:rPr>
          <w:szCs w:val="27"/>
        </w:rPr>
        <w:t>(</w:t>
      </w:r>
      <w:proofErr w:type="spellStart"/>
      <w:r>
        <w:rPr>
          <w:szCs w:val="27"/>
        </w:rPr>
        <w:t>i</w:t>
      </w:r>
      <w:proofErr w:type="spellEnd"/>
      <w:r>
        <w:rPr>
          <w:szCs w:val="27"/>
        </w:rPr>
        <w:t>) Location of sensations</w:t>
      </w:r>
    </w:p>
    <w:p w14:paraId="4699F897" w14:textId="77777777" w:rsidR="000A641D" w:rsidRDefault="000A641D" w:rsidP="000A641D">
      <w:pPr>
        <w:ind w:right="-334"/>
      </w:pPr>
      <w:r>
        <w:t xml:space="preserve">67. </w:t>
      </w:r>
      <w:r>
        <w:rPr>
          <w:i/>
          <w:iCs/>
        </w:rPr>
        <w:t>We frequently make mistakes, even in our judgements concerning pain.</w:t>
      </w:r>
      <w:r>
        <w:t xml:space="preserve"> The same thing happens </w:t>
      </w:r>
      <w:proofErr w:type="gramStart"/>
      <w:r>
        <w:t>with regard to</w:t>
      </w:r>
      <w:proofErr w:type="gramEnd"/>
      <w:r>
        <w:t xml:space="preserve"> everything else of which we have sensory awareness, even to pleasure and pain. For, although we do not suppose that these exist outside us, we generally regard them not as being in the mind alone, or in our perception, but as being in the hand or foot or in some other part of our body. But the fact that we feel a pain as it were in our foot does not make it certain that the pain exists outside our mind, in the foot, any more than the fact that we see light as it were in the sun, makes it certain the light exists outside us, in the sun. Both these beliefs are preconceived opinions of our early childhood, as will become clear below.</w:t>
      </w:r>
    </w:p>
    <w:p w14:paraId="1BE2873C" w14:textId="77777777" w:rsidR="000A641D" w:rsidRDefault="000A641D" w:rsidP="000A641D">
      <w:pPr>
        <w:ind w:right="-334"/>
      </w:pPr>
      <w:r>
        <w:t xml:space="preserve">68. </w:t>
      </w:r>
      <w:r>
        <w:rPr>
          <w:i/>
          <w:iCs/>
        </w:rPr>
        <w:t>How to distinguish what we clearly know in such matters from what can lead us astray.</w:t>
      </w:r>
      <w:r>
        <w:t xml:space="preserve"> </w:t>
      </w:r>
      <w:proofErr w:type="gramStart"/>
      <w:r>
        <w:t>In order to</w:t>
      </w:r>
      <w:proofErr w:type="gramEnd"/>
      <w:r>
        <w:t xml:space="preserve"> distinguish what is clear in this connection from what is obscure, we must be very careful to note that pain and colour and so on are clearly and distinctly perceived when they are regarded merely as sensations or thoughts. But when they are judged to be real things existing outside our mind, there is no way of understanding what sort of things they are. If someone says he sees colour in a body or feels pain in a limb, this amounts to saying that he sees or feels something there of which he is wholly ignorant, or, in other words, that he does not know what he is seeing or feeling. Admittedly, if he fails to pay </w:t>
      </w:r>
      <w:proofErr w:type="gramStart"/>
      <w:r>
        <w:t>sufficient</w:t>
      </w:r>
      <w:proofErr w:type="gramEnd"/>
      <w:r>
        <w:t xml:space="preserve"> attention, he may easily convince himself that he has some knowledge of what he sees or feels, because he may suppose that it is something similar to the sensation of colour or pain which he experiences within himself. But if he examines the nature of what is represented by the sensation of colour or pain - what is represented as existing in the coloured body or the painful part - he will realize that he is wholly ignorant of it.</w:t>
      </w:r>
    </w:p>
    <w:p w14:paraId="5C6ABC1F" w14:textId="77777777" w:rsidR="000A641D" w:rsidRDefault="000A641D" w:rsidP="000A641D">
      <w:pPr>
        <w:ind w:right="-334"/>
      </w:pPr>
      <w:r>
        <w:t>[</w:t>
      </w:r>
      <w:r>
        <w:rPr>
          <w:i/>
          <w:iCs/>
        </w:rPr>
        <w:t xml:space="preserve">Principles of Philosophy, </w:t>
      </w:r>
      <w:r>
        <w:t>Part One.]</w:t>
      </w:r>
    </w:p>
    <w:p w14:paraId="05BFDB5D" w14:textId="77777777" w:rsidR="000A641D" w:rsidRDefault="000A641D" w:rsidP="000A641D">
      <w:pPr>
        <w:ind w:right="-334"/>
      </w:pPr>
    </w:p>
    <w:p w14:paraId="2C4F3A0E" w14:textId="77777777" w:rsidR="000A641D" w:rsidRDefault="000A641D" w:rsidP="000A641D">
      <w:pPr>
        <w:pStyle w:val="Heading1"/>
        <w:ind w:right="-334"/>
      </w:pPr>
      <w:r>
        <w:t>(ii) Perception of external objects</w:t>
      </w:r>
    </w:p>
    <w:p w14:paraId="7672F88F" w14:textId="77777777" w:rsidR="000A641D" w:rsidRDefault="000A641D" w:rsidP="000A641D">
      <w:pPr>
        <w:ind w:right="-334"/>
      </w:pPr>
      <w:r>
        <w:t xml:space="preserve">23. </w:t>
      </w:r>
      <w:r>
        <w:rPr>
          <w:i/>
          <w:iCs/>
        </w:rPr>
        <w:t>The perceptions we refer to objects outside us.</w:t>
      </w:r>
      <w:r>
        <w:t xml:space="preserve"> The perceptions we refer to things outside us, namely to the objects of our senses, are caused by these objects, at least when our judgements are not false. For in that case the objects produce certain movements in the organs of the external senses and, by means of the nerves, produce other movements in the brain, which cause the soul to have sensory perception of the objects. Thus, when we see the light of a torch and </w:t>
      </w:r>
      <w:proofErr w:type="gramStart"/>
      <w:r>
        <w:t>hear the sound of</w:t>
      </w:r>
      <w:proofErr w:type="gramEnd"/>
      <w:r>
        <w:t xml:space="preserve"> a bell, the sound and the light are two different actions which, simply by producing two different movements in some of our nerves, and through them in our brain, give to the soul two different sensations. And we refer these sensations to the subjects we </w:t>
      </w:r>
      <w:proofErr w:type="spellStart"/>
      <w:r>
        <w:t>suppose to</w:t>
      </w:r>
      <w:proofErr w:type="spellEnd"/>
      <w:r>
        <w:t xml:space="preserve"> be their causes in such a way that we think that we see the torch itself and hear the bell, and not that we have sensory perception merely of movements coming from these objects. [</w:t>
      </w:r>
      <w:r>
        <w:rPr>
          <w:i/>
          <w:iCs/>
        </w:rPr>
        <w:t>Passions of the soul</w:t>
      </w:r>
      <w:r>
        <w:t>]</w:t>
      </w:r>
    </w:p>
    <w:p w14:paraId="33B67F1C" w14:textId="77777777" w:rsidR="000A641D" w:rsidRDefault="000A641D" w:rsidP="000A641D">
      <w:pPr>
        <w:ind w:right="-334"/>
      </w:pPr>
      <w:r>
        <w:t xml:space="preserve">66. </w:t>
      </w:r>
      <w:r>
        <w:rPr>
          <w:i/>
          <w:iCs/>
        </w:rPr>
        <w:t xml:space="preserve">How sensations, emotions and appetites may be clearly known, </w:t>
      </w:r>
      <w:proofErr w:type="gramStart"/>
      <w:r>
        <w:rPr>
          <w:i/>
          <w:iCs/>
        </w:rPr>
        <w:t>despite the fact that</w:t>
      </w:r>
      <w:proofErr w:type="gramEnd"/>
      <w:r>
        <w:rPr>
          <w:i/>
          <w:iCs/>
        </w:rPr>
        <w:t xml:space="preserve"> we are frequently wrong in our judgements concerning them. </w:t>
      </w:r>
      <w:r>
        <w:t xml:space="preserve">There remains sensations, emotions and appetites. These may be clearly perceived provided we take great care in our judgements concerning them to include no more than what is strictly contained in our perception - no more than that of which we have inner awareness. But this is a very difficult rule to observe, at least </w:t>
      </w:r>
      <w:proofErr w:type="gramStart"/>
      <w:r>
        <w:t>with regard to</w:t>
      </w:r>
      <w:proofErr w:type="gramEnd"/>
      <w:r>
        <w:t xml:space="preserve"> sensations. For all of us have, from our early childhood, judged that all the objects of our sense-perception are things existing outside our minds and closely resembling our sensations, i.e. the perceptions that we had of them. Thus, on seeing a colour, for example, we supposed we were seeing a thing located outside us which closely resembled the idea of colour that we experienced within us at the time. And this was something that, because of our habit of making such </w:t>
      </w:r>
      <w:r>
        <w:lastRenderedPageBreak/>
        <w:t>judgements, we thought we saw clearly and distinctly - so much so that we took it for something certain and indubitable. [</w:t>
      </w:r>
      <w:r>
        <w:rPr>
          <w:i/>
          <w:iCs/>
        </w:rPr>
        <w:t xml:space="preserve">Principles of Philosophy, </w:t>
      </w:r>
      <w:r>
        <w:t>Part One.]</w:t>
      </w:r>
    </w:p>
    <w:p w14:paraId="7B372411" w14:textId="77777777" w:rsidR="000A641D" w:rsidRDefault="000A641D" w:rsidP="000A641D">
      <w:pPr>
        <w:ind w:right="-334"/>
      </w:pPr>
    </w:p>
    <w:p w14:paraId="0D6FAAA6" w14:textId="77777777" w:rsidR="000A641D" w:rsidRDefault="000A641D" w:rsidP="000A641D">
      <w:pPr>
        <w:pStyle w:val="Heading1"/>
        <w:ind w:right="-334"/>
      </w:pPr>
      <w:r>
        <w:t>(iii) Emotions as distorting</w:t>
      </w:r>
    </w:p>
    <w:p w14:paraId="0FF24932" w14:textId="77777777" w:rsidR="000A641D" w:rsidRDefault="000A641D" w:rsidP="000A641D">
      <w:pPr>
        <w:ind w:right="-334"/>
      </w:pPr>
      <w:r>
        <w:t xml:space="preserve">28. </w:t>
      </w:r>
      <w:r>
        <w:rPr>
          <w:i/>
          <w:iCs/>
        </w:rPr>
        <w:t xml:space="preserve">Explanation of the first part of this definition. </w:t>
      </w:r>
      <w:r>
        <w:t>We may call them 'perceptions' if we use this term generally to signify all the thoughts which are not actions of the soul or volitions, but not if we use it to signify only evident knowledge. For experience shows that those who are the most strongly agitated by their passions are not those who know them best, and that the passions are to be numbered among the perceptions which the close alliance between the soul and the body renders confused and obscure.</w:t>
      </w:r>
    </w:p>
    <w:p w14:paraId="5CEEC10E" w14:textId="77777777" w:rsidR="000A641D" w:rsidRDefault="000A641D" w:rsidP="000A641D">
      <w:pPr>
        <w:ind w:right="-334"/>
      </w:pPr>
      <w:r>
        <w:t>[</w:t>
      </w:r>
      <w:r>
        <w:rPr>
          <w:i/>
          <w:iCs/>
        </w:rPr>
        <w:t xml:space="preserve">Passions of the soul, </w:t>
      </w:r>
      <w:r>
        <w:t>Part One.]</w:t>
      </w:r>
    </w:p>
    <w:p w14:paraId="4E711146" w14:textId="77777777" w:rsidR="000A641D" w:rsidRDefault="000A641D" w:rsidP="000A641D">
      <w:pPr>
        <w:ind w:right="-334"/>
      </w:pPr>
    </w:p>
    <w:p w14:paraId="62B08671" w14:textId="77777777" w:rsidR="000A641D" w:rsidRDefault="000A641D" w:rsidP="000A641D">
      <w:pPr>
        <w:pStyle w:val="Heading1"/>
        <w:ind w:right="-334"/>
      </w:pPr>
      <w:r>
        <w:t>Summary of the body as the source of error</w:t>
      </w:r>
    </w:p>
    <w:p w14:paraId="292278FD" w14:textId="77777777" w:rsidR="000A641D" w:rsidRDefault="000A641D" w:rsidP="000A641D">
      <w:pPr>
        <w:ind w:right="-334"/>
      </w:pPr>
      <w:r>
        <w:rPr>
          <w:iCs/>
        </w:rPr>
        <w:t xml:space="preserve">71. </w:t>
      </w:r>
      <w:r>
        <w:rPr>
          <w:i/>
        </w:rPr>
        <w:t xml:space="preserve">The chief cause of error arises from the preconceived opinions of childhood. </w:t>
      </w:r>
      <w:r>
        <w:rPr>
          <w:iCs/>
        </w:rPr>
        <w:t xml:space="preserve">It is here that the first and main cause of all our errors may be recognized. In our early childhood the mind was so closely tied to the body that it had no leisure for any thoughts except those by means of which it had sensory awareness of what was happening to the body. It did not refer these thoughts to anything outside itself, but merely felt pain when something harmful was happening to the body and felt pleasure when something beneficial occurred. And when nothing very beneficial or harmful was happening to the body, the mind had various sensations corresponding to the different areas where, and ways in which, the body was being stimulated, namely what we call the sensations of tastes, smells, sounds, heat, cold, light, colours and so on - sensations which do not represent anything located outside our thought. At the same time the mind perceived sizes, shapes, motions and so on, which were presented to it not as sensations but as things, or modes of things, existing (or at least capable of existing) outside thought, although it was not yet aware of the difference between things and sensations. The next stage arose when the mechanism of the body, which is so constructed by nature that it has the ability to move in various ways by its own power, twisted around aimlessly in all directions in its random attempts to pursue the beneficial and avoid the harmful; at this point the mind that was attached to the body began to notice that the objects of this pursuit or avoidance had an existence outside itself. And it attributed to them not only sizes, shapes, motions and the like, which it perceived as things or modes of things, but also tastes, smells and so on, the sensations of which were, it realized, produced by the objects in question. Moreover, since the mind judged everything in terms of its utility to the body in which it was immersed, it assessed the amount of reality in each object by the extent to which it was affected by it. As a result, it supposed that there was more substance or corporeality in rocks and metals than in water or air, since it felt more hardness and heaviness in them. Indeed, it regarded the air as a mere nothing, so long as it felt no wind or cold or heat in it. And because the light coming from the stars appeared no brighter than that produced by the meagre glow of an oil lamp, it did not imagine any star as being any bigger than this. And because it did not observe that the earth turns on its axis or that its surface is curved to form a globe, it was rather inclined to suppose that the earth was immobile and its surface flat. Right from infancy our mind was swamped with a thousand such preconceived opinions; and in later childhood, forgetting that they were adopted without </w:t>
      </w:r>
      <w:proofErr w:type="gramStart"/>
      <w:r>
        <w:rPr>
          <w:iCs/>
        </w:rPr>
        <w:t>sufficient</w:t>
      </w:r>
      <w:proofErr w:type="gramEnd"/>
      <w:r>
        <w:rPr>
          <w:iCs/>
        </w:rPr>
        <w:t xml:space="preserve"> examination, it regarded them as known by the senses or implanted by nature, and accepted them as utterly true and evident. </w:t>
      </w:r>
      <w:r>
        <w:t>[</w:t>
      </w:r>
      <w:r>
        <w:rPr>
          <w:i/>
          <w:iCs/>
        </w:rPr>
        <w:t xml:space="preserve">Principles of Philosophy, </w:t>
      </w:r>
      <w:r>
        <w:t>Part One.]</w:t>
      </w:r>
    </w:p>
    <w:p w14:paraId="2A8856E1" w14:textId="77777777" w:rsidR="000A641D" w:rsidRDefault="000A641D" w:rsidP="000A641D">
      <w:pPr>
        <w:ind w:right="-334"/>
      </w:pPr>
    </w:p>
    <w:p w14:paraId="4B79CED4" w14:textId="77777777" w:rsidR="000A641D" w:rsidRDefault="000A641D" w:rsidP="000A641D">
      <w:pPr>
        <w:ind w:right="-334"/>
      </w:pPr>
      <w:r>
        <w:t>Charles Taylor presents the idea this way:</w:t>
      </w:r>
    </w:p>
    <w:p w14:paraId="1B0073BC" w14:textId="77777777" w:rsidR="000A641D" w:rsidRDefault="000A641D" w:rsidP="000A641D">
      <w:pPr>
        <w:ind w:right="-334"/>
      </w:pPr>
      <w:r>
        <w:t xml:space="preserve">   ‘To see things this way is to have a clear and distinct understanding of them. But this involves withdrawing from our normal way of being in the world. As we live normally through them, our experiences of the red dress or of a toothache are the ways in which these objects are there for us. The red dress is present for me, through my seeing it; the tooth insistently clamours that </w:t>
      </w:r>
      <w:r>
        <w:rPr>
          <w:i/>
          <w:iCs/>
        </w:rPr>
        <w:t>it</w:t>
      </w:r>
      <w:r>
        <w:t xml:space="preserve"> is in pain. I attend to the object through the experience. What Descartes calls on us to do is to stop living ‘in’ or ‘through’ the experience. ….. In objectifying the experience, I no longer accept it as what sets my norm for what it is to have knowledge of these properties. …. The point of the whole operation is to gain a kind of control. Instead of being swept along to error by the ordinary bent of our experience, we stand back from it, withdraw from it, reconstrue it objectively, and then </w:t>
      </w:r>
      <w:proofErr w:type="gramStart"/>
      <w:r>
        <w:t>learn</w:t>
      </w:r>
      <w:proofErr w:type="gramEnd"/>
      <w:r>
        <w:t xml:space="preserve"> to draw defensible conclusions from it. …. We fix experience </w:t>
      </w:r>
      <w:proofErr w:type="gramStart"/>
      <w:r>
        <w:t>in order to</w:t>
      </w:r>
      <w:proofErr w:type="gramEnd"/>
      <w:r>
        <w:t xml:space="preserve"> deprive it of its power, a source of bewitchment and error’ (</w:t>
      </w:r>
      <w:r>
        <w:rPr>
          <w:i/>
          <w:iCs/>
        </w:rPr>
        <w:t>Sources of the Self</w:t>
      </w:r>
      <w:r>
        <w:t>, 162-3).</w:t>
      </w:r>
    </w:p>
    <w:p w14:paraId="7B64A92B" w14:textId="77777777" w:rsidR="000A641D" w:rsidRDefault="000A641D" w:rsidP="000A641D">
      <w:pPr>
        <w:ind w:right="-334"/>
      </w:pPr>
      <w:r>
        <w:t xml:space="preserve">    ‘Coming to a full realization of one’s being as immaterial involves perceiving distinctly the ontological cleft between the two, and this involves grasping the material world as mere extension. The material world here includes the body, and coming to see the real distinction [between mind and matter] requires that we disengage from our usual embodied perspective, within which the ordinary person tends to see the objects around him as really qualified by colour or sweetness or heat, tends to think of the pain or tickle as in his tooth or foot’ (</w:t>
      </w:r>
      <w:r>
        <w:rPr>
          <w:i/>
          <w:iCs/>
        </w:rPr>
        <w:t>Sources of the Self,</w:t>
      </w:r>
      <w:r>
        <w:t xml:space="preserve"> 145). </w:t>
      </w:r>
    </w:p>
    <w:p w14:paraId="5FBAC776" w14:textId="77777777" w:rsidR="000A641D" w:rsidRDefault="000A641D" w:rsidP="000A641D">
      <w:pPr>
        <w:ind w:right="-334"/>
      </w:pPr>
      <w:r>
        <w:t xml:space="preserve">    ‘[T]he cosmos is no longer seen as the embodiment of meaningful order which can define the good for us. And this move is brought about by our coming to grasp this world as mechanism. We saw above how we escape the confused experience of everyday sensations by seeing the causal-functional connections between body-state and idea. We demystify the cosmos as a setter of ends by grasping it mechanistically and functionally as a domain of possible means’ (</w:t>
      </w:r>
      <w:r>
        <w:rPr>
          <w:i/>
          <w:iCs/>
        </w:rPr>
        <w:t xml:space="preserve">Sources of the </w:t>
      </w:r>
      <w:proofErr w:type="gramStart"/>
      <w:r>
        <w:rPr>
          <w:i/>
          <w:iCs/>
        </w:rPr>
        <w:t>Self</w:t>
      </w:r>
      <w:r>
        <w:t xml:space="preserve"> ,</w:t>
      </w:r>
      <w:proofErr w:type="gramEnd"/>
      <w:r>
        <w:t xml:space="preserve"> 149).</w:t>
      </w:r>
    </w:p>
    <w:p w14:paraId="769265F4" w14:textId="77777777" w:rsidR="00BD346A" w:rsidRDefault="000A641D">
      <w:bookmarkStart w:id="0" w:name="_GoBack"/>
      <w:bookmarkEnd w:id="0"/>
    </w:p>
    <w:sectPr w:rsidR="00BD346A">
      <w:headerReference w:type="even" r:id="rId4"/>
      <w:headerReference w:type="default" r:id="rId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2E8FD" w14:textId="77777777" w:rsidR="00000000" w:rsidRDefault="000A641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830F3B3" w14:textId="77777777" w:rsidR="00000000" w:rsidRDefault="000A641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F8BFB9" w14:textId="77777777" w:rsidR="00000000" w:rsidRDefault="000A641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5CDFE543" w14:textId="77777777" w:rsidR="00000000" w:rsidRDefault="000A641D">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41D"/>
    <w:rsid w:val="000A641D"/>
    <w:rsid w:val="006D63D6"/>
    <w:rsid w:val="008E214F"/>
    <w:rsid w:val="008F7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583A5"/>
  <w15:chartTrackingRefBased/>
  <w15:docId w15:val="{8716F6CE-3B21-4F5E-8AA7-3B9EC7E4B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641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A641D"/>
    <w:pPr>
      <w:keepNext/>
      <w:outlineLvl w:val="0"/>
    </w:pPr>
    <w:rPr>
      <w:i/>
      <w:iCs/>
    </w:rPr>
  </w:style>
  <w:style w:type="paragraph" w:styleId="Heading2">
    <w:name w:val="heading 2"/>
    <w:basedOn w:val="Normal"/>
    <w:next w:val="Normal"/>
    <w:link w:val="Heading2Char"/>
    <w:qFormat/>
    <w:rsid w:val="000A641D"/>
    <w:pPr>
      <w:keepNext/>
      <w:outlineLvl w:val="1"/>
    </w:pPr>
    <w:rPr>
      <w:b/>
      <w:bCs/>
      <w:i/>
      <w:iCs/>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641D"/>
    <w:rPr>
      <w:rFonts w:ascii="Times New Roman" w:eastAsia="Times New Roman" w:hAnsi="Times New Roman" w:cs="Times New Roman"/>
      <w:i/>
      <w:iCs/>
      <w:sz w:val="24"/>
      <w:szCs w:val="24"/>
    </w:rPr>
  </w:style>
  <w:style w:type="character" w:customStyle="1" w:styleId="Heading2Char">
    <w:name w:val="Heading 2 Char"/>
    <w:basedOn w:val="DefaultParagraphFont"/>
    <w:link w:val="Heading2"/>
    <w:rsid w:val="000A641D"/>
    <w:rPr>
      <w:rFonts w:ascii="Times New Roman" w:eastAsia="Times New Roman" w:hAnsi="Times New Roman" w:cs="Times New Roman"/>
      <w:b/>
      <w:bCs/>
      <w:i/>
      <w:iCs/>
      <w:sz w:val="24"/>
      <w:szCs w:val="27"/>
    </w:rPr>
  </w:style>
  <w:style w:type="paragraph" w:styleId="Header">
    <w:name w:val="header"/>
    <w:basedOn w:val="Normal"/>
    <w:link w:val="HeaderChar"/>
    <w:semiHidden/>
    <w:rsid w:val="000A641D"/>
    <w:pPr>
      <w:tabs>
        <w:tab w:val="center" w:pos="4320"/>
        <w:tab w:val="right" w:pos="8640"/>
      </w:tabs>
    </w:pPr>
  </w:style>
  <w:style w:type="character" w:customStyle="1" w:styleId="HeaderChar">
    <w:name w:val="Header Char"/>
    <w:basedOn w:val="DefaultParagraphFont"/>
    <w:link w:val="Header"/>
    <w:semiHidden/>
    <w:rsid w:val="000A641D"/>
    <w:rPr>
      <w:rFonts w:ascii="Times New Roman" w:eastAsia="Times New Roman" w:hAnsi="Times New Roman" w:cs="Times New Roman"/>
      <w:sz w:val="24"/>
      <w:szCs w:val="24"/>
    </w:rPr>
  </w:style>
  <w:style w:type="character" w:styleId="PageNumber">
    <w:name w:val="page number"/>
    <w:basedOn w:val="DefaultParagraphFont"/>
    <w:semiHidden/>
    <w:rsid w:val="000A64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1483</Words>
  <Characters>8454</Characters>
  <Application>Microsoft Office Word</Application>
  <DocSecurity>0</DocSecurity>
  <Lines>70</Lines>
  <Paragraphs>19</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    Overcoming the impact of bodily-based experience</vt:lpstr>
      <vt:lpstr>(i) Location of sensations</vt:lpstr>
      <vt:lpstr>(ii) Perception of external objects</vt:lpstr>
      <vt:lpstr>(iii) Emotions as distorting</vt:lpstr>
      <vt:lpstr>Summary of the body as the source of error</vt:lpstr>
    </vt:vector>
  </TitlesOfParts>
  <Company/>
  <LinksUpToDate>false</LinksUpToDate>
  <CharactersWithSpaces>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Cockburn</dc:creator>
  <cp:keywords/>
  <dc:description/>
  <cp:lastModifiedBy>David Cockburn</cp:lastModifiedBy>
  <cp:revision>1</cp:revision>
  <dcterms:created xsi:type="dcterms:W3CDTF">2018-09-11T09:04:00Z</dcterms:created>
  <dcterms:modified xsi:type="dcterms:W3CDTF">2018-09-11T09:04:00Z</dcterms:modified>
</cp:coreProperties>
</file>