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62353082"/>
        <w:docPartObj>
          <w:docPartGallery w:val="Cover Pages"/>
          <w:docPartUnique/>
        </w:docPartObj>
      </w:sdtPr>
      <w:sdtEndPr>
        <w:rPr>
          <w:rFonts w:ascii="Times New Roman" w:hAnsi="Times New Roman"/>
          <w:bCs/>
          <w:color w:val="000000" w:themeColor="text1"/>
          <w:sz w:val="32"/>
          <w:szCs w:val="40"/>
          <w:lang w:val="en-GB"/>
        </w:rPr>
      </w:sdtEndPr>
      <w:sdtContent>
        <w:p w:rsidR="00F27A4A" w:rsidRDefault="00F27A4A">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6AAFC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27A4A" w:rsidRDefault="00F27A4A">
                                    <w:pPr>
                                      <w:pStyle w:val="NoSpacing"/>
                                      <w:jc w:val="right"/>
                                      <w:rPr>
                                        <w:color w:val="595959" w:themeColor="text1" w:themeTint="A6"/>
                                        <w:sz w:val="28"/>
                                        <w:szCs w:val="28"/>
                                      </w:rPr>
                                    </w:pPr>
                                    <w:r>
                                      <w:rPr>
                                        <w:color w:val="595959" w:themeColor="text1" w:themeTint="A6"/>
                                        <w:sz w:val="28"/>
                                        <w:szCs w:val="28"/>
                                      </w:rPr>
                                      <w:t>Ranu Begum</w:t>
                                    </w:r>
                                  </w:p>
                                </w:sdtContent>
                              </w:sdt>
                              <w:p w:rsidR="00F27A4A" w:rsidRDefault="00ED7B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27A4A">
                                      <w:rPr>
                                        <w:color w:val="595959" w:themeColor="text1" w:themeTint="A6"/>
                                        <w:sz w:val="18"/>
                                        <w:szCs w:val="18"/>
                                      </w:rPr>
                                      <w:t>01710178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27A4A" w:rsidRDefault="00F27A4A">
                              <w:pPr>
                                <w:pStyle w:val="NoSpacing"/>
                                <w:jc w:val="right"/>
                                <w:rPr>
                                  <w:color w:val="595959" w:themeColor="text1" w:themeTint="A6"/>
                                  <w:sz w:val="28"/>
                                  <w:szCs w:val="28"/>
                                </w:rPr>
                              </w:pPr>
                              <w:r>
                                <w:rPr>
                                  <w:color w:val="595959" w:themeColor="text1" w:themeTint="A6"/>
                                  <w:sz w:val="28"/>
                                  <w:szCs w:val="28"/>
                                </w:rPr>
                                <w:t>Ranu Begum</w:t>
                              </w:r>
                            </w:p>
                          </w:sdtContent>
                        </w:sdt>
                        <w:p w:rsidR="00F27A4A" w:rsidRDefault="00F27A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01710178</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7A4A" w:rsidRDefault="00F27A4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27A4A" w:rsidRDefault="00F27A4A">
                          <w:pPr>
                            <w:pStyle w:val="NoSpacing"/>
                            <w:jc w:val="right"/>
                            <w:rPr>
                              <w:color w:val="595959" w:themeColor="text1" w:themeTint="A6"/>
                              <w:sz w:val="20"/>
                              <w:szCs w:val="20"/>
                            </w:rPr>
                          </w:pP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7A4A" w:rsidRDefault="00ED7B8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27A4A">
                                      <w:rPr>
                                        <w:caps/>
                                        <w:color w:val="5B9BD5" w:themeColor="accent1"/>
                                        <w:sz w:val="64"/>
                                        <w:szCs w:val="64"/>
                                      </w:rPr>
                                      <w:t>BMSK5005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27A4A" w:rsidRDefault="00F27A4A">
                                    <w:pPr>
                                      <w:jc w:val="right"/>
                                      <w:rPr>
                                        <w:smallCaps/>
                                        <w:color w:val="404040" w:themeColor="text1" w:themeTint="BF"/>
                                        <w:sz w:val="36"/>
                                        <w:szCs w:val="36"/>
                                      </w:rPr>
                                    </w:pPr>
                                    <w:r>
                                      <w:rPr>
                                        <w:color w:val="404040" w:themeColor="text1" w:themeTint="BF"/>
                                        <w:sz w:val="36"/>
                                        <w:szCs w:val="36"/>
                                      </w:rPr>
                                      <w:t>Workplace Culture and its Impact on Organizational Efficiency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F27A4A" w:rsidRDefault="00F27A4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BMSK5005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27A4A" w:rsidRDefault="00F27A4A">
                              <w:pPr>
                                <w:jc w:val="right"/>
                                <w:rPr>
                                  <w:smallCaps/>
                                  <w:color w:val="404040" w:themeColor="text1" w:themeTint="BF"/>
                                  <w:sz w:val="36"/>
                                  <w:szCs w:val="36"/>
                                </w:rPr>
                              </w:pPr>
                              <w:r>
                                <w:rPr>
                                  <w:color w:val="404040" w:themeColor="text1" w:themeTint="BF"/>
                                  <w:sz w:val="36"/>
                                  <w:szCs w:val="36"/>
                                </w:rPr>
                                <w:t>Workplace Culture and its Impact on Organizational Efficiency</w:t>
                              </w:r>
                            </w:p>
                          </w:sdtContent>
                        </w:sdt>
                      </w:txbxContent>
                    </v:textbox>
                    <w10:wrap type="square" anchorx="page" anchory="page"/>
                  </v:shape>
                </w:pict>
              </mc:Fallback>
            </mc:AlternateContent>
          </w:r>
        </w:p>
        <w:p w:rsidR="00F27A4A" w:rsidRDefault="00F27A4A">
          <w:pPr>
            <w:spacing w:after="160" w:line="259" w:lineRule="auto"/>
            <w:rPr>
              <w:rFonts w:ascii="Times New Roman" w:hAnsi="Times New Roman"/>
              <w:b/>
              <w:color w:val="000000" w:themeColor="text1"/>
              <w:sz w:val="32"/>
              <w:szCs w:val="40"/>
              <w:lang w:val="en-GB"/>
            </w:rPr>
          </w:pPr>
          <w:r>
            <w:rPr>
              <w:rFonts w:ascii="Times New Roman" w:hAnsi="Times New Roman"/>
              <w:bCs/>
              <w:color w:val="000000" w:themeColor="text1"/>
              <w:sz w:val="32"/>
              <w:szCs w:val="40"/>
              <w:lang w:val="en-GB"/>
            </w:rPr>
            <w:br w:type="page"/>
          </w:r>
        </w:p>
      </w:sdtContent>
    </w:sdt>
    <w:sdt>
      <w:sdtPr>
        <w:rPr>
          <w:rFonts w:ascii="Arial" w:eastAsia="Arial" w:hAnsi="Arial" w:cs="Arial"/>
          <w:b w:val="0"/>
          <w:bCs w:val="0"/>
          <w:color w:val="000000" w:themeColor="text1"/>
          <w:sz w:val="22"/>
          <w:szCs w:val="22"/>
        </w:rPr>
        <w:id w:val="26743283"/>
        <w:docPartObj>
          <w:docPartGallery w:val="Table of Contents"/>
          <w:docPartUnique/>
        </w:docPartObj>
      </w:sdtPr>
      <w:sdtEndPr/>
      <w:sdtContent>
        <w:p w:rsidR="00F27A4A" w:rsidRPr="00F27A4A" w:rsidRDefault="00F27A4A" w:rsidP="00F27A4A">
          <w:pPr>
            <w:pStyle w:val="TOCHeading"/>
            <w:spacing w:line="360" w:lineRule="auto"/>
            <w:jc w:val="center"/>
            <w:rPr>
              <w:color w:val="000000" w:themeColor="text1"/>
            </w:rPr>
          </w:pPr>
          <w:r w:rsidRPr="00F27A4A">
            <w:rPr>
              <w:rFonts w:ascii="Times New Roman" w:hAnsi="Times New Roman" w:cs="Times New Roman"/>
              <w:color w:val="000000" w:themeColor="text1"/>
            </w:rPr>
            <w:t>Table of Contents</w:t>
          </w:r>
        </w:p>
        <w:p w:rsidR="00F27A4A" w:rsidRPr="00F27A4A" w:rsidRDefault="00F27A4A"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r w:rsidRPr="00F27A4A">
            <w:rPr>
              <w:color w:val="000000" w:themeColor="text1"/>
            </w:rPr>
            <w:fldChar w:fldCharType="begin"/>
          </w:r>
          <w:r w:rsidRPr="00F27A4A">
            <w:rPr>
              <w:color w:val="000000" w:themeColor="text1"/>
            </w:rPr>
            <w:instrText xml:space="preserve"> TOC \o "1-3" \h \z \u </w:instrText>
          </w:r>
          <w:r w:rsidRPr="00F27A4A">
            <w:rPr>
              <w:color w:val="000000" w:themeColor="text1"/>
            </w:rPr>
            <w:fldChar w:fldCharType="separate"/>
          </w:r>
          <w:hyperlink w:anchor="_Toc13999887" w:history="1">
            <w:r w:rsidRPr="00F27A4A">
              <w:rPr>
                <w:rStyle w:val="Hyperlink"/>
                <w:rFonts w:ascii="Times New Roman" w:hAnsi="Times New Roman" w:cs="Times New Roman"/>
                <w:noProof/>
                <w:color w:val="000000" w:themeColor="text1"/>
                <w:sz w:val="24"/>
                <w:szCs w:val="24"/>
                <w:lang w:val="en-GB"/>
              </w:rPr>
              <w:t>Introduction</w:t>
            </w:r>
            <w:r w:rsidRPr="00F27A4A">
              <w:rPr>
                <w:rFonts w:ascii="Times New Roman" w:hAnsi="Times New Roman" w:cs="Times New Roman"/>
                <w:noProof/>
                <w:webHidden/>
                <w:color w:val="000000" w:themeColor="text1"/>
                <w:sz w:val="24"/>
                <w:szCs w:val="24"/>
              </w:rPr>
              <w:tab/>
            </w:r>
            <w:r w:rsidRPr="00F27A4A">
              <w:rPr>
                <w:rFonts w:ascii="Times New Roman" w:hAnsi="Times New Roman" w:cs="Times New Roman"/>
                <w:noProof/>
                <w:webHidden/>
                <w:color w:val="000000" w:themeColor="text1"/>
                <w:sz w:val="24"/>
                <w:szCs w:val="24"/>
              </w:rPr>
              <w:fldChar w:fldCharType="begin"/>
            </w:r>
            <w:r w:rsidRPr="00F27A4A">
              <w:rPr>
                <w:rFonts w:ascii="Times New Roman" w:hAnsi="Times New Roman" w:cs="Times New Roman"/>
                <w:noProof/>
                <w:webHidden/>
                <w:color w:val="000000" w:themeColor="text1"/>
                <w:sz w:val="24"/>
                <w:szCs w:val="24"/>
              </w:rPr>
              <w:instrText xml:space="preserve"> PAGEREF _Toc13999887 \h </w:instrText>
            </w:r>
            <w:r w:rsidRPr="00F27A4A">
              <w:rPr>
                <w:rFonts w:ascii="Times New Roman" w:hAnsi="Times New Roman" w:cs="Times New Roman"/>
                <w:noProof/>
                <w:webHidden/>
                <w:color w:val="000000" w:themeColor="text1"/>
                <w:sz w:val="24"/>
                <w:szCs w:val="24"/>
              </w:rPr>
            </w:r>
            <w:r w:rsidRPr="00F27A4A">
              <w:rPr>
                <w:rFonts w:ascii="Times New Roman" w:hAnsi="Times New Roman" w:cs="Times New Roman"/>
                <w:noProof/>
                <w:webHidden/>
                <w:color w:val="000000" w:themeColor="text1"/>
                <w:sz w:val="24"/>
                <w:szCs w:val="24"/>
              </w:rPr>
              <w:fldChar w:fldCharType="separate"/>
            </w:r>
            <w:r w:rsidRPr="00F27A4A">
              <w:rPr>
                <w:rFonts w:ascii="Times New Roman" w:hAnsi="Times New Roman" w:cs="Times New Roman"/>
                <w:noProof/>
                <w:webHidden/>
                <w:color w:val="000000" w:themeColor="text1"/>
                <w:sz w:val="24"/>
                <w:szCs w:val="24"/>
              </w:rPr>
              <w:t>3</w:t>
            </w:r>
            <w:r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88" w:history="1">
            <w:r w:rsidR="00F27A4A" w:rsidRPr="00F27A4A">
              <w:rPr>
                <w:rStyle w:val="Hyperlink"/>
                <w:rFonts w:ascii="Times New Roman" w:hAnsi="Times New Roman" w:cs="Times New Roman"/>
                <w:noProof/>
                <w:color w:val="000000" w:themeColor="text1"/>
                <w:sz w:val="24"/>
                <w:szCs w:val="24"/>
                <w:lang w:val="en-GB"/>
              </w:rPr>
              <w:t>External Environmental analysis</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_Toc13999888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3</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89" w:history="1">
            <w:r w:rsidR="00F27A4A" w:rsidRPr="00F27A4A">
              <w:rPr>
                <w:rStyle w:val="Hyperlink"/>
                <w:rFonts w:ascii="Times New Roman" w:hAnsi="Times New Roman" w:cs="Times New Roman"/>
                <w:noProof/>
                <w:color w:val="000000" w:themeColor="text1"/>
                <w:sz w:val="24"/>
                <w:szCs w:val="24"/>
                <w:lang w:val="en-GB"/>
              </w:rPr>
              <w:t>PESTLE analysis</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_Toc13999889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3</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0" w:history="1">
            <w:r w:rsidR="00F27A4A" w:rsidRPr="00F27A4A">
              <w:rPr>
                <w:rStyle w:val="Hyperlink"/>
                <w:rFonts w:ascii="Times New Roman" w:hAnsi="Times New Roman" w:cs="Times New Roman"/>
                <w:noProof/>
                <w:color w:val="000000" w:themeColor="text1"/>
                <w:sz w:val="24"/>
                <w:szCs w:val="24"/>
                <w:lang w:val="en-GB"/>
              </w:rPr>
              <w:t>Internal environmental analysis</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_Toc13999890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6</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1" w:history="1">
            <w:r w:rsidR="00F27A4A" w:rsidRPr="00F27A4A">
              <w:rPr>
                <w:rStyle w:val="Hyperlink"/>
                <w:rFonts w:ascii="Times New Roman" w:hAnsi="Times New Roman" w:cs="Times New Roman"/>
                <w:noProof/>
                <w:color w:val="000000" w:themeColor="text1"/>
                <w:sz w:val="24"/>
                <w:szCs w:val="24"/>
                <w:lang w:val="en-GB"/>
              </w:rPr>
              <w:t>Cultural web</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_Toc13999891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6</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2" w:history="1">
            <w:r w:rsidR="00F27A4A" w:rsidRPr="00F27A4A">
              <w:rPr>
                <w:rStyle w:val="Hyperlink"/>
                <w:rFonts w:ascii="Times New Roman" w:hAnsi="Times New Roman" w:cs="Times New Roman"/>
                <w:noProof/>
                <w:color w:val="000000" w:themeColor="text1"/>
                <w:sz w:val="24"/>
                <w:szCs w:val="24"/>
                <w:lang w:val="en-GB"/>
              </w:rPr>
              <w:t>Charles Handy power model</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_Toc13999892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8</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3" w:history="1">
            <w:r w:rsidR="00F27A4A" w:rsidRPr="00F27A4A">
              <w:rPr>
                <w:rStyle w:val="Hyperlink"/>
                <w:rFonts w:ascii="Times New Roman" w:hAnsi="Times New Roman" w:cs="Times New Roman"/>
                <w:noProof/>
                <w:color w:val="000000" w:themeColor="text1"/>
                <w:sz w:val="24"/>
                <w:szCs w:val="24"/>
                <w:lang w:val="en-GB"/>
              </w:rPr>
              <w:t>Cultural elements of Deal and Kennedy</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_Toc13999893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10</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4" w:history="1">
            <w:r w:rsidR="00F27A4A" w:rsidRPr="00F27A4A">
              <w:rPr>
                <w:rStyle w:val="Hyperlink"/>
                <w:rFonts w:ascii="Times New Roman" w:hAnsi="Times New Roman" w:cs="Times New Roman"/>
                <w:noProof/>
                <w:color w:val="000000" w:themeColor="text1"/>
                <w:sz w:val="24"/>
                <w:szCs w:val="24"/>
                <w:lang w:val="en-GB"/>
              </w:rPr>
              <w:t>Analysing ethical stance of Gregg’s</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_Toc13999894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10</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5" w:history="1">
            <w:r w:rsidR="00F27A4A" w:rsidRPr="00F27A4A">
              <w:rPr>
                <w:rStyle w:val="Hyperlink"/>
                <w:rFonts w:ascii="Times New Roman" w:hAnsi="Times New Roman" w:cs="Times New Roman"/>
                <w:noProof/>
                <w:color w:val="000000" w:themeColor="text1"/>
                <w:sz w:val="24"/>
                <w:szCs w:val="24"/>
                <w:lang w:val="en-GB"/>
              </w:rPr>
              <w:t>Self reflection regarding the process to improve performance within the organisation</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_Toc13999895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11</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6" w:history="1">
            <w:r w:rsidR="00F27A4A" w:rsidRPr="00F27A4A">
              <w:rPr>
                <w:rStyle w:val="Hyperlink"/>
                <w:rFonts w:ascii="Times New Roman" w:hAnsi="Times New Roman" w:cs="Times New Roman"/>
                <w:noProof/>
                <w:color w:val="000000" w:themeColor="text1"/>
                <w:sz w:val="24"/>
                <w:szCs w:val="24"/>
                <w:lang w:val="en-GB"/>
              </w:rPr>
              <w:t>Recommendations</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_Toc13999896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12</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13999897" w:history="1">
            <w:r w:rsidR="00F27A4A" w:rsidRPr="00F27A4A">
              <w:rPr>
                <w:rStyle w:val="Hyperlink"/>
                <w:rFonts w:ascii="Times New Roman" w:hAnsi="Times New Roman" w:cs="Times New Roman"/>
                <w:noProof/>
                <w:color w:val="000000" w:themeColor="text1"/>
                <w:sz w:val="24"/>
                <w:szCs w:val="24"/>
                <w:lang w:val="en-GB"/>
              </w:rPr>
              <w:t>Conclusion</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_Toc13999897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13</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ED7B87" w:rsidP="00F27A4A">
          <w:pPr>
            <w:pStyle w:val="TOC1"/>
            <w:tabs>
              <w:tab w:val="right" w:leader="dot" w:pos="9350"/>
            </w:tabs>
            <w:spacing w:line="360" w:lineRule="auto"/>
            <w:jc w:val="both"/>
            <w:rPr>
              <w:rFonts w:asciiTheme="minorHAnsi" w:eastAsiaTheme="minorEastAsia" w:hAnsiTheme="minorHAnsi" w:cstheme="minorBidi"/>
              <w:noProof/>
              <w:color w:val="000000" w:themeColor="text1"/>
              <w:lang w:val="en-IN" w:eastAsia="en-IN"/>
            </w:rPr>
          </w:pPr>
          <w:hyperlink w:anchor="_Toc13999898" w:history="1">
            <w:r w:rsidR="00F27A4A" w:rsidRPr="00F27A4A">
              <w:rPr>
                <w:rStyle w:val="Hyperlink"/>
                <w:rFonts w:ascii="Times New Roman" w:hAnsi="Times New Roman" w:cs="Times New Roman"/>
                <w:noProof/>
                <w:color w:val="000000" w:themeColor="text1"/>
                <w:sz w:val="24"/>
                <w:szCs w:val="24"/>
                <w:lang w:val="en-GB"/>
              </w:rPr>
              <w:t>Reference list</w:t>
            </w:r>
            <w:r w:rsidR="00F27A4A" w:rsidRPr="00F27A4A">
              <w:rPr>
                <w:rFonts w:ascii="Times New Roman" w:hAnsi="Times New Roman" w:cs="Times New Roman"/>
                <w:noProof/>
                <w:webHidden/>
                <w:color w:val="000000" w:themeColor="text1"/>
                <w:sz w:val="24"/>
                <w:szCs w:val="24"/>
              </w:rPr>
              <w:tab/>
            </w:r>
            <w:r w:rsidR="00F27A4A" w:rsidRPr="00F27A4A">
              <w:rPr>
                <w:rFonts w:ascii="Times New Roman" w:hAnsi="Times New Roman" w:cs="Times New Roman"/>
                <w:noProof/>
                <w:webHidden/>
                <w:color w:val="000000" w:themeColor="text1"/>
                <w:sz w:val="24"/>
                <w:szCs w:val="24"/>
              </w:rPr>
              <w:fldChar w:fldCharType="begin"/>
            </w:r>
            <w:r w:rsidR="00F27A4A" w:rsidRPr="00F27A4A">
              <w:rPr>
                <w:rFonts w:ascii="Times New Roman" w:hAnsi="Times New Roman" w:cs="Times New Roman"/>
                <w:noProof/>
                <w:webHidden/>
                <w:color w:val="000000" w:themeColor="text1"/>
                <w:sz w:val="24"/>
                <w:szCs w:val="24"/>
              </w:rPr>
              <w:instrText xml:space="preserve"> PAGEREF _Toc13999898 \h </w:instrText>
            </w:r>
            <w:r w:rsidR="00F27A4A" w:rsidRPr="00F27A4A">
              <w:rPr>
                <w:rFonts w:ascii="Times New Roman" w:hAnsi="Times New Roman" w:cs="Times New Roman"/>
                <w:noProof/>
                <w:webHidden/>
                <w:color w:val="000000" w:themeColor="text1"/>
                <w:sz w:val="24"/>
                <w:szCs w:val="24"/>
              </w:rPr>
            </w:r>
            <w:r w:rsidR="00F27A4A" w:rsidRPr="00F27A4A">
              <w:rPr>
                <w:rFonts w:ascii="Times New Roman" w:hAnsi="Times New Roman" w:cs="Times New Roman"/>
                <w:noProof/>
                <w:webHidden/>
                <w:color w:val="000000" w:themeColor="text1"/>
                <w:sz w:val="24"/>
                <w:szCs w:val="24"/>
              </w:rPr>
              <w:fldChar w:fldCharType="separate"/>
            </w:r>
            <w:r w:rsidR="00F27A4A" w:rsidRPr="00F27A4A">
              <w:rPr>
                <w:rFonts w:ascii="Times New Roman" w:hAnsi="Times New Roman" w:cs="Times New Roman"/>
                <w:noProof/>
                <w:webHidden/>
                <w:color w:val="000000" w:themeColor="text1"/>
                <w:sz w:val="24"/>
                <w:szCs w:val="24"/>
              </w:rPr>
              <w:t>14</w:t>
            </w:r>
            <w:r w:rsidR="00F27A4A" w:rsidRPr="00F27A4A">
              <w:rPr>
                <w:rFonts w:ascii="Times New Roman" w:hAnsi="Times New Roman" w:cs="Times New Roman"/>
                <w:noProof/>
                <w:webHidden/>
                <w:color w:val="000000" w:themeColor="text1"/>
                <w:sz w:val="24"/>
                <w:szCs w:val="24"/>
              </w:rPr>
              <w:fldChar w:fldCharType="end"/>
            </w:r>
          </w:hyperlink>
        </w:p>
        <w:p w:rsidR="00F27A4A" w:rsidRPr="00F27A4A" w:rsidRDefault="00F27A4A" w:rsidP="00F27A4A">
          <w:pPr>
            <w:spacing w:line="360" w:lineRule="auto"/>
            <w:rPr>
              <w:color w:val="000000" w:themeColor="text1"/>
            </w:rPr>
          </w:pPr>
          <w:r w:rsidRPr="00F27A4A">
            <w:rPr>
              <w:color w:val="000000" w:themeColor="text1"/>
            </w:rPr>
            <w:fldChar w:fldCharType="end"/>
          </w:r>
        </w:p>
      </w:sdtContent>
    </w:sdt>
    <w:p w:rsidR="00F27A4A" w:rsidRPr="00F27A4A" w:rsidRDefault="00F27A4A" w:rsidP="00F27A4A">
      <w:pPr>
        <w:pStyle w:val="Heading1"/>
        <w:rPr>
          <w:b w:val="0"/>
          <w:color w:val="000000" w:themeColor="text1"/>
          <w:lang w:val="en-GB"/>
        </w:rPr>
      </w:pPr>
      <w:r w:rsidRPr="00F27A4A">
        <w:rPr>
          <w:b w:val="0"/>
          <w:color w:val="000000" w:themeColor="text1"/>
          <w:lang w:val="en-GB"/>
        </w:rPr>
        <w:br w:type="page"/>
      </w:r>
    </w:p>
    <w:p w:rsidR="00F27A4A" w:rsidRPr="00F27A4A" w:rsidRDefault="00F27A4A" w:rsidP="00F27A4A">
      <w:pPr>
        <w:pStyle w:val="Heading1"/>
        <w:rPr>
          <w:color w:val="000000" w:themeColor="text1"/>
          <w:lang w:val="en-GB"/>
        </w:rPr>
      </w:pPr>
      <w:bookmarkStart w:id="0" w:name="_Toc13999887"/>
      <w:r w:rsidRPr="00F27A4A">
        <w:rPr>
          <w:color w:val="000000" w:themeColor="text1"/>
          <w:lang w:val="en-GB"/>
        </w:rPr>
        <w:lastRenderedPageBreak/>
        <w:t>Introduction</w:t>
      </w:r>
      <w:bookmarkEnd w:id="0"/>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In this present age of globalisation, the business organisations can improve the quality of their performance to expand the business in the global market. On the other hand, in relation to the present day’s organisational context, employee motivation and employee engagement can be considered as influential factors which can help to support organisational performance. According to </w:t>
      </w:r>
      <w:r w:rsidRPr="00F27A4A">
        <w:rPr>
          <w:rFonts w:ascii="Times New Roman" w:eastAsia="Times New Roman" w:hAnsi="Times New Roman" w:cs="Times New Roman"/>
          <w:color w:val="000000" w:themeColor="text1"/>
          <w:sz w:val="24"/>
          <w:szCs w:val="24"/>
        </w:rPr>
        <w:t>Cloutier</w:t>
      </w:r>
      <w:r w:rsidRPr="00F27A4A">
        <w:rPr>
          <w:rFonts w:ascii="Times New Roman" w:eastAsia="Times New Roman" w:hAnsi="Times New Roman" w:cs="Times New Roman"/>
          <w:color w:val="000000" w:themeColor="text1"/>
          <w:sz w:val="24"/>
          <w:szCs w:val="24"/>
          <w:lang w:val="en-GB"/>
        </w:rPr>
        <w:t xml:space="preserve"> (2015, p.21), depending on organisational culture, the employees can be influenced to perform well to increase productivity and profitability of the organisation.</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This essay has focused on the importance of workplace culture along with various theoretical models. In relation to the organisational context of Greggs bakery, this essay has discussed both internal and external environmental factors which are able to influence business of this organisation. By using cultural web, this essay has identified structure, size of this organisation. On the other hand, Charles Handy power model and 6 cultural elements of Deal and Kennedy have been explained in this essay. It has evaluated ethical stance of Greggs along with its vision and mission statement.          </w:t>
      </w:r>
    </w:p>
    <w:p w:rsidR="00F27A4A" w:rsidRPr="00F27A4A" w:rsidRDefault="00F27A4A" w:rsidP="00F27A4A">
      <w:pPr>
        <w:pStyle w:val="Heading1"/>
        <w:rPr>
          <w:color w:val="000000" w:themeColor="text1"/>
          <w:lang w:val="en-GB"/>
        </w:rPr>
      </w:pPr>
      <w:bookmarkStart w:id="1" w:name="_Toc13999888"/>
      <w:r w:rsidRPr="00F27A4A">
        <w:rPr>
          <w:color w:val="000000" w:themeColor="text1"/>
          <w:lang w:val="en-GB"/>
        </w:rPr>
        <w:t>External Environmental analysis</w:t>
      </w:r>
      <w:bookmarkEnd w:id="1"/>
    </w:p>
    <w:p w:rsidR="00F27A4A" w:rsidRPr="00F27A4A" w:rsidRDefault="00F27A4A" w:rsidP="00F27A4A">
      <w:pPr>
        <w:pStyle w:val="Heading2"/>
        <w:rPr>
          <w:color w:val="000000" w:themeColor="text1"/>
          <w:lang w:val="en-GB"/>
        </w:rPr>
      </w:pPr>
      <w:bookmarkStart w:id="2" w:name="_Toc13999889"/>
      <w:r w:rsidRPr="00F27A4A">
        <w:rPr>
          <w:color w:val="000000" w:themeColor="text1"/>
          <w:lang w:val="en-GB"/>
        </w:rPr>
        <w:t>PESTLE analysis</w:t>
      </w:r>
      <w:bookmarkEnd w:id="2"/>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Political</w:t>
      </w:r>
    </w:p>
    <w:p w:rsidR="00F27A4A" w:rsidRPr="00F27A4A" w:rsidRDefault="00F27A4A" w:rsidP="00F27A4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Influence of Brexit in regulation to product pricing </w:t>
      </w:r>
    </w:p>
    <w:p w:rsidR="00F27A4A" w:rsidRPr="00F27A4A" w:rsidRDefault="00F27A4A" w:rsidP="00F27A4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Regulatory policies  related to both trade and transportation</w:t>
      </w:r>
    </w:p>
    <w:p w:rsidR="00F27A4A" w:rsidRPr="00F27A4A" w:rsidRDefault="00F27A4A" w:rsidP="00F27A4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Bureaucratic intervention depending on food items and products of the company</w:t>
      </w:r>
    </w:p>
    <w:p w:rsidR="00F27A4A" w:rsidRPr="00F27A4A" w:rsidRDefault="00F27A4A" w:rsidP="00F27A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Economic</w:t>
      </w:r>
    </w:p>
    <w:p w:rsidR="00F27A4A" w:rsidRPr="00F27A4A" w:rsidRDefault="00F27A4A" w:rsidP="00F27A4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Changes in GDP growth with the record of 3.8%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eastAsia="Times New Roman" w:hAnsi="Times New Roman" w:cs="Times New Roman"/>
          <w:color w:val="000000" w:themeColor="text1"/>
          <w:sz w:val="24"/>
          <w:szCs w:val="24"/>
          <w:lang w:val="en-GB"/>
        </w:rPr>
        <w:t>)</w:t>
      </w:r>
    </w:p>
    <w:p w:rsidR="00F27A4A" w:rsidRPr="00F27A4A" w:rsidRDefault="00F27A4A" w:rsidP="00F27A4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Economic recession along with negative growth rate at 2.8%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eastAsia="Times New Roman" w:hAnsi="Times New Roman" w:cs="Times New Roman"/>
          <w:color w:val="000000" w:themeColor="text1"/>
          <w:sz w:val="24"/>
          <w:szCs w:val="24"/>
          <w:lang w:val="en-GB"/>
        </w:rPr>
        <w:t>)</w:t>
      </w:r>
    </w:p>
    <w:p w:rsidR="00F27A4A" w:rsidRPr="00F27A4A" w:rsidRDefault="00F27A4A" w:rsidP="00F27A4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BoE cuts rate of interest to 1.5%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eastAsia="Times New Roman" w:hAnsi="Times New Roman" w:cs="Times New Roman"/>
          <w:color w:val="000000" w:themeColor="text1"/>
          <w:sz w:val="24"/>
          <w:szCs w:val="24"/>
          <w:lang w:val="en-GB"/>
        </w:rPr>
        <w:t>)</w:t>
      </w:r>
    </w:p>
    <w:p w:rsidR="00F27A4A" w:rsidRPr="00F27A4A" w:rsidRDefault="00F27A4A" w:rsidP="00F27A4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The downward trend of inflation rate which is reduced at 2.9% from 3.2%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eastAsia="Times New Roman" w:hAnsi="Times New Roman" w:cs="Times New Roman"/>
          <w:color w:val="000000" w:themeColor="text1"/>
          <w:sz w:val="24"/>
          <w:szCs w:val="24"/>
          <w:lang w:val="en-GB"/>
        </w:rPr>
        <w:t>)</w:t>
      </w:r>
    </w:p>
    <w:p w:rsidR="00F27A4A" w:rsidRPr="00F27A4A" w:rsidRDefault="00F27A4A" w:rsidP="00F27A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Social</w:t>
      </w:r>
    </w:p>
    <w:p w:rsidR="00F27A4A" w:rsidRPr="00F27A4A" w:rsidRDefault="00F27A4A" w:rsidP="00F27A4A">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Diversified cultural background</w:t>
      </w:r>
    </w:p>
    <w:p w:rsidR="00F27A4A" w:rsidRPr="00F27A4A" w:rsidRDefault="00F27A4A" w:rsidP="00F27A4A">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lastRenderedPageBreak/>
        <w:t>Skill in different languages</w:t>
      </w:r>
    </w:p>
    <w:p w:rsidR="00F27A4A" w:rsidRPr="00F27A4A" w:rsidRDefault="00F27A4A" w:rsidP="00F27A4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Rate of unemployment reached 6.5% from 5.7%  (ons.gov.uk, 2019)</w:t>
      </w:r>
    </w:p>
    <w:p w:rsidR="00F27A4A" w:rsidRPr="00F27A4A" w:rsidRDefault="00F27A4A" w:rsidP="00F27A4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European Commission estimates it will reach 7.1% by next year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eastAsia="Times New Roman" w:hAnsi="Times New Roman" w:cs="Times New Roman"/>
          <w:color w:val="000000" w:themeColor="text1"/>
          <w:sz w:val="24"/>
          <w:szCs w:val="24"/>
          <w:lang w:val="en-GB"/>
        </w:rPr>
        <w:t>)</w:t>
      </w:r>
    </w:p>
    <w:p w:rsidR="00F27A4A" w:rsidRPr="00F27A4A" w:rsidRDefault="00F27A4A" w:rsidP="00F27A4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Rate of currency, pound sterling  lost near about 25% based on its value against the dollar and euro (ons.gov.uk, 2019)</w:t>
      </w:r>
    </w:p>
    <w:p w:rsidR="00F27A4A" w:rsidRPr="00F27A4A" w:rsidRDefault="00F27A4A" w:rsidP="00F27A4A">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Challenges regarding income disparity  </w:t>
      </w:r>
    </w:p>
    <w:p w:rsidR="00F27A4A" w:rsidRPr="00F27A4A" w:rsidRDefault="00F27A4A" w:rsidP="00F27A4A">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Technological</w:t>
      </w:r>
    </w:p>
    <w:p w:rsidR="00F27A4A" w:rsidRPr="00F27A4A" w:rsidRDefault="00F27A4A" w:rsidP="00F27A4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50 Billion GBP has been estimated  by telecom and broadcasting network (ons.gov.uk, 2019)</w:t>
      </w:r>
    </w:p>
    <w:p w:rsidR="00F27A4A" w:rsidRPr="00F27A4A" w:rsidRDefault="00F27A4A" w:rsidP="00F27A4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The user of broadband jumped to100 from 28 which is a growth of 36.2% </w:t>
      </w:r>
    </w:p>
    <w:p w:rsidR="00F27A4A" w:rsidRPr="00F27A4A" w:rsidRDefault="00F27A4A" w:rsidP="00F27A4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40 coaxial cables, 8 international switching centers</w:t>
      </w:r>
    </w:p>
    <w:p w:rsidR="00F27A4A" w:rsidRPr="00F27A4A" w:rsidRDefault="00F27A4A" w:rsidP="00F27A4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Improved mobile phone market with growth rate of 11% than the previous year (ons.gov.uk, 2019) </w:t>
      </w:r>
    </w:p>
    <w:p w:rsidR="00F27A4A" w:rsidRPr="00F27A4A" w:rsidRDefault="00F27A4A" w:rsidP="00F27A4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It is estimated that importance of mobile phone market will reach saturation point with a stable growth rate  of 1.8% (ons.gov.uk, 2019)</w:t>
      </w:r>
    </w:p>
    <w:p w:rsidR="00F27A4A" w:rsidRPr="00F27A4A" w:rsidRDefault="00F27A4A" w:rsidP="00F27A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Legal</w:t>
      </w:r>
    </w:p>
    <w:p w:rsidR="00F27A4A" w:rsidRPr="00F27A4A" w:rsidRDefault="00F27A4A" w:rsidP="00F27A4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As per labour law of Europe, maximum working hours is 48 hours in a week </w:t>
      </w:r>
    </w:p>
    <w:p w:rsidR="00F27A4A" w:rsidRPr="00F27A4A" w:rsidRDefault="00F27A4A" w:rsidP="00F27A4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It is monitored by European Working Time Directive</w:t>
      </w:r>
    </w:p>
    <w:p w:rsidR="00F27A4A" w:rsidRPr="00F27A4A" w:rsidRDefault="00F27A4A" w:rsidP="00F27A4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Implementation of Employment Right Act 1996 (legislation.gov.uk, 2019)</w:t>
      </w:r>
    </w:p>
    <w:p w:rsidR="00F27A4A" w:rsidRPr="00F27A4A" w:rsidRDefault="00F27A4A" w:rsidP="00F27A4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Conducting Employment Act 2002 (legislation.gov.uk, 2019)</w:t>
      </w:r>
    </w:p>
    <w:p w:rsidR="00F27A4A" w:rsidRPr="00F27A4A" w:rsidRDefault="00F27A4A" w:rsidP="00F27A4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Other labour laws to reduce issues related to gender and caste discrimination</w:t>
      </w:r>
    </w:p>
    <w:p w:rsidR="00F27A4A" w:rsidRPr="00F27A4A" w:rsidRDefault="00F27A4A" w:rsidP="00F27A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Environmental</w:t>
      </w:r>
    </w:p>
    <w:p w:rsidR="00F27A4A" w:rsidRPr="00F27A4A" w:rsidRDefault="00F27A4A" w:rsidP="00F27A4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Impact of climate change on productivity and supply of raw materials </w:t>
      </w:r>
    </w:p>
    <w:p w:rsidR="00F27A4A" w:rsidRPr="00F27A4A" w:rsidRDefault="00F27A4A" w:rsidP="00F27A4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Waste management system and recycling process</w:t>
      </w:r>
    </w:p>
    <w:p w:rsidR="00F27A4A" w:rsidRPr="00F27A4A" w:rsidRDefault="00F27A4A" w:rsidP="00F27A4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Use of renewable energy</w:t>
      </w:r>
    </w:p>
    <w:p w:rsidR="00F27A4A" w:rsidRPr="00F27A4A" w:rsidRDefault="00F27A4A" w:rsidP="00F27A4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Ecological products of the company</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It has been analysed that though political influence of Brexit has set barriers to Greggs to increase profitability, field of technological invention can motivate the workers. This is one of the negative impacts that Gregg’s can face related to political debates and uncertainties as a consequence of Brexit. FDI provides a positive impact on the companies for investing in different industries of </w:t>
      </w:r>
      <w:r w:rsidRPr="00F27A4A">
        <w:rPr>
          <w:rFonts w:ascii="Times New Roman" w:eastAsia="Times New Roman" w:hAnsi="Times New Roman" w:cs="Times New Roman"/>
          <w:color w:val="000000" w:themeColor="text1"/>
          <w:sz w:val="24"/>
          <w:szCs w:val="24"/>
          <w:lang w:val="en-GB"/>
        </w:rPr>
        <w:lastRenderedPageBreak/>
        <w:t>UK. This is also a positive impact for Gregg’s. In case of the economic factors, interest rate and GDP growth are the positive factors that can help Gregg’s in improving their business opportunities. Interest rate, foreign exchange rate along with economic cycle of UK has determined demand and investment in the economy of the country (ons.gov.uk, 2019).  However, wages did not increase with the enhancement in prices which is a negative factor. Current minimum wage for people of 25 years and above is 7.50 GBP per hour (</w:t>
      </w:r>
      <w:r w:rsidRPr="00F27A4A">
        <w:rPr>
          <w:rFonts w:ascii="Times New Roman" w:hAnsi="Times New Roman" w:cs="Times New Roman"/>
          <w:color w:val="000000" w:themeColor="text1"/>
          <w:sz w:val="24"/>
          <w:szCs w:val="24"/>
          <w:shd w:val="clear" w:color="auto" w:fill="FBFBFB"/>
        </w:rPr>
        <w:t>Reynolds, 2017</w:t>
      </w:r>
      <w:r w:rsidRPr="00F27A4A">
        <w:rPr>
          <w:rFonts w:ascii="Times New Roman" w:eastAsia="Times New Roman" w:hAnsi="Times New Roman" w:cs="Times New Roman"/>
          <w:color w:val="000000" w:themeColor="text1"/>
          <w:sz w:val="24"/>
          <w:szCs w:val="24"/>
          <w:lang w:val="en-GB"/>
        </w:rPr>
        <w:t xml:space="preserve">). UK has the biggest consumer market which is one of the positive factors. Leisure interest, entrepreneurial spirit of the people of UK has helped Greggs to maintain its class structure as well as hierarchy. </w:t>
      </w:r>
    </w:p>
    <w:p w:rsidR="00F27A4A" w:rsidRPr="00F27A4A" w:rsidRDefault="00F27A4A" w:rsidP="00F27A4A">
      <w:pPr>
        <w:pStyle w:val="Normal1"/>
        <w:spacing w:line="360" w:lineRule="auto"/>
        <w:jc w:val="center"/>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noProof/>
          <w:color w:val="000000" w:themeColor="text1"/>
          <w:sz w:val="24"/>
          <w:szCs w:val="24"/>
          <w:lang w:val="en-GB" w:eastAsia="en-GB"/>
        </w:rPr>
        <w:drawing>
          <wp:inline distT="0" distB="0" distL="0" distR="0" wp14:anchorId="368BD3FD" wp14:editId="2D50638F">
            <wp:extent cx="5943600" cy="250035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943600" cy="2500353"/>
                    </a:xfrm>
                    <a:prstGeom prst="rect">
                      <a:avLst/>
                    </a:prstGeom>
                    <a:noFill/>
                    <a:ln w="9525">
                      <a:noFill/>
                      <a:miter lim="800000"/>
                      <a:headEnd/>
                      <a:tailEnd/>
                    </a:ln>
                  </pic:spPr>
                </pic:pic>
              </a:graphicData>
            </a:graphic>
          </wp:inline>
        </w:drawing>
      </w:r>
    </w:p>
    <w:p w:rsidR="00F27A4A" w:rsidRPr="00F27A4A" w:rsidRDefault="00F27A4A" w:rsidP="00F27A4A">
      <w:pPr>
        <w:pStyle w:val="Normal1"/>
        <w:spacing w:line="360" w:lineRule="auto"/>
        <w:jc w:val="center"/>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Figure 1: UK GDP growth</w:t>
      </w:r>
    </w:p>
    <w:p w:rsidR="00F27A4A" w:rsidRPr="00F27A4A" w:rsidRDefault="00F27A4A" w:rsidP="00F27A4A">
      <w:pPr>
        <w:pStyle w:val="Normal1"/>
        <w:spacing w:line="360" w:lineRule="auto"/>
        <w:jc w:val="center"/>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(Source: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hAnsi="Times New Roman" w:cs="Times New Roman"/>
          <w:color w:val="000000" w:themeColor="text1"/>
          <w:sz w:val="24"/>
          <w:szCs w:val="24"/>
          <w:lang w:val="en-GB"/>
        </w:rPr>
        <w:t>)</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However, Gregg’s can think of expanding to other countries like Starbucks in order to reach out to a more diversified and large customer base. Since 2011, UK has attracted 28 billion GBP in technology investment. This advanced technological infrastructure is potential of offering unlimited opportunities to Gregg’s for increasing their sustainability. The company has launched </w:t>
      </w:r>
      <w:r w:rsidRPr="00F27A4A">
        <w:rPr>
          <w:rFonts w:ascii="Times New Roman" w:eastAsia="Times New Roman" w:hAnsi="Times New Roman" w:cs="Times New Roman"/>
          <w:b/>
          <w:i/>
          <w:color w:val="000000" w:themeColor="text1"/>
          <w:sz w:val="24"/>
          <w:szCs w:val="24"/>
          <w:lang w:val="en-GB"/>
        </w:rPr>
        <w:t>‘Greggs Rewards’</w:t>
      </w:r>
      <w:r w:rsidRPr="00F27A4A">
        <w:rPr>
          <w:rFonts w:ascii="Times New Roman" w:eastAsia="Times New Roman" w:hAnsi="Times New Roman" w:cs="Times New Roman"/>
          <w:color w:val="000000" w:themeColor="text1"/>
          <w:sz w:val="24"/>
          <w:szCs w:val="24"/>
          <w:lang w:val="en-GB"/>
        </w:rPr>
        <w:t xml:space="preserve"> mobile payment app, which is designed for rewarding its customers for loyalty while making shopping across its 1,700 shops more convenient, quicker and easier (Greggs, 2019). Currently, antitrust law and discrimination law at the workplace can protect the interest of the employees associated with Greggs (</w:t>
      </w:r>
      <w:r w:rsidRPr="00F27A4A">
        <w:rPr>
          <w:rFonts w:ascii="Times New Roman" w:hAnsi="Times New Roman" w:cs="Times New Roman"/>
          <w:color w:val="000000" w:themeColor="text1"/>
          <w:sz w:val="24"/>
          <w:szCs w:val="24"/>
          <w:highlight w:val="white"/>
          <w:lang w:val="en-GB"/>
        </w:rPr>
        <w:t>tradingeconomics.com, 2019</w:t>
      </w:r>
      <w:r w:rsidRPr="00F27A4A">
        <w:rPr>
          <w:rFonts w:ascii="Times New Roman" w:eastAsia="Times New Roman" w:hAnsi="Times New Roman" w:cs="Times New Roman"/>
          <w:color w:val="000000" w:themeColor="text1"/>
          <w:sz w:val="24"/>
          <w:szCs w:val="24"/>
          <w:lang w:val="en-GB"/>
        </w:rPr>
        <w:t>).  However, the rule of UK government of restricting per week work hours to 48 hours in average have negatively impacted on the business. In case of environmental factors, the carbon emission rate in UK decreased by 3% which has a positive impact on the industries and companies.</w:t>
      </w:r>
    </w:p>
    <w:p w:rsidR="00F27A4A" w:rsidRPr="00F27A4A" w:rsidRDefault="00F27A4A" w:rsidP="00F27A4A">
      <w:pPr>
        <w:pStyle w:val="Heading1"/>
        <w:rPr>
          <w:color w:val="000000" w:themeColor="text1"/>
          <w:lang w:val="en-GB"/>
        </w:rPr>
      </w:pPr>
      <w:bookmarkStart w:id="3" w:name="_Toc13999890"/>
      <w:r w:rsidRPr="00F27A4A">
        <w:rPr>
          <w:color w:val="000000" w:themeColor="text1"/>
          <w:lang w:val="en-GB"/>
        </w:rPr>
        <w:lastRenderedPageBreak/>
        <w:t>Internal environmental analysis</w:t>
      </w:r>
      <w:bookmarkEnd w:id="3"/>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Organisational culture can be considered as an approach which can encompass behaviour and value which can contribute to both social and psychological business environment. As per the views of </w:t>
      </w:r>
      <w:r w:rsidRPr="00F27A4A">
        <w:rPr>
          <w:rFonts w:ascii="Times New Roman" w:eastAsia="Times New Roman" w:hAnsi="Times New Roman" w:cs="Times New Roman"/>
          <w:color w:val="000000" w:themeColor="text1"/>
          <w:sz w:val="24"/>
          <w:szCs w:val="24"/>
          <w:highlight w:val="white"/>
          <w:lang w:val="en-GB"/>
        </w:rPr>
        <w:t>Kanyurhi and Bugandwa Mung</w:t>
      </w:r>
      <w:bookmarkStart w:id="4" w:name="_GoBack"/>
      <w:bookmarkEnd w:id="4"/>
      <w:r w:rsidRPr="00F27A4A">
        <w:rPr>
          <w:rFonts w:ascii="Times New Roman" w:eastAsia="Times New Roman" w:hAnsi="Times New Roman" w:cs="Times New Roman"/>
          <w:color w:val="000000" w:themeColor="text1"/>
          <w:sz w:val="24"/>
          <w:szCs w:val="24"/>
          <w:highlight w:val="white"/>
          <w:lang w:val="en-GB"/>
        </w:rPr>
        <w:t xml:space="preserve">u Akonkwa </w:t>
      </w:r>
      <w:r w:rsidRPr="00F27A4A">
        <w:rPr>
          <w:rFonts w:ascii="Times New Roman" w:eastAsia="Times New Roman" w:hAnsi="Times New Roman" w:cs="Times New Roman"/>
          <w:color w:val="000000" w:themeColor="text1"/>
          <w:sz w:val="24"/>
          <w:szCs w:val="24"/>
          <w:lang w:val="en-GB"/>
        </w:rPr>
        <w:t xml:space="preserve">(2016, p.790), practices and procedures of internal marketing can create cultural environment which can shape work or performance of the employees. </w:t>
      </w:r>
      <w:r w:rsidRPr="00F27A4A">
        <w:rPr>
          <w:rFonts w:ascii="Times New Roman" w:eastAsia="Times New Roman" w:hAnsi="Times New Roman" w:cs="Times New Roman"/>
          <w:color w:val="000000" w:themeColor="text1"/>
          <w:sz w:val="24"/>
          <w:szCs w:val="24"/>
        </w:rPr>
        <w:t>Appannah and Biggs</w:t>
      </w:r>
      <w:r w:rsidRPr="00F27A4A">
        <w:rPr>
          <w:rFonts w:ascii="Times New Roman" w:eastAsia="Times New Roman" w:hAnsi="Times New Roman" w:cs="Times New Roman"/>
          <w:color w:val="000000" w:themeColor="text1"/>
          <w:sz w:val="24"/>
          <w:szCs w:val="24"/>
          <w:lang w:val="en-GB"/>
        </w:rPr>
        <w:t xml:space="preserve"> (2015, p.37) stated that internal marketing has potential to improve positive interaction between the organisation and employees. In relation to the organisational context of Greggs, effective HRM practices and concern of the authority of the organisation to health and wellbeing of the employees can influence workplace culture of this organisation (Greggs, 2019).</w:t>
      </w:r>
    </w:p>
    <w:p w:rsidR="00F27A4A" w:rsidRPr="00F27A4A" w:rsidRDefault="00F27A4A" w:rsidP="00F27A4A">
      <w:pPr>
        <w:pStyle w:val="Heading2"/>
        <w:rPr>
          <w:color w:val="000000" w:themeColor="text1"/>
          <w:lang w:val="en-GB"/>
        </w:rPr>
      </w:pPr>
      <w:bookmarkStart w:id="5" w:name="_Toc13999891"/>
      <w:r w:rsidRPr="00F27A4A">
        <w:rPr>
          <w:color w:val="000000" w:themeColor="text1"/>
          <w:lang w:val="en-GB"/>
        </w:rPr>
        <w:t>Cultural web</w:t>
      </w:r>
      <w:bookmarkEnd w:id="5"/>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By using cultural web, culture of Greggs has been evaluated along with motivational factors for the employees. Depending on this model, an individual can understand different influences which can affect the organisation. According to </w:t>
      </w:r>
      <w:r w:rsidRPr="00F27A4A">
        <w:rPr>
          <w:rFonts w:ascii="Times New Roman" w:eastAsia="Times New Roman" w:hAnsi="Times New Roman" w:cs="Times New Roman"/>
          <w:color w:val="000000" w:themeColor="text1"/>
          <w:sz w:val="24"/>
          <w:szCs w:val="24"/>
          <w:highlight w:val="white"/>
          <w:lang w:val="en-GB"/>
        </w:rPr>
        <w:t xml:space="preserve">Alvesson and Sveningsson </w:t>
      </w:r>
      <w:r w:rsidRPr="00F27A4A">
        <w:rPr>
          <w:rFonts w:ascii="Times New Roman" w:eastAsia="Times New Roman" w:hAnsi="Times New Roman" w:cs="Times New Roman"/>
          <w:color w:val="000000" w:themeColor="text1"/>
          <w:sz w:val="24"/>
          <w:szCs w:val="24"/>
          <w:lang w:val="en-GB"/>
        </w:rPr>
        <w:t xml:space="preserve">(2015, p.71), in these modern days, changes in financial markets and internal aspects of the organisation can influence organisational culture. By supporting cultural web, it can be mentioned that cross cultural management within Greggs can help to attract both customers and employees. Depending on effective quality work performance, they can improve the quality of customer services. </w:t>
      </w:r>
      <w:r w:rsidRPr="00F27A4A">
        <w:rPr>
          <w:rFonts w:ascii="Times New Roman" w:eastAsia="Times New Roman" w:hAnsi="Times New Roman" w:cs="Times New Roman"/>
          <w:color w:val="000000" w:themeColor="text1"/>
          <w:sz w:val="24"/>
          <w:szCs w:val="24"/>
          <w:highlight w:val="white"/>
          <w:lang w:val="en-GB"/>
        </w:rPr>
        <w:t xml:space="preserve">Kanyurhi and Bugandwa Mungu Akonkwa </w:t>
      </w:r>
      <w:r w:rsidRPr="00F27A4A">
        <w:rPr>
          <w:rFonts w:ascii="Times New Roman" w:eastAsia="Times New Roman" w:hAnsi="Times New Roman" w:cs="Times New Roman"/>
          <w:color w:val="000000" w:themeColor="text1"/>
          <w:sz w:val="24"/>
          <w:szCs w:val="24"/>
          <w:lang w:val="en-GB"/>
        </w:rPr>
        <w:t xml:space="preserve">(2016) has argued that organisational change can involve confronting important pattern which is able to block high quality performance of the organisation. </w:t>
      </w:r>
    </w:p>
    <w:p w:rsidR="00F27A4A" w:rsidRPr="00F27A4A" w:rsidRDefault="00F27A4A" w:rsidP="00F27A4A">
      <w:pPr>
        <w:pStyle w:val="Normal1"/>
        <w:spacing w:line="360" w:lineRule="auto"/>
        <w:jc w:val="center"/>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noProof/>
          <w:color w:val="000000" w:themeColor="text1"/>
          <w:sz w:val="24"/>
          <w:szCs w:val="24"/>
          <w:lang w:val="en-GB" w:eastAsia="en-GB"/>
        </w:rPr>
        <w:lastRenderedPageBreak/>
        <w:drawing>
          <wp:inline distT="0" distB="0" distL="0" distR="0" wp14:anchorId="000825D7" wp14:editId="53A0681F">
            <wp:extent cx="3914775" cy="28575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3914775" cy="2857500"/>
                    </a:xfrm>
                    <a:prstGeom prst="rect">
                      <a:avLst/>
                    </a:prstGeom>
                    <a:noFill/>
                    <a:ln w="9525">
                      <a:noFill/>
                      <a:miter lim="800000"/>
                      <a:headEnd/>
                      <a:tailEnd/>
                    </a:ln>
                  </pic:spPr>
                </pic:pic>
              </a:graphicData>
            </a:graphic>
          </wp:inline>
        </w:drawing>
      </w:r>
    </w:p>
    <w:p w:rsidR="00F27A4A" w:rsidRPr="00F27A4A" w:rsidRDefault="00F27A4A" w:rsidP="00F27A4A">
      <w:pPr>
        <w:pStyle w:val="Normal1"/>
        <w:spacing w:line="360" w:lineRule="auto"/>
        <w:jc w:val="center"/>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Figure 2: Components of Cultural web</w:t>
      </w:r>
    </w:p>
    <w:p w:rsidR="00F27A4A" w:rsidRPr="00F27A4A" w:rsidRDefault="00F27A4A" w:rsidP="00F27A4A">
      <w:pPr>
        <w:pStyle w:val="Normal1"/>
        <w:spacing w:line="360" w:lineRule="auto"/>
        <w:jc w:val="center"/>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(Source: </w:t>
      </w:r>
      <w:r w:rsidRPr="00F27A4A">
        <w:rPr>
          <w:rFonts w:ascii="Times New Roman" w:hAnsi="Times New Roman" w:cs="Times New Roman"/>
          <w:color w:val="000000" w:themeColor="text1"/>
          <w:sz w:val="24"/>
          <w:szCs w:val="24"/>
          <w:shd w:val="clear" w:color="auto" w:fill="FFFFFF"/>
        </w:rPr>
        <w:t>Shortt, 2015, p.634)</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Stories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Greggs is considered as largest bakery chain of UK. In present days, this organisation has established its business in North East part of the country. This bakery chain started to acquire regional chain of bakery throughout the country from 1970s onwards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The logo of the organisation consists of 4 squares which do not signify anything and the consumers are unknown of its significance. The company highlighted that the logo has evolved naturally within the years and its does not have any special significance. In addition, the company has recently launched their new Vegan sausage roll having 96 layers of light and crisp puff pastry made up of vegetable oil and a “bespoke” which is a talk of the town now (Greggs, 2019). </w:t>
      </w:r>
    </w:p>
    <w:p w:rsidR="00F27A4A" w:rsidRPr="00F27A4A" w:rsidRDefault="00F27A4A" w:rsidP="00F27A4A">
      <w:pPr>
        <w:pStyle w:val="Normal1"/>
        <w:spacing w:line="360" w:lineRule="auto"/>
        <w:jc w:val="center"/>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noProof/>
          <w:color w:val="000000" w:themeColor="text1"/>
          <w:sz w:val="24"/>
          <w:szCs w:val="24"/>
          <w:lang w:val="en-GB" w:eastAsia="en-GB"/>
        </w:rPr>
        <w:drawing>
          <wp:inline distT="0" distB="0" distL="0" distR="0" wp14:anchorId="4BC73DE3" wp14:editId="359DFFAA">
            <wp:extent cx="3305175" cy="16954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305175" cy="1695450"/>
                    </a:xfrm>
                    <a:prstGeom prst="rect">
                      <a:avLst/>
                    </a:prstGeom>
                    <a:noFill/>
                    <a:ln w="9525">
                      <a:noFill/>
                      <a:miter lim="800000"/>
                      <a:headEnd/>
                      <a:tailEnd/>
                    </a:ln>
                  </pic:spPr>
                </pic:pic>
              </a:graphicData>
            </a:graphic>
          </wp:inline>
        </w:drawing>
      </w:r>
    </w:p>
    <w:p w:rsidR="00F27A4A" w:rsidRPr="00F27A4A" w:rsidRDefault="00F27A4A" w:rsidP="00F27A4A">
      <w:pPr>
        <w:pStyle w:val="Normal1"/>
        <w:spacing w:line="360" w:lineRule="auto"/>
        <w:jc w:val="center"/>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Figure 3: Logo of Gregg’s</w:t>
      </w:r>
    </w:p>
    <w:p w:rsidR="00F27A4A" w:rsidRPr="00F27A4A" w:rsidRDefault="00F27A4A" w:rsidP="00F27A4A">
      <w:pPr>
        <w:pStyle w:val="Normal1"/>
        <w:spacing w:line="360" w:lineRule="auto"/>
        <w:jc w:val="center"/>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(Source: Greggs, 2019)</w:t>
      </w:r>
    </w:p>
    <w:p w:rsidR="00F27A4A" w:rsidRPr="00F27A4A" w:rsidRDefault="00F27A4A" w:rsidP="00F27A4A">
      <w:pPr>
        <w:pStyle w:val="Normal1"/>
        <w:spacing w:line="360" w:lineRule="auto"/>
        <w:jc w:val="center"/>
        <w:rPr>
          <w:rFonts w:ascii="Times New Roman" w:eastAsia="Times New Roman" w:hAnsi="Times New Roman" w:cs="Times New Roman"/>
          <w:color w:val="000000" w:themeColor="text1"/>
          <w:sz w:val="24"/>
          <w:szCs w:val="24"/>
          <w:lang w:val="en-GB"/>
        </w:rPr>
      </w:pP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Symbols</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It has been observed that the previous name of Greggs was </w:t>
      </w:r>
      <w:r w:rsidRPr="00F27A4A">
        <w:rPr>
          <w:rFonts w:ascii="Times New Roman" w:eastAsia="Times New Roman" w:hAnsi="Times New Roman" w:cs="Times New Roman"/>
          <w:color w:val="000000" w:themeColor="text1"/>
          <w:sz w:val="24"/>
          <w:szCs w:val="24"/>
          <w:highlight w:val="white"/>
          <w:lang w:val="en-GB"/>
        </w:rPr>
        <w:t>Tyneside bakery.  In 1994, Greggs acquired Oven chain regarding bakers shop from Allied Bakeries (</w:t>
      </w:r>
      <w:r w:rsidRPr="00F27A4A">
        <w:rPr>
          <w:rFonts w:ascii="Times New Roman" w:eastAsia="Times New Roman" w:hAnsi="Times New Roman" w:cs="Times New Roman"/>
          <w:color w:val="000000" w:themeColor="text1"/>
          <w:sz w:val="24"/>
          <w:szCs w:val="24"/>
          <w:lang w:val="en-GB"/>
        </w:rPr>
        <w:t>Greggs, 2019</w:t>
      </w:r>
      <w:r w:rsidRPr="00F27A4A">
        <w:rPr>
          <w:rFonts w:ascii="Times New Roman" w:eastAsia="Times New Roman" w:hAnsi="Times New Roman" w:cs="Times New Roman"/>
          <w:color w:val="000000" w:themeColor="text1"/>
          <w:sz w:val="24"/>
          <w:szCs w:val="24"/>
          <w:highlight w:val="white"/>
          <w:lang w:val="en-GB"/>
        </w:rPr>
        <w:t xml:space="preserve">). The symbol as well as presentation for promoting the purpose of the organisation can attract the customers. On the other hand, the slogan </w:t>
      </w:r>
      <w:r w:rsidRPr="00F27A4A">
        <w:rPr>
          <w:rFonts w:ascii="Times New Roman" w:eastAsia="Times New Roman" w:hAnsi="Times New Roman" w:cs="Times New Roman"/>
          <w:b/>
          <w:i/>
          <w:color w:val="000000" w:themeColor="text1"/>
          <w:sz w:val="24"/>
          <w:szCs w:val="24"/>
          <w:highlight w:val="white"/>
          <w:lang w:val="en-GB"/>
        </w:rPr>
        <w:t xml:space="preserve">Always Fresh Always Tasty </w:t>
      </w:r>
      <w:r w:rsidRPr="00F27A4A">
        <w:rPr>
          <w:rFonts w:ascii="Times New Roman" w:eastAsia="Times New Roman" w:hAnsi="Times New Roman" w:cs="Times New Roman"/>
          <w:color w:val="000000" w:themeColor="text1"/>
          <w:sz w:val="24"/>
          <w:szCs w:val="24"/>
          <w:highlight w:val="white"/>
          <w:lang w:val="en-GB"/>
        </w:rPr>
        <w:t>can attract the customers to this organisation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highlight w:val="white"/>
          <w:lang w:val="en-GB"/>
        </w:rPr>
        <w:t xml:space="preserve">). </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Power structure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The governance structure of Greggs is centered regarding Board of Directors. Along with diversified experience and equilibrium between executive directors and non-executive directors can be considered as the strength of Greggs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Apart from these, challenges and openness can facilitate culture within this organisation. Moreover, debate and the size of the board of this organisation can facilitate. </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Organisational structure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It has been identified that Roger Whiteside, the CEO of Greggs has selected Ian Durant as the chairman of Greggs. In relation to organisation chart or structure of Greggs, it can be mentioned that it follows flat organisational structure. There are five directors who are in charge of sales, security, finance and marketing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Control systems</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As per this organisation, the codes of UK corporate governance set out basic principles based on the process through which the company can be directed and controlled. The regulations and rules of the financial services authority of UK can disclose the principles.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Rituals and routines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Greggs is able to maintain brand loyalty by providing effective quality customer services. On the other hand, in relation to sandwiches, saviours, this organisation has achieved success. It has been identified that American style of servicing can attract the customers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w:t>
      </w:r>
    </w:p>
    <w:p w:rsidR="00F27A4A" w:rsidRPr="00F27A4A" w:rsidRDefault="00F27A4A" w:rsidP="00F27A4A">
      <w:pPr>
        <w:pStyle w:val="Heading2"/>
        <w:rPr>
          <w:color w:val="000000" w:themeColor="text1"/>
          <w:lang w:val="en-GB"/>
        </w:rPr>
      </w:pPr>
      <w:bookmarkStart w:id="6" w:name="_Toc13999892"/>
      <w:r w:rsidRPr="00F27A4A">
        <w:rPr>
          <w:color w:val="000000" w:themeColor="text1"/>
          <w:lang w:val="en-GB"/>
        </w:rPr>
        <w:t>Charles Handy power model</w:t>
      </w:r>
      <w:bookmarkEnd w:id="6"/>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In order to identify the importance of cultural change in the process of improving organisational profit, Charles Handy power model has been mentioned in this essay.  </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Power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lastRenderedPageBreak/>
        <w:t>Depending on the organisational chart of Greggs, it has been observed that the CEO of this organisation has separated duties and responsibilities to five directors. On the other hand, it is important for the authority of the organisation to depend on the directors or other managers for effective decision making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If the organisation enjoys privileges of power, the employees need to depend on strict instructions if the superiors which can negatively impact on their performance. This will now allow the company to compete for success with other organisations and gradually can result in decrease in sustainability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Task culture</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In this workplace, teams are established for achieving the targets; on the other hand, it can solve crucial problems of employee disengagement, communicational issues and employee productivity (</w:t>
      </w:r>
      <w:r w:rsidRPr="00F27A4A">
        <w:rPr>
          <w:rFonts w:ascii="Times New Roman" w:hAnsi="Times New Roman" w:cs="Times New Roman"/>
          <w:color w:val="000000" w:themeColor="text1"/>
          <w:sz w:val="24"/>
          <w:szCs w:val="24"/>
          <w:shd w:val="clear" w:color="auto" w:fill="FFFFFF"/>
        </w:rPr>
        <w:t>Shortt, 2015, p.634</w:t>
      </w:r>
      <w:r w:rsidRPr="00F27A4A">
        <w:rPr>
          <w:rFonts w:ascii="Times New Roman" w:eastAsia="Times New Roman" w:hAnsi="Times New Roman" w:cs="Times New Roman"/>
          <w:color w:val="000000" w:themeColor="text1"/>
          <w:sz w:val="24"/>
          <w:szCs w:val="24"/>
          <w:lang w:val="en-GB"/>
        </w:rPr>
        <w:t>).  Sales executive manager of Greggs has supported the subordinates to be separated in several teams with four to five members as they can contribute equally to accomplish the tasks through an innovative way. The company found that employees were reluctant to apply for promotion to avoid formal interview processes. Thus they created trial promotions and staffs experienced new job without any pressure. 200 employees have been through this process and appointed into the previously hard to fill their roles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Person culture </w:t>
      </w:r>
    </w:p>
    <w:p w:rsidR="00F27A4A" w:rsidRPr="00F27A4A" w:rsidRDefault="00F27A4A" w:rsidP="00F27A4A">
      <w:pPr>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In this regards loyalty and efficiency within an employee can be considered as an influential factor to improve organisational culture. </w:t>
      </w:r>
      <w:r w:rsidRPr="00F27A4A">
        <w:rPr>
          <w:rFonts w:ascii="Times New Roman" w:eastAsia="Times New Roman" w:hAnsi="Times New Roman" w:cs="Times New Roman"/>
          <w:b/>
          <w:i/>
          <w:color w:val="000000" w:themeColor="text1"/>
          <w:sz w:val="24"/>
          <w:szCs w:val="24"/>
          <w:lang w:val="en-GB"/>
        </w:rPr>
        <w:t>Greggs Employee Staff Discount Scheme</w:t>
      </w:r>
      <w:r w:rsidRPr="00F27A4A">
        <w:rPr>
          <w:rFonts w:ascii="Times New Roman" w:eastAsia="Times New Roman" w:hAnsi="Times New Roman" w:cs="Times New Roman"/>
          <w:color w:val="000000" w:themeColor="text1"/>
          <w:sz w:val="24"/>
          <w:szCs w:val="24"/>
          <w:lang w:val="en-GB"/>
        </w:rPr>
        <w:t xml:space="preserve"> offers employees up to 50% off in bakery produced goods and 25% discount in bought-in products and products outside of our standard range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Through supporting reward and the authority of Greggs can manage person culture.</w:t>
      </w:r>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
          <w:color w:val="000000" w:themeColor="text1"/>
          <w:sz w:val="24"/>
          <w:szCs w:val="24"/>
          <w:lang w:val="en-GB"/>
        </w:rPr>
        <w:t xml:space="preserve">Role culture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In relation to the case of Greggs, dividing the tasks or responsibilities to the employees depending on their skill and efficiency can help to develop organisational culture. The company provides trial promotions and staffs experienced new job and has been greatly successful. Through supporting role culture, the authority of Greggs has supported interest of the employees in the specific field (Greggs, 2019). According to </w:t>
      </w:r>
      <w:r w:rsidRPr="00F27A4A">
        <w:rPr>
          <w:rFonts w:ascii="Times New Roman" w:hAnsi="Times New Roman" w:cs="Times New Roman"/>
          <w:color w:val="000000" w:themeColor="text1"/>
          <w:sz w:val="24"/>
          <w:szCs w:val="24"/>
          <w:highlight w:val="white"/>
          <w:lang w:val="en-GB"/>
        </w:rPr>
        <w:t xml:space="preserve">Cloutier </w:t>
      </w:r>
      <w:r w:rsidRPr="00F27A4A">
        <w:rPr>
          <w:rFonts w:ascii="Times New Roman" w:hAnsi="Times New Roman" w:cs="Times New Roman"/>
          <w:i/>
          <w:iCs/>
          <w:color w:val="000000" w:themeColor="text1"/>
          <w:sz w:val="24"/>
          <w:szCs w:val="24"/>
          <w:highlight w:val="white"/>
          <w:lang w:val="en-GB"/>
        </w:rPr>
        <w:t xml:space="preserve">et al. </w:t>
      </w:r>
      <w:r w:rsidRPr="00F27A4A">
        <w:rPr>
          <w:rFonts w:ascii="Times New Roman" w:eastAsia="Times New Roman" w:hAnsi="Times New Roman" w:cs="Times New Roman"/>
          <w:color w:val="000000" w:themeColor="text1"/>
          <w:sz w:val="24"/>
          <w:szCs w:val="24"/>
          <w:lang w:val="en-GB"/>
        </w:rPr>
        <w:t xml:space="preserve">(2015, p.74), power comes along with the responsibilities in relation to such work culture.    </w:t>
      </w:r>
    </w:p>
    <w:p w:rsidR="00F27A4A" w:rsidRPr="00F27A4A" w:rsidRDefault="00F27A4A" w:rsidP="00F27A4A">
      <w:pPr>
        <w:pStyle w:val="Heading2"/>
        <w:rPr>
          <w:color w:val="000000" w:themeColor="text1"/>
          <w:lang w:val="en-GB"/>
        </w:rPr>
      </w:pPr>
      <w:bookmarkStart w:id="7" w:name="_Toc13999893"/>
      <w:r w:rsidRPr="00F27A4A">
        <w:rPr>
          <w:color w:val="000000" w:themeColor="text1"/>
          <w:lang w:val="en-GB"/>
        </w:rPr>
        <w:lastRenderedPageBreak/>
        <w:t>Cultural elements of Deal and Kennedy</w:t>
      </w:r>
      <w:bookmarkEnd w:id="7"/>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In relation to the type of the culture, it has been observed that as per cultural elements of Deal and Kennedy, values and beliefs along with stories of the organisation, the authority can implement effective work process (</w:t>
      </w:r>
      <w:r w:rsidRPr="00F27A4A">
        <w:rPr>
          <w:rFonts w:ascii="Times New Roman" w:hAnsi="Times New Roman" w:cs="Times New Roman"/>
          <w:color w:val="000000" w:themeColor="text1"/>
          <w:sz w:val="24"/>
          <w:szCs w:val="24"/>
          <w:shd w:val="clear" w:color="auto" w:fill="FFFFFF"/>
        </w:rPr>
        <w:t>Alvesson and Sveningsson, 2015, p.11</w:t>
      </w:r>
      <w:r w:rsidRPr="00F27A4A">
        <w:rPr>
          <w:rFonts w:ascii="Times New Roman" w:eastAsia="Times New Roman" w:hAnsi="Times New Roman" w:cs="Times New Roman"/>
          <w:color w:val="000000" w:themeColor="text1"/>
          <w:sz w:val="24"/>
          <w:szCs w:val="24"/>
          <w:lang w:val="en-GB"/>
        </w:rPr>
        <w:t>). Depending on heroic figures of Greggs, the customers can be attracted to be associated with this organisation (</w:t>
      </w:r>
      <w:r w:rsidRPr="00F27A4A">
        <w:rPr>
          <w:rFonts w:ascii="Times New Roman" w:hAnsi="Times New Roman" w:cs="Times New Roman"/>
          <w:color w:val="000000" w:themeColor="text1"/>
          <w:sz w:val="24"/>
          <w:szCs w:val="24"/>
          <w:highlight w:val="white"/>
          <w:lang w:val="en-GB"/>
        </w:rPr>
        <w:t>Greggs, 2019</w:t>
      </w:r>
      <w:r w:rsidRPr="00F27A4A">
        <w:rPr>
          <w:rFonts w:ascii="Times New Roman" w:eastAsia="Times New Roman" w:hAnsi="Times New Roman" w:cs="Times New Roman"/>
          <w:color w:val="000000" w:themeColor="text1"/>
          <w:sz w:val="24"/>
          <w:szCs w:val="24"/>
          <w:lang w:val="en-GB"/>
        </w:rPr>
        <w:t xml:space="preserve">).  On the other hand, the cultural network based on this organisation can help to support diversity among the employees of Greggs. As per the views of </w:t>
      </w:r>
      <w:r w:rsidRPr="00F27A4A">
        <w:rPr>
          <w:rFonts w:ascii="Times New Roman" w:eastAsia="Times New Roman" w:hAnsi="Times New Roman" w:cs="Times New Roman"/>
          <w:color w:val="000000" w:themeColor="text1"/>
          <w:sz w:val="24"/>
          <w:szCs w:val="24"/>
          <w:highlight w:val="white"/>
          <w:lang w:val="en-GB"/>
        </w:rPr>
        <w:t xml:space="preserve">Arikan and Enginoğlu </w:t>
      </w:r>
      <w:r w:rsidRPr="00F27A4A">
        <w:rPr>
          <w:rFonts w:ascii="Times New Roman" w:eastAsia="Times New Roman" w:hAnsi="Times New Roman" w:cs="Times New Roman"/>
          <w:color w:val="000000" w:themeColor="text1"/>
          <w:sz w:val="24"/>
          <w:szCs w:val="24"/>
          <w:lang w:val="en-GB"/>
        </w:rPr>
        <w:t xml:space="preserve">(2016, p.680), rituals as well as ceremonies of Greggs can help to identify the issues or challenges faced by the organisation.       </w:t>
      </w:r>
    </w:p>
    <w:p w:rsidR="00F27A4A" w:rsidRPr="00F27A4A" w:rsidRDefault="00F27A4A" w:rsidP="00F27A4A">
      <w:pPr>
        <w:pStyle w:val="Heading1"/>
        <w:rPr>
          <w:color w:val="000000" w:themeColor="text1"/>
          <w:lang w:val="en-GB"/>
        </w:rPr>
      </w:pPr>
      <w:bookmarkStart w:id="8" w:name="_Toc13999894"/>
      <w:r w:rsidRPr="00F27A4A">
        <w:rPr>
          <w:color w:val="000000" w:themeColor="text1"/>
          <w:lang w:val="en-GB"/>
        </w:rPr>
        <w:t>Analysing ethical stance of Gregg’s</w:t>
      </w:r>
      <w:bookmarkEnd w:id="8"/>
    </w:p>
    <w:p w:rsidR="00F27A4A" w:rsidRPr="00F27A4A" w:rsidRDefault="00F27A4A" w:rsidP="00F27A4A">
      <w:pPr>
        <w:pStyle w:val="Normal1"/>
        <w:spacing w:line="360" w:lineRule="auto"/>
        <w:jc w:val="both"/>
        <w:rPr>
          <w:rFonts w:ascii="Times New Roman" w:eastAsia="Times New Roman" w:hAnsi="Times New Roman" w:cs="Times New Roman"/>
          <w:b/>
          <w:color w:val="000000" w:themeColor="text1"/>
          <w:sz w:val="24"/>
          <w:szCs w:val="24"/>
          <w:lang w:val="en-GB"/>
        </w:rPr>
      </w:pPr>
      <w:r w:rsidRPr="00F27A4A">
        <w:rPr>
          <w:rFonts w:ascii="Times New Roman" w:eastAsia="Times New Roman" w:hAnsi="Times New Roman" w:cs="Times New Roman"/>
          <w:bCs/>
          <w:color w:val="000000" w:themeColor="text1"/>
          <w:sz w:val="24"/>
          <w:szCs w:val="24"/>
        </w:rPr>
        <w:t>Organizational ethics</w:t>
      </w:r>
      <w:r w:rsidRPr="00F27A4A">
        <w:rPr>
          <w:rFonts w:ascii="Times New Roman" w:eastAsia="Times New Roman" w:hAnsi="Times New Roman" w:cs="Times New Roman"/>
          <w:color w:val="000000" w:themeColor="text1"/>
          <w:sz w:val="24"/>
          <w:szCs w:val="24"/>
        </w:rPr>
        <w:t xml:space="preserve"> are standards and principals by which a business operates adhering to its objectives. Arikan and Enginoğlu (2016, p.681) opined that </w:t>
      </w:r>
      <w:r w:rsidRPr="00F27A4A">
        <w:rPr>
          <w:rFonts w:ascii="Times New Roman" w:eastAsia="Times New Roman" w:hAnsi="Times New Roman" w:cs="Times New Roman"/>
          <w:bCs/>
          <w:color w:val="000000" w:themeColor="text1"/>
          <w:sz w:val="24"/>
          <w:szCs w:val="24"/>
        </w:rPr>
        <w:t>organizational</w:t>
      </w:r>
      <w:r w:rsidRPr="00F27A4A">
        <w:rPr>
          <w:rFonts w:ascii="Times New Roman" w:eastAsia="Times New Roman" w:hAnsi="Times New Roman" w:cs="Times New Roman"/>
          <w:color w:val="000000" w:themeColor="text1"/>
          <w:sz w:val="24"/>
          <w:szCs w:val="24"/>
        </w:rPr>
        <w:t xml:space="preserve"> </w:t>
      </w:r>
      <w:r w:rsidRPr="00F27A4A">
        <w:rPr>
          <w:rFonts w:ascii="Times New Roman" w:eastAsia="Times New Roman" w:hAnsi="Times New Roman" w:cs="Times New Roman"/>
          <w:bCs/>
          <w:color w:val="000000" w:themeColor="text1"/>
          <w:sz w:val="24"/>
          <w:szCs w:val="24"/>
        </w:rPr>
        <w:t>beliefs</w:t>
      </w:r>
      <w:r w:rsidRPr="00F27A4A">
        <w:rPr>
          <w:rFonts w:ascii="Times New Roman" w:eastAsia="Times New Roman" w:hAnsi="Times New Roman" w:cs="Times New Roman"/>
          <w:color w:val="000000" w:themeColor="text1"/>
          <w:sz w:val="24"/>
          <w:szCs w:val="24"/>
        </w:rPr>
        <w:t xml:space="preserve"> and attitudes develop within the work environment of a company with the help of management and employees and a set of values and norms are maintained. </w:t>
      </w:r>
      <w:r w:rsidRPr="00F27A4A">
        <w:rPr>
          <w:rFonts w:ascii="Times New Roman" w:eastAsia="Times New Roman" w:hAnsi="Times New Roman" w:cs="Times New Roman"/>
          <w:color w:val="000000" w:themeColor="text1"/>
          <w:sz w:val="24"/>
          <w:szCs w:val="24"/>
          <w:lang w:val="en-GB"/>
        </w:rPr>
        <w:t>The Ethical aspect of Gregg’s is one of the prime reasons for the success of the company. The overall vision of the company lies in ties old aged vision of being the customers favourite (Greggs, 2019). As found in many reports and new, the Company has stick to some clear ethical measures for the overall fulfilment of the process business success.</w:t>
      </w:r>
      <w:r w:rsidRPr="00F27A4A">
        <w:rPr>
          <w:color w:val="000000" w:themeColor="text1"/>
          <w:shd w:val="clear" w:color="auto" w:fill="FFFFFF"/>
        </w:rPr>
        <w:t xml:space="preserve"> </w:t>
      </w:r>
      <w:r w:rsidRPr="00F27A4A">
        <w:rPr>
          <w:rFonts w:ascii="Times New Roman" w:eastAsia="Times New Roman" w:hAnsi="Times New Roman" w:cs="Times New Roman"/>
          <w:color w:val="000000" w:themeColor="text1"/>
          <w:sz w:val="24"/>
          <w:szCs w:val="24"/>
        </w:rPr>
        <w:t xml:space="preserve">Gregg’s employs a standard time of 45-day payment terms. Recently, the company has signed up </w:t>
      </w:r>
      <w:r w:rsidRPr="00F27A4A">
        <w:rPr>
          <w:rFonts w:ascii="Times New Roman" w:eastAsia="Times New Roman" w:hAnsi="Times New Roman" w:cs="Times New Roman"/>
          <w:b/>
          <w:i/>
          <w:color w:val="000000" w:themeColor="text1"/>
          <w:sz w:val="24"/>
          <w:szCs w:val="24"/>
        </w:rPr>
        <w:t>Prompt Payment Code</w:t>
      </w:r>
      <w:r w:rsidRPr="00F27A4A">
        <w:rPr>
          <w:rFonts w:ascii="Times New Roman" w:eastAsia="Times New Roman" w:hAnsi="Times New Roman" w:cs="Times New Roman"/>
          <w:color w:val="000000" w:themeColor="text1"/>
          <w:sz w:val="24"/>
          <w:szCs w:val="24"/>
        </w:rPr>
        <w:t xml:space="preserve"> of the government in order to make good business sense and keep promises when it comes to pay up within 45-day timeframe</w:t>
      </w:r>
      <w:r w:rsidRPr="00F27A4A">
        <w:rPr>
          <w:rFonts w:ascii="Times New Roman" w:eastAsia="Times New Roman" w:hAnsi="Times New Roman" w:cs="Times New Roman"/>
          <w:color w:val="000000" w:themeColor="text1"/>
          <w:sz w:val="24"/>
          <w:szCs w:val="24"/>
          <w:lang w:val="en-GB"/>
        </w:rPr>
        <w:t xml:space="preserve"> (</w:t>
      </w:r>
      <w:r w:rsidRPr="00F27A4A">
        <w:rPr>
          <w:rFonts w:ascii="Times New Roman" w:hAnsi="Times New Roman" w:cs="Times New Roman"/>
          <w:color w:val="000000" w:themeColor="text1"/>
          <w:sz w:val="24"/>
          <w:szCs w:val="24"/>
          <w:shd w:val="clear" w:color="auto" w:fill="FBFBFB"/>
        </w:rPr>
        <w:t>Webber, 2018)</w:t>
      </w:r>
      <w:r w:rsidRPr="00F27A4A">
        <w:rPr>
          <w:rFonts w:ascii="Times New Roman" w:eastAsia="Times New Roman" w:hAnsi="Times New Roman" w:cs="Times New Roman"/>
          <w:color w:val="000000" w:themeColor="text1"/>
          <w:sz w:val="24"/>
          <w:szCs w:val="24"/>
          <w:lang w:val="en-GB"/>
        </w:rPr>
        <w:t xml:space="preserve">.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As per the reports of the UK daily, the Journal, the company’s Group Finance Director Richard Hutton has conveyed the importance of certain payments in the organisation (The Journal, 2019). The company Gregg’s Foundation has established itself as one of the most renowned brands in the U.K has followed and sticks to prime goals for the business success. The prime goals of the Gregg’s are its honest treatment of the products (Greggs, 2019).  The company has also built up a well-defined meshwork of supply chains for inoculating the product to the every nook and corner of the country. The company has also built up a great employee base which it pays handsomely to support its skyrocketing business and market opportunities. Though the company has recently head into business stymies of products and marketing Vegan Sausage Rolls, the company has not let the controversy burnt down it is a good ethical image in the market (plant based news.org, 2019).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lastRenderedPageBreak/>
        <w:t xml:space="preserve">The company also has aimed to make a difference in the sector by improving the product and marketing strategies as per the changing consumer dynamics. The inclusion of the recent Vegan Sausage Roll was also a part of the same (corporate.greggs.co.uk, 2019).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The maintenance of Ethical conduct is a huge part of the business success. As per the Gregg’s strategy of Ethical conduct it also lies in consumer focussed business integration (corporate.greggs.co.uk, 2019). The principle has been well applied by the company and its production deeds resulting in the overall increment of the process of market share benefit. For the effective products distribution the company has also resorted to collaborate with prime place of consumer market. It has recently collaborated with almost a huge number of schools for launching its product. This also makes it eligible for the consumer focused approach it plays for the increased market share of the business.  The company in the year 2015 also came up with its 350th breakfast club which is one of the most popular franchises of the company (Gregg’s foundation.org.uk, 2019). The consumer focussed approach is also visible by the growing number of launches of its various theme clubs, which are both innovative in making its products and consumer friendly.</w:t>
      </w:r>
    </w:p>
    <w:p w:rsidR="00F27A4A" w:rsidRPr="00F27A4A" w:rsidRDefault="00F27A4A" w:rsidP="00F27A4A">
      <w:pPr>
        <w:pStyle w:val="Heading1"/>
        <w:rPr>
          <w:color w:val="000000" w:themeColor="text1"/>
          <w:lang w:val="en-GB"/>
        </w:rPr>
      </w:pPr>
      <w:bookmarkStart w:id="9" w:name="_Toc13999895"/>
      <w:r w:rsidRPr="00F27A4A">
        <w:rPr>
          <w:color w:val="000000" w:themeColor="text1"/>
          <w:lang w:val="en-GB"/>
        </w:rPr>
        <w:t>Self-reflection regarding the process to improve performance within the organisation</w:t>
      </w:r>
      <w:bookmarkEnd w:id="9"/>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In regards to the context of Gregg’s bakery, I can state that cultural value as well as beliefs of the employees can improve not only their skills but also it can improve the quality of customer services. Using various tools or models, an individual can analyse the importance of workplace culture in its success. Doing the right thing by its people has always been a critical component of Greggs’ culture. The company launched Career Pathways to train competent people to progress into various management roles at the company (Greggs, 2019). Thus I have learnt that in order to improve own performance, it is also necessary to train or help others to improve their capabilities too. Apart from these factors, the organisational context of Gregg’s bakery, one of the largest bakery chains of UK has focused on strategic workplace culture to motivate the employees. Influenced by the views of Appannah and Biggs (2015, p.27), I have realised that opportunity or allowance to all the employees to operational activities and decision making session can help to motivate them to improve quality of performance.</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Apart from these factors, historic value and stories of Greggs can be considered as an effective factor which can be fitted within the organisational culture of this organisation. If the authority of </w:t>
      </w:r>
      <w:r w:rsidRPr="00F27A4A">
        <w:rPr>
          <w:rFonts w:ascii="Times New Roman" w:eastAsia="Times New Roman" w:hAnsi="Times New Roman" w:cs="Times New Roman"/>
          <w:color w:val="000000" w:themeColor="text1"/>
          <w:sz w:val="24"/>
          <w:szCs w:val="24"/>
          <w:lang w:val="en-GB"/>
        </w:rPr>
        <w:lastRenderedPageBreak/>
        <w:t xml:space="preserve">the organisation can provide freedom to the employees to express their views, the employees can improve their knowledge and skills. Based on the views of </w:t>
      </w:r>
      <w:r w:rsidRPr="00F27A4A">
        <w:rPr>
          <w:rFonts w:ascii="Times New Roman" w:hAnsi="Times New Roman" w:cs="Times New Roman"/>
          <w:color w:val="000000" w:themeColor="text1"/>
          <w:sz w:val="24"/>
          <w:szCs w:val="24"/>
          <w:highlight w:val="white"/>
          <w:lang w:val="en-GB"/>
        </w:rPr>
        <w:t xml:space="preserve">Shortt </w:t>
      </w:r>
      <w:r w:rsidRPr="00F27A4A">
        <w:rPr>
          <w:rFonts w:ascii="Times New Roman" w:eastAsia="Times New Roman" w:hAnsi="Times New Roman" w:cs="Times New Roman"/>
          <w:color w:val="000000" w:themeColor="text1"/>
          <w:sz w:val="24"/>
          <w:szCs w:val="24"/>
          <w:lang w:val="en-GB"/>
        </w:rPr>
        <w:t xml:space="preserve">(2015, p.650), if the organisation can support diversification regarding different cultural background of the employees, it can improve organisational performance to improve customer services.      </w:t>
      </w:r>
    </w:p>
    <w:p w:rsidR="00F27A4A" w:rsidRPr="00F27A4A" w:rsidRDefault="00F27A4A" w:rsidP="00F27A4A">
      <w:pPr>
        <w:pStyle w:val="Heading1"/>
        <w:rPr>
          <w:color w:val="000000" w:themeColor="text1"/>
          <w:lang w:val="en-GB"/>
        </w:rPr>
      </w:pPr>
      <w:bookmarkStart w:id="10" w:name="_Toc13999896"/>
      <w:r w:rsidRPr="00F27A4A">
        <w:rPr>
          <w:color w:val="000000" w:themeColor="text1"/>
          <w:lang w:val="en-GB"/>
        </w:rPr>
        <w:t>Recommendations</w:t>
      </w:r>
      <w:bookmarkEnd w:id="10"/>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Considering all the factors along with evaluating the impact of them, it can be recommended for the organisation to promote cultural diversity within the organisational culture. As per views of </w:t>
      </w:r>
      <w:r w:rsidRPr="00F27A4A">
        <w:rPr>
          <w:rFonts w:ascii="Times New Roman" w:hAnsi="Times New Roman" w:cs="Times New Roman"/>
          <w:color w:val="000000" w:themeColor="text1"/>
          <w:sz w:val="24"/>
          <w:szCs w:val="24"/>
          <w:shd w:val="clear" w:color="auto" w:fill="FFFFFF"/>
        </w:rPr>
        <w:t xml:space="preserve">Cloutier </w:t>
      </w:r>
      <w:r w:rsidRPr="00F27A4A">
        <w:rPr>
          <w:rFonts w:ascii="Times New Roman" w:hAnsi="Times New Roman" w:cs="Times New Roman"/>
          <w:i/>
          <w:color w:val="000000" w:themeColor="text1"/>
          <w:sz w:val="24"/>
          <w:szCs w:val="24"/>
          <w:shd w:val="clear" w:color="auto" w:fill="FFFFFF"/>
        </w:rPr>
        <w:t>et al.</w:t>
      </w:r>
      <w:r w:rsidRPr="00F27A4A">
        <w:rPr>
          <w:rFonts w:ascii="Times New Roman" w:eastAsia="Times New Roman" w:hAnsi="Times New Roman" w:cs="Times New Roman"/>
          <w:color w:val="000000" w:themeColor="text1"/>
          <w:sz w:val="24"/>
          <w:szCs w:val="24"/>
          <w:lang w:val="en-GB"/>
        </w:rPr>
        <w:t xml:space="preserve"> (2015, p.21), workplace d</w:t>
      </w:r>
      <w:r w:rsidRPr="00F27A4A">
        <w:rPr>
          <w:rFonts w:ascii="Times New Roman" w:eastAsia="Times New Roman" w:hAnsi="Times New Roman" w:cs="Times New Roman"/>
          <w:bCs/>
          <w:color w:val="000000" w:themeColor="text1"/>
          <w:sz w:val="24"/>
          <w:szCs w:val="24"/>
        </w:rPr>
        <w:t>diversity</w:t>
      </w:r>
      <w:r w:rsidRPr="00F27A4A">
        <w:rPr>
          <w:rFonts w:ascii="Times New Roman" w:eastAsia="Times New Roman" w:hAnsi="Times New Roman" w:cs="Times New Roman"/>
          <w:color w:val="000000" w:themeColor="text1"/>
          <w:sz w:val="24"/>
          <w:szCs w:val="24"/>
        </w:rPr>
        <w:t> is vital for employees since it manifests in building an increased reputation for company, that leads to enhanced profitability and opportunities for employees. </w:t>
      </w:r>
      <w:r w:rsidRPr="00F27A4A">
        <w:rPr>
          <w:rFonts w:ascii="Times New Roman" w:eastAsia="Times New Roman" w:hAnsi="Times New Roman" w:cs="Times New Roman"/>
          <w:color w:val="000000" w:themeColor="text1"/>
          <w:sz w:val="24"/>
          <w:szCs w:val="24"/>
          <w:lang w:val="en-GB"/>
        </w:rPr>
        <w:t xml:space="preserve"> In this part, the implementation of latest communication technology along with proper execution, the organisation can be developed more effective. </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The provision of training can be effective in eliminating the language barrier with the organisation along with providing a collaborative approach within the organisation. Influenced by the views of </w:t>
      </w:r>
      <w:r w:rsidRPr="00F27A4A">
        <w:rPr>
          <w:rFonts w:ascii="Times New Roman" w:eastAsia="Times New Roman" w:hAnsi="Times New Roman" w:cs="Times New Roman"/>
          <w:color w:val="000000" w:themeColor="text1"/>
          <w:sz w:val="24"/>
          <w:szCs w:val="24"/>
          <w:highlight w:val="white"/>
          <w:lang w:val="en-GB"/>
        </w:rPr>
        <w:t xml:space="preserve">Alvesson and Sveningsson </w:t>
      </w:r>
      <w:r w:rsidRPr="00F27A4A">
        <w:rPr>
          <w:rFonts w:ascii="Times New Roman" w:eastAsia="Times New Roman" w:hAnsi="Times New Roman" w:cs="Times New Roman"/>
          <w:color w:val="000000" w:themeColor="text1"/>
          <w:sz w:val="24"/>
          <w:szCs w:val="24"/>
          <w:lang w:val="en-GB"/>
        </w:rPr>
        <w:t>(2015, p.71), it can be mentioned that it is important to focus on effective language training to help the employees to adopt various languages and cultures. Use of effective codes and technologies to support various languages can help Greggs to improve quality of performance.</w:t>
      </w:r>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Apart from that, promoting reward and recognition can be greatly helpful in the present status of the company. The improvement in the schemes of reward and recognition can enhance the level of employee motivation that can further impact on their job satisfaction level. Based on the views of </w:t>
      </w:r>
      <w:r w:rsidRPr="00F27A4A">
        <w:rPr>
          <w:rFonts w:ascii="Times New Roman" w:eastAsia="Times New Roman" w:hAnsi="Times New Roman" w:cs="Times New Roman"/>
          <w:color w:val="000000" w:themeColor="text1"/>
          <w:sz w:val="24"/>
          <w:szCs w:val="24"/>
          <w:highlight w:val="white"/>
          <w:lang w:val="en-GB"/>
        </w:rPr>
        <w:t xml:space="preserve">Arikan and Enginoğlu </w:t>
      </w:r>
      <w:r w:rsidRPr="00F27A4A">
        <w:rPr>
          <w:rFonts w:ascii="Times New Roman" w:eastAsia="Times New Roman" w:hAnsi="Times New Roman" w:cs="Times New Roman"/>
          <w:color w:val="000000" w:themeColor="text1"/>
          <w:sz w:val="24"/>
          <w:szCs w:val="24"/>
          <w:lang w:val="en-GB"/>
        </w:rPr>
        <w:t>(2016, p.39), in a positive way, this can improve the part of organisational productivity through a positive culture maintained within the organisation. Through supporting rewards and recognition, Greggs can achieve success based on effective communication among the employees (</w:t>
      </w:r>
      <w:r w:rsidRPr="00F27A4A">
        <w:rPr>
          <w:rFonts w:ascii="Times New Roman" w:hAnsi="Times New Roman" w:cs="Times New Roman"/>
          <w:color w:val="000000" w:themeColor="text1"/>
          <w:sz w:val="24"/>
          <w:szCs w:val="24"/>
          <w:shd w:val="clear" w:color="auto" w:fill="FFFFFF"/>
        </w:rPr>
        <w:t>Alvesson and Sveningsson, 2015, p.45</w:t>
      </w:r>
      <w:r w:rsidRPr="00F27A4A">
        <w:rPr>
          <w:rFonts w:ascii="Times New Roman" w:eastAsia="Times New Roman" w:hAnsi="Times New Roman" w:cs="Times New Roman"/>
          <w:color w:val="000000" w:themeColor="text1"/>
          <w:sz w:val="24"/>
          <w:szCs w:val="24"/>
          <w:lang w:val="en-GB"/>
        </w:rPr>
        <w:t xml:space="preserve">). Apart from these factors, feedback system by the authority of the organization can help the employees to understand their faults. Thus they can improve performance quality. </w:t>
      </w:r>
    </w:p>
    <w:p w:rsidR="00F27A4A" w:rsidRPr="00F27A4A" w:rsidRDefault="00F27A4A" w:rsidP="00F27A4A">
      <w:pPr>
        <w:pStyle w:val="Heading1"/>
        <w:rPr>
          <w:color w:val="000000" w:themeColor="text1"/>
          <w:lang w:val="en-GB"/>
        </w:rPr>
      </w:pPr>
      <w:bookmarkStart w:id="11" w:name="_Toc13999897"/>
      <w:r w:rsidRPr="00F27A4A">
        <w:rPr>
          <w:color w:val="000000" w:themeColor="text1"/>
          <w:lang w:val="en-GB"/>
        </w:rPr>
        <w:t>Conclusion</w:t>
      </w:r>
      <w:bookmarkEnd w:id="11"/>
    </w:p>
    <w:p w:rsidR="00F27A4A" w:rsidRPr="00F27A4A" w:rsidRDefault="00F27A4A" w:rsidP="00F27A4A">
      <w:pPr>
        <w:pStyle w:val="Normal1"/>
        <w:spacing w:line="360" w:lineRule="auto"/>
        <w:jc w:val="both"/>
        <w:rPr>
          <w:rFonts w:ascii="Times New Roman" w:eastAsia="Times New Roman" w:hAnsi="Times New Roman" w:cs="Times New Roman"/>
          <w:color w:val="000000" w:themeColor="text1"/>
          <w:sz w:val="24"/>
          <w:szCs w:val="24"/>
          <w:lang w:val="en-GB"/>
        </w:rPr>
      </w:pPr>
      <w:r w:rsidRPr="00F27A4A">
        <w:rPr>
          <w:rFonts w:ascii="Times New Roman" w:eastAsia="Times New Roman" w:hAnsi="Times New Roman" w:cs="Times New Roman"/>
          <w:color w:val="000000" w:themeColor="text1"/>
          <w:sz w:val="24"/>
          <w:szCs w:val="24"/>
          <w:lang w:val="en-GB"/>
        </w:rPr>
        <w:t xml:space="preserve">It has been analysed that various dimensions of workplace culture are able to identify the value of the organisation. This essay has exposed the importance of cultural aspects in relation to Gregg’s </w:t>
      </w:r>
      <w:r w:rsidRPr="00F27A4A">
        <w:rPr>
          <w:rFonts w:ascii="Times New Roman" w:eastAsia="Times New Roman" w:hAnsi="Times New Roman" w:cs="Times New Roman"/>
          <w:color w:val="000000" w:themeColor="text1"/>
          <w:sz w:val="24"/>
          <w:szCs w:val="24"/>
          <w:lang w:val="en-GB"/>
        </w:rPr>
        <w:lastRenderedPageBreak/>
        <w:t xml:space="preserve">bakery. Along with the process of using cultural web, Charles Handy power model and Deal and Kennedy’s cultural elements, this essay has explained that diversity among the employees within an organisation can help to improve the quality of performance of the workers. Financial condition of Greggs along with various rules and policies has been discussed in this essay to identify the importance of diversified organisational culture. On the other hand, this essay has presented information regarding vision, mission statement of Greggs. Own reflection regarding the process of improving performance within the organisation has been discussed in this essay. Thus it can be concluded that different cultural dimensions within the organisation can not only help the employees to support their interests but also it can help the organisation by improving organisational performance.       </w:t>
      </w:r>
      <w:r w:rsidRPr="00F27A4A">
        <w:rPr>
          <w:rFonts w:ascii="Times New Roman" w:eastAsia="Times New Roman" w:hAnsi="Times New Roman" w:cs="Times New Roman"/>
          <w:color w:val="000000" w:themeColor="text1"/>
          <w:sz w:val="24"/>
          <w:szCs w:val="24"/>
          <w:lang w:val="en-GB"/>
        </w:rPr>
        <w:br w:type="page"/>
      </w:r>
    </w:p>
    <w:p w:rsidR="00F27A4A" w:rsidRPr="00F27A4A" w:rsidRDefault="00F27A4A" w:rsidP="00F27A4A">
      <w:pPr>
        <w:pStyle w:val="Heading1"/>
        <w:rPr>
          <w:color w:val="000000" w:themeColor="text1"/>
          <w:lang w:val="en-GB"/>
        </w:rPr>
      </w:pPr>
      <w:bookmarkStart w:id="12" w:name="_Toc13999898"/>
      <w:r w:rsidRPr="00F27A4A">
        <w:rPr>
          <w:color w:val="000000" w:themeColor="text1"/>
          <w:lang w:val="en-GB"/>
        </w:rPr>
        <w:lastRenderedPageBreak/>
        <w:t>Reference list</w:t>
      </w:r>
      <w:bookmarkEnd w:id="12"/>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Alvesson, M. and Sveningsson, S., (2015). </w:t>
      </w:r>
      <w:r w:rsidRPr="00F27A4A">
        <w:rPr>
          <w:rFonts w:ascii="Times New Roman" w:hAnsi="Times New Roman" w:cs="Times New Roman"/>
          <w:i/>
          <w:iCs/>
          <w:color w:val="000000" w:themeColor="text1"/>
          <w:sz w:val="24"/>
          <w:szCs w:val="24"/>
          <w:shd w:val="clear" w:color="auto" w:fill="FFFFFF"/>
        </w:rPr>
        <w:t>Changing organizational culture: Cultural change work in progress</w:t>
      </w:r>
      <w:r w:rsidRPr="00F27A4A">
        <w:rPr>
          <w:rFonts w:ascii="Times New Roman" w:hAnsi="Times New Roman" w:cs="Times New Roman"/>
          <w:color w:val="000000" w:themeColor="text1"/>
          <w:sz w:val="24"/>
          <w:szCs w:val="24"/>
          <w:shd w:val="clear" w:color="auto" w:fill="FFFFFF"/>
        </w:rPr>
        <w:t>. Abaingdon: Routledge.</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Appannah, A. and Biggs, S., (2015). Age-friendly organisations: The role of organisational culture and the participation of older workers. </w:t>
      </w:r>
      <w:r w:rsidRPr="00F27A4A">
        <w:rPr>
          <w:rFonts w:ascii="Times New Roman" w:hAnsi="Times New Roman" w:cs="Times New Roman"/>
          <w:i/>
          <w:iCs/>
          <w:color w:val="000000" w:themeColor="text1"/>
          <w:sz w:val="24"/>
          <w:szCs w:val="24"/>
          <w:shd w:val="clear" w:color="auto" w:fill="FFFFFF"/>
        </w:rPr>
        <w:t>Journal of Social Work Practice</w:t>
      </w:r>
      <w:r w:rsidRPr="00F27A4A">
        <w:rPr>
          <w:rFonts w:ascii="Times New Roman" w:hAnsi="Times New Roman" w:cs="Times New Roman"/>
          <w:color w:val="000000" w:themeColor="text1"/>
          <w:sz w:val="24"/>
          <w:szCs w:val="24"/>
          <w:shd w:val="clear" w:color="auto" w:fill="FFFFFF"/>
        </w:rPr>
        <w:t>, </w:t>
      </w:r>
      <w:r w:rsidRPr="00F27A4A">
        <w:rPr>
          <w:rFonts w:ascii="Times New Roman" w:hAnsi="Times New Roman" w:cs="Times New Roman"/>
          <w:i/>
          <w:iCs/>
          <w:color w:val="000000" w:themeColor="text1"/>
          <w:sz w:val="24"/>
          <w:szCs w:val="24"/>
          <w:shd w:val="clear" w:color="auto" w:fill="FFFFFF"/>
        </w:rPr>
        <w:t>29</w:t>
      </w:r>
      <w:r w:rsidRPr="00F27A4A">
        <w:rPr>
          <w:rFonts w:ascii="Times New Roman" w:hAnsi="Times New Roman" w:cs="Times New Roman"/>
          <w:color w:val="000000" w:themeColor="text1"/>
          <w:sz w:val="24"/>
          <w:szCs w:val="24"/>
          <w:shd w:val="clear" w:color="auto" w:fill="FFFFFF"/>
        </w:rPr>
        <w:t>(1), pp.37-51.</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Arikan, C.L. and Enginoğlu, D., (2016). How elements of corporate culture affect overall firm performance. </w:t>
      </w:r>
      <w:r w:rsidRPr="00F27A4A">
        <w:rPr>
          <w:rFonts w:ascii="Times New Roman" w:hAnsi="Times New Roman" w:cs="Times New Roman"/>
          <w:i/>
          <w:iCs/>
          <w:color w:val="000000" w:themeColor="text1"/>
          <w:sz w:val="24"/>
          <w:szCs w:val="24"/>
          <w:shd w:val="clear" w:color="auto" w:fill="FFFFFF"/>
        </w:rPr>
        <w:t>International Journal of Business Management and Economic Research (IJBMER)</w:t>
      </w:r>
      <w:r w:rsidRPr="00F27A4A">
        <w:rPr>
          <w:rFonts w:ascii="Times New Roman" w:hAnsi="Times New Roman" w:cs="Times New Roman"/>
          <w:color w:val="000000" w:themeColor="text1"/>
          <w:sz w:val="24"/>
          <w:szCs w:val="24"/>
          <w:shd w:val="clear" w:color="auto" w:fill="FFFFFF"/>
        </w:rPr>
        <w:t>, </w:t>
      </w:r>
      <w:r w:rsidRPr="00F27A4A">
        <w:rPr>
          <w:rFonts w:ascii="Times New Roman" w:hAnsi="Times New Roman" w:cs="Times New Roman"/>
          <w:i/>
          <w:iCs/>
          <w:color w:val="000000" w:themeColor="text1"/>
          <w:sz w:val="24"/>
          <w:szCs w:val="24"/>
          <w:shd w:val="clear" w:color="auto" w:fill="FFFFFF"/>
        </w:rPr>
        <w:t>7</w:t>
      </w:r>
      <w:r w:rsidRPr="00F27A4A">
        <w:rPr>
          <w:rFonts w:ascii="Times New Roman" w:hAnsi="Times New Roman" w:cs="Times New Roman"/>
          <w:color w:val="000000" w:themeColor="text1"/>
          <w:sz w:val="24"/>
          <w:szCs w:val="24"/>
          <w:shd w:val="clear" w:color="auto" w:fill="FFFFFF"/>
        </w:rPr>
        <w:t>(3), pp.680-689.</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Cloutier, O., Felusiak, L., Hill, C. and Pemberton-Jones, E.J., (2015). The Importance of Developing Strategies for Employee Retention. </w:t>
      </w:r>
      <w:r w:rsidRPr="00F27A4A">
        <w:rPr>
          <w:rFonts w:ascii="Times New Roman" w:hAnsi="Times New Roman" w:cs="Times New Roman"/>
          <w:i/>
          <w:iCs/>
          <w:color w:val="000000" w:themeColor="text1"/>
          <w:sz w:val="24"/>
          <w:szCs w:val="24"/>
          <w:shd w:val="clear" w:color="auto" w:fill="FFFFFF"/>
        </w:rPr>
        <w:t>Journal of Leadership, Accountability &amp; Ethics</w:t>
      </w:r>
      <w:r w:rsidRPr="00F27A4A">
        <w:rPr>
          <w:rFonts w:ascii="Times New Roman" w:hAnsi="Times New Roman" w:cs="Times New Roman"/>
          <w:color w:val="000000" w:themeColor="text1"/>
          <w:sz w:val="24"/>
          <w:szCs w:val="24"/>
          <w:shd w:val="clear" w:color="auto" w:fill="FFFFFF"/>
        </w:rPr>
        <w:t>, </w:t>
      </w:r>
      <w:r w:rsidRPr="00F27A4A">
        <w:rPr>
          <w:rFonts w:ascii="Times New Roman" w:hAnsi="Times New Roman" w:cs="Times New Roman"/>
          <w:i/>
          <w:iCs/>
          <w:color w:val="000000" w:themeColor="text1"/>
          <w:sz w:val="24"/>
          <w:szCs w:val="24"/>
          <w:shd w:val="clear" w:color="auto" w:fill="FFFFFF"/>
        </w:rPr>
        <w:t>12</w:t>
      </w:r>
      <w:r w:rsidRPr="00F27A4A">
        <w:rPr>
          <w:rFonts w:ascii="Times New Roman" w:hAnsi="Times New Roman" w:cs="Times New Roman"/>
          <w:color w:val="000000" w:themeColor="text1"/>
          <w:sz w:val="24"/>
          <w:szCs w:val="24"/>
          <w:shd w:val="clear" w:color="auto" w:fill="FFFFFF"/>
        </w:rPr>
        <w:t>(2).pp.21-95</w:t>
      </w:r>
    </w:p>
    <w:p w:rsidR="00F27A4A" w:rsidRPr="00F27A4A" w:rsidRDefault="00F27A4A" w:rsidP="00F27A4A">
      <w:pPr>
        <w:spacing w:line="360" w:lineRule="auto"/>
        <w:jc w:val="both"/>
        <w:rPr>
          <w:rFonts w:ascii="Times New Roman" w:hAnsi="Times New Roman" w:cs="Times New Roman"/>
          <w:color w:val="000000" w:themeColor="text1"/>
          <w:sz w:val="24"/>
          <w:szCs w:val="24"/>
        </w:rPr>
      </w:pPr>
      <w:r w:rsidRPr="00F27A4A">
        <w:rPr>
          <w:rFonts w:ascii="Times New Roman" w:hAnsi="Times New Roman" w:cs="Times New Roman"/>
          <w:color w:val="000000" w:themeColor="text1"/>
          <w:sz w:val="24"/>
          <w:szCs w:val="24"/>
        </w:rPr>
        <w:t xml:space="preserve">corporate.greggs.co.uk (2019) Vision and Values Available at https://corporate.greggs.co.uk/at-a-glance/vision-and-values [Accessed 29/06/19] </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 xml:space="preserve">Greggs (2019)Home page. Available at: </w:t>
      </w:r>
      <w:hyperlink r:id="rId13" w:history="1">
        <w:r w:rsidRPr="00F27A4A">
          <w:rPr>
            <w:rStyle w:val="Hyperlink"/>
            <w:rFonts w:ascii="Times New Roman" w:hAnsi="Times New Roman" w:cs="Times New Roman"/>
            <w:color w:val="000000" w:themeColor="text1"/>
            <w:sz w:val="24"/>
            <w:szCs w:val="24"/>
            <w:shd w:val="clear" w:color="auto" w:fill="FFFFFF"/>
          </w:rPr>
          <w:t>https://www.greggs.co.uk</w:t>
        </w:r>
      </w:hyperlink>
      <w:r w:rsidRPr="00F27A4A">
        <w:rPr>
          <w:rFonts w:ascii="Times New Roman" w:hAnsi="Times New Roman" w:cs="Times New Roman"/>
          <w:color w:val="000000" w:themeColor="text1"/>
          <w:sz w:val="24"/>
          <w:szCs w:val="24"/>
          <w:shd w:val="clear" w:color="auto" w:fill="FFFFFF"/>
        </w:rPr>
        <w:t xml:space="preserve"> [accessed 29 /06/2019] </w:t>
      </w:r>
    </w:p>
    <w:p w:rsidR="00F27A4A" w:rsidRPr="00F27A4A" w:rsidRDefault="00F27A4A" w:rsidP="00F27A4A">
      <w:pPr>
        <w:spacing w:line="360" w:lineRule="auto"/>
        <w:jc w:val="both"/>
        <w:rPr>
          <w:rFonts w:ascii="Times New Roman" w:hAnsi="Times New Roman" w:cs="Times New Roman"/>
          <w:color w:val="000000" w:themeColor="text1"/>
          <w:sz w:val="24"/>
          <w:szCs w:val="24"/>
        </w:rPr>
      </w:pPr>
      <w:r w:rsidRPr="00F27A4A">
        <w:rPr>
          <w:rFonts w:ascii="Times New Roman" w:hAnsi="Times New Roman" w:cs="Times New Roman"/>
          <w:color w:val="000000" w:themeColor="text1"/>
          <w:sz w:val="24"/>
          <w:szCs w:val="24"/>
        </w:rPr>
        <w:t>greggsfoundation.org.uk (2019) History Available at https://www.greggsfoundation.org.uk/about/history [Accessed 23/06/19]</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Kanyurhi, E.B. and Bugandwa Mungu Akonkwa, D., (2016). Internal marketing, employee job satisfaction, and perceived organizational performance in microfinance institutions. </w:t>
      </w:r>
      <w:r w:rsidRPr="00F27A4A">
        <w:rPr>
          <w:rFonts w:ascii="Times New Roman" w:hAnsi="Times New Roman" w:cs="Times New Roman"/>
          <w:i/>
          <w:iCs/>
          <w:color w:val="000000" w:themeColor="text1"/>
          <w:sz w:val="24"/>
          <w:szCs w:val="24"/>
          <w:shd w:val="clear" w:color="auto" w:fill="FFFFFF"/>
        </w:rPr>
        <w:t>International Journal of Bank Marketing</w:t>
      </w:r>
      <w:r w:rsidRPr="00F27A4A">
        <w:rPr>
          <w:rFonts w:ascii="Times New Roman" w:hAnsi="Times New Roman" w:cs="Times New Roman"/>
          <w:color w:val="000000" w:themeColor="text1"/>
          <w:sz w:val="24"/>
          <w:szCs w:val="24"/>
          <w:shd w:val="clear" w:color="auto" w:fill="FFFFFF"/>
        </w:rPr>
        <w:t>, </w:t>
      </w:r>
      <w:r w:rsidRPr="00F27A4A">
        <w:rPr>
          <w:rFonts w:ascii="Times New Roman" w:hAnsi="Times New Roman" w:cs="Times New Roman"/>
          <w:i/>
          <w:iCs/>
          <w:color w:val="000000" w:themeColor="text1"/>
          <w:sz w:val="24"/>
          <w:szCs w:val="24"/>
          <w:shd w:val="clear" w:color="auto" w:fill="FFFFFF"/>
        </w:rPr>
        <w:t>34</w:t>
      </w:r>
      <w:r w:rsidRPr="00F27A4A">
        <w:rPr>
          <w:rFonts w:ascii="Times New Roman" w:hAnsi="Times New Roman" w:cs="Times New Roman"/>
          <w:color w:val="000000" w:themeColor="text1"/>
          <w:sz w:val="24"/>
          <w:szCs w:val="24"/>
          <w:shd w:val="clear" w:color="auto" w:fill="FFFFFF"/>
        </w:rPr>
        <w:t>(5), pp.773-796.</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legislation.gov.uk (2019)</w:t>
      </w:r>
      <w:r w:rsidRPr="00F27A4A">
        <w:rPr>
          <w:rFonts w:ascii="Times New Roman" w:hAnsi="Times New Roman" w:cs="Times New Roman"/>
          <w:i/>
          <w:iCs/>
          <w:color w:val="000000" w:themeColor="text1"/>
          <w:sz w:val="24"/>
          <w:szCs w:val="24"/>
          <w:shd w:val="clear" w:color="auto" w:fill="FFFFFF"/>
        </w:rPr>
        <w:t>Employment Act 2002.</w:t>
      </w:r>
      <w:r w:rsidRPr="00F27A4A">
        <w:rPr>
          <w:rFonts w:ascii="Times New Roman" w:hAnsi="Times New Roman" w:cs="Times New Roman"/>
          <w:color w:val="000000" w:themeColor="text1"/>
          <w:sz w:val="24"/>
          <w:szCs w:val="24"/>
        </w:rPr>
        <w:t xml:space="preserve"> Available at: </w:t>
      </w:r>
      <w:hyperlink r:id="rId14" w:history="1">
        <w:r w:rsidRPr="00F27A4A">
          <w:rPr>
            <w:rStyle w:val="Hyperlink"/>
            <w:rFonts w:ascii="Times New Roman" w:hAnsi="Times New Roman" w:cs="Times New Roman"/>
            <w:color w:val="000000" w:themeColor="text1"/>
            <w:sz w:val="24"/>
            <w:szCs w:val="24"/>
            <w:shd w:val="clear" w:color="auto" w:fill="FFFFFF"/>
          </w:rPr>
          <w:t>https://www.legislation.gov.uk/ukpga/2002/22/contents</w:t>
        </w:r>
      </w:hyperlink>
      <w:r w:rsidRPr="00F27A4A">
        <w:rPr>
          <w:rFonts w:ascii="Times New Roman" w:hAnsi="Times New Roman" w:cs="Times New Roman"/>
          <w:color w:val="000000" w:themeColor="text1"/>
          <w:sz w:val="24"/>
          <w:szCs w:val="24"/>
          <w:shd w:val="clear" w:color="auto" w:fill="FFFFFF"/>
        </w:rPr>
        <w:t xml:space="preserve"> [accessed 29 /06/2019]</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legislation.gov.uk (2019)</w:t>
      </w:r>
      <w:r w:rsidRPr="00F27A4A">
        <w:rPr>
          <w:rFonts w:ascii="Times New Roman" w:hAnsi="Times New Roman" w:cs="Times New Roman"/>
          <w:i/>
          <w:iCs/>
          <w:color w:val="000000" w:themeColor="text1"/>
          <w:sz w:val="24"/>
          <w:szCs w:val="24"/>
          <w:shd w:val="clear" w:color="auto" w:fill="FFFFFF"/>
        </w:rPr>
        <w:t>Employment Rights Act 1996</w:t>
      </w:r>
      <w:r w:rsidRPr="00F27A4A">
        <w:rPr>
          <w:rFonts w:ascii="Times New Roman" w:hAnsi="Times New Roman" w:cs="Times New Roman"/>
          <w:color w:val="000000" w:themeColor="text1"/>
          <w:sz w:val="24"/>
          <w:szCs w:val="24"/>
          <w:shd w:val="clear" w:color="auto" w:fill="FFFFFF"/>
        </w:rPr>
        <w:t>.</w:t>
      </w:r>
      <w:r w:rsidRPr="00F27A4A">
        <w:rPr>
          <w:rFonts w:ascii="Times New Roman" w:hAnsi="Times New Roman" w:cs="Times New Roman"/>
          <w:color w:val="000000" w:themeColor="text1"/>
          <w:sz w:val="24"/>
          <w:szCs w:val="24"/>
        </w:rPr>
        <w:t xml:space="preserve"> Available at: </w:t>
      </w:r>
      <w:hyperlink r:id="rId15" w:history="1">
        <w:r w:rsidRPr="00F27A4A">
          <w:rPr>
            <w:rStyle w:val="Hyperlink"/>
            <w:rFonts w:ascii="Times New Roman" w:hAnsi="Times New Roman" w:cs="Times New Roman"/>
            <w:color w:val="000000" w:themeColor="text1"/>
            <w:sz w:val="24"/>
            <w:szCs w:val="24"/>
            <w:shd w:val="clear" w:color="auto" w:fill="FFFFFF"/>
          </w:rPr>
          <w:t>https://www.legislation.gov.uk/ukpga/1996/18/contents</w:t>
        </w:r>
      </w:hyperlink>
      <w:r w:rsidRPr="00F27A4A">
        <w:rPr>
          <w:rFonts w:ascii="Times New Roman" w:hAnsi="Times New Roman" w:cs="Times New Roman"/>
          <w:color w:val="000000" w:themeColor="text1"/>
          <w:sz w:val="24"/>
          <w:szCs w:val="24"/>
          <w:shd w:val="clear" w:color="auto" w:fill="FFFFFF"/>
        </w:rPr>
        <w:t xml:space="preserve"> [accessed 29 /06/2019]</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rPr>
        <w:t xml:space="preserve">ons.gov.uk (2019) </w:t>
      </w:r>
      <w:r w:rsidRPr="00F27A4A">
        <w:rPr>
          <w:rFonts w:ascii="Times New Roman" w:hAnsi="Times New Roman" w:cs="Times New Roman"/>
          <w:i/>
          <w:iCs/>
          <w:color w:val="000000" w:themeColor="text1"/>
          <w:sz w:val="24"/>
          <w:szCs w:val="24"/>
        </w:rPr>
        <w:t>Home  Economy</w:t>
      </w:r>
      <w:r w:rsidRPr="00F27A4A">
        <w:rPr>
          <w:rFonts w:ascii="Times New Roman" w:hAnsi="Times New Roman" w:cs="Times New Roman"/>
          <w:color w:val="000000" w:themeColor="text1"/>
          <w:sz w:val="24"/>
          <w:szCs w:val="24"/>
        </w:rPr>
        <w:t xml:space="preserve">. Office of national statistics. Available at: </w:t>
      </w:r>
      <w:hyperlink r:id="rId16" w:history="1">
        <w:r w:rsidRPr="00F27A4A">
          <w:rPr>
            <w:rStyle w:val="Hyperlink"/>
            <w:rFonts w:ascii="Times New Roman" w:hAnsi="Times New Roman" w:cs="Times New Roman"/>
            <w:color w:val="000000" w:themeColor="text1"/>
            <w:sz w:val="24"/>
            <w:szCs w:val="24"/>
          </w:rPr>
          <w:t>https://www.ons.gov.uk/economy</w:t>
        </w:r>
      </w:hyperlink>
      <w:r w:rsidRPr="00F27A4A">
        <w:rPr>
          <w:rFonts w:ascii="Times New Roman" w:hAnsi="Times New Roman" w:cs="Times New Roman"/>
          <w:color w:val="000000" w:themeColor="text1"/>
          <w:sz w:val="24"/>
          <w:szCs w:val="24"/>
          <w:shd w:val="clear" w:color="auto" w:fill="FFFFFF"/>
        </w:rPr>
        <w:t>[accessed 29 /06/2019]</w:t>
      </w:r>
    </w:p>
    <w:p w:rsidR="00F27A4A" w:rsidRPr="00F27A4A" w:rsidRDefault="00F27A4A" w:rsidP="00F27A4A">
      <w:pPr>
        <w:spacing w:line="360" w:lineRule="auto"/>
        <w:jc w:val="both"/>
        <w:rPr>
          <w:rFonts w:ascii="Times New Roman" w:hAnsi="Times New Roman" w:cs="Times New Roman"/>
          <w:color w:val="000000" w:themeColor="text1"/>
          <w:sz w:val="24"/>
          <w:szCs w:val="24"/>
        </w:rPr>
      </w:pPr>
      <w:r w:rsidRPr="00F27A4A">
        <w:rPr>
          <w:rFonts w:ascii="Times New Roman" w:hAnsi="Times New Roman" w:cs="Times New Roman"/>
          <w:color w:val="000000" w:themeColor="text1"/>
          <w:sz w:val="24"/>
          <w:szCs w:val="24"/>
        </w:rPr>
        <w:t>plantbasednews.org (2019) Did English Defence League Protest Greggs Vegan Sausage Roll? Reports Say No Available at https://www.plantbasednews.org/post/english-defence-league-protest-greggs-vegan-sausage-roll-no [Accessed 25/06/19]</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Shortt, H., (2015). Liminality, space and the importance of ‘transitory dwelling places’ at work. </w:t>
      </w:r>
      <w:r w:rsidRPr="00F27A4A">
        <w:rPr>
          <w:rFonts w:ascii="Times New Roman" w:hAnsi="Times New Roman" w:cs="Times New Roman"/>
          <w:i/>
          <w:iCs/>
          <w:color w:val="000000" w:themeColor="text1"/>
          <w:sz w:val="24"/>
          <w:szCs w:val="24"/>
          <w:shd w:val="clear" w:color="auto" w:fill="FFFFFF"/>
        </w:rPr>
        <w:t>Human Relations</w:t>
      </w:r>
      <w:r w:rsidRPr="00F27A4A">
        <w:rPr>
          <w:rFonts w:ascii="Times New Roman" w:hAnsi="Times New Roman" w:cs="Times New Roman"/>
          <w:color w:val="000000" w:themeColor="text1"/>
          <w:sz w:val="24"/>
          <w:szCs w:val="24"/>
          <w:shd w:val="clear" w:color="auto" w:fill="FFFFFF"/>
        </w:rPr>
        <w:t>, </w:t>
      </w:r>
      <w:r w:rsidRPr="00F27A4A">
        <w:rPr>
          <w:rFonts w:ascii="Times New Roman" w:hAnsi="Times New Roman" w:cs="Times New Roman"/>
          <w:i/>
          <w:iCs/>
          <w:color w:val="000000" w:themeColor="text1"/>
          <w:sz w:val="24"/>
          <w:szCs w:val="24"/>
          <w:shd w:val="clear" w:color="auto" w:fill="FFFFFF"/>
        </w:rPr>
        <w:t>68</w:t>
      </w:r>
      <w:r w:rsidRPr="00F27A4A">
        <w:rPr>
          <w:rFonts w:ascii="Times New Roman" w:hAnsi="Times New Roman" w:cs="Times New Roman"/>
          <w:color w:val="000000" w:themeColor="text1"/>
          <w:sz w:val="24"/>
          <w:szCs w:val="24"/>
          <w:shd w:val="clear" w:color="auto" w:fill="FFFFFF"/>
        </w:rPr>
        <w:t>(4), pp.633-658.</w:t>
      </w:r>
    </w:p>
    <w:p w:rsidR="00F27A4A" w:rsidRPr="00F27A4A" w:rsidRDefault="00F27A4A" w:rsidP="00F27A4A">
      <w:pPr>
        <w:spacing w:line="360" w:lineRule="auto"/>
        <w:jc w:val="both"/>
        <w:rPr>
          <w:rFonts w:ascii="Times New Roman" w:hAnsi="Times New Roman" w:cs="Times New Roman"/>
          <w:color w:val="000000" w:themeColor="text1"/>
          <w:sz w:val="24"/>
          <w:szCs w:val="24"/>
        </w:rPr>
      </w:pPr>
      <w:r w:rsidRPr="00F27A4A">
        <w:rPr>
          <w:rFonts w:ascii="Times New Roman" w:hAnsi="Times New Roman" w:cs="Times New Roman"/>
          <w:color w:val="000000" w:themeColor="text1"/>
          <w:sz w:val="24"/>
          <w:szCs w:val="24"/>
        </w:rPr>
        <w:lastRenderedPageBreak/>
        <w:t xml:space="preserve">The Journal (2019) Efficiency and ethics make recipe for success at Greggs Available at http://www.thejournal.co.uk/business/efficiency-ethics-make-recipe-success-7916865 [Accessed 28/06/19] </w:t>
      </w:r>
    </w:p>
    <w:p w:rsidR="00F27A4A" w:rsidRPr="00F27A4A" w:rsidRDefault="00ED7B87" w:rsidP="00F27A4A">
      <w:pPr>
        <w:spacing w:line="360" w:lineRule="auto"/>
        <w:jc w:val="both"/>
        <w:rPr>
          <w:rFonts w:ascii="Times New Roman" w:hAnsi="Times New Roman" w:cs="Times New Roman"/>
          <w:color w:val="000000" w:themeColor="text1"/>
          <w:sz w:val="24"/>
          <w:szCs w:val="24"/>
          <w:shd w:val="clear" w:color="auto" w:fill="FFFFFF"/>
        </w:rPr>
      </w:pPr>
      <w:hyperlink r:id="rId17" w:history="1">
        <w:r w:rsidR="00F27A4A" w:rsidRPr="00F27A4A">
          <w:rPr>
            <w:rStyle w:val="Hyperlink"/>
            <w:rFonts w:ascii="Times New Roman" w:hAnsi="Times New Roman" w:cs="Times New Roman"/>
            <w:color w:val="000000" w:themeColor="text1"/>
            <w:sz w:val="24"/>
            <w:szCs w:val="24"/>
            <w:shd w:val="clear" w:color="auto" w:fill="FFFFFF"/>
          </w:rPr>
          <w:t>tradingeconomics.com</w:t>
        </w:r>
      </w:hyperlink>
      <w:r w:rsidR="00F27A4A" w:rsidRPr="00F27A4A">
        <w:rPr>
          <w:rFonts w:ascii="Times New Roman" w:hAnsi="Times New Roman" w:cs="Times New Roman"/>
          <w:color w:val="000000" w:themeColor="text1"/>
          <w:sz w:val="24"/>
          <w:szCs w:val="24"/>
          <w:shd w:val="clear" w:color="auto" w:fill="FFFFFF"/>
        </w:rPr>
        <w:t xml:space="preserve"> (2019) </w:t>
      </w:r>
      <w:r w:rsidR="00F27A4A" w:rsidRPr="00F27A4A">
        <w:rPr>
          <w:rFonts w:ascii="Times New Roman" w:hAnsi="Times New Roman" w:cs="Times New Roman"/>
          <w:i/>
          <w:iCs/>
          <w:color w:val="000000" w:themeColor="text1"/>
          <w:sz w:val="24"/>
          <w:szCs w:val="24"/>
          <w:shd w:val="clear" w:color="auto" w:fill="FFFFFF"/>
        </w:rPr>
        <w:t>United Kingdom Inflation Rate</w:t>
      </w:r>
      <w:r w:rsidR="00F27A4A" w:rsidRPr="00F27A4A">
        <w:rPr>
          <w:rFonts w:ascii="Times New Roman" w:hAnsi="Times New Roman" w:cs="Times New Roman"/>
          <w:color w:val="000000" w:themeColor="text1"/>
          <w:sz w:val="24"/>
          <w:szCs w:val="24"/>
          <w:shd w:val="clear" w:color="auto" w:fill="FFFFFF"/>
        </w:rPr>
        <w:t>.</w:t>
      </w:r>
      <w:r w:rsidR="00F27A4A" w:rsidRPr="00F27A4A">
        <w:rPr>
          <w:rFonts w:ascii="Times New Roman" w:hAnsi="Times New Roman" w:cs="Times New Roman"/>
          <w:color w:val="000000" w:themeColor="text1"/>
          <w:sz w:val="24"/>
          <w:szCs w:val="24"/>
        </w:rPr>
        <w:t xml:space="preserve"> Available at: </w:t>
      </w:r>
      <w:hyperlink r:id="rId18" w:history="1">
        <w:r w:rsidR="00F27A4A" w:rsidRPr="00F27A4A">
          <w:rPr>
            <w:rStyle w:val="Hyperlink"/>
            <w:rFonts w:ascii="Times New Roman" w:hAnsi="Times New Roman" w:cs="Times New Roman"/>
            <w:color w:val="000000" w:themeColor="text1"/>
            <w:sz w:val="24"/>
            <w:szCs w:val="24"/>
            <w:shd w:val="clear" w:color="auto" w:fill="FFFFFF"/>
          </w:rPr>
          <w:t>https://tradingeconomics.com/united-kingdom/inflation-cpi</w:t>
        </w:r>
      </w:hyperlink>
      <w:r w:rsidR="00F27A4A" w:rsidRPr="00F27A4A">
        <w:rPr>
          <w:rFonts w:ascii="Times New Roman" w:hAnsi="Times New Roman" w:cs="Times New Roman"/>
          <w:color w:val="000000" w:themeColor="text1"/>
          <w:sz w:val="24"/>
          <w:szCs w:val="24"/>
          <w:shd w:val="clear" w:color="auto" w:fill="FFFFFF"/>
        </w:rPr>
        <w:t>[accessed 29 /06/2019]</w:t>
      </w:r>
    </w:p>
    <w:p w:rsidR="00F27A4A" w:rsidRPr="00F27A4A" w:rsidRDefault="00F27A4A" w:rsidP="00F27A4A">
      <w:pPr>
        <w:spacing w:line="360" w:lineRule="auto"/>
        <w:jc w:val="both"/>
        <w:rPr>
          <w:rFonts w:ascii="Times New Roman" w:hAnsi="Times New Roman" w:cs="Times New Roman"/>
          <w:color w:val="000000" w:themeColor="text1"/>
          <w:sz w:val="24"/>
          <w:szCs w:val="24"/>
          <w:shd w:val="clear" w:color="auto" w:fill="FFFFFF"/>
        </w:rPr>
      </w:pPr>
      <w:r w:rsidRPr="00F27A4A">
        <w:rPr>
          <w:rFonts w:ascii="Times New Roman" w:hAnsi="Times New Roman" w:cs="Times New Roman"/>
          <w:color w:val="000000" w:themeColor="text1"/>
          <w:sz w:val="24"/>
          <w:szCs w:val="24"/>
          <w:shd w:val="clear" w:color="auto" w:fill="FFFFFF"/>
        </w:rPr>
        <w:t xml:space="preserve">tradingeconomics.com(2019) </w:t>
      </w:r>
      <w:r w:rsidRPr="00F27A4A">
        <w:rPr>
          <w:rFonts w:ascii="Times New Roman" w:hAnsi="Times New Roman" w:cs="Times New Roman"/>
          <w:i/>
          <w:iCs/>
          <w:color w:val="000000" w:themeColor="text1"/>
          <w:sz w:val="24"/>
          <w:szCs w:val="24"/>
          <w:shd w:val="clear" w:color="auto" w:fill="FFFFFF"/>
        </w:rPr>
        <w:t>United Kingdom - Economic Indicators</w:t>
      </w:r>
      <w:r w:rsidRPr="00F27A4A">
        <w:rPr>
          <w:rFonts w:ascii="Times New Roman" w:hAnsi="Times New Roman" w:cs="Times New Roman"/>
          <w:color w:val="000000" w:themeColor="text1"/>
          <w:sz w:val="24"/>
          <w:szCs w:val="24"/>
          <w:shd w:val="clear" w:color="auto" w:fill="FFFFFF"/>
        </w:rPr>
        <w:t>.</w:t>
      </w:r>
      <w:r w:rsidRPr="00F27A4A">
        <w:rPr>
          <w:rFonts w:ascii="Times New Roman" w:hAnsi="Times New Roman" w:cs="Times New Roman"/>
          <w:color w:val="000000" w:themeColor="text1"/>
          <w:sz w:val="24"/>
          <w:szCs w:val="24"/>
        </w:rPr>
        <w:t xml:space="preserve"> Available at: </w:t>
      </w:r>
      <w:hyperlink r:id="rId19" w:history="1">
        <w:r w:rsidRPr="00F27A4A">
          <w:rPr>
            <w:rStyle w:val="Hyperlink"/>
            <w:rFonts w:ascii="Times New Roman" w:hAnsi="Times New Roman" w:cs="Times New Roman"/>
            <w:color w:val="000000" w:themeColor="text1"/>
            <w:sz w:val="24"/>
            <w:szCs w:val="24"/>
            <w:shd w:val="clear" w:color="auto" w:fill="FFFFFF"/>
          </w:rPr>
          <w:t>https://tradingeconomics.com/united-kingdom/indicators</w:t>
        </w:r>
      </w:hyperlink>
      <w:r w:rsidRPr="00F27A4A">
        <w:rPr>
          <w:rFonts w:ascii="Times New Roman" w:hAnsi="Times New Roman" w:cs="Times New Roman"/>
          <w:color w:val="000000" w:themeColor="text1"/>
          <w:sz w:val="24"/>
          <w:szCs w:val="24"/>
          <w:shd w:val="clear" w:color="auto" w:fill="FFFFFF"/>
        </w:rPr>
        <w:t>[accessed 29 /06/2019]</w:t>
      </w:r>
    </w:p>
    <w:p w:rsidR="00F27A4A" w:rsidRPr="00F27A4A" w:rsidRDefault="00F27A4A" w:rsidP="00F27A4A">
      <w:pPr>
        <w:spacing w:line="360" w:lineRule="auto"/>
        <w:jc w:val="both"/>
        <w:rPr>
          <w:rFonts w:ascii="Times New Roman" w:hAnsi="Times New Roman" w:cs="Times New Roman"/>
          <w:color w:val="000000" w:themeColor="text1"/>
          <w:sz w:val="24"/>
          <w:szCs w:val="24"/>
        </w:rPr>
      </w:pPr>
      <w:r w:rsidRPr="00F27A4A">
        <w:rPr>
          <w:rFonts w:ascii="Times New Roman" w:hAnsi="Times New Roman" w:cs="Times New Roman"/>
          <w:color w:val="000000" w:themeColor="text1"/>
          <w:sz w:val="24"/>
          <w:szCs w:val="24"/>
          <w:shd w:val="clear" w:color="auto" w:fill="FBFBFB"/>
        </w:rPr>
        <w:t>Webber, A., (2018) Generation Z want to work in a ‘fun’ environment. Personeel </w:t>
      </w:r>
      <w:r w:rsidRPr="00F27A4A">
        <w:rPr>
          <w:rStyle w:val="bx-messenger-ajax"/>
          <w:rFonts w:ascii="Times New Roman" w:hAnsi="Times New Roman" w:cs="Times New Roman"/>
          <w:color w:val="000000" w:themeColor="text1"/>
          <w:sz w:val="24"/>
          <w:szCs w:val="24"/>
          <w:shd w:val="clear" w:color="auto" w:fill="FBFBFB"/>
        </w:rPr>
        <w:t>today</w:t>
      </w:r>
      <w:r w:rsidRPr="00F27A4A">
        <w:rPr>
          <w:rFonts w:ascii="Times New Roman" w:hAnsi="Times New Roman" w:cs="Times New Roman"/>
          <w:color w:val="000000" w:themeColor="text1"/>
          <w:sz w:val="24"/>
          <w:szCs w:val="24"/>
          <w:shd w:val="clear" w:color="auto" w:fill="FBFBFB"/>
        </w:rPr>
        <w:t>. [Online] Available at: </w:t>
      </w:r>
      <w:hyperlink w:history="1">
        <w:r w:rsidRPr="00F27A4A">
          <w:rPr>
            <w:rStyle w:val="Hyperlink"/>
            <w:rFonts w:ascii="Times New Roman" w:hAnsi="Times New Roman" w:cs="Times New Roman"/>
            <w:color w:val="000000" w:themeColor="text1"/>
            <w:sz w:val="24"/>
            <w:szCs w:val="24"/>
            <w:shd w:val="clear" w:color="auto" w:fill="FBFBFB"/>
          </w:rPr>
          <w:t>today.com/hr/generation-z-want-to-work-in-a-fun-environment/" target="_blank"&gt;https://www.personnel</w:t>
        </w:r>
        <w:r w:rsidRPr="00F27A4A">
          <w:rPr>
            <w:rStyle w:val="bx-messenger-ajax"/>
            <w:rFonts w:ascii="Times New Roman" w:hAnsi="Times New Roman" w:cs="Times New Roman"/>
            <w:color w:val="000000" w:themeColor="text1"/>
            <w:sz w:val="24"/>
            <w:szCs w:val="24"/>
            <w:shd w:val="clear" w:color="auto" w:fill="FBFBFB"/>
          </w:rPr>
          <w:t>today</w:t>
        </w:r>
        <w:r w:rsidRPr="00F27A4A">
          <w:rPr>
            <w:rStyle w:val="Hyperlink"/>
            <w:rFonts w:ascii="Times New Roman" w:hAnsi="Times New Roman" w:cs="Times New Roman"/>
            <w:color w:val="000000" w:themeColor="text1"/>
            <w:sz w:val="24"/>
            <w:szCs w:val="24"/>
            <w:shd w:val="clear" w:color="auto" w:fill="FBFBFB"/>
          </w:rPr>
          <w:t>.com/hr/generation-z-want-to-work-in-a-fun-environment/</w:t>
        </w:r>
      </w:hyperlink>
      <w:r w:rsidRPr="00F27A4A">
        <w:rPr>
          <w:rFonts w:ascii="Times New Roman" w:hAnsi="Times New Roman" w:cs="Times New Roman"/>
          <w:color w:val="000000" w:themeColor="text1"/>
          <w:sz w:val="24"/>
          <w:szCs w:val="24"/>
          <w:shd w:val="clear" w:color="auto" w:fill="FBFBFB"/>
        </w:rPr>
        <w:t> accessed 29 /06/2019]</w:t>
      </w:r>
      <w:r w:rsidRPr="00F27A4A">
        <w:rPr>
          <w:rFonts w:ascii="Times New Roman" w:hAnsi="Times New Roman" w:cs="Times New Roman"/>
          <w:color w:val="000000" w:themeColor="text1"/>
          <w:sz w:val="24"/>
          <w:szCs w:val="24"/>
        </w:rPr>
        <w:br/>
      </w:r>
      <w:r w:rsidRPr="00F27A4A">
        <w:rPr>
          <w:rFonts w:ascii="Times New Roman" w:hAnsi="Times New Roman" w:cs="Times New Roman"/>
          <w:color w:val="000000" w:themeColor="text1"/>
          <w:sz w:val="24"/>
          <w:szCs w:val="24"/>
          <w:shd w:val="clear" w:color="auto" w:fill="FBFBFB"/>
        </w:rPr>
        <w:t>Reynolds, K., (2017) How cultural differences impact international business in 2017. Hult Blogs. [Online] Available at:</w:t>
      </w:r>
      <w:hyperlink r:id="rId20" w:tgtFrame="_blank" w:history="1">
        <w:r w:rsidRPr="00F27A4A">
          <w:rPr>
            <w:rStyle w:val="Hyperlink"/>
            <w:rFonts w:ascii="Times New Roman" w:hAnsi="Times New Roman" w:cs="Times New Roman"/>
            <w:color w:val="000000" w:themeColor="text1"/>
            <w:sz w:val="24"/>
            <w:szCs w:val="24"/>
            <w:shd w:val="clear" w:color="auto" w:fill="FBFBFB"/>
          </w:rPr>
          <w:t>https://www.hult.edu/blog/cultural-differences-impact-international-business/</w:t>
        </w:r>
      </w:hyperlink>
      <w:r w:rsidRPr="00F27A4A">
        <w:rPr>
          <w:rFonts w:ascii="Times New Roman" w:hAnsi="Times New Roman" w:cs="Times New Roman"/>
          <w:color w:val="000000" w:themeColor="text1"/>
          <w:sz w:val="24"/>
          <w:szCs w:val="24"/>
          <w:shd w:val="clear" w:color="auto" w:fill="FBFBFB"/>
        </w:rPr>
        <w:t> accessed 29 /06/2019]</w:t>
      </w:r>
    </w:p>
    <w:p w:rsidR="006A5A3D" w:rsidRPr="00F27A4A" w:rsidRDefault="006A5A3D">
      <w:pPr>
        <w:rPr>
          <w:color w:val="000000" w:themeColor="text1"/>
        </w:rPr>
      </w:pPr>
    </w:p>
    <w:sectPr w:rsidR="006A5A3D" w:rsidRPr="00F27A4A" w:rsidSect="00F27A4A">
      <w:headerReference w:type="default" r:id="rId21"/>
      <w:footerReference w:type="default" r:id="rId22"/>
      <w:headerReference w:type="firs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7B87" w:rsidRDefault="00ED7B87" w:rsidP="00F27A4A">
      <w:pPr>
        <w:spacing w:line="240" w:lineRule="auto"/>
      </w:pPr>
      <w:r>
        <w:separator/>
      </w:r>
    </w:p>
  </w:endnote>
  <w:endnote w:type="continuationSeparator" w:id="0">
    <w:p w:rsidR="00ED7B87" w:rsidRDefault="00ED7B87" w:rsidP="00F27A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743282"/>
      <w:docPartObj>
        <w:docPartGallery w:val="Page Numbers (Bottom of Page)"/>
        <w:docPartUnique/>
      </w:docPartObj>
    </w:sdtPr>
    <w:sdtEndPr/>
    <w:sdtContent>
      <w:p w:rsidR="00147977" w:rsidRDefault="00716459">
        <w:pPr>
          <w:pStyle w:val="Footer"/>
          <w:jc w:val="right"/>
        </w:pPr>
        <w:r>
          <w:fldChar w:fldCharType="begin"/>
        </w:r>
        <w:r>
          <w:instrText xml:space="preserve"> PAGE   \* MERGEFORMAT </w:instrText>
        </w:r>
        <w:r>
          <w:fldChar w:fldCharType="separate"/>
        </w:r>
        <w:r w:rsidR="00426232">
          <w:rPr>
            <w:noProof/>
          </w:rPr>
          <w:t>14</w:t>
        </w:r>
        <w:r>
          <w:rPr>
            <w:noProof/>
          </w:rPr>
          <w:fldChar w:fldCharType="end"/>
        </w:r>
      </w:p>
    </w:sdtContent>
  </w:sdt>
  <w:p w:rsidR="00147977" w:rsidRDefault="00ED7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7B87" w:rsidRDefault="00ED7B87" w:rsidP="00F27A4A">
      <w:pPr>
        <w:spacing w:line="240" w:lineRule="auto"/>
      </w:pPr>
      <w:r>
        <w:separator/>
      </w:r>
    </w:p>
  </w:footnote>
  <w:footnote w:type="continuationSeparator" w:id="0">
    <w:p w:rsidR="00ED7B87" w:rsidRDefault="00ED7B87" w:rsidP="00F27A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7A4A" w:rsidRDefault="00F27A4A">
    <w:pPr>
      <w:pStyle w:val="Header"/>
    </w:pPr>
    <w:r>
      <w:t>Ranu Begum 1710178</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7A4A" w:rsidRDefault="00F27A4A">
    <w:pPr>
      <w:pStyle w:val="Header"/>
    </w:pPr>
    <w:r>
      <w:t xml:space="preserve">Ranu </w:t>
    </w:r>
  </w:p>
  <w:p w:rsidR="00F27A4A" w:rsidRDefault="00F27A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221E2"/>
    <w:multiLevelType w:val="multilevel"/>
    <w:tmpl w:val="3CC4B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872E58"/>
    <w:multiLevelType w:val="hybridMultilevel"/>
    <w:tmpl w:val="56CC4C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8B12E48"/>
    <w:multiLevelType w:val="hybridMultilevel"/>
    <w:tmpl w:val="5E1CD9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DB532B"/>
    <w:multiLevelType w:val="multilevel"/>
    <w:tmpl w:val="BF3AB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5D235D"/>
    <w:multiLevelType w:val="multilevel"/>
    <w:tmpl w:val="A4725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DFC02E6"/>
    <w:multiLevelType w:val="hybridMultilevel"/>
    <w:tmpl w:val="A8C2BE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A4A"/>
    <w:rsid w:val="00426232"/>
    <w:rsid w:val="006A5A3D"/>
    <w:rsid w:val="00716459"/>
    <w:rsid w:val="00ED7B87"/>
    <w:rsid w:val="00F27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C34220-DBCF-487D-BDC6-65284C25A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7A4A"/>
    <w:pPr>
      <w:spacing w:after="0" w:line="276" w:lineRule="auto"/>
    </w:pPr>
    <w:rPr>
      <w:rFonts w:ascii="Arial" w:eastAsia="Arial" w:hAnsi="Arial" w:cs="Arial"/>
      <w:lang w:val="en-US"/>
    </w:rPr>
  </w:style>
  <w:style w:type="paragraph" w:styleId="Heading1">
    <w:name w:val="heading 1"/>
    <w:basedOn w:val="Normal1"/>
    <w:next w:val="Normal1"/>
    <w:link w:val="Heading1Char"/>
    <w:rsid w:val="00F27A4A"/>
    <w:pPr>
      <w:keepNext/>
      <w:keepLines/>
      <w:spacing w:before="120" w:after="120" w:line="360" w:lineRule="auto"/>
      <w:outlineLvl w:val="0"/>
    </w:pPr>
    <w:rPr>
      <w:rFonts w:ascii="Times New Roman" w:hAnsi="Times New Roman"/>
      <w:b/>
      <w:sz w:val="32"/>
      <w:szCs w:val="40"/>
    </w:rPr>
  </w:style>
  <w:style w:type="paragraph" w:styleId="Heading2">
    <w:name w:val="heading 2"/>
    <w:basedOn w:val="Normal1"/>
    <w:next w:val="Normal1"/>
    <w:link w:val="Heading2Char"/>
    <w:rsid w:val="00F27A4A"/>
    <w:pPr>
      <w:keepNext/>
      <w:keepLines/>
      <w:spacing w:before="120" w:after="120" w:line="360" w:lineRule="auto"/>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7A4A"/>
    <w:rPr>
      <w:rFonts w:ascii="Times New Roman" w:eastAsia="Arial" w:hAnsi="Times New Roman" w:cs="Arial"/>
      <w:b/>
      <w:sz w:val="32"/>
      <w:szCs w:val="40"/>
      <w:lang w:val="en-US"/>
    </w:rPr>
  </w:style>
  <w:style w:type="character" w:customStyle="1" w:styleId="Heading2Char">
    <w:name w:val="Heading 2 Char"/>
    <w:basedOn w:val="DefaultParagraphFont"/>
    <w:link w:val="Heading2"/>
    <w:rsid w:val="00F27A4A"/>
    <w:rPr>
      <w:rFonts w:ascii="Times New Roman" w:eastAsia="Arial" w:hAnsi="Times New Roman" w:cs="Arial"/>
      <w:b/>
      <w:sz w:val="24"/>
      <w:szCs w:val="32"/>
      <w:lang w:val="en-US"/>
    </w:rPr>
  </w:style>
  <w:style w:type="paragraph" w:customStyle="1" w:styleId="Normal1">
    <w:name w:val="Normal1"/>
    <w:rsid w:val="00F27A4A"/>
    <w:pPr>
      <w:spacing w:after="0" w:line="276" w:lineRule="auto"/>
    </w:pPr>
    <w:rPr>
      <w:rFonts w:ascii="Arial" w:eastAsia="Arial" w:hAnsi="Arial" w:cs="Arial"/>
      <w:lang w:val="en-US"/>
    </w:rPr>
  </w:style>
  <w:style w:type="character" w:styleId="Hyperlink">
    <w:name w:val="Hyperlink"/>
    <w:basedOn w:val="DefaultParagraphFont"/>
    <w:uiPriority w:val="99"/>
    <w:unhideWhenUsed/>
    <w:rsid w:val="00F27A4A"/>
    <w:rPr>
      <w:color w:val="0563C1" w:themeColor="hyperlink"/>
      <w:u w:val="single"/>
    </w:rPr>
  </w:style>
  <w:style w:type="paragraph" w:styleId="Footer">
    <w:name w:val="footer"/>
    <w:basedOn w:val="Normal"/>
    <w:link w:val="FooterChar"/>
    <w:uiPriority w:val="99"/>
    <w:unhideWhenUsed/>
    <w:rsid w:val="00F27A4A"/>
    <w:pPr>
      <w:tabs>
        <w:tab w:val="center" w:pos="4680"/>
        <w:tab w:val="right" w:pos="9360"/>
      </w:tabs>
      <w:spacing w:line="240" w:lineRule="auto"/>
    </w:pPr>
  </w:style>
  <w:style w:type="character" w:customStyle="1" w:styleId="FooterChar">
    <w:name w:val="Footer Char"/>
    <w:basedOn w:val="DefaultParagraphFont"/>
    <w:link w:val="Footer"/>
    <w:uiPriority w:val="99"/>
    <w:rsid w:val="00F27A4A"/>
    <w:rPr>
      <w:rFonts w:ascii="Arial" w:eastAsia="Arial" w:hAnsi="Arial" w:cs="Arial"/>
      <w:lang w:val="en-US"/>
    </w:rPr>
  </w:style>
  <w:style w:type="paragraph" w:styleId="TOCHeading">
    <w:name w:val="TOC Heading"/>
    <w:basedOn w:val="Heading1"/>
    <w:next w:val="Normal"/>
    <w:uiPriority w:val="39"/>
    <w:semiHidden/>
    <w:unhideWhenUsed/>
    <w:qFormat/>
    <w:rsid w:val="00F27A4A"/>
    <w:pPr>
      <w:spacing w:before="480" w:after="0" w:line="276" w:lineRule="auto"/>
      <w:outlineLvl w:val="9"/>
    </w:pPr>
    <w:rPr>
      <w:rFonts w:asciiTheme="majorHAnsi" w:eastAsiaTheme="majorEastAsia" w:hAnsiTheme="majorHAnsi" w:cstheme="majorBidi"/>
      <w:bCs/>
      <w:color w:val="2E74B5" w:themeColor="accent1" w:themeShade="BF"/>
      <w:sz w:val="28"/>
      <w:szCs w:val="28"/>
    </w:rPr>
  </w:style>
  <w:style w:type="paragraph" w:styleId="TOC1">
    <w:name w:val="toc 1"/>
    <w:basedOn w:val="Normal"/>
    <w:next w:val="Normal"/>
    <w:autoRedefine/>
    <w:uiPriority w:val="39"/>
    <w:unhideWhenUsed/>
    <w:rsid w:val="00F27A4A"/>
    <w:pPr>
      <w:spacing w:after="100"/>
    </w:pPr>
  </w:style>
  <w:style w:type="paragraph" w:styleId="TOC2">
    <w:name w:val="toc 2"/>
    <w:basedOn w:val="Normal"/>
    <w:next w:val="Normal"/>
    <w:autoRedefine/>
    <w:uiPriority w:val="39"/>
    <w:unhideWhenUsed/>
    <w:rsid w:val="00F27A4A"/>
    <w:pPr>
      <w:spacing w:after="100"/>
      <w:ind w:left="220"/>
    </w:pPr>
  </w:style>
  <w:style w:type="character" w:customStyle="1" w:styleId="bx-messenger-ajax">
    <w:name w:val="bx-messenger-ajax"/>
    <w:basedOn w:val="DefaultParagraphFont"/>
    <w:rsid w:val="00F27A4A"/>
  </w:style>
  <w:style w:type="paragraph" w:styleId="NoSpacing">
    <w:name w:val="No Spacing"/>
    <w:link w:val="NoSpacingChar"/>
    <w:uiPriority w:val="1"/>
    <w:qFormat/>
    <w:rsid w:val="00F27A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7A4A"/>
    <w:rPr>
      <w:rFonts w:eastAsiaTheme="minorEastAsia"/>
      <w:lang w:val="en-US"/>
    </w:rPr>
  </w:style>
  <w:style w:type="paragraph" w:styleId="Header">
    <w:name w:val="header"/>
    <w:basedOn w:val="Normal"/>
    <w:link w:val="HeaderChar"/>
    <w:uiPriority w:val="99"/>
    <w:unhideWhenUsed/>
    <w:rsid w:val="00F27A4A"/>
    <w:pPr>
      <w:tabs>
        <w:tab w:val="center" w:pos="4513"/>
        <w:tab w:val="right" w:pos="9026"/>
      </w:tabs>
      <w:spacing w:line="240" w:lineRule="auto"/>
    </w:pPr>
  </w:style>
  <w:style w:type="character" w:customStyle="1" w:styleId="HeaderChar">
    <w:name w:val="Header Char"/>
    <w:basedOn w:val="DefaultParagraphFont"/>
    <w:link w:val="Header"/>
    <w:uiPriority w:val="99"/>
    <w:rsid w:val="00F27A4A"/>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reggs.co.uk" TargetMode="External"/><Relationship Id="rId18" Type="http://schemas.openxmlformats.org/officeDocument/2006/relationships/hyperlink" Target="https://tradingeconomics.com/united-kingdom/inflation-cpi"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radingeconomics.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s.gov.uk/economy" TargetMode="External"/><Relationship Id="rId20" Type="http://schemas.openxmlformats.org/officeDocument/2006/relationships/hyperlink" Target="https://www.hult.edu/blog/cultural-differences-impact-international-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1996/18/contents" TargetMode="External"/><Relationship Id="rId23"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s://tradingeconomics.com/united-kingdom/indicato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2/22/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01710178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3841</Words>
  <Characters>21894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BMSK5005</dc:title>
  <dc:subject>Workplace Culture and its Impact on Organizational Efficiency</dc:subject>
  <dc:creator>Ranu Begum</dc:creator>
  <cp:keywords/>
  <dc:description/>
  <cp:lastModifiedBy>Ranu</cp:lastModifiedBy>
  <cp:revision>3</cp:revision>
  <dcterms:created xsi:type="dcterms:W3CDTF">2019-07-15T15:31:00Z</dcterms:created>
  <dcterms:modified xsi:type="dcterms:W3CDTF">2019-07-15T15:41:00Z</dcterms:modified>
</cp:coreProperties>
</file>