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FDF046" w14:textId="77777777" w:rsidR="00E37DC4" w:rsidRDefault="00E37DC4" w:rsidP="00E37DC4">
      <w:pPr>
        <w:pStyle w:val="Default"/>
        <w:jc w:val="center"/>
        <w:rPr>
          <w:rFonts w:ascii="Arial" w:hAnsi="Arial" w:cs="Arial"/>
          <w:b/>
          <w:bCs/>
          <w:sz w:val="56"/>
          <w:szCs w:val="47"/>
          <w:u w:val="single"/>
        </w:rPr>
      </w:pPr>
    </w:p>
    <w:p w14:paraId="4712D6A7" w14:textId="77777777" w:rsidR="00E37DC4" w:rsidRDefault="00E37DC4" w:rsidP="00E37DC4">
      <w:pPr>
        <w:pStyle w:val="Default"/>
        <w:jc w:val="center"/>
        <w:rPr>
          <w:rFonts w:ascii="Arial" w:hAnsi="Arial" w:cs="Arial"/>
          <w:b/>
          <w:bCs/>
          <w:sz w:val="56"/>
          <w:szCs w:val="47"/>
          <w:u w:val="single"/>
        </w:rPr>
      </w:pPr>
    </w:p>
    <w:p w14:paraId="2AB79ADA" w14:textId="157BBD1E" w:rsidR="00E37DC4" w:rsidRPr="00467779" w:rsidRDefault="00E37DC4" w:rsidP="00E37DC4">
      <w:pPr>
        <w:pStyle w:val="Default"/>
        <w:jc w:val="center"/>
        <w:rPr>
          <w:rFonts w:ascii="Arial" w:hAnsi="Arial" w:cs="Arial"/>
          <w:b/>
          <w:sz w:val="32"/>
          <w:szCs w:val="23"/>
          <w:u w:val="single"/>
        </w:rPr>
      </w:pPr>
      <w:r w:rsidRPr="00467779">
        <w:rPr>
          <w:rFonts w:ascii="Arial" w:hAnsi="Arial" w:cs="Arial"/>
          <w:b/>
          <w:bCs/>
          <w:sz w:val="56"/>
          <w:szCs w:val="47"/>
          <w:u w:val="single"/>
        </w:rPr>
        <w:t>Hotel Handbook for Intercultural Competence</w:t>
      </w:r>
    </w:p>
    <w:p w14:paraId="60BC565D" w14:textId="77777777" w:rsidR="00E37DC4" w:rsidRPr="002D3FC0" w:rsidRDefault="00E37DC4" w:rsidP="00E37DC4">
      <w:pPr>
        <w:rPr>
          <w:rFonts w:ascii="Arial" w:hAnsi="Arial" w:cs="Arial"/>
          <w:b/>
        </w:rPr>
      </w:pPr>
    </w:p>
    <w:p w14:paraId="344A1E54" w14:textId="77777777" w:rsidR="00E37DC4" w:rsidRPr="00467779" w:rsidRDefault="00E37DC4" w:rsidP="00E37DC4">
      <w:pPr>
        <w:jc w:val="center"/>
        <w:rPr>
          <w:rFonts w:ascii="Arial" w:hAnsi="Arial" w:cs="Arial"/>
          <w:b/>
          <w:bCs/>
          <w:sz w:val="56"/>
          <w:szCs w:val="56"/>
        </w:rPr>
      </w:pPr>
    </w:p>
    <w:p w14:paraId="1A7A4F9D" w14:textId="77777777" w:rsidR="00E37DC4" w:rsidRPr="00467779" w:rsidRDefault="00E37DC4" w:rsidP="00E37DC4">
      <w:pPr>
        <w:ind w:right="121"/>
        <w:jc w:val="center"/>
        <w:rPr>
          <w:rFonts w:ascii="Arial" w:hAnsi="Arial" w:cs="Arial"/>
          <w:b/>
          <w:bCs/>
          <w:sz w:val="56"/>
          <w:szCs w:val="56"/>
        </w:rPr>
      </w:pPr>
      <w:r w:rsidRPr="00467779">
        <w:rPr>
          <w:rFonts w:ascii="Arial" w:hAnsi="Arial" w:cs="Arial"/>
          <w:b/>
          <w:bCs/>
          <w:sz w:val="56"/>
          <w:szCs w:val="56"/>
        </w:rPr>
        <w:t>Module Title: Cultural Awareness</w:t>
      </w:r>
    </w:p>
    <w:p w14:paraId="614CFE5E" w14:textId="77777777" w:rsidR="00E37DC4" w:rsidRPr="00467779" w:rsidRDefault="00E37DC4" w:rsidP="00E37DC4">
      <w:pPr>
        <w:jc w:val="center"/>
        <w:rPr>
          <w:rFonts w:ascii="Arial" w:hAnsi="Arial" w:cs="Arial"/>
          <w:b/>
          <w:bCs/>
          <w:sz w:val="56"/>
          <w:szCs w:val="56"/>
        </w:rPr>
      </w:pPr>
      <w:r w:rsidRPr="00467779">
        <w:rPr>
          <w:rFonts w:ascii="Arial" w:hAnsi="Arial" w:cs="Arial"/>
          <w:b/>
          <w:bCs/>
          <w:sz w:val="56"/>
          <w:szCs w:val="56"/>
        </w:rPr>
        <w:t>Module Code: BMIH5003</w:t>
      </w:r>
    </w:p>
    <w:p w14:paraId="61C74F29" w14:textId="77777777" w:rsidR="00E37DC4" w:rsidRPr="00467779" w:rsidRDefault="00E37DC4" w:rsidP="00E37DC4">
      <w:pPr>
        <w:jc w:val="center"/>
        <w:rPr>
          <w:rFonts w:ascii="Arial" w:hAnsi="Arial" w:cs="Arial"/>
          <w:b/>
          <w:bCs/>
          <w:sz w:val="46"/>
          <w:szCs w:val="46"/>
        </w:rPr>
      </w:pPr>
      <w:r w:rsidRPr="00467779">
        <w:rPr>
          <w:rFonts w:ascii="Arial" w:hAnsi="Arial" w:cs="Arial"/>
          <w:b/>
          <w:bCs/>
          <w:sz w:val="46"/>
          <w:szCs w:val="46"/>
        </w:rPr>
        <w:t>Lecturer’s Name: Rodrigo F. Aguilera</w:t>
      </w:r>
    </w:p>
    <w:p w14:paraId="3634D121" w14:textId="77777777" w:rsidR="00E37DC4" w:rsidRDefault="00E37DC4" w:rsidP="00E37DC4">
      <w:pPr>
        <w:jc w:val="center"/>
        <w:rPr>
          <w:rFonts w:ascii="Arial" w:hAnsi="Arial" w:cs="Arial"/>
          <w:b/>
          <w:bCs/>
          <w:sz w:val="42"/>
          <w:szCs w:val="42"/>
        </w:rPr>
      </w:pPr>
      <w:r w:rsidRPr="00467779">
        <w:rPr>
          <w:rFonts w:ascii="Arial" w:hAnsi="Arial" w:cs="Arial"/>
          <w:b/>
          <w:bCs/>
          <w:sz w:val="42"/>
          <w:szCs w:val="42"/>
        </w:rPr>
        <w:t>Student: Muhammed Azizur Rahman</w:t>
      </w:r>
    </w:p>
    <w:p w14:paraId="2347B4C9" w14:textId="77777777" w:rsidR="00E37DC4" w:rsidRDefault="00E37DC4" w:rsidP="00E37DC4">
      <w:pPr>
        <w:jc w:val="center"/>
        <w:rPr>
          <w:rFonts w:ascii="Arial" w:hAnsi="Arial" w:cs="Arial"/>
          <w:b/>
          <w:bCs/>
          <w:sz w:val="42"/>
          <w:szCs w:val="42"/>
        </w:rPr>
      </w:pPr>
      <w:r>
        <w:rPr>
          <w:rFonts w:ascii="Arial" w:hAnsi="Arial" w:cs="Arial"/>
          <w:b/>
          <w:bCs/>
          <w:sz w:val="42"/>
          <w:szCs w:val="42"/>
        </w:rPr>
        <w:t>2107283@student.uwtsd.ac.uk</w:t>
      </w:r>
    </w:p>
    <w:p w14:paraId="10EF35AD" w14:textId="77777777" w:rsidR="00E37DC4" w:rsidRPr="00467779" w:rsidRDefault="00E37DC4" w:rsidP="00E37DC4">
      <w:pPr>
        <w:jc w:val="center"/>
        <w:rPr>
          <w:rFonts w:ascii="Arial" w:hAnsi="Arial" w:cs="Arial"/>
          <w:b/>
          <w:bCs/>
          <w:sz w:val="42"/>
          <w:szCs w:val="42"/>
        </w:rPr>
      </w:pPr>
    </w:p>
    <w:p w14:paraId="43EAD93B" w14:textId="77777777" w:rsidR="00E37DC4" w:rsidRPr="002D3FC0" w:rsidRDefault="00E37DC4" w:rsidP="00E37DC4">
      <w:pPr>
        <w:rPr>
          <w:rFonts w:ascii="Arial" w:hAnsi="Arial" w:cs="Arial"/>
          <w:b/>
          <w:sz w:val="32"/>
        </w:rPr>
      </w:pPr>
    </w:p>
    <w:p w14:paraId="463153D0" w14:textId="0F2EFA61" w:rsidR="002C69FC" w:rsidRDefault="002C69FC" w:rsidP="00E37DC4">
      <w:pPr>
        <w:rPr>
          <w:rFonts w:ascii="Arial" w:hAnsi="Arial" w:cs="Arial"/>
          <w:b/>
          <w:sz w:val="32"/>
        </w:rPr>
      </w:pPr>
    </w:p>
    <w:p w14:paraId="349930F9" w14:textId="73F89B31" w:rsidR="00E37DC4" w:rsidRDefault="00E37DC4" w:rsidP="00E37DC4">
      <w:pPr>
        <w:rPr>
          <w:rFonts w:ascii="Arial" w:hAnsi="Arial" w:cs="Arial"/>
          <w:b/>
          <w:sz w:val="32"/>
        </w:rPr>
      </w:pPr>
    </w:p>
    <w:p w14:paraId="353D7D7B" w14:textId="77777777" w:rsidR="00E37DC4" w:rsidRPr="00E37DC4" w:rsidRDefault="00E37DC4" w:rsidP="00E37DC4">
      <w:pPr>
        <w:spacing w:before="240" w:after="0" w:line="240" w:lineRule="auto"/>
        <w:jc w:val="center"/>
        <w:rPr>
          <w:rFonts w:eastAsia="Times New Roman" w:cs="Times New Roman"/>
          <w:szCs w:val="24"/>
          <w:lang w:val="en-GB" w:eastAsia="en-GB"/>
        </w:rPr>
      </w:pPr>
      <w:r w:rsidRPr="00E37DC4">
        <w:rPr>
          <w:rFonts w:eastAsia="Times New Roman" w:cs="Times New Roman"/>
          <w:b/>
          <w:bCs/>
          <w:color w:val="000000"/>
          <w:sz w:val="28"/>
          <w:szCs w:val="28"/>
          <w:lang w:val="en-GB" w:eastAsia="en-GB"/>
        </w:rPr>
        <w:t>Table of Contents</w:t>
      </w:r>
    </w:p>
    <w:p w14:paraId="13039B7F" w14:textId="3372C899" w:rsidR="00E37DC4" w:rsidRPr="00E37DC4" w:rsidRDefault="00CC6D81" w:rsidP="00E37DC4">
      <w:pPr>
        <w:spacing w:after="100" w:line="240" w:lineRule="auto"/>
        <w:rPr>
          <w:rFonts w:eastAsia="Times New Roman" w:cs="Times New Roman"/>
          <w:szCs w:val="24"/>
          <w:lang w:val="en-GB" w:eastAsia="en-GB"/>
        </w:rPr>
      </w:pPr>
      <w:hyperlink r:id="rId5" w:anchor="heading=h.1fob9te" w:history="1">
        <w:r w:rsidR="00CA0471">
          <w:rPr>
            <w:rFonts w:eastAsia="Times New Roman" w:cs="Times New Roman"/>
            <w:color w:val="000000"/>
            <w:szCs w:val="24"/>
            <w:lang w:val="en-GB" w:eastAsia="en-GB"/>
          </w:rPr>
          <w:t xml:space="preserve">Executive </w:t>
        </w:r>
        <w:r w:rsidR="00E87D40">
          <w:rPr>
            <w:rFonts w:eastAsia="Times New Roman" w:cs="Times New Roman"/>
            <w:color w:val="000000"/>
            <w:szCs w:val="24"/>
            <w:lang w:val="en-GB" w:eastAsia="en-GB"/>
          </w:rPr>
          <w:t>summary</w:t>
        </w:r>
        <w:r w:rsidR="00CA0471">
          <w:rPr>
            <w:rFonts w:eastAsia="Times New Roman" w:cs="Times New Roman"/>
            <w:color w:val="000000"/>
            <w:szCs w:val="24"/>
            <w:lang w:val="en-GB" w:eastAsia="en-GB"/>
          </w:rPr>
          <w:t xml:space="preserve"> </w:t>
        </w:r>
        <w:r w:rsidR="00E37DC4" w:rsidRPr="00E37DC4">
          <w:rPr>
            <w:rFonts w:eastAsia="Times New Roman" w:cs="Times New Roman"/>
            <w:color w:val="000000"/>
            <w:szCs w:val="24"/>
            <w:lang w:val="en-GB" w:eastAsia="en-GB"/>
          </w:rPr>
          <w:tab/>
        </w:r>
        <w:r w:rsidR="00581B27">
          <w:rPr>
            <w:rFonts w:eastAsia="Times New Roman" w:cs="Times New Roman"/>
            <w:color w:val="000000"/>
            <w:szCs w:val="24"/>
            <w:lang w:val="en-GB" w:eastAsia="en-GB"/>
          </w:rPr>
          <w:tab/>
        </w:r>
        <w:r w:rsidR="00581B27">
          <w:rPr>
            <w:rFonts w:eastAsia="Times New Roman" w:cs="Times New Roman"/>
            <w:color w:val="000000"/>
            <w:szCs w:val="24"/>
            <w:lang w:val="en-GB" w:eastAsia="en-GB"/>
          </w:rPr>
          <w:tab/>
        </w:r>
        <w:r w:rsidR="00581B27">
          <w:rPr>
            <w:rFonts w:eastAsia="Times New Roman" w:cs="Times New Roman"/>
            <w:color w:val="000000"/>
            <w:szCs w:val="24"/>
            <w:lang w:val="en-GB" w:eastAsia="en-GB"/>
          </w:rPr>
          <w:tab/>
        </w:r>
        <w:r w:rsidR="00581B27">
          <w:rPr>
            <w:rFonts w:eastAsia="Times New Roman" w:cs="Times New Roman"/>
            <w:color w:val="000000"/>
            <w:szCs w:val="24"/>
            <w:lang w:val="en-GB" w:eastAsia="en-GB"/>
          </w:rPr>
          <w:tab/>
        </w:r>
        <w:r w:rsidR="00581B27">
          <w:rPr>
            <w:rFonts w:eastAsia="Times New Roman" w:cs="Times New Roman"/>
            <w:color w:val="000000"/>
            <w:szCs w:val="24"/>
            <w:lang w:val="en-GB" w:eastAsia="en-GB"/>
          </w:rPr>
          <w:tab/>
        </w:r>
        <w:r w:rsidR="00581B27">
          <w:rPr>
            <w:rFonts w:eastAsia="Times New Roman" w:cs="Times New Roman"/>
            <w:color w:val="000000"/>
            <w:szCs w:val="24"/>
            <w:lang w:val="en-GB" w:eastAsia="en-GB"/>
          </w:rPr>
          <w:tab/>
        </w:r>
        <w:r w:rsidR="00E37DC4" w:rsidRPr="00E37DC4">
          <w:rPr>
            <w:rFonts w:eastAsia="Times New Roman" w:cs="Times New Roman"/>
            <w:color w:val="000000"/>
            <w:szCs w:val="24"/>
            <w:lang w:val="en-GB" w:eastAsia="en-GB"/>
          </w:rPr>
          <w:t>3</w:t>
        </w:r>
      </w:hyperlink>
    </w:p>
    <w:p w14:paraId="0C711960" w14:textId="7A97617B" w:rsidR="00E37DC4" w:rsidRPr="00E37DC4" w:rsidRDefault="00CC6D81" w:rsidP="00E37DC4">
      <w:pPr>
        <w:spacing w:after="100" w:line="240" w:lineRule="auto"/>
        <w:rPr>
          <w:rFonts w:eastAsia="Times New Roman" w:cs="Times New Roman"/>
          <w:szCs w:val="24"/>
          <w:lang w:val="en-GB" w:eastAsia="en-GB"/>
        </w:rPr>
      </w:pPr>
      <w:hyperlink r:id="rId6" w:anchor="heading=h.3znysh7" w:history="1">
        <w:r w:rsidR="00E37DC4" w:rsidRPr="00E37DC4">
          <w:rPr>
            <w:rFonts w:eastAsia="Times New Roman" w:cs="Times New Roman"/>
            <w:color w:val="000000"/>
            <w:szCs w:val="24"/>
            <w:lang w:val="en-GB" w:eastAsia="en-GB"/>
          </w:rPr>
          <w:t>Cross-cultural theories</w:t>
        </w:r>
        <w:r w:rsidR="00E37DC4" w:rsidRPr="00E37DC4">
          <w:rPr>
            <w:rFonts w:eastAsia="Times New Roman" w:cs="Times New Roman"/>
            <w:color w:val="000000"/>
            <w:szCs w:val="24"/>
            <w:lang w:val="en-GB" w:eastAsia="en-GB"/>
          </w:rPr>
          <w:tab/>
        </w:r>
        <w:r w:rsidR="00581B27">
          <w:rPr>
            <w:rFonts w:eastAsia="Times New Roman" w:cs="Times New Roman"/>
            <w:color w:val="000000"/>
            <w:szCs w:val="24"/>
            <w:lang w:val="en-GB" w:eastAsia="en-GB"/>
          </w:rPr>
          <w:tab/>
        </w:r>
        <w:r w:rsidR="00581B27">
          <w:rPr>
            <w:rFonts w:eastAsia="Times New Roman" w:cs="Times New Roman"/>
            <w:color w:val="000000"/>
            <w:szCs w:val="24"/>
            <w:lang w:val="en-GB" w:eastAsia="en-GB"/>
          </w:rPr>
          <w:tab/>
        </w:r>
        <w:r w:rsidR="00581B27">
          <w:rPr>
            <w:rFonts w:eastAsia="Times New Roman" w:cs="Times New Roman"/>
            <w:color w:val="000000"/>
            <w:szCs w:val="24"/>
            <w:lang w:val="en-GB" w:eastAsia="en-GB"/>
          </w:rPr>
          <w:tab/>
        </w:r>
        <w:r w:rsidR="00581B27">
          <w:rPr>
            <w:rFonts w:eastAsia="Times New Roman" w:cs="Times New Roman"/>
            <w:color w:val="000000"/>
            <w:szCs w:val="24"/>
            <w:lang w:val="en-GB" w:eastAsia="en-GB"/>
          </w:rPr>
          <w:tab/>
        </w:r>
        <w:r w:rsidR="00581B27">
          <w:rPr>
            <w:rFonts w:eastAsia="Times New Roman" w:cs="Times New Roman"/>
            <w:color w:val="000000"/>
            <w:szCs w:val="24"/>
            <w:lang w:val="en-GB" w:eastAsia="en-GB"/>
          </w:rPr>
          <w:tab/>
        </w:r>
        <w:r w:rsidR="00E37DC4" w:rsidRPr="00E37DC4">
          <w:rPr>
            <w:rFonts w:eastAsia="Times New Roman" w:cs="Times New Roman"/>
            <w:color w:val="000000"/>
            <w:szCs w:val="24"/>
            <w:lang w:val="en-GB" w:eastAsia="en-GB"/>
          </w:rPr>
          <w:t>3</w:t>
        </w:r>
      </w:hyperlink>
    </w:p>
    <w:p w14:paraId="69E7413A" w14:textId="03D304DE" w:rsidR="00E37DC4" w:rsidRPr="00E37DC4" w:rsidRDefault="00CC6D81" w:rsidP="00E37DC4">
      <w:pPr>
        <w:spacing w:after="100" w:line="240" w:lineRule="auto"/>
        <w:rPr>
          <w:rFonts w:eastAsia="Times New Roman" w:cs="Times New Roman"/>
          <w:szCs w:val="24"/>
          <w:lang w:val="en-GB" w:eastAsia="en-GB"/>
        </w:rPr>
      </w:pPr>
      <w:hyperlink r:id="rId7" w:anchor="heading=h.2et92p0" w:history="1">
        <w:r w:rsidR="00E37DC4" w:rsidRPr="00E37DC4">
          <w:rPr>
            <w:rFonts w:eastAsia="Times New Roman" w:cs="Times New Roman"/>
            <w:color w:val="000000"/>
            <w:szCs w:val="24"/>
            <w:lang w:val="en-GB" w:eastAsia="en-GB"/>
          </w:rPr>
          <w:t>Hotel departments for adapting foreign culture</w:t>
        </w:r>
        <w:r w:rsidR="00E37DC4" w:rsidRPr="00E37DC4">
          <w:rPr>
            <w:rFonts w:eastAsia="Times New Roman" w:cs="Times New Roman"/>
            <w:color w:val="000000"/>
            <w:szCs w:val="24"/>
            <w:lang w:val="en-GB" w:eastAsia="en-GB"/>
          </w:rPr>
          <w:tab/>
        </w:r>
        <w:r w:rsidR="00581B27">
          <w:rPr>
            <w:rFonts w:eastAsia="Times New Roman" w:cs="Times New Roman"/>
            <w:color w:val="000000"/>
            <w:szCs w:val="24"/>
            <w:lang w:val="en-GB" w:eastAsia="en-GB"/>
          </w:rPr>
          <w:tab/>
        </w:r>
        <w:r w:rsidR="00581B27">
          <w:rPr>
            <w:rFonts w:eastAsia="Times New Roman" w:cs="Times New Roman"/>
            <w:color w:val="000000"/>
            <w:szCs w:val="24"/>
            <w:lang w:val="en-GB" w:eastAsia="en-GB"/>
          </w:rPr>
          <w:tab/>
        </w:r>
        <w:r w:rsidR="00E37DC4" w:rsidRPr="00E37DC4">
          <w:rPr>
            <w:rFonts w:eastAsia="Times New Roman" w:cs="Times New Roman"/>
            <w:color w:val="000000"/>
            <w:szCs w:val="24"/>
            <w:lang w:val="en-GB" w:eastAsia="en-GB"/>
          </w:rPr>
          <w:t>5</w:t>
        </w:r>
      </w:hyperlink>
    </w:p>
    <w:p w14:paraId="67BE479A" w14:textId="2DBB1BAC" w:rsidR="00E37DC4" w:rsidRPr="00E37DC4" w:rsidRDefault="00CC6D81" w:rsidP="00E37DC4">
      <w:pPr>
        <w:spacing w:after="100" w:line="240" w:lineRule="auto"/>
        <w:rPr>
          <w:rFonts w:eastAsia="Times New Roman" w:cs="Times New Roman"/>
          <w:szCs w:val="24"/>
          <w:lang w:val="en-GB" w:eastAsia="en-GB"/>
        </w:rPr>
      </w:pPr>
      <w:hyperlink r:id="rId8" w:anchor="heading=h.tyjcwt" w:history="1">
        <w:r w:rsidR="00E37DC4" w:rsidRPr="00E37DC4">
          <w:rPr>
            <w:rFonts w:eastAsia="Times New Roman" w:cs="Times New Roman"/>
            <w:color w:val="000000"/>
            <w:szCs w:val="24"/>
            <w:lang w:val="en-GB" w:eastAsia="en-GB"/>
          </w:rPr>
          <w:t xml:space="preserve">Do’s and </w:t>
        </w:r>
        <w:r w:rsidR="00ED55B4">
          <w:rPr>
            <w:rFonts w:eastAsia="Times New Roman" w:cs="Times New Roman"/>
            <w:color w:val="000000"/>
            <w:szCs w:val="24"/>
            <w:lang w:val="en-GB" w:eastAsia="en-GB"/>
          </w:rPr>
          <w:t>D</w:t>
        </w:r>
        <w:r w:rsidR="00E37DC4" w:rsidRPr="00E37DC4">
          <w:rPr>
            <w:rFonts w:eastAsia="Times New Roman" w:cs="Times New Roman"/>
            <w:color w:val="000000"/>
            <w:szCs w:val="24"/>
            <w:lang w:val="en-GB" w:eastAsia="en-GB"/>
          </w:rPr>
          <w:t>on'ts’</w:t>
        </w:r>
        <w:r w:rsidR="00E37DC4" w:rsidRPr="00E37DC4">
          <w:rPr>
            <w:rFonts w:eastAsia="Times New Roman" w:cs="Times New Roman"/>
            <w:color w:val="000000"/>
            <w:szCs w:val="24"/>
            <w:lang w:val="en-GB" w:eastAsia="en-GB"/>
          </w:rPr>
          <w:tab/>
        </w:r>
        <w:r w:rsidR="00581B27">
          <w:rPr>
            <w:rFonts w:eastAsia="Times New Roman" w:cs="Times New Roman"/>
            <w:color w:val="000000"/>
            <w:szCs w:val="24"/>
            <w:lang w:val="en-GB" w:eastAsia="en-GB"/>
          </w:rPr>
          <w:tab/>
        </w:r>
        <w:r w:rsidR="00581B27">
          <w:rPr>
            <w:rFonts w:eastAsia="Times New Roman" w:cs="Times New Roman"/>
            <w:color w:val="000000"/>
            <w:szCs w:val="24"/>
            <w:lang w:val="en-GB" w:eastAsia="en-GB"/>
          </w:rPr>
          <w:tab/>
        </w:r>
        <w:r w:rsidR="00581B27">
          <w:rPr>
            <w:rFonts w:eastAsia="Times New Roman" w:cs="Times New Roman"/>
            <w:color w:val="000000"/>
            <w:szCs w:val="24"/>
            <w:lang w:val="en-GB" w:eastAsia="en-GB"/>
          </w:rPr>
          <w:tab/>
        </w:r>
        <w:r w:rsidR="00581B27">
          <w:rPr>
            <w:rFonts w:eastAsia="Times New Roman" w:cs="Times New Roman"/>
            <w:color w:val="000000"/>
            <w:szCs w:val="24"/>
            <w:lang w:val="en-GB" w:eastAsia="en-GB"/>
          </w:rPr>
          <w:tab/>
        </w:r>
        <w:r w:rsidR="00581B27">
          <w:rPr>
            <w:rFonts w:eastAsia="Times New Roman" w:cs="Times New Roman"/>
            <w:color w:val="000000"/>
            <w:szCs w:val="24"/>
            <w:lang w:val="en-GB" w:eastAsia="en-GB"/>
          </w:rPr>
          <w:tab/>
        </w:r>
        <w:r w:rsidR="00581B27">
          <w:rPr>
            <w:rFonts w:eastAsia="Times New Roman" w:cs="Times New Roman"/>
            <w:color w:val="000000"/>
            <w:szCs w:val="24"/>
            <w:lang w:val="en-GB" w:eastAsia="en-GB"/>
          </w:rPr>
          <w:tab/>
        </w:r>
        <w:r w:rsidR="00E37DC4" w:rsidRPr="00E37DC4">
          <w:rPr>
            <w:rFonts w:eastAsia="Times New Roman" w:cs="Times New Roman"/>
            <w:color w:val="000000"/>
            <w:szCs w:val="24"/>
            <w:lang w:val="en-GB" w:eastAsia="en-GB"/>
          </w:rPr>
          <w:t>5</w:t>
        </w:r>
      </w:hyperlink>
    </w:p>
    <w:p w14:paraId="09CDD09D" w14:textId="0B3BB1F6" w:rsidR="00E37DC4" w:rsidRPr="00E37DC4" w:rsidRDefault="00CC6D81" w:rsidP="00E37DC4">
      <w:pPr>
        <w:spacing w:after="100" w:line="240" w:lineRule="auto"/>
        <w:rPr>
          <w:rFonts w:eastAsia="Times New Roman" w:cs="Times New Roman"/>
          <w:szCs w:val="24"/>
          <w:lang w:val="en-GB" w:eastAsia="en-GB"/>
        </w:rPr>
      </w:pPr>
      <w:hyperlink r:id="rId9" w:anchor="heading=h.3dy6vkm" w:history="1">
        <w:r w:rsidR="00E37DC4" w:rsidRPr="00E37DC4">
          <w:rPr>
            <w:rFonts w:eastAsia="Times New Roman" w:cs="Times New Roman"/>
            <w:color w:val="000000"/>
            <w:szCs w:val="24"/>
            <w:lang w:val="en-GB" w:eastAsia="en-GB"/>
          </w:rPr>
          <w:t>Conclusion</w:t>
        </w:r>
        <w:r w:rsidR="00E37DC4" w:rsidRPr="00E37DC4">
          <w:rPr>
            <w:rFonts w:eastAsia="Times New Roman" w:cs="Times New Roman"/>
            <w:color w:val="000000"/>
            <w:szCs w:val="24"/>
            <w:lang w:val="en-GB" w:eastAsia="en-GB"/>
          </w:rPr>
          <w:tab/>
        </w:r>
        <w:r w:rsidR="00581B27">
          <w:rPr>
            <w:rFonts w:eastAsia="Times New Roman" w:cs="Times New Roman"/>
            <w:color w:val="000000"/>
            <w:szCs w:val="24"/>
            <w:lang w:val="en-GB" w:eastAsia="en-GB"/>
          </w:rPr>
          <w:tab/>
        </w:r>
        <w:r w:rsidR="00581B27">
          <w:rPr>
            <w:rFonts w:eastAsia="Times New Roman" w:cs="Times New Roman"/>
            <w:color w:val="000000"/>
            <w:szCs w:val="24"/>
            <w:lang w:val="en-GB" w:eastAsia="en-GB"/>
          </w:rPr>
          <w:tab/>
        </w:r>
        <w:r w:rsidR="00581B27">
          <w:rPr>
            <w:rFonts w:eastAsia="Times New Roman" w:cs="Times New Roman"/>
            <w:color w:val="000000"/>
            <w:szCs w:val="24"/>
            <w:lang w:val="en-GB" w:eastAsia="en-GB"/>
          </w:rPr>
          <w:tab/>
        </w:r>
        <w:r w:rsidR="00581B27">
          <w:rPr>
            <w:rFonts w:eastAsia="Times New Roman" w:cs="Times New Roman"/>
            <w:color w:val="000000"/>
            <w:szCs w:val="24"/>
            <w:lang w:val="en-GB" w:eastAsia="en-GB"/>
          </w:rPr>
          <w:tab/>
        </w:r>
        <w:r w:rsidR="00581B27">
          <w:rPr>
            <w:rFonts w:eastAsia="Times New Roman" w:cs="Times New Roman"/>
            <w:color w:val="000000"/>
            <w:szCs w:val="24"/>
            <w:lang w:val="en-GB" w:eastAsia="en-GB"/>
          </w:rPr>
          <w:tab/>
        </w:r>
        <w:r w:rsidR="00581B27">
          <w:rPr>
            <w:rFonts w:eastAsia="Times New Roman" w:cs="Times New Roman"/>
            <w:color w:val="000000"/>
            <w:szCs w:val="24"/>
            <w:lang w:val="en-GB" w:eastAsia="en-GB"/>
          </w:rPr>
          <w:tab/>
        </w:r>
        <w:r w:rsidR="00581B27">
          <w:rPr>
            <w:rFonts w:eastAsia="Times New Roman" w:cs="Times New Roman"/>
            <w:color w:val="000000"/>
            <w:szCs w:val="24"/>
            <w:lang w:val="en-GB" w:eastAsia="en-GB"/>
          </w:rPr>
          <w:tab/>
        </w:r>
        <w:r w:rsidR="00E37DC4" w:rsidRPr="00E37DC4">
          <w:rPr>
            <w:rFonts w:eastAsia="Times New Roman" w:cs="Times New Roman"/>
            <w:color w:val="000000"/>
            <w:szCs w:val="24"/>
            <w:lang w:val="en-GB" w:eastAsia="en-GB"/>
          </w:rPr>
          <w:t>6</w:t>
        </w:r>
      </w:hyperlink>
    </w:p>
    <w:p w14:paraId="37C8DF91" w14:textId="033E54F1" w:rsidR="00E37DC4" w:rsidRPr="00E37DC4" w:rsidRDefault="00CC6D81" w:rsidP="00E37DC4">
      <w:pPr>
        <w:spacing w:after="100" w:line="240" w:lineRule="auto"/>
        <w:rPr>
          <w:rFonts w:eastAsia="Times New Roman" w:cs="Times New Roman"/>
          <w:szCs w:val="24"/>
          <w:lang w:val="en-GB" w:eastAsia="en-GB"/>
        </w:rPr>
      </w:pPr>
      <w:hyperlink r:id="rId10" w:anchor="heading=h.1t3h5sf" w:history="1">
        <w:r w:rsidR="00E37DC4" w:rsidRPr="00E37DC4">
          <w:rPr>
            <w:rFonts w:eastAsia="Times New Roman" w:cs="Times New Roman"/>
            <w:color w:val="000000"/>
            <w:szCs w:val="24"/>
            <w:lang w:val="en-GB" w:eastAsia="en-GB"/>
          </w:rPr>
          <w:t>Reference</w:t>
        </w:r>
        <w:r w:rsidR="00E37DC4" w:rsidRPr="00E37DC4">
          <w:rPr>
            <w:rFonts w:eastAsia="Times New Roman" w:cs="Times New Roman"/>
            <w:color w:val="000000"/>
            <w:szCs w:val="24"/>
            <w:lang w:val="en-GB" w:eastAsia="en-GB"/>
          </w:rPr>
          <w:tab/>
        </w:r>
        <w:r w:rsidR="00581B27">
          <w:rPr>
            <w:rFonts w:eastAsia="Times New Roman" w:cs="Times New Roman"/>
            <w:color w:val="000000"/>
            <w:szCs w:val="24"/>
            <w:lang w:val="en-GB" w:eastAsia="en-GB"/>
          </w:rPr>
          <w:tab/>
        </w:r>
        <w:r w:rsidR="00581B27">
          <w:rPr>
            <w:rFonts w:eastAsia="Times New Roman" w:cs="Times New Roman"/>
            <w:color w:val="000000"/>
            <w:szCs w:val="24"/>
            <w:lang w:val="en-GB" w:eastAsia="en-GB"/>
          </w:rPr>
          <w:tab/>
        </w:r>
        <w:r w:rsidR="00581B27">
          <w:rPr>
            <w:rFonts w:eastAsia="Times New Roman" w:cs="Times New Roman"/>
            <w:color w:val="000000"/>
            <w:szCs w:val="24"/>
            <w:lang w:val="en-GB" w:eastAsia="en-GB"/>
          </w:rPr>
          <w:tab/>
        </w:r>
        <w:r w:rsidR="00581B27">
          <w:rPr>
            <w:rFonts w:eastAsia="Times New Roman" w:cs="Times New Roman"/>
            <w:color w:val="000000"/>
            <w:szCs w:val="24"/>
            <w:lang w:val="en-GB" w:eastAsia="en-GB"/>
          </w:rPr>
          <w:tab/>
        </w:r>
        <w:r w:rsidR="00581B27">
          <w:rPr>
            <w:rFonts w:eastAsia="Times New Roman" w:cs="Times New Roman"/>
            <w:color w:val="000000"/>
            <w:szCs w:val="24"/>
            <w:lang w:val="en-GB" w:eastAsia="en-GB"/>
          </w:rPr>
          <w:tab/>
        </w:r>
        <w:r w:rsidR="00581B27">
          <w:rPr>
            <w:rFonts w:eastAsia="Times New Roman" w:cs="Times New Roman"/>
            <w:color w:val="000000"/>
            <w:szCs w:val="24"/>
            <w:lang w:val="en-GB" w:eastAsia="en-GB"/>
          </w:rPr>
          <w:tab/>
        </w:r>
        <w:r w:rsidR="00581B27">
          <w:rPr>
            <w:rFonts w:eastAsia="Times New Roman" w:cs="Times New Roman"/>
            <w:color w:val="000000"/>
            <w:szCs w:val="24"/>
            <w:lang w:val="en-GB" w:eastAsia="en-GB"/>
          </w:rPr>
          <w:tab/>
        </w:r>
        <w:r w:rsidR="00E37DC4" w:rsidRPr="00E37DC4">
          <w:rPr>
            <w:rFonts w:eastAsia="Times New Roman" w:cs="Times New Roman"/>
            <w:color w:val="000000"/>
            <w:szCs w:val="24"/>
            <w:lang w:val="en-GB" w:eastAsia="en-GB"/>
          </w:rPr>
          <w:t>7</w:t>
        </w:r>
      </w:hyperlink>
    </w:p>
    <w:p w14:paraId="303590EC" w14:textId="77777777" w:rsidR="00E37DC4" w:rsidRPr="00E37DC4" w:rsidRDefault="00E37DC4" w:rsidP="00E37DC4">
      <w:pPr>
        <w:spacing w:after="0" w:line="240" w:lineRule="auto"/>
        <w:jc w:val="left"/>
        <w:rPr>
          <w:rFonts w:eastAsia="Times New Roman" w:cs="Times New Roman"/>
          <w:szCs w:val="24"/>
          <w:lang w:val="en-GB" w:eastAsia="en-GB"/>
        </w:rPr>
      </w:pPr>
    </w:p>
    <w:p w14:paraId="12058002" w14:textId="7B5C7837" w:rsidR="00E37DC4" w:rsidRPr="00E37DC4" w:rsidRDefault="002F36F7" w:rsidP="00E37DC4">
      <w:pPr>
        <w:spacing w:before="400" w:after="120" w:line="240" w:lineRule="auto"/>
        <w:outlineLvl w:val="0"/>
        <w:rPr>
          <w:rFonts w:eastAsia="Times New Roman" w:cs="Times New Roman"/>
          <w:b/>
          <w:bCs/>
          <w:kern w:val="36"/>
          <w:sz w:val="48"/>
          <w:szCs w:val="48"/>
          <w:lang w:val="en-GB" w:eastAsia="en-GB"/>
        </w:rPr>
      </w:pPr>
      <w:r>
        <w:rPr>
          <w:rFonts w:eastAsia="Times New Roman" w:cs="Times New Roman"/>
          <w:b/>
          <w:bCs/>
          <w:color w:val="000000"/>
          <w:kern w:val="36"/>
          <w:sz w:val="32"/>
          <w:szCs w:val="32"/>
          <w:lang w:val="en-GB" w:eastAsia="en-GB"/>
        </w:rPr>
        <w:t>Executive summary</w:t>
      </w:r>
    </w:p>
    <w:p w14:paraId="780C9122" w14:textId="77777777" w:rsidR="00E37DC4" w:rsidRPr="00E37DC4" w:rsidRDefault="00E37DC4" w:rsidP="00E37DC4">
      <w:pPr>
        <w:spacing w:after="0" w:line="240" w:lineRule="auto"/>
        <w:rPr>
          <w:rFonts w:eastAsia="Times New Roman" w:cs="Times New Roman"/>
          <w:szCs w:val="24"/>
          <w:lang w:val="en-GB" w:eastAsia="en-GB"/>
        </w:rPr>
      </w:pPr>
      <w:r w:rsidRPr="00E37DC4">
        <w:rPr>
          <w:rFonts w:eastAsia="Times New Roman" w:cs="Times New Roman"/>
          <w:color w:val="000000"/>
          <w:szCs w:val="24"/>
          <w:lang w:val="en-GB" w:eastAsia="en-GB"/>
        </w:rPr>
        <w:t>The following report is going to be considering Japan as an example country. A hotel along with its staff needs to adapt to the changes. A cross-cultural theory is going to be presented in this study. The adaptations among staff are also going to be explained. The study will also cover the Do’s and Don’ts’ of the staff members. </w:t>
      </w:r>
    </w:p>
    <w:p w14:paraId="1528BF56" w14:textId="77777777" w:rsidR="00E37DC4" w:rsidRPr="00E37DC4" w:rsidRDefault="00E37DC4" w:rsidP="00E37DC4">
      <w:pPr>
        <w:spacing w:before="400" w:after="120" w:line="240" w:lineRule="auto"/>
        <w:outlineLvl w:val="0"/>
        <w:rPr>
          <w:rFonts w:eastAsia="Times New Roman" w:cs="Times New Roman"/>
          <w:b/>
          <w:bCs/>
          <w:kern w:val="36"/>
          <w:sz w:val="48"/>
          <w:szCs w:val="48"/>
          <w:lang w:val="en-GB" w:eastAsia="en-GB"/>
        </w:rPr>
      </w:pPr>
      <w:r w:rsidRPr="00E37DC4">
        <w:rPr>
          <w:rFonts w:eastAsia="Times New Roman" w:cs="Times New Roman"/>
          <w:b/>
          <w:bCs/>
          <w:color w:val="000000"/>
          <w:kern w:val="36"/>
          <w:sz w:val="32"/>
          <w:szCs w:val="32"/>
          <w:lang w:val="en-GB" w:eastAsia="en-GB"/>
        </w:rPr>
        <w:t>Cross-cultural theories </w:t>
      </w:r>
    </w:p>
    <w:p w14:paraId="574114FE" w14:textId="1FA4C525" w:rsidR="00E37DC4" w:rsidRPr="00E37DC4" w:rsidRDefault="00896569" w:rsidP="00E37DC4">
      <w:pPr>
        <w:spacing w:after="0" w:line="240" w:lineRule="auto"/>
        <w:rPr>
          <w:rFonts w:eastAsia="Times New Roman" w:cs="Times New Roman"/>
          <w:szCs w:val="24"/>
          <w:lang w:val="en-GB" w:eastAsia="en-GB"/>
        </w:rPr>
      </w:pPr>
      <w:r>
        <w:rPr>
          <w:rFonts w:eastAsia="Times New Roman" w:cs="Times New Roman"/>
          <w:color w:val="000000"/>
          <w:szCs w:val="24"/>
          <w:lang w:val="en-GB" w:eastAsia="en-GB"/>
        </w:rPr>
        <w:t>To</w:t>
      </w:r>
      <w:r w:rsidR="00E37DC4" w:rsidRPr="00E37DC4">
        <w:rPr>
          <w:rFonts w:eastAsia="Times New Roman" w:cs="Times New Roman"/>
          <w:color w:val="000000"/>
          <w:szCs w:val="24"/>
          <w:lang w:val="en-GB" w:eastAsia="en-GB"/>
        </w:rPr>
        <w:t xml:space="preserve"> understand the cultural sensitivity or factors present in a hotel different theories or models can be used. </w:t>
      </w:r>
      <w:r w:rsidR="00E37DC4" w:rsidRPr="00E37DC4">
        <w:rPr>
          <w:rFonts w:eastAsia="Times New Roman" w:cs="Times New Roman"/>
          <w:b/>
          <w:bCs/>
          <w:color w:val="000000"/>
          <w:szCs w:val="24"/>
          <w:lang w:val="en-GB" w:eastAsia="en-GB"/>
        </w:rPr>
        <w:t>Hofstede’s model</w:t>
      </w:r>
      <w:r w:rsidR="00E37DC4" w:rsidRPr="00E37DC4">
        <w:rPr>
          <w:rFonts w:eastAsia="Times New Roman" w:cs="Times New Roman"/>
          <w:color w:val="000000"/>
          <w:szCs w:val="24"/>
          <w:lang w:val="en-GB" w:eastAsia="en-GB"/>
        </w:rPr>
        <w:t xml:space="preserve"> has been developed to provide different cultural dimensions present in a situation (</w:t>
      </w:r>
      <w:r w:rsidR="00E37DC4" w:rsidRPr="00E37DC4">
        <w:rPr>
          <w:rFonts w:eastAsia="Times New Roman" w:cs="Times New Roman"/>
          <w:color w:val="222222"/>
          <w:szCs w:val="24"/>
          <w:shd w:val="clear" w:color="auto" w:fill="FFFFFF"/>
          <w:lang w:val="en-GB" w:eastAsia="en-GB"/>
        </w:rPr>
        <w:t xml:space="preserve">Sabri </w:t>
      </w:r>
      <w:r w:rsidR="00E37DC4" w:rsidRPr="00E37DC4">
        <w:rPr>
          <w:rFonts w:eastAsia="Times New Roman" w:cs="Times New Roman"/>
          <w:i/>
          <w:iCs/>
          <w:color w:val="222222"/>
          <w:szCs w:val="24"/>
          <w:shd w:val="clear" w:color="auto" w:fill="FFFFFF"/>
          <w:lang w:val="en-GB" w:eastAsia="en-GB"/>
        </w:rPr>
        <w:t>et al</w:t>
      </w:r>
      <w:r w:rsidR="00E37DC4" w:rsidRPr="00E37DC4">
        <w:rPr>
          <w:rFonts w:eastAsia="Times New Roman" w:cs="Times New Roman"/>
          <w:color w:val="222222"/>
          <w:szCs w:val="24"/>
          <w:shd w:val="clear" w:color="auto" w:fill="FFFFFF"/>
          <w:lang w:val="en-GB" w:eastAsia="en-GB"/>
        </w:rPr>
        <w:t>., 2020)</w:t>
      </w:r>
      <w:r w:rsidR="00E37DC4" w:rsidRPr="00E37DC4">
        <w:rPr>
          <w:rFonts w:eastAsia="Times New Roman" w:cs="Times New Roman"/>
          <w:color w:val="000000"/>
          <w:szCs w:val="24"/>
          <w:lang w:val="en-GB" w:eastAsia="en-GB"/>
        </w:rPr>
        <w:t xml:space="preserve">. Different factors are compared among cultures or countries </w:t>
      </w:r>
      <w:r>
        <w:rPr>
          <w:rFonts w:eastAsia="Times New Roman" w:cs="Times New Roman"/>
          <w:color w:val="000000"/>
          <w:szCs w:val="24"/>
          <w:lang w:val="en-GB" w:eastAsia="en-GB"/>
        </w:rPr>
        <w:t>to</w:t>
      </w:r>
      <w:r w:rsidR="00E37DC4" w:rsidRPr="00E37DC4">
        <w:rPr>
          <w:rFonts w:eastAsia="Times New Roman" w:cs="Times New Roman"/>
          <w:color w:val="000000"/>
          <w:szCs w:val="24"/>
          <w:lang w:val="en-GB" w:eastAsia="en-GB"/>
        </w:rPr>
        <w:t xml:space="preserve"> identify the differences. For identifying the differences between the UK and Japan this type of theory can be used. There are six different dimensions present that can help to determine the cross-cultural differences present in the countries. The dimensions are the power distance index, individualism and collectivism, femininity and masculinity, uncertainty avoidance index, long-term orientation, indulgence</w:t>
      </w:r>
      <w:r>
        <w:rPr>
          <w:rFonts w:eastAsia="Times New Roman" w:cs="Times New Roman"/>
          <w:color w:val="000000"/>
          <w:szCs w:val="24"/>
          <w:lang w:val="en-GB" w:eastAsia="en-GB"/>
        </w:rPr>
        <w:t>,</w:t>
      </w:r>
      <w:r w:rsidR="00E37DC4" w:rsidRPr="00E37DC4">
        <w:rPr>
          <w:rFonts w:eastAsia="Times New Roman" w:cs="Times New Roman"/>
          <w:color w:val="000000"/>
          <w:szCs w:val="24"/>
          <w:lang w:val="en-GB" w:eastAsia="en-GB"/>
        </w:rPr>
        <w:t xml:space="preserve"> and restraint (Hofstede Insights, 2022). </w:t>
      </w:r>
    </w:p>
    <w:p w14:paraId="76CF2A70" w14:textId="2578A695" w:rsidR="00E37DC4" w:rsidRPr="00E37DC4" w:rsidRDefault="00E37DC4" w:rsidP="00E37DC4">
      <w:pPr>
        <w:spacing w:after="0" w:line="240" w:lineRule="auto"/>
        <w:rPr>
          <w:rFonts w:eastAsia="Times New Roman" w:cs="Times New Roman"/>
          <w:szCs w:val="24"/>
          <w:lang w:val="en-GB" w:eastAsia="en-GB"/>
        </w:rPr>
      </w:pPr>
      <w:r w:rsidRPr="00E37DC4">
        <w:rPr>
          <w:rFonts w:eastAsia="Times New Roman" w:cs="Times New Roman"/>
          <w:color w:val="000000"/>
          <w:szCs w:val="24"/>
          <w:lang w:val="en-GB" w:eastAsia="en-GB"/>
        </w:rPr>
        <w:t xml:space="preserve">The </w:t>
      </w:r>
      <w:r w:rsidRPr="00E37DC4">
        <w:rPr>
          <w:rFonts w:eastAsia="Times New Roman" w:cs="Times New Roman"/>
          <w:b/>
          <w:bCs/>
          <w:color w:val="000000"/>
          <w:szCs w:val="24"/>
          <w:lang w:val="en-GB" w:eastAsia="en-GB"/>
        </w:rPr>
        <w:t>power distance index</w:t>
      </w:r>
      <w:r w:rsidRPr="00E37DC4">
        <w:rPr>
          <w:rFonts w:eastAsia="Times New Roman" w:cs="Times New Roman"/>
          <w:color w:val="000000"/>
          <w:szCs w:val="24"/>
          <w:lang w:val="en-GB" w:eastAsia="en-GB"/>
        </w:rPr>
        <w:t xml:space="preserve"> is referred to the inequality present in the society present in a country based on power distribution (</w:t>
      </w:r>
      <w:r w:rsidRPr="00E37DC4">
        <w:rPr>
          <w:rFonts w:eastAsia="Times New Roman" w:cs="Times New Roman"/>
          <w:color w:val="222222"/>
          <w:szCs w:val="24"/>
          <w:lang w:val="en-GB" w:eastAsia="en-GB"/>
        </w:rPr>
        <w:t>Timm, 2011)</w:t>
      </w:r>
      <w:r w:rsidRPr="00E37DC4">
        <w:rPr>
          <w:rFonts w:eastAsia="Times New Roman" w:cs="Times New Roman"/>
          <w:color w:val="000000"/>
          <w:szCs w:val="24"/>
          <w:lang w:val="en-GB" w:eastAsia="en-GB"/>
        </w:rPr>
        <w:t>. The overall power gap among individuals has a huge impact on their cultural values and traditions. Japan has better power differences present in their society and cultures than the UK (</w:t>
      </w:r>
      <w:r w:rsidRPr="00E37DC4">
        <w:rPr>
          <w:rFonts w:eastAsia="Times New Roman" w:cs="Times New Roman"/>
          <w:color w:val="222222"/>
          <w:szCs w:val="24"/>
          <w:shd w:val="clear" w:color="auto" w:fill="FFFFFF"/>
          <w:lang w:val="en-GB" w:eastAsia="en-GB"/>
        </w:rPr>
        <w:t xml:space="preserve">Shi </w:t>
      </w:r>
      <w:r w:rsidRPr="00E37DC4">
        <w:rPr>
          <w:rFonts w:eastAsia="Times New Roman" w:cs="Times New Roman"/>
          <w:i/>
          <w:iCs/>
          <w:color w:val="222222"/>
          <w:szCs w:val="24"/>
          <w:shd w:val="clear" w:color="auto" w:fill="FFFFFF"/>
          <w:lang w:val="en-GB" w:eastAsia="en-GB"/>
        </w:rPr>
        <w:t>et al</w:t>
      </w:r>
      <w:r w:rsidRPr="00E37DC4">
        <w:rPr>
          <w:rFonts w:eastAsia="Times New Roman" w:cs="Times New Roman"/>
          <w:color w:val="222222"/>
          <w:szCs w:val="24"/>
          <w:shd w:val="clear" w:color="auto" w:fill="FFFFFF"/>
          <w:lang w:val="en-GB" w:eastAsia="en-GB"/>
        </w:rPr>
        <w:t>., 2019)</w:t>
      </w:r>
      <w:r w:rsidRPr="00E37DC4">
        <w:rPr>
          <w:rFonts w:eastAsia="Times New Roman" w:cs="Times New Roman"/>
          <w:color w:val="000000"/>
          <w:szCs w:val="24"/>
          <w:lang w:val="en-GB" w:eastAsia="en-GB"/>
        </w:rPr>
        <w:t xml:space="preserve">. Less power equality is present in the culture. A more hierarchical society has been established in Japan. A hotel in the UK needs to provide gratitude and respect to the individuals by adopting a better hierarchical working culture. </w:t>
      </w:r>
      <w:r w:rsidRPr="00E37DC4">
        <w:rPr>
          <w:rFonts w:eastAsia="Times New Roman" w:cs="Times New Roman"/>
          <w:b/>
          <w:bCs/>
          <w:color w:val="000000"/>
          <w:szCs w:val="24"/>
          <w:lang w:val="en-GB" w:eastAsia="en-GB"/>
        </w:rPr>
        <w:t xml:space="preserve">Individualism </w:t>
      </w:r>
      <w:r w:rsidRPr="00E37DC4">
        <w:rPr>
          <w:rFonts w:eastAsia="Times New Roman" w:cs="Times New Roman"/>
          <w:color w:val="000000"/>
          <w:szCs w:val="24"/>
          <w:lang w:val="en-GB" w:eastAsia="en-GB"/>
        </w:rPr>
        <w:t>is referred to the amount of interdependence an individual represents in society (</w:t>
      </w:r>
      <w:r w:rsidRPr="00E37DC4">
        <w:rPr>
          <w:rFonts w:eastAsia="Times New Roman" w:cs="Times New Roman"/>
          <w:color w:val="222222"/>
          <w:szCs w:val="24"/>
          <w:shd w:val="clear" w:color="auto" w:fill="FFFFFF"/>
          <w:lang w:val="en-GB" w:eastAsia="en-GB"/>
        </w:rPr>
        <w:t>Bennett and Nikolaev, 2021)</w:t>
      </w:r>
      <w:r w:rsidRPr="00E37DC4">
        <w:rPr>
          <w:rFonts w:eastAsia="Times New Roman" w:cs="Times New Roman"/>
          <w:color w:val="000000"/>
          <w:szCs w:val="24"/>
          <w:lang w:val="en-GB" w:eastAsia="en-GB"/>
        </w:rPr>
        <w:t>. Individualist societies care for only their direct families or themselves. This creates a society will fewer family connections (</w:t>
      </w:r>
      <w:r w:rsidRPr="00E37DC4">
        <w:rPr>
          <w:rFonts w:eastAsia="Times New Roman" w:cs="Times New Roman"/>
          <w:color w:val="222222"/>
          <w:szCs w:val="24"/>
          <w:lang w:val="en-GB" w:eastAsia="en-GB"/>
        </w:rPr>
        <w:t>Samovar, 2009)</w:t>
      </w:r>
      <w:r w:rsidRPr="00E37DC4">
        <w:rPr>
          <w:rFonts w:eastAsia="Times New Roman" w:cs="Times New Roman"/>
          <w:color w:val="000000"/>
          <w:szCs w:val="24"/>
          <w:lang w:val="en-GB" w:eastAsia="en-GB"/>
        </w:rPr>
        <w:t xml:space="preserve">. Japan has less individualism than the UK. A significant number of individuals present in Japan have the responsibility to take care of their family members including some other relatives. It causes a close family-based society to get developed. This type of culture needs to be addressed effectively. The hotel may need to provide services for individuals and their family members also. </w:t>
      </w:r>
      <w:r w:rsidRPr="00E37DC4">
        <w:rPr>
          <w:rFonts w:eastAsia="Times New Roman" w:cs="Times New Roman"/>
          <w:b/>
          <w:bCs/>
          <w:color w:val="000000"/>
          <w:szCs w:val="24"/>
          <w:lang w:val="en-GB" w:eastAsia="en-GB"/>
        </w:rPr>
        <w:t xml:space="preserve">Masculinity </w:t>
      </w:r>
      <w:r w:rsidRPr="00E37DC4">
        <w:rPr>
          <w:rFonts w:eastAsia="Times New Roman" w:cs="Times New Roman"/>
          <w:color w:val="000000"/>
          <w:szCs w:val="24"/>
          <w:lang w:val="en-GB" w:eastAsia="en-GB"/>
        </w:rPr>
        <w:t xml:space="preserve">provides a significant impact on society as an individual has to face different working situations in society. </w:t>
      </w:r>
      <w:r w:rsidR="0053590A" w:rsidRPr="00E37DC4">
        <w:rPr>
          <w:rFonts w:eastAsia="Times New Roman" w:cs="Times New Roman"/>
          <w:color w:val="000000"/>
          <w:szCs w:val="24"/>
          <w:lang w:val="en-GB" w:eastAsia="en-GB"/>
        </w:rPr>
        <w:t>Most</w:t>
      </w:r>
      <w:r w:rsidRPr="00E37DC4">
        <w:rPr>
          <w:rFonts w:eastAsia="Times New Roman" w:cs="Times New Roman"/>
          <w:color w:val="000000"/>
          <w:szCs w:val="24"/>
          <w:lang w:val="en-GB" w:eastAsia="en-GB"/>
        </w:rPr>
        <w:t xml:space="preserve"> workplaces are managed by male individuals. Male-dominated society is present in Japan which is much more different than the UK. The UK has an almost equal </w:t>
      </w:r>
      <w:r w:rsidR="0053590A" w:rsidRPr="00E37DC4">
        <w:rPr>
          <w:rFonts w:eastAsia="Times New Roman" w:cs="Times New Roman"/>
          <w:color w:val="000000"/>
          <w:szCs w:val="24"/>
          <w:lang w:val="en-GB" w:eastAsia="en-GB"/>
        </w:rPr>
        <w:t>number</w:t>
      </w:r>
      <w:r w:rsidRPr="00E37DC4">
        <w:rPr>
          <w:rFonts w:eastAsia="Times New Roman" w:cs="Times New Roman"/>
          <w:color w:val="000000"/>
          <w:szCs w:val="24"/>
          <w:lang w:val="en-GB" w:eastAsia="en-GB"/>
        </w:rPr>
        <w:t xml:space="preserve"> of opportunities for both males and females (</w:t>
      </w:r>
      <w:r w:rsidRPr="00E37DC4">
        <w:rPr>
          <w:rFonts w:eastAsia="Times New Roman" w:cs="Times New Roman"/>
          <w:color w:val="222222"/>
          <w:szCs w:val="24"/>
          <w:shd w:val="clear" w:color="auto" w:fill="FFFFFF"/>
          <w:lang w:val="en-GB" w:eastAsia="en-GB"/>
        </w:rPr>
        <w:t xml:space="preserve">Xie </w:t>
      </w:r>
      <w:r w:rsidRPr="00E37DC4">
        <w:rPr>
          <w:rFonts w:eastAsia="Times New Roman" w:cs="Times New Roman"/>
          <w:i/>
          <w:iCs/>
          <w:color w:val="222222"/>
          <w:szCs w:val="24"/>
          <w:shd w:val="clear" w:color="auto" w:fill="FFFFFF"/>
          <w:lang w:val="en-GB" w:eastAsia="en-GB"/>
        </w:rPr>
        <w:t>et al</w:t>
      </w:r>
      <w:r w:rsidRPr="00E37DC4">
        <w:rPr>
          <w:rFonts w:eastAsia="Times New Roman" w:cs="Times New Roman"/>
          <w:color w:val="222222"/>
          <w:szCs w:val="24"/>
          <w:shd w:val="clear" w:color="auto" w:fill="FFFFFF"/>
          <w:lang w:val="en-GB" w:eastAsia="en-GB"/>
        </w:rPr>
        <w:t>., 2018)</w:t>
      </w:r>
      <w:r w:rsidRPr="00E37DC4">
        <w:rPr>
          <w:rFonts w:eastAsia="Times New Roman" w:cs="Times New Roman"/>
          <w:color w:val="000000"/>
          <w:szCs w:val="24"/>
          <w:lang w:val="en-GB" w:eastAsia="en-GB"/>
        </w:rPr>
        <w:t xml:space="preserve">. The corporate sectors are led by </w:t>
      </w:r>
      <w:r w:rsidR="0053590A" w:rsidRPr="00E37DC4">
        <w:rPr>
          <w:rFonts w:eastAsia="Times New Roman" w:cs="Times New Roman"/>
          <w:color w:val="000000"/>
          <w:szCs w:val="24"/>
          <w:lang w:val="en-GB" w:eastAsia="en-GB"/>
        </w:rPr>
        <w:t>many</w:t>
      </w:r>
      <w:r w:rsidRPr="00E37DC4">
        <w:rPr>
          <w:rFonts w:eastAsia="Times New Roman" w:cs="Times New Roman"/>
          <w:color w:val="000000"/>
          <w:szCs w:val="24"/>
          <w:lang w:val="en-GB" w:eastAsia="en-GB"/>
        </w:rPr>
        <w:t xml:space="preserve"> females in the UK (</w:t>
      </w:r>
      <w:r w:rsidRPr="00E37DC4">
        <w:rPr>
          <w:rFonts w:eastAsia="Times New Roman" w:cs="Times New Roman"/>
          <w:color w:val="222222"/>
          <w:szCs w:val="24"/>
          <w:lang w:val="en-GB" w:eastAsia="en-GB"/>
        </w:rPr>
        <w:t>Methan, 2001)</w:t>
      </w:r>
      <w:r w:rsidRPr="00E37DC4">
        <w:rPr>
          <w:rFonts w:eastAsia="Times New Roman" w:cs="Times New Roman"/>
          <w:color w:val="000000"/>
          <w:szCs w:val="24"/>
          <w:lang w:val="en-GB" w:eastAsia="en-GB"/>
        </w:rPr>
        <w:t>. It provides a separate type of working and service-providing culture to be present in a UK hotel. </w:t>
      </w:r>
    </w:p>
    <w:p w14:paraId="049C068C" w14:textId="5A716328" w:rsidR="00E37DC4" w:rsidRPr="00E37DC4" w:rsidRDefault="00E37DC4" w:rsidP="00E37DC4">
      <w:pPr>
        <w:spacing w:after="0" w:line="240" w:lineRule="auto"/>
        <w:rPr>
          <w:rFonts w:eastAsia="Times New Roman" w:cs="Times New Roman"/>
          <w:szCs w:val="24"/>
          <w:lang w:val="en-GB" w:eastAsia="en-GB"/>
        </w:rPr>
      </w:pPr>
      <w:r w:rsidRPr="00E37DC4">
        <w:rPr>
          <w:rFonts w:eastAsia="Times New Roman" w:cs="Times New Roman"/>
          <w:noProof/>
          <w:color w:val="000000"/>
          <w:szCs w:val="24"/>
          <w:bdr w:val="none" w:sz="0" w:space="0" w:color="auto" w:frame="1"/>
          <w:lang w:val="en-GB" w:eastAsia="en-GB"/>
        </w:rPr>
        <w:lastRenderedPageBreak/>
        <w:drawing>
          <wp:inline distT="0" distB="0" distL="0" distR="0" wp14:anchorId="6F945D54" wp14:editId="7994BF07">
            <wp:extent cx="5731510" cy="32607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60725"/>
                    </a:xfrm>
                    <a:prstGeom prst="rect">
                      <a:avLst/>
                    </a:prstGeom>
                    <a:noFill/>
                    <a:ln>
                      <a:noFill/>
                    </a:ln>
                  </pic:spPr>
                </pic:pic>
              </a:graphicData>
            </a:graphic>
          </wp:inline>
        </w:drawing>
      </w:r>
    </w:p>
    <w:p w14:paraId="70B3E613" w14:textId="77777777" w:rsidR="00E37DC4" w:rsidRPr="00E37DC4" w:rsidRDefault="00E37DC4" w:rsidP="00E37DC4">
      <w:pPr>
        <w:spacing w:after="0" w:line="240" w:lineRule="auto"/>
        <w:jc w:val="center"/>
        <w:rPr>
          <w:rFonts w:eastAsia="Times New Roman" w:cs="Times New Roman"/>
          <w:szCs w:val="24"/>
          <w:lang w:val="en-GB" w:eastAsia="en-GB"/>
        </w:rPr>
      </w:pPr>
      <w:r w:rsidRPr="00E37DC4">
        <w:rPr>
          <w:rFonts w:eastAsia="Times New Roman" w:cs="Times New Roman"/>
          <w:b/>
          <w:bCs/>
          <w:color w:val="000000"/>
          <w:szCs w:val="24"/>
          <w:lang w:val="en-GB" w:eastAsia="en-GB"/>
        </w:rPr>
        <w:t>Figure 1: Hofstede’s model</w:t>
      </w:r>
    </w:p>
    <w:p w14:paraId="408E501A" w14:textId="77777777" w:rsidR="00E37DC4" w:rsidRPr="00E37DC4" w:rsidRDefault="00E37DC4" w:rsidP="00E37DC4">
      <w:pPr>
        <w:spacing w:after="0" w:line="240" w:lineRule="auto"/>
        <w:jc w:val="center"/>
        <w:rPr>
          <w:rFonts w:eastAsia="Times New Roman" w:cs="Times New Roman"/>
          <w:szCs w:val="24"/>
          <w:lang w:val="en-GB" w:eastAsia="en-GB"/>
        </w:rPr>
      </w:pPr>
      <w:r w:rsidRPr="00E37DC4">
        <w:rPr>
          <w:rFonts w:eastAsia="Times New Roman" w:cs="Times New Roman"/>
          <w:color w:val="000000"/>
          <w:szCs w:val="24"/>
          <w:lang w:val="en-GB" w:eastAsia="en-GB"/>
        </w:rPr>
        <w:t>(Source: Hofstede Insights, 2022)</w:t>
      </w:r>
    </w:p>
    <w:p w14:paraId="2EA3D02F" w14:textId="6ED1B469" w:rsidR="00E37DC4" w:rsidRPr="00E37DC4" w:rsidRDefault="00E37DC4" w:rsidP="00E37DC4">
      <w:pPr>
        <w:spacing w:after="0" w:line="240" w:lineRule="auto"/>
        <w:rPr>
          <w:rFonts w:eastAsia="Times New Roman" w:cs="Times New Roman"/>
          <w:szCs w:val="24"/>
          <w:lang w:val="en-GB" w:eastAsia="en-GB"/>
        </w:rPr>
      </w:pPr>
      <w:r w:rsidRPr="00E37DC4">
        <w:rPr>
          <w:rFonts w:eastAsia="Times New Roman" w:cs="Times New Roman"/>
          <w:b/>
          <w:bCs/>
          <w:color w:val="000000"/>
          <w:szCs w:val="24"/>
          <w:lang w:val="en-GB" w:eastAsia="en-GB"/>
        </w:rPr>
        <w:t>Uncertainty avoidance</w:t>
      </w:r>
      <w:r w:rsidRPr="00E37DC4">
        <w:rPr>
          <w:rFonts w:eastAsia="Times New Roman" w:cs="Times New Roman"/>
          <w:color w:val="000000"/>
          <w:szCs w:val="24"/>
          <w:lang w:val="en-GB" w:eastAsia="en-GB"/>
        </w:rPr>
        <w:t xml:space="preserve"> is referred to an individual’s nature to avoid uncertain situations to </w:t>
      </w:r>
      <w:r w:rsidR="00896569">
        <w:rPr>
          <w:rFonts w:eastAsia="Times New Roman" w:cs="Times New Roman"/>
          <w:color w:val="000000"/>
          <w:szCs w:val="24"/>
          <w:lang w:val="en-GB" w:eastAsia="en-GB"/>
        </w:rPr>
        <w:t>minimize</w:t>
      </w:r>
      <w:r w:rsidRPr="00E37DC4">
        <w:rPr>
          <w:rFonts w:eastAsia="Times New Roman" w:cs="Times New Roman"/>
          <w:color w:val="000000"/>
          <w:szCs w:val="24"/>
          <w:lang w:val="en-GB" w:eastAsia="en-GB"/>
        </w:rPr>
        <w:t xml:space="preserve"> the threats or negative impacts. A society with an increased amount of uncertainty avoidance index shows the actions and </w:t>
      </w:r>
      <w:r w:rsidR="00896569">
        <w:rPr>
          <w:rFonts w:eastAsia="Times New Roman" w:cs="Times New Roman"/>
          <w:color w:val="000000"/>
          <w:szCs w:val="24"/>
          <w:lang w:val="en-GB" w:eastAsia="en-GB"/>
        </w:rPr>
        <w:t>mindsets</w:t>
      </w:r>
      <w:r w:rsidRPr="00E37DC4">
        <w:rPr>
          <w:rFonts w:eastAsia="Times New Roman" w:cs="Times New Roman"/>
          <w:color w:val="000000"/>
          <w:szCs w:val="24"/>
          <w:lang w:val="en-GB" w:eastAsia="en-GB"/>
        </w:rPr>
        <w:t xml:space="preserve"> of individuals that tend to take less risk-associated activities. Japan and its cultural index have a higher rate of uncertainty avoidance present (</w:t>
      </w:r>
      <w:r w:rsidRPr="00E37DC4">
        <w:rPr>
          <w:rFonts w:eastAsia="Times New Roman" w:cs="Times New Roman"/>
          <w:color w:val="222222"/>
          <w:szCs w:val="24"/>
          <w:shd w:val="clear" w:color="auto" w:fill="FFFFFF"/>
          <w:lang w:val="en-GB" w:eastAsia="en-GB"/>
        </w:rPr>
        <w:t>Yi, 2021)</w:t>
      </w:r>
      <w:r w:rsidRPr="00E37DC4">
        <w:rPr>
          <w:rFonts w:eastAsia="Times New Roman" w:cs="Times New Roman"/>
          <w:color w:val="000000"/>
          <w:szCs w:val="24"/>
          <w:lang w:val="en-GB" w:eastAsia="en-GB"/>
        </w:rPr>
        <w:t xml:space="preserve">. A hotel present in the UK needs to make sure the customer service process adapts to this type of factor. </w:t>
      </w:r>
      <w:r w:rsidRPr="00E37DC4">
        <w:rPr>
          <w:rFonts w:eastAsia="Times New Roman" w:cs="Times New Roman"/>
          <w:b/>
          <w:bCs/>
          <w:color w:val="000000"/>
          <w:szCs w:val="24"/>
          <w:lang w:val="en-GB" w:eastAsia="en-GB"/>
        </w:rPr>
        <w:t>Long-term orientation</w:t>
      </w:r>
      <w:r w:rsidRPr="00E37DC4">
        <w:rPr>
          <w:rFonts w:eastAsia="Times New Roman" w:cs="Times New Roman"/>
          <w:color w:val="000000"/>
          <w:szCs w:val="24"/>
          <w:lang w:val="en-GB" w:eastAsia="en-GB"/>
        </w:rPr>
        <w:t xml:space="preserve"> is referred to using past experiences for facing current situations (</w:t>
      </w:r>
      <w:r w:rsidRPr="00E37DC4">
        <w:rPr>
          <w:rFonts w:eastAsia="Times New Roman" w:cs="Times New Roman"/>
          <w:color w:val="222222"/>
          <w:szCs w:val="24"/>
          <w:lang w:val="en-GB" w:eastAsia="en-GB"/>
        </w:rPr>
        <w:t>Moran, 2018)</w:t>
      </w:r>
      <w:r w:rsidRPr="00E37DC4">
        <w:rPr>
          <w:rFonts w:eastAsia="Times New Roman" w:cs="Times New Roman"/>
          <w:color w:val="000000"/>
          <w:szCs w:val="24"/>
          <w:lang w:val="en-GB" w:eastAsia="en-GB"/>
        </w:rPr>
        <w:t xml:space="preserve">. The knowledge passed down from generation is being </w:t>
      </w:r>
      <w:r w:rsidR="006E01D9">
        <w:rPr>
          <w:rFonts w:eastAsia="Times New Roman" w:cs="Times New Roman"/>
          <w:color w:val="000000"/>
          <w:szCs w:val="24"/>
          <w:lang w:val="en-GB" w:eastAsia="en-GB"/>
        </w:rPr>
        <w:t>recognized</w:t>
      </w:r>
      <w:r w:rsidRPr="00E37DC4">
        <w:rPr>
          <w:rFonts w:eastAsia="Times New Roman" w:cs="Times New Roman"/>
          <w:color w:val="000000"/>
          <w:szCs w:val="24"/>
          <w:lang w:val="en-GB" w:eastAsia="en-GB"/>
        </w:rPr>
        <w:t xml:space="preserve"> and valued. It causes Japan to have traditional values way better than the UK. However, the low long-term orientation rates in the UK represent its better adaptation to the situations. New knowledge and activities are often adapted due to the changing situations in the UK. It causes a different type of working situation to be present in the UK. Cultural intelligence is also impacted due to this reason. </w:t>
      </w:r>
      <w:r w:rsidRPr="00E37DC4">
        <w:rPr>
          <w:rFonts w:eastAsia="Times New Roman" w:cs="Times New Roman"/>
          <w:b/>
          <w:bCs/>
          <w:color w:val="000000"/>
          <w:szCs w:val="24"/>
          <w:lang w:val="en-GB" w:eastAsia="en-GB"/>
        </w:rPr>
        <w:t xml:space="preserve">Indulgence </w:t>
      </w:r>
      <w:r w:rsidRPr="00E37DC4">
        <w:rPr>
          <w:rFonts w:eastAsia="Times New Roman" w:cs="Times New Roman"/>
          <w:color w:val="000000"/>
          <w:szCs w:val="24"/>
          <w:lang w:val="en-GB" w:eastAsia="en-GB"/>
        </w:rPr>
        <w:t xml:space="preserve">is referred to the overall </w:t>
      </w:r>
      <w:r w:rsidR="00896569">
        <w:rPr>
          <w:rFonts w:eastAsia="Times New Roman" w:cs="Times New Roman"/>
          <w:color w:val="000000"/>
          <w:szCs w:val="24"/>
          <w:lang w:val="en-GB" w:eastAsia="en-GB"/>
        </w:rPr>
        <w:t>socialization</w:t>
      </w:r>
      <w:r w:rsidRPr="00E37DC4">
        <w:rPr>
          <w:rFonts w:eastAsia="Times New Roman" w:cs="Times New Roman"/>
          <w:color w:val="000000"/>
          <w:szCs w:val="24"/>
          <w:lang w:val="en-GB" w:eastAsia="en-GB"/>
        </w:rPr>
        <w:t xml:space="preserve"> rate of an individual child present. The children are more exposed to </w:t>
      </w:r>
      <w:r w:rsidR="00CF0372">
        <w:rPr>
          <w:rFonts w:eastAsia="Times New Roman" w:cs="Times New Roman"/>
          <w:color w:val="000000"/>
          <w:szCs w:val="24"/>
          <w:lang w:val="en-GB" w:eastAsia="en-GB"/>
        </w:rPr>
        <w:t>socialization</w:t>
      </w:r>
      <w:r w:rsidRPr="00E37DC4">
        <w:rPr>
          <w:rFonts w:eastAsia="Times New Roman" w:cs="Times New Roman"/>
          <w:color w:val="000000"/>
          <w:szCs w:val="24"/>
          <w:lang w:val="en-GB" w:eastAsia="en-GB"/>
        </w:rPr>
        <w:t xml:space="preserve"> in a community or society (Hofstede Insights, 2022). It effectively improves their ability to understand and mature according to the situations. The overall rate in the indulgence index in the UK is way higher than in Japan. It causes a significant impact on an individual's upbringing alone. The differences are needs to be adapted due to the changes in cultural indexes. </w:t>
      </w:r>
    </w:p>
    <w:p w14:paraId="5D7673A3" w14:textId="77777777" w:rsidR="00E37DC4" w:rsidRPr="00E37DC4" w:rsidRDefault="00E37DC4" w:rsidP="00E37DC4">
      <w:pPr>
        <w:spacing w:before="400" w:after="120" w:line="240" w:lineRule="auto"/>
        <w:outlineLvl w:val="0"/>
        <w:rPr>
          <w:rFonts w:eastAsia="Times New Roman" w:cs="Times New Roman"/>
          <w:b/>
          <w:bCs/>
          <w:kern w:val="36"/>
          <w:sz w:val="48"/>
          <w:szCs w:val="48"/>
          <w:lang w:val="en-GB" w:eastAsia="en-GB"/>
        </w:rPr>
      </w:pPr>
      <w:r w:rsidRPr="00E37DC4">
        <w:rPr>
          <w:rFonts w:eastAsia="Times New Roman" w:cs="Times New Roman"/>
          <w:b/>
          <w:bCs/>
          <w:color w:val="000000"/>
          <w:kern w:val="36"/>
          <w:sz w:val="32"/>
          <w:szCs w:val="32"/>
          <w:lang w:val="en-GB" w:eastAsia="en-GB"/>
        </w:rPr>
        <w:t>Hotel departments for adapting foreign culture</w:t>
      </w:r>
    </w:p>
    <w:p w14:paraId="243F28E1" w14:textId="4E3DC8FA" w:rsidR="00E37DC4" w:rsidRPr="00E37DC4" w:rsidRDefault="00E37DC4" w:rsidP="00E37DC4">
      <w:pPr>
        <w:spacing w:after="0" w:line="240" w:lineRule="auto"/>
        <w:rPr>
          <w:rFonts w:eastAsia="Times New Roman" w:cs="Times New Roman"/>
          <w:szCs w:val="24"/>
          <w:lang w:val="en-GB" w:eastAsia="en-GB"/>
        </w:rPr>
      </w:pPr>
      <w:r w:rsidRPr="00E37DC4">
        <w:rPr>
          <w:rFonts w:eastAsia="Times New Roman" w:cs="Times New Roman"/>
          <w:color w:val="000000"/>
          <w:szCs w:val="24"/>
          <w:lang w:val="en-GB" w:eastAsia="en-GB"/>
        </w:rPr>
        <w:t xml:space="preserve">The reception or front desk department is one of the most important parts to be present in a hotel. The majority of the customers interact with the front desk which provides customer services. Adapting Japanese culture along with communication skills are necessary for providing better services. Appointing individuals with communication skills to speak and understand Japanese along with knowing </w:t>
      </w:r>
      <w:r w:rsidR="006E01D9">
        <w:rPr>
          <w:rFonts w:eastAsia="Times New Roman" w:cs="Times New Roman"/>
          <w:color w:val="000000"/>
          <w:szCs w:val="24"/>
          <w:lang w:val="en-GB" w:eastAsia="en-GB"/>
        </w:rPr>
        <w:t xml:space="preserve">the </w:t>
      </w:r>
      <w:r w:rsidRPr="00E37DC4">
        <w:rPr>
          <w:rFonts w:eastAsia="Times New Roman" w:cs="Times New Roman"/>
          <w:color w:val="000000"/>
          <w:szCs w:val="24"/>
          <w:lang w:val="en-GB" w:eastAsia="en-GB"/>
        </w:rPr>
        <w:t xml:space="preserve">proper customs of Japanese interactions and </w:t>
      </w:r>
      <w:r w:rsidR="006E01D9">
        <w:rPr>
          <w:rFonts w:eastAsia="Times New Roman" w:cs="Times New Roman"/>
          <w:color w:val="000000"/>
          <w:szCs w:val="24"/>
          <w:lang w:val="en-GB" w:eastAsia="en-GB"/>
        </w:rPr>
        <w:t>behaviors</w:t>
      </w:r>
      <w:r w:rsidRPr="00E37DC4">
        <w:rPr>
          <w:rFonts w:eastAsia="Times New Roman" w:cs="Times New Roman"/>
          <w:color w:val="000000"/>
          <w:szCs w:val="24"/>
          <w:lang w:val="en-GB" w:eastAsia="en-GB"/>
        </w:rPr>
        <w:t xml:space="preserve"> (Moran, 2018). The guests or customers from Japan can be welcomed along with provided with services in a proper manner (</w:t>
      </w:r>
      <w:r w:rsidRPr="00E37DC4">
        <w:rPr>
          <w:rFonts w:eastAsia="Times New Roman" w:cs="Times New Roman"/>
          <w:color w:val="222222"/>
          <w:szCs w:val="24"/>
          <w:lang w:val="en-GB" w:eastAsia="en-GB"/>
        </w:rPr>
        <w:t>Jandt, 2016)</w:t>
      </w:r>
      <w:r w:rsidRPr="00E37DC4">
        <w:rPr>
          <w:rFonts w:eastAsia="Times New Roman" w:cs="Times New Roman"/>
          <w:color w:val="000000"/>
          <w:szCs w:val="24"/>
          <w:lang w:val="en-GB" w:eastAsia="en-GB"/>
        </w:rPr>
        <w:t xml:space="preserve">. A better impression of the customers can be provided using this type of adaptation in services. The service delivery system needs to adapt to the Japanese cultural style. Preventing actions that might be offensive to the guests </w:t>
      </w:r>
      <w:r w:rsidRPr="00E37DC4">
        <w:rPr>
          <w:rFonts w:eastAsia="Times New Roman" w:cs="Times New Roman"/>
          <w:color w:val="000000"/>
          <w:szCs w:val="24"/>
          <w:lang w:val="en-GB" w:eastAsia="en-GB"/>
        </w:rPr>
        <w:lastRenderedPageBreak/>
        <w:t>needs to be changed. Any kinds of regular actions that may become contradictory to the Japanese values and cultures need to be changed or adapted by the service-providing employees (</w:t>
      </w:r>
      <w:r w:rsidRPr="00E37DC4">
        <w:rPr>
          <w:rFonts w:eastAsia="Times New Roman" w:cs="Times New Roman"/>
          <w:color w:val="222222"/>
          <w:szCs w:val="24"/>
          <w:shd w:val="clear" w:color="auto" w:fill="FFFFFF"/>
          <w:lang w:val="en-GB" w:eastAsia="en-GB"/>
        </w:rPr>
        <w:t xml:space="preserve">Lim-Ratnam </w:t>
      </w:r>
      <w:r w:rsidRPr="00E37DC4">
        <w:rPr>
          <w:rFonts w:eastAsia="Times New Roman" w:cs="Times New Roman"/>
          <w:i/>
          <w:iCs/>
          <w:color w:val="222222"/>
          <w:szCs w:val="24"/>
          <w:shd w:val="clear" w:color="auto" w:fill="FFFFFF"/>
          <w:lang w:val="en-GB" w:eastAsia="en-GB"/>
        </w:rPr>
        <w:t>et al</w:t>
      </w:r>
      <w:r w:rsidRPr="00E37DC4">
        <w:rPr>
          <w:rFonts w:eastAsia="Times New Roman" w:cs="Times New Roman"/>
          <w:color w:val="222222"/>
          <w:szCs w:val="24"/>
          <w:shd w:val="clear" w:color="auto" w:fill="FFFFFF"/>
          <w:lang w:val="en-GB" w:eastAsia="en-GB"/>
        </w:rPr>
        <w:t>., 2019)</w:t>
      </w:r>
      <w:r w:rsidRPr="00E37DC4">
        <w:rPr>
          <w:rFonts w:eastAsia="Times New Roman" w:cs="Times New Roman"/>
          <w:color w:val="000000"/>
          <w:szCs w:val="24"/>
          <w:lang w:val="en-GB" w:eastAsia="en-GB"/>
        </w:rPr>
        <w:t>. It will effectively help a hotel to provide better services to its customers. </w:t>
      </w:r>
    </w:p>
    <w:p w14:paraId="26101276" w14:textId="77777777" w:rsidR="00E37DC4" w:rsidRPr="00E37DC4" w:rsidRDefault="00E37DC4" w:rsidP="00E37DC4">
      <w:pPr>
        <w:spacing w:before="400" w:after="120" w:line="240" w:lineRule="auto"/>
        <w:outlineLvl w:val="0"/>
        <w:rPr>
          <w:rFonts w:eastAsia="Times New Roman" w:cs="Times New Roman"/>
          <w:b/>
          <w:bCs/>
          <w:kern w:val="36"/>
          <w:sz w:val="48"/>
          <w:szCs w:val="48"/>
          <w:lang w:val="en-GB" w:eastAsia="en-GB"/>
        </w:rPr>
      </w:pPr>
      <w:r w:rsidRPr="00E37DC4">
        <w:rPr>
          <w:rFonts w:eastAsia="Times New Roman" w:cs="Times New Roman"/>
          <w:b/>
          <w:bCs/>
          <w:color w:val="000000"/>
          <w:kern w:val="36"/>
          <w:sz w:val="32"/>
          <w:szCs w:val="32"/>
          <w:lang w:val="en-GB" w:eastAsia="en-GB"/>
        </w:rPr>
        <w:t>Do’s and don'ts’ </w:t>
      </w:r>
    </w:p>
    <w:tbl>
      <w:tblPr>
        <w:tblW w:w="0" w:type="auto"/>
        <w:tblCellMar>
          <w:top w:w="15" w:type="dxa"/>
          <w:left w:w="15" w:type="dxa"/>
          <w:bottom w:w="15" w:type="dxa"/>
          <w:right w:w="15" w:type="dxa"/>
        </w:tblCellMar>
        <w:tblLook w:val="04A0" w:firstRow="1" w:lastRow="0" w:firstColumn="1" w:lastColumn="0" w:noHBand="0" w:noVBand="1"/>
      </w:tblPr>
      <w:tblGrid>
        <w:gridCol w:w="5304"/>
        <w:gridCol w:w="3702"/>
      </w:tblGrid>
      <w:tr w:rsidR="00E37DC4" w:rsidRPr="00E37DC4" w14:paraId="7423983A" w14:textId="77777777" w:rsidTr="00E37DC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A100B9" w14:textId="77777777" w:rsidR="00E37DC4" w:rsidRPr="00E37DC4" w:rsidRDefault="00E37DC4" w:rsidP="00E37DC4">
            <w:pPr>
              <w:spacing w:after="0" w:line="240" w:lineRule="auto"/>
              <w:jc w:val="center"/>
              <w:rPr>
                <w:rFonts w:eastAsia="Times New Roman" w:cs="Times New Roman"/>
                <w:szCs w:val="24"/>
                <w:lang w:val="en-GB" w:eastAsia="en-GB"/>
              </w:rPr>
            </w:pPr>
            <w:r w:rsidRPr="00E37DC4">
              <w:rPr>
                <w:rFonts w:eastAsia="Times New Roman" w:cs="Times New Roman"/>
                <w:b/>
                <w:bCs/>
                <w:color w:val="000000"/>
                <w:szCs w:val="24"/>
                <w:lang w:val="en-GB" w:eastAsia="en-GB"/>
              </w:rPr>
              <w:t>Do’s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A59A77" w14:textId="77777777" w:rsidR="00E37DC4" w:rsidRPr="00E37DC4" w:rsidRDefault="00E37DC4" w:rsidP="00E37DC4">
            <w:pPr>
              <w:spacing w:after="0" w:line="240" w:lineRule="auto"/>
              <w:jc w:val="center"/>
              <w:rPr>
                <w:rFonts w:eastAsia="Times New Roman" w:cs="Times New Roman"/>
                <w:szCs w:val="24"/>
                <w:lang w:val="en-GB" w:eastAsia="en-GB"/>
              </w:rPr>
            </w:pPr>
            <w:r w:rsidRPr="00E37DC4">
              <w:rPr>
                <w:rFonts w:eastAsia="Times New Roman" w:cs="Times New Roman"/>
                <w:b/>
                <w:bCs/>
                <w:color w:val="000000"/>
                <w:szCs w:val="24"/>
                <w:lang w:val="en-GB" w:eastAsia="en-GB"/>
              </w:rPr>
              <w:t>Don’ts’</w:t>
            </w:r>
          </w:p>
        </w:tc>
      </w:tr>
      <w:tr w:rsidR="00E37DC4" w:rsidRPr="00E37DC4" w14:paraId="0FE75585" w14:textId="77777777" w:rsidTr="00E37DC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93D079" w14:textId="77777777" w:rsidR="00E37DC4" w:rsidRPr="00E37DC4" w:rsidRDefault="00E37DC4" w:rsidP="00E37DC4">
            <w:pPr>
              <w:numPr>
                <w:ilvl w:val="0"/>
                <w:numId w:val="1"/>
              </w:numPr>
              <w:spacing w:after="0" w:line="240" w:lineRule="auto"/>
              <w:textAlignment w:val="baseline"/>
              <w:rPr>
                <w:rFonts w:eastAsia="Times New Roman" w:cs="Times New Roman"/>
                <w:color w:val="000000"/>
                <w:szCs w:val="24"/>
                <w:lang w:val="en-GB" w:eastAsia="en-GB"/>
              </w:rPr>
            </w:pPr>
            <w:r w:rsidRPr="00E37DC4">
              <w:rPr>
                <w:rFonts w:eastAsia="Times New Roman" w:cs="Times New Roman"/>
                <w:color w:val="000000"/>
                <w:szCs w:val="24"/>
                <w:lang w:val="en-GB" w:eastAsia="en-GB"/>
              </w:rPr>
              <w:t>Gaining knowledge of Japanese tradition and culture.</w:t>
            </w:r>
          </w:p>
          <w:p w14:paraId="05B17EEA" w14:textId="77777777" w:rsidR="00E37DC4" w:rsidRPr="00E37DC4" w:rsidRDefault="00E37DC4" w:rsidP="00E37DC4">
            <w:pPr>
              <w:numPr>
                <w:ilvl w:val="0"/>
                <w:numId w:val="1"/>
              </w:numPr>
              <w:spacing w:after="0" w:line="240" w:lineRule="auto"/>
              <w:textAlignment w:val="baseline"/>
              <w:rPr>
                <w:rFonts w:eastAsia="Times New Roman" w:cs="Times New Roman"/>
                <w:color w:val="000000"/>
                <w:szCs w:val="24"/>
                <w:lang w:val="en-GB" w:eastAsia="en-GB"/>
              </w:rPr>
            </w:pPr>
            <w:r w:rsidRPr="00E37DC4">
              <w:rPr>
                <w:rFonts w:eastAsia="Times New Roman" w:cs="Times New Roman"/>
                <w:color w:val="000000"/>
                <w:szCs w:val="24"/>
                <w:lang w:val="en-GB" w:eastAsia="en-GB"/>
              </w:rPr>
              <w:t>Learning Japanese lifestyle and personal preferences. </w:t>
            </w:r>
          </w:p>
          <w:p w14:paraId="055E7907" w14:textId="77777777" w:rsidR="00E37DC4" w:rsidRPr="00E37DC4" w:rsidRDefault="00E37DC4" w:rsidP="00E37DC4">
            <w:pPr>
              <w:numPr>
                <w:ilvl w:val="0"/>
                <w:numId w:val="1"/>
              </w:numPr>
              <w:spacing w:after="0" w:line="240" w:lineRule="auto"/>
              <w:textAlignment w:val="baseline"/>
              <w:rPr>
                <w:rFonts w:eastAsia="Times New Roman" w:cs="Times New Roman"/>
                <w:color w:val="000000"/>
                <w:szCs w:val="24"/>
                <w:lang w:val="en-GB" w:eastAsia="en-GB"/>
              </w:rPr>
            </w:pPr>
            <w:r w:rsidRPr="00E37DC4">
              <w:rPr>
                <w:rFonts w:eastAsia="Times New Roman" w:cs="Times New Roman"/>
                <w:color w:val="000000"/>
                <w:szCs w:val="24"/>
                <w:lang w:val="en-GB" w:eastAsia="en-GB"/>
              </w:rPr>
              <w:t>Changing service-providing process, </w:t>
            </w:r>
          </w:p>
          <w:p w14:paraId="1455C6DB" w14:textId="77777777" w:rsidR="00E37DC4" w:rsidRPr="00E37DC4" w:rsidRDefault="00E37DC4" w:rsidP="00E37DC4">
            <w:pPr>
              <w:numPr>
                <w:ilvl w:val="0"/>
                <w:numId w:val="1"/>
              </w:numPr>
              <w:spacing w:after="0" w:line="240" w:lineRule="auto"/>
              <w:textAlignment w:val="baseline"/>
              <w:rPr>
                <w:rFonts w:eastAsia="Times New Roman" w:cs="Times New Roman"/>
                <w:color w:val="000000"/>
                <w:szCs w:val="24"/>
                <w:lang w:val="en-GB" w:eastAsia="en-GB"/>
              </w:rPr>
            </w:pPr>
            <w:r w:rsidRPr="00E37DC4">
              <w:rPr>
                <w:rFonts w:eastAsia="Times New Roman" w:cs="Times New Roman"/>
                <w:color w:val="000000"/>
                <w:szCs w:val="24"/>
                <w:lang w:val="en-GB" w:eastAsia="en-GB"/>
              </w:rPr>
              <w:t>The services or actions that may be prohibited in Japanese cultures need to be prevented from taking place.</w:t>
            </w:r>
          </w:p>
          <w:p w14:paraId="39BA73B6" w14:textId="77777777" w:rsidR="00E37DC4" w:rsidRPr="00E37DC4" w:rsidRDefault="00E37DC4" w:rsidP="00E37DC4">
            <w:pPr>
              <w:numPr>
                <w:ilvl w:val="0"/>
                <w:numId w:val="1"/>
              </w:numPr>
              <w:spacing w:after="0" w:line="240" w:lineRule="auto"/>
              <w:textAlignment w:val="baseline"/>
              <w:rPr>
                <w:rFonts w:eastAsia="Times New Roman" w:cs="Times New Roman"/>
                <w:color w:val="000000"/>
                <w:szCs w:val="24"/>
                <w:lang w:val="en-GB" w:eastAsia="en-GB"/>
              </w:rPr>
            </w:pPr>
            <w:r w:rsidRPr="00E37DC4">
              <w:rPr>
                <w:rFonts w:eastAsia="Times New Roman" w:cs="Times New Roman"/>
                <w:color w:val="000000"/>
                <w:szCs w:val="24"/>
                <w:lang w:val="en-GB" w:eastAsia="en-GB"/>
              </w:rPr>
              <w:t>Learning about food cultures and cultural prohibitions when serving foods and beverages. </w:t>
            </w:r>
          </w:p>
          <w:p w14:paraId="40F5D0C7" w14:textId="77777777" w:rsidR="00E37DC4" w:rsidRPr="00E37DC4" w:rsidRDefault="00E37DC4" w:rsidP="00E37DC4">
            <w:pPr>
              <w:numPr>
                <w:ilvl w:val="0"/>
                <w:numId w:val="1"/>
              </w:numPr>
              <w:spacing w:after="0" w:line="240" w:lineRule="auto"/>
              <w:textAlignment w:val="baseline"/>
              <w:rPr>
                <w:rFonts w:eastAsia="Times New Roman" w:cs="Times New Roman"/>
                <w:color w:val="000000"/>
                <w:szCs w:val="24"/>
                <w:lang w:val="en-GB" w:eastAsia="en-GB"/>
              </w:rPr>
            </w:pPr>
            <w:r w:rsidRPr="00E37DC4">
              <w:rPr>
                <w:rFonts w:eastAsia="Times New Roman" w:cs="Times New Roman"/>
                <w:color w:val="000000"/>
                <w:szCs w:val="24"/>
                <w:lang w:val="en-GB" w:eastAsia="en-GB"/>
              </w:rPr>
              <w:t>Effective communication without offending the guests.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573CF5" w14:textId="77777777" w:rsidR="00E37DC4" w:rsidRPr="00E37DC4" w:rsidRDefault="00E37DC4" w:rsidP="00E37DC4">
            <w:pPr>
              <w:numPr>
                <w:ilvl w:val="0"/>
                <w:numId w:val="2"/>
              </w:numPr>
              <w:spacing w:after="0" w:line="240" w:lineRule="auto"/>
              <w:textAlignment w:val="baseline"/>
              <w:rPr>
                <w:rFonts w:eastAsia="Times New Roman" w:cs="Times New Roman"/>
                <w:color w:val="000000"/>
                <w:szCs w:val="24"/>
                <w:lang w:val="en-GB" w:eastAsia="en-GB"/>
              </w:rPr>
            </w:pPr>
            <w:r w:rsidRPr="00E37DC4">
              <w:rPr>
                <w:rFonts w:eastAsia="Times New Roman" w:cs="Times New Roman"/>
                <w:color w:val="000000"/>
                <w:szCs w:val="24"/>
                <w:lang w:val="en-GB" w:eastAsia="en-GB"/>
              </w:rPr>
              <w:t>Discrimination while providing the services. </w:t>
            </w:r>
          </w:p>
          <w:p w14:paraId="7ACA5499" w14:textId="77777777" w:rsidR="00E37DC4" w:rsidRPr="00E37DC4" w:rsidRDefault="00E37DC4" w:rsidP="00E37DC4">
            <w:pPr>
              <w:numPr>
                <w:ilvl w:val="0"/>
                <w:numId w:val="2"/>
              </w:numPr>
              <w:spacing w:after="0" w:line="240" w:lineRule="auto"/>
              <w:textAlignment w:val="baseline"/>
              <w:rPr>
                <w:rFonts w:eastAsia="Times New Roman" w:cs="Times New Roman"/>
                <w:color w:val="000000"/>
                <w:szCs w:val="24"/>
                <w:lang w:val="en-GB" w:eastAsia="en-GB"/>
              </w:rPr>
            </w:pPr>
            <w:r w:rsidRPr="00E37DC4">
              <w:rPr>
                <w:rFonts w:eastAsia="Times New Roman" w:cs="Times New Roman"/>
                <w:color w:val="000000"/>
                <w:szCs w:val="24"/>
                <w:lang w:val="en-GB" w:eastAsia="en-GB"/>
              </w:rPr>
              <w:t>Greetings to the customers using without bowing. </w:t>
            </w:r>
          </w:p>
          <w:p w14:paraId="3F1C6A5E" w14:textId="77777777" w:rsidR="00E37DC4" w:rsidRPr="00E37DC4" w:rsidRDefault="00E37DC4" w:rsidP="00E37DC4">
            <w:pPr>
              <w:numPr>
                <w:ilvl w:val="0"/>
                <w:numId w:val="2"/>
              </w:numPr>
              <w:spacing w:after="0" w:line="240" w:lineRule="auto"/>
              <w:textAlignment w:val="baseline"/>
              <w:rPr>
                <w:rFonts w:eastAsia="Times New Roman" w:cs="Times New Roman"/>
                <w:color w:val="000000"/>
                <w:szCs w:val="24"/>
                <w:lang w:val="en-GB" w:eastAsia="en-GB"/>
              </w:rPr>
            </w:pPr>
            <w:r w:rsidRPr="00E37DC4">
              <w:rPr>
                <w:rFonts w:eastAsia="Times New Roman" w:cs="Times New Roman"/>
                <w:color w:val="000000"/>
                <w:szCs w:val="24"/>
                <w:lang w:val="en-GB" w:eastAsia="en-GB"/>
              </w:rPr>
              <w:t>Not maintaining proper hygiene of the rooms and toilets. </w:t>
            </w:r>
          </w:p>
          <w:p w14:paraId="40296A7F" w14:textId="77777777" w:rsidR="00E37DC4" w:rsidRPr="00E37DC4" w:rsidRDefault="00E37DC4" w:rsidP="00E37DC4">
            <w:pPr>
              <w:numPr>
                <w:ilvl w:val="0"/>
                <w:numId w:val="2"/>
              </w:numPr>
              <w:spacing w:after="0" w:line="240" w:lineRule="auto"/>
              <w:textAlignment w:val="baseline"/>
              <w:rPr>
                <w:rFonts w:eastAsia="Times New Roman" w:cs="Times New Roman"/>
                <w:color w:val="000000"/>
                <w:szCs w:val="24"/>
                <w:lang w:val="en-GB" w:eastAsia="en-GB"/>
              </w:rPr>
            </w:pPr>
            <w:r w:rsidRPr="00E37DC4">
              <w:rPr>
                <w:rFonts w:eastAsia="Times New Roman" w:cs="Times New Roman"/>
                <w:color w:val="000000"/>
                <w:szCs w:val="24"/>
                <w:lang w:val="en-GB" w:eastAsia="en-GB"/>
              </w:rPr>
              <w:t>Stereotyping the customers to identify their preferences. </w:t>
            </w:r>
          </w:p>
        </w:tc>
      </w:tr>
    </w:tbl>
    <w:p w14:paraId="38C87874" w14:textId="77777777" w:rsidR="00E37DC4" w:rsidRPr="00E37DC4" w:rsidRDefault="00E37DC4" w:rsidP="00E37DC4">
      <w:pPr>
        <w:spacing w:before="400" w:after="120" w:line="240" w:lineRule="auto"/>
        <w:outlineLvl w:val="0"/>
        <w:rPr>
          <w:rFonts w:eastAsia="Times New Roman" w:cs="Times New Roman"/>
          <w:b/>
          <w:bCs/>
          <w:kern w:val="36"/>
          <w:sz w:val="48"/>
          <w:szCs w:val="48"/>
          <w:lang w:val="en-GB" w:eastAsia="en-GB"/>
        </w:rPr>
      </w:pPr>
      <w:r w:rsidRPr="00E37DC4">
        <w:rPr>
          <w:rFonts w:eastAsia="Times New Roman" w:cs="Times New Roman"/>
          <w:b/>
          <w:bCs/>
          <w:color w:val="000000"/>
          <w:kern w:val="36"/>
          <w:sz w:val="32"/>
          <w:szCs w:val="32"/>
          <w:lang w:val="en-GB" w:eastAsia="en-GB"/>
        </w:rPr>
        <w:t>Conclusion </w:t>
      </w:r>
    </w:p>
    <w:p w14:paraId="7DC1C943" w14:textId="7FC13F2D" w:rsidR="00E37DC4" w:rsidRPr="00E37DC4" w:rsidRDefault="00E37DC4" w:rsidP="00E37DC4">
      <w:pPr>
        <w:spacing w:after="0" w:line="240" w:lineRule="auto"/>
        <w:rPr>
          <w:rFonts w:eastAsia="Times New Roman" w:cs="Times New Roman"/>
          <w:szCs w:val="24"/>
          <w:lang w:val="en-GB" w:eastAsia="en-GB"/>
        </w:rPr>
      </w:pPr>
      <w:r w:rsidRPr="00E37DC4">
        <w:rPr>
          <w:rFonts w:eastAsia="Times New Roman" w:cs="Times New Roman"/>
          <w:color w:val="000000"/>
          <w:szCs w:val="24"/>
          <w:lang w:val="en-GB" w:eastAsia="en-GB"/>
        </w:rPr>
        <w:t>The study has shown that Hofstede’s model was useful to determine the cultural factors along with their impacts on a hotel service provider. Japan’s power distance, masculinity, uncertainty avoidance, long term orientation indexes are way higher than the UK. However, the UK has presented a better indulgence index in society. Better training and knowledge of the Japanese language, tradition, culture</w:t>
      </w:r>
      <w:r w:rsidR="006E01D9">
        <w:rPr>
          <w:rFonts w:eastAsia="Times New Roman" w:cs="Times New Roman"/>
          <w:color w:val="000000"/>
          <w:szCs w:val="24"/>
          <w:lang w:val="en-GB" w:eastAsia="en-GB"/>
        </w:rPr>
        <w:t>,</w:t>
      </w:r>
      <w:r w:rsidRPr="00E37DC4">
        <w:rPr>
          <w:rFonts w:eastAsia="Times New Roman" w:cs="Times New Roman"/>
          <w:color w:val="000000"/>
          <w:szCs w:val="24"/>
          <w:lang w:val="en-GB" w:eastAsia="en-GB"/>
        </w:rPr>
        <w:t xml:space="preserve"> and preferences have provided better opportunities for the employees to provide improved services. </w:t>
      </w:r>
    </w:p>
    <w:p w14:paraId="0E53085A" w14:textId="77777777" w:rsidR="00E37DC4" w:rsidRPr="00E37DC4" w:rsidRDefault="00E37DC4" w:rsidP="00E37DC4">
      <w:pPr>
        <w:spacing w:before="400" w:after="120" w:line="240" w:lineRule="auto"/>
        <w:outlineLvl w:val="0"/>
        <w:rPr>
          <w:rFonts w:eastAsia="Times New Roman" w:cs="Times New Roman"/>
          <w:b/>
          <w:bCs/>
          <w:kern w:val="36"/>
          <w:sz w:val="48"/>
          <w:szCs w:val="48"/>
          <w:lang w:val="en-GB" w:eastAsia="en-GB"/>
        </w:rPr>
      </w:pPr>
      <w:r w:rsidRPr="00E37DC4">
        <w:rPr>
          <w:rFonts w:eastAsia="Times New Roman" w:cs="Times New Roman"/>
          <w:b/>
          <w:bCs/>
          <w:color w:val="000000"/>
          <w:kern w:val="36"/>
          <w:sz w:val="32"/>
          <w:szCs w:val="32"/>
          <w:lang w:val="en-GB" w:eastAsia="en-GB"/>
        </w:rPr>
        <w:t>Reference </w:t>
      </w:r>
    </w:p>
    <w:p w14:paraId="227425A9" w14:textId="77777777" w:rsidR="00E37DC4" w:rsidRPr="00E37DC4" w:rsidRDefault="00E37DC4" w:rsidP="00E37DC4">
      <w:pPr>
        <w:spacing w:after="0" w:line="240" w:lineRule="auto"/>
        <w:rPr>
          <w:rFonts w:eastAsia="Times New Roman" w:cs="Times New Roman"/>
          <w:szCs w:val="24"/>
          <w:lang w:val="en-GB" w:eastAsia="en-GB"/>
        </w:rPr>
      </w:pPr>
      <w:r w:rsidRPr="00E37DC4">
        <w:rPr>
          <w:rFonts w:eastAsia="Times New Roman" w:cs="Times New Roman"/>
          <w:color w:val="222222"/>
          <w:szCs w:val="24"/>
          <w:shd w:val="clear" w:color="auto" w:fill="FFFFFF"/>
          <w:lang w:val="en-GB" w:eastAsia="en-GB"/>
        </w:rPr>
        <w:t xml:space="preserve">Bennett, D.L. and Nikolaev, B., 2021. Individualism, pro-market institutions, and national innovation. </w:t>
      </w:r>
      <w:r w:rsidRPr="00E37DC4">
        <w:rPr>
          <w:rFonts w:eastAsia="Times New Roman" w:cs="Times New Roman"/>
          <w:i/>
          <w:iCs/>
          <w:color w:val="222222"/>
          <w:szCs w:val="24"/>
          <w:shd w:val="clear" w:color="auto" w:fill="FFFFFF"/>
          <w:lang w:val="en-GB" w:eastAsia="en-GB"/>
        </w:rPr>
        <w:t>Small Business Economics</w:t>
      </w:r>
      <w:r w:rsidRPr="00E37DC4">
        <w:rPr>
          <w:rFonts w:eastAsia="Times New Roman" w:cs="Times New Roman"/>
          <w:color w:val="222222"/>
          <w:szCs w:val="24"/>
          <w:shd w:val="clear" w:color="auto" w:fill="FFFFFF"/>
          <w:lang w:val="en-GB" w:eastAsia="en-GB"/>
        </w:rPr>
        <w:t xml:space="preserve">, </w:t>
      </w:r>
      <w:r w:rsidRPr="00E37DC4">
        <w:rPr>
          <w:rFonts w:eastAsia="Times New Roman" w:cs="Times New Roman"/>
          <w:i/>
          <w:iCs/>
          <w:color w:val="222222"/>
          <w:szCs w:val="24"/>
          <w:shd w:val="clear" w:color="auto" w:fill="FFFFFF"/>
          <w:lang w:val="en-GB" w:eastAsia="en-GB"/>
        </w:rPr>
        <w:t>57</w:t>
      </w:r>
      <w:r w:rsidRPr="00E37DC4">
        <w:rPr>
          <w:rFonts w:eastAsia="Times New Roman" w:cs="Times New Roman"/>
          <w:color w:val="222222"/>
          <w:szCs w:val="24"/>
          <w:shd w:val="clear" w:color="auto" w:fill="FFFFFF"/>
          <w:lang w:val="en-GB" w:eastAsia="en-GB"/>
        </w:rPr>
        <w:t>(4), pp.2085-2106.</w:t>
      </w:r>
    </w:p>
    <w:p w14:paraId="5CD58A60" w14:textId="77777777" w:rsidR="00E37DC4" w:rsidRPr="00E37DC4" w:rsidRDefault="00E37DC4" w:rsidP="00E37DC4">
      <w:pPr>
        <w:spacing w:after="0" w:line="240" w:lineRule="auto"/>
        <w:rPr>
          <w:rFonts w:eastAsia="Times New Roman" w:cs="Times New Roman"/>
          <w:szCs w:val="24"/>
          <w:lang w:val="en-GB" w:eastAsia="en-GB"/>
        </w:rPr>
      </w:pPr>
      <w:r w:rsidRPr="00E37DC4">
        <w:rPr>
          <w:rFonts w:eastAsia="Times New Roman" w:cs="Times New Roman"/>
          <w:color w:val="000000"/>
          <w:szCs w:val="24"/>
          <w:lang w:val="en-GB" w:eastAsia="en-GB"/>
        </w:rPr>
        <w:t>Hofstede Insights, 2022. Country Comparison. [online] Hofstede Insights. Available at: https://www.hofstede-insights.com/country-comparison/japan,the-usa/ [Accessed 3 Nov. 2022].</w:t>
      </w:r>
    </w:p>
    <w:p w14:paraId="072A77BE" w14:textId="77777777" w:rsidR="00E37DC4" w:rsidRPr="00E37DC4" w:rsidRDefault="00E37DC4" w:rsidP="00E37DC4">
      <w:pPr>
        <w:spacing w:after="0" w:line="240" w:lineRule="auto"/>
        <w:rPr>
          <w:rFonts w:eastAsia="Times New Roman" w:cs="Times New Roman"/>
          <w:szCs w:val="24"/>
          <w:lang w:val="en-GB" w:eastAsia="en-GB"/>
        </w:rPr>
      </w:pPr>
      <w:r w:rsidRPr="00E37DC4">
        <w:rPr>
          <w:rFonts w:eastAsia="Times New Roman" w:cs="Times New Roman"/>
          <w:color w:val="222222"/>
          <w:szCs w:val="24"/>
          <w:lang w:val="en-GB" w:eastAsia="en-GB"/>
        </w:rPr>
        <w:t>Jandt, F 2016. An Introduction to Intercultural Communication, 8th edition, Sage: San Bernadino</w:t>
      </w:r>
    </w:p>
    <w:p w14:paraId="034078F6" w14:textId="77777777" w:rsidR="00E37DC4" w:rsidRPr="00E37DC4" w:rsidRDefault="00E37DC4" w:rsidP="00E37DC4">
      <w:pPr>
        <w:spacing w:after="0" w:line="240" w:lineRule="auto"/>
        <w:rPr>
          <w:rFonts w:eastAsia="Times New Roman" w:cs="Times New Roman"/>
          <w:szCs w:val="24"/>
          <w:lang w:val="en-GB" w:eastAsia="en-GB"/>
        </w:rPr>
      </w:pPr>
      <w:r w:rsidRPr="00E37DC4">
        <w:rPr>
          <w:rFonts w:eastAsia="Times New Roman" w:cs="Times New Roman"/>
          <w:color w:val="222222"/>
          <w:szCs w:val="24"/>
          <w:shd w:val="clear" w:color="auto" w:fill="FFFFFF"/>
          <w:lang w:val="en-GB" w:eastAsia="en-GB"/>
        </w:rPr>
        <w:t xml:space="preserve">Lim-Ratnam, C.T.L., Lee, C.K.E., Jiang, H. and Sudarshan, A., 2019. Lost in adaptation? Issues of adapting Japanese lesson study in non-Japanese contexts. </w:t>
      </w:r>
      <w:r w:rsidRPr="00E37DC4">
        <w:rPr>
          <w:rFonts w:eastAsia="Times New Roman" w:cs="Times New Roman"/>
          <w:i/>
          <w:iCs/>
          <w:color w:val="222222"/>
          <w:szCs w:val="24"/>
          <w:shd w:val="clear" w:color="auto" w:fill="FFFFFF"/>
          <w:lang w:val="en-GB" w:eastAsia="en-GB"/>
        </w:rPr>
        <w:t>Educational Research for Policy and Practice</w:t>
      </w:r>
      <w:r w:rsidRPr="00E37DC4">
        <w:rPr>
          <w:rFonts w:eastAsia="Times New Roman" w:cs="Times New Roman"/>
          <w:color w:val="222222"/>
          <w:szCs w:val="24"/>
          <w:shd w:val="clear" w:color="auto" w:fill="FFFFFF"/>
          <w:lang w:val="en-GB" w:eastAsia="en-GB"/>
        </w:rPr>
        <w:t xml:space="preserve">, </w:t>
      </w:r>
      <w:r w:rsidRPr="00E37DC4">
        <w:rPr>
          <w:rFonts w:eastAsia="Times New Roman" w:cs="Times New Roman"/>
          <w:i/>
          <w:iCs/>
          <w:color w:val="222222"/>
          <w:szCs w:val="24"/>
          <w:shd w:val="clear" w:color="auto" w:fill="FFFFFF"/>
          <w:lang w:val="en-GB" w:eastAsia="en-GB"/>
        </w:rPr>
        <w:t>18</w:t>
      </w:r>
      <w:r w:rsidRPr="00E37DC4">
        <w:rPr>
          <w:rFonts w:eastAsia="Times New Roman" w:cs="Times New Roman"/>
          <w:color w:val="222222"/>
          <w:szCs w:val="24"/>
          <w:shd w:val="clear" w:color="auto" w:fill="FFFFFF"/>
          <w:lang w:val="en-GB" w:eastAsia="en-GB"/>
        </w:rPr>
        <w:t>(3), pp.263-278.</w:t>
      </w:r>
    </w:p>
    <w:p w14:paraId="5B6D2D0A" w14:textId="70971ED7" w:rsidR="00E37DC4" w:rsidRPr="00E37DC4" w:rsidRDefault="006E01D9" w:rsidP="00E37DC4">
      <w:pPr>
        <w:spacing w:after="0" w:line="240" w:lineRule="auto"/>
        <w:rPr>
          <w:rFonts w:eastAsia="Times New Roman" w:cs="Times New Roman"/>
          <w:szCs w:val="24"/>
          <w:lang w:val="en-GB" w:eastAsia="en-GB"/>
        </w:rPr>
      </w:pPr>
      <w:r>
        <w:rPr>
          <w:rFonts w:eastAsia="Times New Roman" w:cs="Times New Roman"/>
          <w:color w:val="222222"/>
          <w:szCs w:val="24"/>
          <w:lang w:val="en-GB" w:eastAsia="en-GB"/>
        </w:rPr>
        <w:t>Methane</w:t>
      </w:r>
      <w:r w:rsidR="00E37DC4" w:rsidRPr="00E37DC4">
        <w:rPr>
          <w:rFonts w:eastAsia="Times New Roman" w:cs="Times New Roman"/>
          <w:color w:val="222222"/>
          <w:szCs w:val="24"/>
          <w:lang w:val="en-GB" w:eastAsia="en-GB"/>
        </w:rPr>
        <w:t>, K. 2001. Tourism in a Global Society: Place, Culture, Consumption. London: Macmillan.</w:t>
      </w:r>
    </w:p>
    <w:p w14:paraId="0665B0E8" w14:textId="0A99EEC3" w:rsidR="00E37DC4" w:rsidRPr="00E37DC4" w:rsidRDefault="00E37DC4" w:rsidP="00E37DC4">
      <w:pPr>
        <w:spacing w:after="0" w:line="240" w:lineRule="auto"/>
        <w:rPr>
          <w:rFonts w:eastAsia="Times New Roman" w:cs="Times New Roman"/>
          <w:szCs w:val="24"/>
          <w:lang w:val="en-GB" w:eastAsia="en-GB"/>
        </w:rPr>
      </w:pPr>
      <w:r w:rsidRPr="00E37DC4">
        <w:rPr>
          <w:rFonts w:eastAsia="Times New Roman" w:cs="Times New Roman"/>
          <w:color w:val="222222"/>
          <w:szCs w:val="24"/>
          <w:lang w:val="en-GB" w:eastAsia="en-GB"/>
        </w:rPr>
        <w:t>Moran, R. 2018.</w:t>
      </w:r>
      <w:r w:rsidR="006E01D9">
        <w:rPr>
          <w:rFonts w:eastAsia="Times New Roman" w:cs="Times New Roman"/>
          <w:color w:val="222222"/>
          <w:szCs w:val="24"/>
          <w:lang w:val="en-GB" w:eastAsia="en-GB"/>
        </w:rPr>
        <w:t xml:space="preserve"> </w:t>
      </w:r>
      <w:r w:rsidRPr="00E37DC4">
        <w:rPr>
          <w:rFonts w:eastAsia="Times New Roman" w:cs="Times New Roman"/>
          <w:color w:val="222222"/>
          <w:szCs w:val="24"/>
          <w:lang w:val="en-GB" w:eastAsia="en-GB"/>
        </w:rPr>
        <w:t>Managing Cultural Differences, 10th edition, Routledge:</w:t>
      </w:r>
      <w:r w:rsidR="006E01D9">
        <w:rPr>
          <w:rFonts w:eastAsia="Times New Roman" w:cs="Times New Roman"/>
          <w:color w:val="222222"/>
          <w:szCs w:val="24"/>
          <w:lang w:val="en-GB" w:eastAsia="en-GB"/>
        </w:rPr>
        <w:t xml:space="preserve"> </w:t>
      </w:r>
      <w:r w:rsidRPr="00E37DC4">
        <w:rPr>
          <w:rFonts w:eastAsia="Times New Roman" w:cs="Times New Roman"/>
          <w:color w:val="222222"/>
          <w:szCs w:val="24"/>
          <w:lang w:val="en-GB" w:eastAsia="en-GB"/>
        </w:rPr>
        <w:t>Abingdon</w:t>
      </w:r>
    </w:p>
    <w:p w14:paraId="0640575A" w14:textId="608170E3" w:rsidR="00E37DC4" w:rsidRPr="00E37DC4" w:rsidRDefault="00E37DC4" w:rsidP="00E37DC4">
      <w:pPr>
        <w:spacing w:after="0" w:line="240" w:lineRule="auto"/>
        <w:rPr>
          <w:rFonts w:eastAsia="Times New Roman" w:cs="Times New Roman"/>
          <w:szCs w:val="24"/>
          <w:lang w:val="en-GB" w:eastAsia="en-GB"/>
        </w:rPr>
      </w:pPr>
      <w:r w:rsidRPr="00E37DC4">
        <w:rPr>
          <w:rFonts w:eastAsia="Times New Roman" w:cs="Times New Roman"/>
          <w:color w:val="222222"/>
          <w:szCs w:val="24"/>
          <w:shd w:val="clear" w:color="auto" w:fill="FFFFFF"/>
          <w:lang w:val="en-GB" w:eastAsia="en-GB"/>
        </w:rPr>
        <w:lastRenderedPageBreak/>
        <w:t xml:space="preserve">Sabri, O.M.A.R., Hakim, T.A.H.I.R. and Zaila, B.A.D.R.I.A.H., 2020. The role of </w:t>
      </w:r>
      <w:r w:rsidR="006E01D9">
        <w:rPr>
          <w:rFonts w:eastAsia="Times New Roman" w:cs="Times New Roman"/>
          <w:color w:val="222222"/>
          <w:szCs w:val="24"/>
          <w:shd w:val="clear" w:color="auto" w:fill="FFFFFF"/>
          <w:lang w:val="en-GB" w:eastAsia="en-GB"/>
        </w:rPr>
        <w:t>Hofstede</w:t>
      </w:r>
      <w:r w:rsidRPr="00E37DC4">
        <w:rPr>
          <w:rFonts w:eastAsia="Times New Roman" w:cs="Times New Roman"/>
          <w:color w:val="222222"/>
          <w:szCs w:val="24"/>
          <w:shd w:val="clear" w:color="auto" w:fill="FFFFFF"/>
          <w:lang w:val="en-GB" w:eastAsia="en-GB"/>
        </w:rPr>
        <w:t xml:space="preserve"> dimensions on the readiness of IoT implementation case study: Saudi universities. </w:t>
      </w:r>
      <w:r w:rsidRPr="00E37DC4">
        <w:rPr>
          <w:rFonts w:eastAsia="Times New Roman" w:cs="Times New Roman"/>
          <w:i/>
          <w:iCs/>
          <w:color w:val="222222"/>
          <w:szCs w:val="24"/>
          <w:shd w:val="clear" w:color="auto" w:fill="FFFFFF"/>
          <w:lang w:val="en-GB" w:eastAsia="en-GB"/>
        </w:rPr>
        <w:t>Journal of Theoretical and Applied Information Technology</w:t>
      </w:r>
      <w:r w:rsidRPr="00E37DC4">
        <w:rPr>
          <w:rFonts w:eastAsia="Times New Roman" w:cs="Times New Roman"/>
          <w:color w:val="222222"/>
          <w:szCs w:val="24"/>
          <w:shd w:val="clear" w:color="auto" w:fill="FFFFFF"/>
          <w:lang w:val="en-GB" w:eastAsia="en-GB"/>
        </w:rPr>
        <w:t xml:space="preserve">, </w:t>
      </w:r>
      <w:r w:rsidRPr="00E37DC4">
        <w:rPr>
          <w:rFonts w:eastAsia="Times New Roman" w:cs="Times New Roman"/>
          <w:i/>
          <w:iCs/>
          <w:color w:val="222222"/>
          <w:szCs w:val="24"/>
          <w:shd w:val="clear" w:color="auto" w:fill="FFFFFF"/>
          <w:lang w:val="en-GB" w:eastAsia="en-GB"/>
        </w:rPr>
        <w:t>98</w:t>
      </w:r>
      <w:r w:rsidRPr="00E37DC4">
        <w:rPr>
          <w:rFonts w:eastAsia="Times New Roman" w:cs="Times New Roman"/>
          <w:color w:val="222222"/>
          <w:szCs w:val="24"/>
          <w:shd w:val="clear" w:color="auto" w:fill="FFFFFF"/>
          <w:lang w:val="en-GB" w:eastAsia="en-GB"/>
        </w:rPr>
        <w:t>(16), pp.1-12.</w:t>
      </w:r>
    </w:p>
    <w:p w14:paraId="6D63CB78" w14:textId="77777777" w:rsidR="00E37DC4" w:rsidRPr="00E37DC4" w:rsidRDefault="00E37DC4" w:rsidP="00E37DC4">
      <w:pPr>
        <w:spacing w:after="0" w:line="240" w:lineRule="auto"/>
        <w:rPr>
          <w:rFonts w:eastAsia="Times New Roman" w:cs="Times New Roman"/>
          <w:szCs w:val="24"/>
          <w:lang w:val="en-GB" w:eastAsia="en-GB"/>
        </w:rPr>
      </w:pPr>
      <w:r w:rsidRPr="00E37DC4">
        <w:rPr>
          <w:rFonts w:eastAsia="Times New Roman" w:cs="Times New Roman"/>
          <w:color w:val="222222"/>
          <w:szCs w:val="24"/>
          <w:lang w:val="en-GB" w:eastAsia="en-GB"/>
        </w:rPr>
        <w:t>Samovar, L.2009. Communication Between Cultures, Wadsworth, London</w:t>
      </w:r>
    </w:p>
    <w:p w14:paraId="2881A824" w14:textId="7CAC6601" w:rsidR="00E37DC4" w:rsidRPr="00E37DC4" w:rsidRDefault="00E37DC4" w:rsidP="00E37DC4">
      <w:pPr>
        <w:spacing w:after="0" w:line="240" w:lineRule="auto"/>
        <w:rPr>
          <w:rFonts w:eastAsia="Times New Roman" w:cs="Times New Roman"/>
          <w:szCs w:val="24"/>
          <w:lang w:val="en-GB" w:eastAsia="en-GB"/>
        </w:rPr>
      </w:pPr>
      <w:r w:rsidRPr="00E37DC4">
        <w:rPr>
          <w:rFonts w:eastAsia="Times New Roman" w:cs="Times New Roman"/>
          <w:color w:val="222222"/>
          <w:szCs w:val="24"/>
          <w:shd w:val="clear" w:color="auto" w:fill="FFFFFF"/>
          <w:lang w:val="en-GB" w:eastAsia="en-GB"/>
        </w:rPr>
        <w:t xml:space="preserve">Shi, Z., Zhu, L., Li, H. and Huang, Y., 2019, March. Research on the influence of cultural differences between china and japan on employee behavior based on </w:t>
      </w:r>
      <w:r w:rsidR="00CF0372">
        <w:rPr>
          <w:rFonts w:eastAsia="Times New Roman" w:cs="Times New Roman"/>
          <w:color w:val="222222"/>
          <w:szCs w:val="24"/>
          <w:shd w:val="clear" w:color="auto" w:fill="FFFFFF"/>
          <w:lang w:val="en-GB" w:eastAsia="en-GB"/>
        </w:rPr>
        <w:t>hofstede’s</w:t>
      </w:r>
      <w:r w:rsidRPr="00E37DC4">
        <w:rPr>
          <w:rFonts w:eastAsia="Times New Roman" w:cs="Times New Roman"/>
          <w:color w:val="222222"/>
          <w:szCs w:val="24"/>
          <w:shd w:val="clear" w:color="auto" w:fill="FFFFFF"/>
          <w:lang w:val="en-GB" w:eastAsia="en-GB"/>
        </w:rPr>
        <w:t xml:space="preserve"> theory. In </w:t>
      </w:r>
      <w:r w:rsidRPr="00E37DC4">
        <w:rPr>
          <w:rFonts w:eastAsia="Times New Roman" w:cs="Times New Roman"/>
          <w:i/>
          <w:iCs/>
          <w:color w:val="222222"/>
          <w:szCs w:val="24"/>
          <w:shd w:val="clear" w:color="auto" w:fill="FFFFFF"/>
          <w:lang w:val="en-GB" w:eastAsia="en-GB"/>
        </w:rPr>
        <w:t>2019 8th International Conference on Industrial Technology and Management (ICITM)</w:t>
      </w:r>
      <w:r w:rsidRPr="00E37DC4">
        <w:rPr>
          <w:rFonts w:eastAsia="Times New Roman" w:cs="Times New Roman"/>
          <w:color w:val="222222"/>
          <w:szCs w:val="24"/>
          <w:shd w:val="clear" w:color="auto" w:fill="FFFFFF"/>
          <w:lang w:val="en-GB" w:eastAsia="en-GB"/>
        </w:rPr>
        <w:t xml:space="preserve"> (pp. 81-84). IEEE.</w:t>
      </w:r>
    </w:p>
    <w:p w14:paraId="111C3623" w14:textId="77777777" w:rsidR="00E37DC4" w:rsidRPr="00E37DC4" w:rsidRDefault="00E37DC4" w:rsidP="00E37DC4">
      <w:pPr>
        <w:spacing w:after="0" w:line="240" w:lineRule="auto"/>
        <w:rPr>
          <w:rFonts w:eastAsia="Times New Roman" w:cs="Times New Roman"/>
          <w:szCs w:val="24"/>
          <w:lang w:val="en-GB" w:eastAsia="en-GB"/>
        </w:rPr>
      </w:pPr>
      <w:r w:rsidRPr="00E37DC4">
        <w:rPr>
          <w:rFonts w:eastAsia="Times New Roman" w:cs="Times New Roman"/>
          <w:color w:val="222222"/>
          <w:szCs w:val="24"/>
          <w:lang w:val="en-GB" w:eastAsia="en-GB"/>
        </w:rPr>
        <w:t>Timm, A. 2011. Intercultural Problems in the Tourism Industry, GRIN Verlag</w:t>
      </w:r>
    </w:p>
    <w:p w14:paraId="02559404" w14:textId="77777777" w:rsidR="00E37DC4" w:rsidRPr="00E37DC4" w:rsidRDefault="00E37DC4" w:rsidP="00E37DC4">
      <w:pPr>
        <w:spacing w:after="0" w:line="240" w:lineRule="auto"/>
        <w:rPr>
          <w:rFonts w:eastAsia="Times New Roman" w:cs="Times New Roman"/>
          <w:szCs w:val="24"/>
          <w:lang w:val="en-GB" w:eastAsia="en-GB"/>
        </w:rPr>
      </w:pPr>
      <w:r w:rsidRPr="00E37DC4">
        <w:rPr>
          <w:rFonts w:eastAsia="Times New Roman" w:cs="Times New Roman"/>
          <w:color w:val="222222"/>
          <w:szCs w:val="24"/>
          <w:shd w:val="clear" w:color="auto" w:fill="FFFFFF"/>
          <w:lang w:val="en-GB" w:eastAsia="en-GB"/>
        </w:rPr>
        <w:t xml:space="preserve">Xie, J., Smith, T., Van, T.T. and Velasco, V., 2018. CANADA, JAPAN, AND THE UNITED KINGDOM’S CUSTOMER SERVICE COMPARISON. </w:t>
      </w:r>
      <w:r w:rsidRPr="00E37DC4">
        <w:rPr>
          <w:rFonts w:eastAsia="Times New Roman" w:cs="Times New Roman"/>
          <w:i/>
          <w:iCs/>
          <w:color w:val="222222"/>
          <w:szCs w:val="24"/>
          <w:shd w:val="clear" w:color="auto" w:fill="FFFFFF"/>
          <w:lang w:val="en-GB" w:eastAsia="en-GB"/>
        </w:rPr>
        <w:t>Copyright 2018 by Institute for Global Business Research, Nashville, TN, USA</w:t>
      </w:r>
      <w:r w:rsidRPr="00E37DC4">
        <w:rPr>
          <w:rFonts w:eastAsia="Times New Roman" w:cs="Times New Roman"/>
          <w:color w:val="222222"/>
          <w:szCs w:val="24"/>
          <w:shd w:val="clear" w:color="auto" w:fill="FFFFFF"/>
          <w:lang w:val="en-GB" w:eastAsia="en-GB"/>
        </w:rPr>
        <w:t>, p.124.</w:t>
      </w:r>
    </w:p>
    <w:p w14:paraId="281C12E1" w14:textId="77777777" w:rsidR="00E37DC4" w:rsidRPr="00E37DC4" w:rsidRDefault="00E37DC4" w:rsidP="00E37DC4">
      <w:pPr>
        <w:spacing w:after="0" w:line="240" w:lineRule="auto"/>
        <w:rPr>
          <w:rFonts w:eastAsia="Times New Roman" w:cs="Times New Roman"/>
          <w:szCs w:val="24"/>
          <w:lang w:val="en-GB" w:eastAsia="en-GB"/>
        </w:rPr>
      </w:pPr>
      <w:r w:rsidRPr="00E37DC4">
        <w:rPr>
          <w:rFonts w:eastAsia="Times New Roman" w:cs="Times New Roman"/>
          <w:color w:val="222222"/>
          <w:szCs w:val="24"/>
          <w:shd w:val="clear" w:color="auto" w:fill="FFFFFF"/>
          <w:lang w:val="en-GB" w:eastAsia="en-GB"/>
        </w:rPr>
        <w:t xml:space="preserve">Yi, J.S., 2021. Revisiting Hofstede’s uncertainty-avoidance dimension: a cross-cultural comparison of organizational employees in four countries. </w:t>
      </w:r>
      <w:r w:rsidRPr="00E37DC4">
        <w:rPr>
          <w:rFonts w:eastAsia="Times New Roman" w:cs="Times New Roman"/>
          <w:i/>
          <w:iCs/>
          <w:color w:val="222222"/>
          <w:szCs w:val="24"/>
          <w:shd w:val="clear" w:color="auto" w:fill="FFFFFF"/>
          <w:lang w:val="en-GB" w:eastAsia="en-GB"/>
        </w:rPr>
        <w:t>Journal of Intercultural Communication</w:t>
      </w:r>
      <w:r w:rsidRPr="00E37DC4">
        <w:rPr>
          <w:rFonts w:eastAsia="Times New Roman" w:cs="Times New Roman"/>
          <w:color w:val="222222"/>
          <w:szCs w:val="24"/>
          <w:shd w:val="clear" w:color="auto" w:fill="FFFFFF"/>
          <w:lang w:val="en-GB" w:eastAsia="en-GB"/>
        </w:rPr>
        <w:t xml:space="preserve">, </w:t>
      </w:r>
      <w:r w:rsidRPr="00E37DC4">
        <w:rPr>
          <w:rFonts w:eastAsia="Times New Roman" w:cs="Times New Roman"/>
          <w:i/>
          <w:iCs/>
          <w:color w:val="222222"/>
          <w:szCs w:val="24"/>
          <w:shd w:val="clear" w:color="auto" w:fill="FFFFFF"/>
          <w:lang w:val="en-GB" w:eastAsia="en-GB"/>
        </w:rPr>
        <w:t>21</w:t>
      </w:r>
      <w:r w:rsidRPr="00E37DC4">
        <w:rPr>
          <w:rFonts w:eastAsia="Times New Roman" w:cs="Times New Roman"/>
          <w:color w:val="222222"/>
          <w:szCs w:val="24"/>
          <w:shd w:val="clear" w:color="auto" w:fill="FFFFFF"/>
          <w:lang w:val="en-GB" w:eastAsia="en-GB"/>
        </w:rPr>
        <w:t>(1), pp.46-61.</w:t>
      </w:r>
    </w:p>
    <w:p w14:paraId="2366A5BB" w14:textId="77777777" w:rsidR="00E37DC4" w:rsidRPr="00E37DC4" w:rsidRDefault="00E37DC4" w:rsidP="00E37DC4">
      <w:pPr>
        <w:rPr>
          <w:rFonts w:ascii="Arial" w:hAnsi="Arial" w:cs="Arial"/>
          <w:b/>
          <w:sz w:val="32"/>
        </w:rPr>
      </w:pPr>
    </w:p>
    <w:sectPr w:rsidR="00E37DC4" w:rsidRPr="00E37D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F562DD"/>
    <w:multiLevelType w:val="multilevel"/>
    <w:tmpl w:val="105CF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8474CE"/>
    <w:multiLevelType w:val="multilevel"/>
    <w:tmpl w:val="C0A89A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7DC4"/>
    <w:rsid w:val="00152C67"/>
    <w:rsid w:val="002C69FC"/>
    <w:rsid w:val="002F36F7"/>
    <w:rsid w:val="0053590A"/>
    <w:rsid w:val="00581B27"/>
    <w:rsid w:val="006E01D9"/>
    <w:rsid w:val="007A196B"/>
    <w:rsid w:val="00896569"/>
    <w:rsid w:val="00CA0471"/>
    <w:rsid w:val="00CC6D81"/>
    <w:rsid w:val="00CF0372"/>
    <w:rsid w:val="00E37DC4"/>
    <w:rsid w:val="00E87D40"/>
    <w:rsid w:val="00ED55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AB13A5"/>
  <w15:chartTrackingRefBased/>
  <w15:docId w15:val="{878A07A3-4E38-4CA1-9712-5C8FB9A00A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7DC4"/>
    <w:pPr>
      <w:spacing w:line="360" w:lineRule="auto"/>
      <w:jc w:val="both"/>
    </w:pPr>
    <w:rPr>
      <w:rFonts w:ascii="Times New Roman" w:hAnsi="Times New Roman"/>
      <w:sz w:val="24"/>
      <w:lang w:val="en-US"/>
    </w:rPr>
  </w:style>
  <w:style w:type="paragraph" w:styleId="Heading1">
    <w:name w:val="heading 1"/>
    <w:basedOn w:val="Normal"/>
    <w:link w:val="Heading1Char"/>
    <w:uiPriority w:val="9"/>
    <w:qFormat/>
    <w:rsid w:val="00E37DC4"/>
    <w:pPr>
      <w:spacing w:before="100" w:beforeAutospacing="1" w:after="100" w:afterAutospacing="1" w:line="240" w:lineRule="auto"/>
      <w:jc w:val="left"/>
      <w:outlineLvl w:val="0"/>
    </w:pPr>
    <w:rPr>
      <w:rFonts w:eastAsia="Times New Roman" w:cs="Times New Roman"/>
      <w:b/>
      <w:bCs/>
      <w:kern w:val="36"/>
      <w:sz w:val="48"/>
      <w:szCs w:val="48"/>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E37DC4"/>
    <w:pPr>
      <w:autoSpaceDE w:val="0"/>
      <w:autoSpaceDN w:val="0"/>
      <w:adjustRightInd w:val="0"/>
      <w:spacing w:after="0" w:line="240" w:lineRule="auto"/>
    </w:pPr>
    <w:rPr>
      <w:rFonts w:ascii="Calibri" w:hAnsi="Calibri" w:cs="Calibri"/>
      <w:color w:val="000000"/>
      <w:sz w:val="24"/>
      <w:szCs w:val="24"/>
      <w:lang w:val="en-US"/>
    </w:rPr>
  </w:style>
  <w:style w:type="character" w:customStyle="1" w:styleId="Heading1Char">
    <w:name w:val="Heading 1 Char"/>
    <w:basedOn w:val="DefaultParagraphFont"/>
    <w:link w:val="Heading1"/>
    <w:uiPriority w:val="9"/>
    <w:rsid w:val="00E37DC4"/>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E37DC4"/>
    <w:pPr>
      <w:spacing w:before="100" w:beforeAutospacing="1" w:after="100" w:afterAutospacing="1" w:line="240" w:lineRule="auto"/>
      <w:jc w:val="left"/>
    </w:pPr>
    <w:rPr>
      <w:rFonts w:eastAsia="Times New Roman" w:cs="Times New Roman"/>
      <w:szCs w:val="24"/>
      <w:lang w:val="en-GB" w:eastAsia="en-GB"/>
    </w:rPr>
  </w:style>
  <w:style w:type="character" w:styleId="Hyperlink">
    <w:name w:val="Hyperlink"/>
    <w:basedOn w:val="DefaultParagraphFont"/>
    <w:uiPriority w:val="99"/>
    <w:semiHidden/>
    <w:unhideWhenUsed/>
    <w:rsid w:val="00E37DC4"/>
    <w:rPr>
      <w:color w:val="0000FF"/>
      <w:u w:val="single"/>
    </w:rPr>
  </w:style>
  <w:style w:type="character" w:customStyle="1" w:styleId="apple-tab-span">
    <w:name w:val="apple-tab-span"/>
    <w:basedOn w:val="DefaultParagraphFont"/>
    <w:rsid w:val="00E37D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43827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cs.google.com/document/d/1V-FFLjR4HfDiZjl6ngAlBuLb3bbTDHb9/edit"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cs.google.com/document/d/1V-FFLjR4HfDiZjl6ngAlBuLb3bbTDHb9/edit"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cs.google.com/document/d/1V-FFLjR4HfDiZjl6ngAlBuLb3bbTDHb9/edit" TargetMode="External"/><Relationship Id="rId11" Type="http://schemas.openxmlformats.org/officeDocument/2006/relationships/image" Target="media/image1.png"/><Relationship Id="rId5" Type="http://schemas.openxmlformats.org/officeDocument/2006/relationships/hyperlink" Target="https://docs.google.com/document/d/1V-FFLjR4HfDiZjl6ngAlBuLb3bbTDHb9/edit" TargetMode="External"/><Relationship Id="rId10" Type="http://schemas.openxmlformats.org/officeDocument/2006/relationships/hyperlink" Target="https://docs.google.com/document/d/1V-FFLjR4HfDiZjl6ngAlBuLb3bbTDHb9/edit" TargetMode="External"/><Relationship Id="rId4" Type="http://schemas.openxmlformats.org/officeDocument/2006/relationships/webSettings" Target="webSettings.xml"/><Relationship Id="rId9" Type="http://schemas.openxmlformats.org/officeDocument/2006/relationships/hyperlink" Target="https://docs.google.com/document/d/1V-FFLjR4HfDiZjl6ngAlBuLb3bbTDHb9/edi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5</Pages>
  <Words>1465</Words>
  <Characters>8356</Characters>
  <Application>Microsoft Office Word</Application>
  <DocSecurity>0</DocSecurity>
  <Lines>69</Lines>
  <Paragraphs>19</Paragraphs>
  <ScaleCrop>false</ScaleCrop>
  <Company/>
  <LinksUpToDate>false</LinksUpToDate>
  <CharactersWithSpaces>9802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Muhammed</dc:creator>
  <cp:keywords/>
  <dc:description/>
  <cp:lastModifiedBy>Muhammed</cp:lastModifiedBy>
  <cp:revision>13</cp:revision>
  <dcterms:created xsi:type="dcterms:W3CDTF">2022-11-08T13:17:00Z</dcterms:created>
  <dcterms:modified xsi:type="dcterms:W3CDTF">2022-11-18T03:17:00Z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c2babf97-36ce-4ec4-9c3c-2b5dad8710d4</vt:lpwstr>
  </property>
</Properties>
</file>