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E87384" w14:textId="77777777" w:rsidR="00C04453" w:rsidRPr="002422C2" w:rsidRDefault="00C04453" w:rsidP="002422C2">
      <w:pPr>
        <w:spacing w:afterLines="100" w:after="312" w:line="360" w:lineRule="auto"/>
        <w:jc w:val="center"/>
        <w:rPr>
          <w:rFonts w:ascii="Arial" w:hAnsi="Arial" w:cs="Arial"/>
          <w:b/>
          <w:noProof/>
          <w:sz w:val="24"/>
          <w:szCs w:val="24"/>
        </w:rPr>
      </w:pPr>
      <w:r w:rsidRPr="002422C2">
        <w:rPr>
          <w:rFonts w:ascii="Arial" w:hAnsi="Arial" w:cs="Arial"/>
          <w:noProof/>
          <w:sz w:val="24"/>
          <w:szCs w:val="24"/>
          <w:lang w:val="en-US" w:eastAsia="zh-CN"/>
        </w:rPr>
        <w:drawing>
          <wp:inline distT="0" distB="0" distL="0" distR="0" wp14:anchorId="311FDFB8" wp14:editId="7A23E029">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73A4674A" w14:textId="77777777" w:rsidR="00C04453" w:rsidRPr="002422C2" w:rsidRDefault="00C04453" w:rsidP="002422C2">
      <w:pPr>
        <w:spacing w:afterLines="100" w:after="312" w:line="360" w:lineRule="auto"/>
        <w:jc w:val="both"/>
        <w:rPr>
          <w:rFonts w:ascii="Arial" w:hAnsi="Arial" w:cs="Arial"/>
          <w:sz w:val="24"/>
          <w:szCs w:val="24"/>
        </w:rPr>
      </w:pPr>
    </w:p>
    <w:p w14:paraId="2D325718" w14:textId="77777777" w:rsidR="006C4118" w:rsidRPr="006C4118" w:rsidRDefault="006C4118" w:rsidP="006C4118">
      <w:pPr>
        <w:spacing w:afterLines="100" w:after="312" w:line="360" w:lineRule="auto"/>
        <w:jc w:val="center"/>
        <w:rPr>
          <w:rFonts w:ascii="Arial" w:hAnsi="Arial" w:cs="Arial"/>
          <w:b/>
          <w:bCs/>
          <w:sz w:val="28"/>
          <w:szCs w:val="24"/>
        </w:rPr>
      </w:pPr>
      <w:r w:rsidRPr="006C4118">
        <w:rPr>
          <w:rFonts w:ascii="Arial" w:hAnsi="Arial" w:cs="Arial"/>
          <w:b/>
          <w:bCs/>
          <w:sz w:val="28"/>
          <w:szCs w:val="24"/>
        </w:rPr>
        <w:t xml:space="preserve">Student Name: Jing </w:t>
      </w:r>
      <w:proofErr w:type="spellStart"/>
      <w:proofErr w:type="gramStart"/>
      <w:r w:rsidRPr="006C4118">
        <w:rPr>
          <w:rFonts w:ascii="Arial" w:hAnsi="Arial" w:cs="Arial"/>
          <w:b/>
          <w:bCs/>
          <w:sz w:val="28"/>
          <w:szCs w:val="24"/>
        </w:rPr>
        <w:t>Cai</w:t>
      </w:r>
      <w:proofErr w:type="spellEnd"/>
      <w:proofErr w:type="gramEnd"/>
    </w:p>
    <w:p w14:paraId="7F440D68" w14:textId="77777777" w:rsidR="006C4118" w:rsidRPr="006C4118" w:rsidRDefault="006C4118" w:rsidP="006C4118">
      <w:pPr>
        <w:spacing w:afterLines="100" w:after="312" w:line="360" w:lineRule="auto"/>
        <w:jc w:val="center"/>
        <w:rPr>
          <w:rFonts w:ascii="Arial" w:hAnsi="Arial" w:cs="Arial"/>
          <w:b/>
          <w:bCs/>
          <w:sz w:val="28"/>
          <w:szCs w:val="24"/>
        </w:rPr>
      </w:pPr>
      <w:r w:rsidRPr="006C4118">
        <w:rPr>
          <w:rFonts w:ascii="Arial" w:hAnsi="Arial" w:cs="Arial"/>
          <w:b/>
          <w:bCs/>
          <w:sz w:val="28"/>
          <w:szCs w:val="24"/>
        </w:rPr>
        <w:t>Student ID: 2200245</w:t>
      </w:r>
    </w:p>
    <w:p w14:paraId="512485FE" w14:textId="00F08B04" w:rsidR="006C4118" w:rsidRDefault="006C4118" w:rsidP="006C4118">
      <w:pPr>
        <w:spacing w:afterLines="100" w:after="312" w:line="360" w:lineRule="auto"/>
        <w:jc w:val="center"/>
        <w:rPr>
          <w:rFonts w:ascii="Arial" w:hAnsi="Arial" w:cs="Arial"/>
          <w:b/>
          <w:bCs/>
          <w:sz w:val="28"/>
          <w:szCs w:val="24"/>
          <w:lang w:val="en-US"/>
        </w:rPr>
      </w:pPr>
      <w:r w:rsidRPr="006C4118">
        <w:rPr>
          <w:rFonts w:ascii="Arial" w:hAnsi="Arial" w:cs="Arial"/>
          <w:b/>
          <w:bCs/>
          <w:sz w:val="28"/>
          <w:szCs w:val="24"/>
        </w:rPr>
        <w:t xml:space="preserve">Module Name and Code: </w:t>
      </w:r>
      <w:r w:rsidRPr="006C4118">
        <w:rPr>
          <w:rFonts w:ascii="Arial" w:hAnsi="Arial" w:cs="Arial"/>
          <w:b/>
          <w:bCs/>
          <w:sz w:val="28"/>
          <w:szCs w:val="24"/>
          <w:lang w:val="en-US"/>
        </w:rPr>
        <w:t>Managing Marketing Change (BMMB7026)</w:t>
      </w:r>
    </w:p>
    <w:p w14:paraId="2711D9F1" w14:textId="0362C755" w:rsidR="00C70FBB" w:rsidRPr="006C4118" w:rsidRDefault="00C70FBB" w:rsidP="006C4118">
      <w:pPr>
        <w:spacing w:afterLines="100" w:after="312" w:line="360" w:lineRule="auto"/>
        <w:jc w:val="center"/>
        <w:rPr>
          <w:rFonts w:ascii="Arial" w:hAnsi="Arial" w:cs="Arial"/>
          <w:b/>
          <w:bCs/>
          <w:sz w:val="28"/>
          <w:szCs w:val="24"/>
          <w:lang w:val="en-US"/>
        </w:rPr>
      </w:pPr>
      <w:r w:rsidRPr="00C70FBB">
        <w:rPr>
          <w:rFonts w:ascii="Arial" w:hAnsi="Arial" w:cs="Arial"/>
          <w:b/>
          <w:bCs/>
          <w:sz w:val="28"/>
          <w:szCs w:val="24"/>
          <w:lang w:val="en-US"/>
        </w:rPr>
        <w:t>Assignment title: Future Developments in the Field of Marketing</w:t>
      </w:r>
      <w:bookmarkStart w:id="0" w:name="_GoBack"/>
      <w:bookmarkEnd w:id="0"/>
    </w:p>
    <w:p w14:paraId="0C69F160" w14:textId="04CE3D4C" w:rsidR="006C4118" w:rsidRPr="006C4118" w:rsidRDefault="006C4118" w:rsidP="006C4118">
      <w:pPr>
        <w:spacing w:afterLines="100" w:after="312" w:line="360" w:lineRule="auto"/>
        <w:jc w:val="center"/>
        <w:rPr>
          <w:rFonts w:ascii="Arial" w:hAnsi="Arial" w:cs="Arial"/>
          <w:b/>
          <w:bCs/>
          <w:sz w:val="28"/>
          <w:szCs w:val="24"/>
        </w:rPr>
      </w:pPr>
      <w:r w:rsidRPr="006C4118">
        <w:rPr>
          <w:rFonts w:ascii="Arial" w:hAnsi="Arial" w:cs="Arial"/>
          <w:b/>
          <w:bCs/>
          <w:sz w:val="28"/>
          <w:szCs w:val="24"/>
        </w:rPr>
        <w:t>Submitted to Gwyneth Jones</w:t>
      </w:r>
    </w:p>
    <w:p w14:paraId="575D9710" w14:textId="77777777" w:rsidR="006C4118" w:rsidRPr="006C4118" w:rsidRDefault="006C4118" w:rsidP="006C4118">
      <w:pPr>
        <w:spacing w:afterLines="100" w:after="312" w:line="360" w:lineRule="auto"/>
        <w:jc w:val="center"/>
        <w:rPr>
          <w:rFonts w:ascii="Arial" w:hAnsi="Arial" w:cs="Arial"/>
          <w:b/>
          <w:bCs/>
          <w:sz w:val="28"/>
          <w:szCs w:val="24"/>
        </w:rPr>
      </w:pPr>
      <w:r w:rsidRPr="006C4118">
        <w:rPr>
          <w:rFonts w:ascii="Arial" w:hAnsi="Arial" w:cs="Arial"/>
          <w:b/>
          <w:bCs/>
          <w:sz w:val="28"/>
          <w:szCs w:val="24"/>
        </w:rPr>
        <w:t xml:space="preserve">Reported by Jing </w:t>
      </w:r>
      <w:proofErr w:type="spellStart"/>
      <w:proofErr w:type="gramStart"/>
      <w:r w:rsidRPr="006C4118">
        <w:rPr>
          <w:rFonts w:ascii="Arial" w:hAnsi="Arial" w:cs="Arial"/>
          <w:b/>
          <w:bCs/>
          <w:sz w:val="28"/>
          <w:szCs w:val="24"/>
        </w:rPr>
        <w:t>Cai</w:t>
      </w:r>
      <w:proofErr w:type="spellEnd"/>
      <w:proofErr w:type="gramEnd"/>
    </w:p>
    <w:p w14:paraId="71392170" w14:textId="0769D06A" w:rsidR="00C04453" w:rsidRPr="002422C2" w:rsidRDefault="006C4118" w:rsidP="006C4118">
      <w:pPr>
        <w:spacing w:afterLines="100" w:after="312" w:line="360" w:lineRule="auto"/>
        <w:jc w:val="center"/>
        <w:rPr>
          <w:rFonts w:ascii="Arial" w:hAnsi="Arial" w:cs="Arial"/>
          <w:b/>
          <w:bCs/>
          <w:sz w:val="24"/>
          <w:szCs w:val="24"/>
        </w:rPr>
      </w:pPr>
      <w:r w:rsidRPr="006C4118">
        <w:rPr>
          <w:rFonts w:ascii="Arial" w:hAnsi="Arial" w:cs="Arial"/>
          <w:b/>
          <w:bCs/>
          <w:sz w:val="28"/>
          <w:szCs w:val="24"/>
        </w:rPr>
        <w:t xml:space="preserve">Due Date: </w:t>
      </w:r>
      <w:r>
        <w:rPr>
          <w:rFonts w:ascii="Arial" w:hAnsi="Arial" w:cs="Arial"/>
          <w:b/>
          <w:bCs/>
          <w:sz w:val="28"/>
          <w:szCs w:val="24"/>
        </w:rPr>
        <w:t>01.08.2024</w:t>
      </w:r>
      <w:r w:rsidR="00C04453" w:rsidRPr="002422C2">
        <w:rPr>
          <w:rFonts w:ascii="Arial" w:hAnsi="Arial" w:cs="Arial"/>
          <w:b/>
          <w:bCs/>
          <w:sz w:val="24"/>
          <w:szCs w:val="24"/>
        </w:rPr>
        <w:br w:type="page"/>
      </w:r>
    </w:p>
    <w:sdt>
      <w:sdtPr>
        <w:rPr>
          <w:rFonts w:ascii="Arial" w:hAnsi="Arial" w:cs="Arial"/>
          <w:sz w:val="24"/>
          <w:szCs w:val="24"/>
          <w:lang w:val="zh-CN"/>
        </w:rPr>
        <w:id w:val="1332880897"/>
        <w:docPartObj>
          <w:docPartGallery w:val="Table of Contents"/>
          <w:docPartUnique/>
        </w:docPartObj>
      </w:sdtPr>
      <w:sdtEndPr>
        <w:rPr>
          <w:b/>
          <w:bCs/>
        </w:rPr>
      </w:sdtEndPr>
      <w:sdtContent>
        <w:p w14:paraId="22E4A0B8" w14:textId="77777777" w:rsidR="00981F1B" w:rsidRPr="002422C2" w:rsidRDefault="00981F1B" w:rsidP="002422C2">
          <w:pPr>
            <w:spacing w:afterLines="100" w:after="312" w:line="360" w:lineRule="auto"/>
            <w:jc w:val="both"/>
            <w:rPr>
              <w:rFonts w:ascii="Arial" w:hAnsi="Arial" w:cs="Arial"/>
              <w:b/>
              <w:bCs/>
              <w:sz w:val="28"/>
              <w:szCs w:val="28"/>
              <w:lang w:eastAsia="zh-CN"/>
            </w:rPr>
          </w:pPr>
          <w:r w:rsidRPr="002422C2">
            <w:rPr>
              <w:rFonts w:ascii="Arial" w:hAnsi="Arial" w:cs="Arial"/>
              <w:b/>
              <w:bCs/>
              <w:sz w:val="28"/>
              <w:szCs w:val="28"/>
              <w:lang w:eastAsia="zh-CN"/>
            </w:rPr>
            <w:t>Table of contents</w:t>
          </w:r>
        </w:p>
        <w:p w14:paraId="47788D31" w14:textId="59CB1B8A" w:rsidR="005564DF" w:rsidRPr="005564DF" w:rsidRDefault="00981F1B">
          <w:pPr>
            <w:pStyle w:val="11"/>
            <w:tabs>
              <w:tab w:val="right" w:leader="dot" w:pos="9736"/>
            </w:tabs>
            <w:rPr>
              <w:rFonts w:asciiTheme="minorHAnsi" w:hAnsiTheme="minorHAnsi" w:cstheme="minorBidi"/>
              <w:noProof/>
              <w:kern w:val="2"/>
              <w:szCs w:val="24"/>
              <w:lang w:val="en-US" w:eastAsia="zh-CN"/>
              <w14:ligatures w14:val="standardContextual"/>
            </w:rPr>
          </w:pPr>
          <w:r w:rsidRPr="005564DF">
            <w:rPr>
              <w:rFonts w:ascii="Arial" w:hAnsi="Arial" w:cs="Arial"/>
              <w:sz w:val="32"/>
              <w:szCs w:val="32"/>
            </w:rPr>
            <w:fldChar w:fldCharType="begin"/>
          </w:r>
          <w:r w:rsidRPr="005564DF">
            <w:rPr>
              <w:rFonts w:ascii="Arial" w:hAnsi="Arial" w:cs="Arial"/>
              <w:sz w:val="32"/>
              <w:szCs w:val="32"/>
            </w:rPr>
            <w:instrText xml:space="preserve"> TOC \o "1-3" \h \z \u </w:instrText>
          </w:r>
          <w:r w:rsidRPr="005564DF">
            <w:rPr>
              <w:rFonts w:ascii="Arial" w:hAnsi="Arial" w:cs="Arial"/>
              <w:sz w:val="32"/>
              <w:szCs w:val="32"/>
            </w:rPr>
            <w:fldChar w:fldCharType="separate"/>
          </w:r>
          <w:hyperlink w:anchor="_Toc155197371" w:history="1">
            <w:r w:rsidR="005564DF" w:rsidRPr="005564DF">
              <w:rPr>
                <w:rStyle w:val="a6"/>
                <w:rFonts w:ascii="Arial" w:hAnsi="Arial" w:cs="Arial"/>
                <w:noProof/>
                <w:sz w:val="24"/>
                <w:szCs w:val="24"/>
                <w:lang w:eastAsia="zh-CN"/>
              </w:rPr>
              <w:t>Executive summary</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_Toc155197371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1</w:t>
            </w:r>
            <w:r w:rsidR="005564DF" w:rsidRPr="005564DF">
              <w:rPr>
                <w:noProof/>
                <w:webHidden/>
                <w:sz w:val="24"/>
                <w:szCs w:val="24"/>
              </w:rPr>
              <w:fldChar w:fldCharType="end"/>
            </w:r>
          </w:hyperlink>
        </w:p>
        <w:p w14:paraId="76CD5DF9" w14:textId="31C476F7" w:rsidR="005564DF" w:rsidRPr="005564DF" w:rsidRDefault="00F16C4C">
          <w:pPr>
            <w:pStyle w:val="11"/>
            <w:tabs>
              <w:tab w:val="left" w:pos="420"/>
              <w:tab w:val="right" w:leader="dot" w:pos="9736"/>
            </w:tabs>
            <w:rPr>
              <w:rFonts w:asciiTheme="minorHAnsi" w:hAnsiTheme="minorHAnsi" w:cstheme="minorBidi"/>
              <w:noProof/>
              <w:kern w:val="2"/>
              <w:szCs w:val="24"/>
              <w:lang w:val="en-US" w:eastAsia="zh-CN"/>
              <w14:ligatures w14:val="standardContextual"/>
            </w:rPr>
          </w:pPr>
          <w:hyperlink w:anchor="_Toc155197372" w:history="1">
            <w:r w:rsidR="005564DF" w:rsidRPr="005564DF">
              <w:rPr>
                <w:rStyle w:val="a6"/>
                <w:rFonts w:ascii="Arial" w:hAnsi="Arial" w:cs="Arial"/>
                <w:noProof/>
                <w:sz w:val="24"/>
                <w:szCs w:val="24"/>
                <w:lang w:eastAsia="zh-CN"/>
              </w:rPr>
              <w:t>1.</w:t>
            </w:r>
            <w:r w:rsidR="005564DF" w:rsidRPr="005564DF">
              <w:rPr>
                <w:rFonts w:asciiTheme="minorHAnsi" w:hAnsiTheme="minorHAnsi" w:cstheme="minorBidi"/>
                <w:noProof/>
                <w:kern w:val="2"/>
                <w:szCs w:val="24"/>
                <w:lang w:val="en-US" w:eastAsia="zh-CN"/>
                <w14:ligatures w14:val="standardContextual"/>
              </w:rPr>
              <w:tab/>
            </w:r>
            <w:r w:rsidR="005564DF" w:rsidRPr="005564DF">
              <w:rPr>
                <w:rStyle w:val="a6"/>
                <w:rFonts w:ascii="Arial" w:hAnsi="Arial" w:cs="Arial"/>
                <w:noProof/>
                <w:sz w:val="24"/>
                <w:szCs w:val="24"/>
                <w:lang w:eastAsia="zh-CN"/>
              </w:rPr>
              <w:t>Introduction</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_Toc155197372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2</w:t>
            </w:r>
            <w:r w:rsidR="005564DF" w:rsidRPr="005564DF">
              <w:rPr>
                <w:noProof/>
                <w:webHidden/>
                <w:sz w:val="24"/>
                <w:szCs w:val="24"/>
              </w:rPr>
              <w:fldChar w:fldCharType="end"/>
            </w:r>
          </w:hyperlink>
        </w:p>
        <w:p w14:paraId="3F9B1D1B" w14:textId="0B28E959" w:rsidR="005564DF" w:rsidRPr="005564DF" w:rsidRDefault="00F16C4C">
          <w:pPr>
            <w:pStyle w:val="11"/>
            <w:tabs>
              <w:tab w:val="left" w:pos="420"/>
              <w:tab w:val="right" w:leader="dot" w:pos="9736"/>
            </w:tabs>
            <w:rPr>
              <w:rFonts w:asciiTheme="minorHAnsi" w:hAnsiTheme="minorHAnsi" w:cstheme="minorBidi"/>
              <w:noProof/>
              <w:kern w:val="2"/>
              <w:szCs w:val="24"/>
              <w:lang w:val="en-US" w:eastAsia="zh-CN"/>
              <w14:ligatures w14:val="standardContextual"/>
            </w:rPr>
          </w:pPr>
          <w:hyperlink w:anchor="_Toc155197373" w:history="1">
            <w:r w:rsidR="005564DF" w:rsidRPr="005564DF">
              <w:rPr>
                <w:rStyle w:val="a6"/>
                <w:rFonts w:ascii="Arial" w:hAnsi="Arial" w:cs="Arial"/>
                <w:noProof/>
                <w:sz w:val="24"/>
                <w:szCs w:val="24"/>
                <w:lang w:eastAsia="zh-CN"/>
              </w:rPr>
              <w:t>2.</w:t>
            </w:r>
            <w:r w:rsidR="005564DF" w:rsidRPr="005564DF">
              <w:rPr>
                <w:rFonts w:asciiTheme="minorHAnsi" w:hAnsiTheme="minorHAnsi" w:cstheme="minorBidi"/>
                <w:noProof/>
                <w:kern w:val="2"/>
                <w:szCs w:val="24"/>
                <w:lang w:val="en-US" w:eastAsia="zh-CN"/>
                <w14:ligatures w14:val="standardContextual"/>
              </w:rPr>
              <w:tab/>
            </w:r>
            <w:r w:rsidR="005564DF" w:rsidRPr="005564DF">
              <w:rPr>
                <w:rStyle w:val="a6"/>
                <w:rFonts w:ascii="Arial" w:hAnsi="Arial" w:cs="Arial"/>
                <w:noProof/>
                <w:sz w:val="24"/>
                <w:szCs w:val="24"/>
                <w:lang w:eastAsia="zh-CN"/>
              </w:rPr>
              <w:t>A critical evaluation of Tesla’s marketing activity</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_Toc155197373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3</w:t>
            </w:r>
            <w:r w:rsidR="005564DF" w:rsidRPr="005564DF">
              <w:rPr>
                <w:noProof/>
                <w:webHidden/>
                <w:sz w:val="24"/>
                <w:szCs w:val="24"/>
              </w:rPr>
              <w:fldChar w:fldCharType="end"/>
            </w:r>
          </w:hyperlink>
        </w:p>
        <w:p w14:paraId="3CB87431" w14:textId="11049394" w:rsidR="005564DF" w:rsidRPr="005564DF" w:rsidRDefault="00F16C4C">
          <w:pPr>
            <w:pStyle w:val="21"/>
            <w:tabs>
              <w:tab w:val="left" w:pos="1050"/>
              <w:tab w:val="right" w:leader="dot" w:pos="9736"/>
            </w:tabs>
            <w:ind w:left="440"/>
            <w:rPr>
              <w:rFonts w:asciiTheme="minorHAnsi" w:hAnsiTheme="minorHAnsi" w:cstheme="minorBidi"/>
              <w:noProof/>
              <w:kern w:val="2"/>
              <w:szCs w:val="24"/>
              <w:lang w:val="en-US" w:eastAsia="zh-CN"/>
              <w14:ligatures w14:val="standardContextual"/>
            </w:rPr>
          </w:pPr>
          <w:hyperlink w:anchor="_Toc155197374" w:history="1">
            <w:r w:rsidR="005564DF" w:rsidRPr="005564DF">
              <w:rPr>
                <w:rStyle w:val="a6"/>
                <w:rFonts w:ascii="Arial" w:hAnsi="Arial" w:cs="Arial"/>
                <w:noProof/>
                <w:sz w:val="24"/>
                <w:szCs w:val="24"/>
                <w:lang w:eastAsia="zh-CN"/>
              </w:rPr>
              <w:t>2.1</w:t>
            </w:r>
            <w:r w:rsidR="005564DF" w:rsidRPr="005564DF">
              <w:rPr>
                <w:rFonts w:asciiTheme="minorHAnsi" w:hAnsiTheme="minorHAnsi" w:cstheme="minorBidi"/>
                <w:noProof/>
                <w:kern w:val="2"/>
                <w:szCs w:val="24"/>
                <w:lang w:val="en-US" w:eastAsia="zh-CN"/>
                <w14:ligatures w14:val="standardContextual"/>
              </w:rPr>
              <w:tab/>
            </w:r>
            <w:r w:rsidR="005564DF" w:rsidRPr="005564DF">
              <w:rPr>
                <w:rStyle w:val="a6"/>
                <w:rFonts w:ascii="Arial" w:hAnsi="Arial" w:cs="Arial"/>
                <w:noProof/>
                <w:sz w:val="24"/>
                <w:szCs w:val="24"/>
                <w:lang w:eastAsia="zh-CN"/>
              </w:rPr>
              <w:t>Concept and importance of marketing in Tesla</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_Toc155197374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3</w:t>
            </w:r>
            <w:r w:rsidR="005564DF" w:rsidRPr="005564DF">
              <w:rPr>
                <w:noProof/>
                <w:webHidden/>
                <w:sz w:val="24"/>
                <w:szCs w:val="24"/>
              </w:rPr>
              <w:fldChar w:fldCharType="end"/>
            </w:r>
          </w:hyperlink>
        </w:p>
        <w:p w14:paraId="0B4E5E69" w14:textId="2E37AE88" w:rsidR="005564DF" w:rsidRPr="005564DF" w:rsidRDefault="00F16C4C">
          <w:pPr>
            <w:pStyle w:val="21"/>
            <w:tabs>
              <w:tab w:val="left" w:pos="1050"/>
              <w:tab w:val="right" w:leader="dot" w:pos="9736"/>
            </w:tabs>
            <w:ind w:left="440"/>
            <w:rPr>
              <w:rFonts w:asciiTheme="minorHAnsi" w:hAnsiTheme="minorHAnsi" w:cstheme="minorBidi"/>
              <w:noProof/>
              <w:kern w:val="2"/>
              <w:szCs w:val="24"/>
              <w:lang w:val="en-US" w:eastAsia="zh-CN"/>
              <w14:ligatures w14:val="standardContextual"/>
            </w:rPr>
          </w:pPr>
          <w:hyperlink w:anchor="_Toc155197375" w:history="1">
            <w:r w:rsidR="005564DF" w:rsidRPr="005564DF">
              <w:rPr>
                <w:rStyle w:val="a6"/>
                <w:rFonts w:ascii="Arial" w:hAnsi="Arial" w:cs="Arial"/>
                <w:noProof/>
                <w:sz w:val="24"/>
                <w:szCs w:val="24"/>
                <w:lang w:eastAsia="zh-CN"/>
              </w:rPr>
              <w:t>2.2</w:t>
            </w:r>
            <w:r w:rsidR="005564DF" w:rsidRPr="005564DF">
              <w:rPr>
                <w:rFonts w:asciiTheme="minorHAnsi" w:hAnsiTheme="minorHAnsi" w:cstheme="minorBidi"/>
                <w:noProof/>
                <w:kern w:val="2"/>
                <w:szCs w:val="24"/>
                <w:lang w:val="en-US" w:eastAsia="zh-CN"/>
                <w14:ligatures w14:val="standardContextual"/>
              </w:rPr>
              <w:tab/>
            </w:r>
            <w:r w:rsidR="005564DF" w:rsidRPr="005564DF">
              <w:rPr>
                <w:rStyle w:val="a6"/>
                <w:rFonts w:ascii="Arial" w:hAnsi="Arial" w:cs="Arial"/>
                <w:noProof/>
                <w:sz w:val="24"/>
                <w:szCs w:val="24"/>
                <w:lang w:eastAsia="zh-CN"/>
              </w:rPr>
              <w:t>Macro and Micro marketing environment of Tesla</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_Toc155197375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4</w:t>
            </w:r>
            <w:r w:rsidR="005564DF" w:rsidRPr="005564DF">
              <w:rPr>
                <w:noProof/>
                <w:webHidden/>
                <w:sz w:val="24"/>
                <w:szCs w:val="24"/>
              </w:rPr>
              <w:fldChar w:fldCharType="end"/>
            </w:r>
          </w:hyperlink>
        </w:p>
        <w:p w14:paraId="5888971E" w14:textId="0E4DC031" w:rsidR="005564DF" w:rsidRPr="005564DF" w:rsidRDefault="00F16C4C">
          <w:pPr>
            <w:pStyle w:val="31"/>
            <w:rPr>
              <w:rFonts w:asciiTheme="minorHAnsi" w:hAnsiTheme="minorHAnsi" w:cstheme="minorBidi"/>
              <w:noProof/>
              <w:kern w:val="2"/>
              <w:szCs w:val="24"/>
              <w:lang w:val="en-US" w:eastAsia="zh-CN"/>
              <w14:ligatures w14:val="standardContextual"/>
            </w:rPr>
          </w:pPr>
          <w:hyperlink w:anchor="_Toc155197376" w:history="1">
            <w:r w:rsidR="005564DF" w:rsidRPr="005564DF">
              <w:rPr>
                <w:rStyle w:val="a6"/>
                <w:rFonts w:ascii="Arial" w:hAnsi="Arial" w:cs="Arial"/>
                <w:noProof/>
                <w:sz w:val="24"/>
                <w:szCs w:val="24"/>
                <w:lang w:eastAsia="zh-CN"/>
              </w:rPr>
              <w:t xml:space="preserve">2.2.1 </w:t>
            </w:r>
            <w:r w:rsidR="005564DF">
              <w:rPr>
                <w:rStyle w:val="a6"/>
                <w:rFonts w:ascii="Arial" w:hAnsi="Arial" w:cs="Arial"/>
                <w:noProof/>
                <w:sz w:val="24"/>
                <w:szCs w:val="24"/>
                <w:lang w:eastAsia="zh-CN"/>
              </w:rPr>
              <w:t xml:space="preserve"> </w:t>
            </w:r>
            <w:r w:rsidR="005564DF" w:rsidRPr="005564DF">
              <w:rPr>
                <w:rStyle w:val="a6"/>
                <w:rFonts w:ascii="Arial" w:hAnsi="Arial" w:cs="Arial"/>
                <w:noProof/>
                <w:sz w:val="24"/>
                <w:szCs w:val="24"/>
                <w:lang w:eastAsia="zh-CN"/>
              </w:rPr>
              <w:t>Macro environment analysis</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_Toc155197376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4</w:t>
            </w:r>
            <w:r w:rsidR="005564DF" w:rsidRPr="005564DF">
              <w:rPr>
                <w:noProof/>
                <w:webHidden/>
                <w:sz w:val="24"/>
                <w:szCs w:val="24"/>
              </w:rPr>
              <w:fldChar w:fldCharType="end"/>
            </w:r>
          </w:hyperlink>
        </w:p>
        <w:p w14:paraId="0B1A43DA" w14:textId="26A336FD" w:rsidR="005564DF" w:rsidRPr="005564DF" w:rsidRDefault="00F16C4C">
          <w:pPr>
            <w:pStyle w:val="31"/>
            <w:tabs>
              <w:tab w:val="left" w:pos="1680"/>
            </w:tabs>
            <w:rPr>
              <w:rFonts w:asciiTheme="minorHAnsi" w:hAnsiTheme="minorHAnsi" w:cstheme="minorBidi"/>
              <w:noProof/>
              <w:kern w:val="2"/>
              <w:szCs w:val="24"/>
              <w:lang w:val="en-US" w:eastAsia="zh-CN"/>
              <w14:ligatures w14:val="standardContextual"/>
            </w:rPr>
          </w:pPr>
          <w:hyperlink w:anchor="_Toc155197377" w:history="1">
            <w:r w:rsidR="005564DF" w:rsidRPr="005564DF">
              <w:rPr>
                <w:rStyle w:val="a6"/>
                <w:rFonts w:ascii="Arial" w:hAnsi="Arial" w:cs="Arial"/>
                <w:noProof/>
                <w:sz w:val="24"/>
                <w:szCs w:val="24"/>
                <w:lang w:eastAsia="zh-CN"/>
              </w:rPr>
              <w:t>2.2.2</w:t>
            </w:r>
            <w:r w:rsidR="005564DF" w:rsidRPr="005564DF">
              <w:rPr>
                <w:rFonts w:asciiTheme="minorHAnsi" w:hAnsiTheme="minorHAnsi" w:cstheme="minorBidi"/>
                <w:noProof/>
                <w:kern w:val="2"/>
                <w:szCs w:val="24"/>
                <w:lang w:val="en-US" w:eastAsia="zh-CN"/>
                <w14:ligatures w14:val="standardContextual"/>
              </w:rPr>
              <w:tab/>
            </w:r>
            <w:r w:rsidR="005564DF" w:rsidRPr="005564DF">
              <w:rPr>
                <w:rStyle w:val="a6"/>
                <w:rFonts w:ascii="Arial" w:hAnsi="Arial" w:cs="Arial"/>
                <w:noProof/>
                <w:sz w:val="24"/>
                <w:szCs w:val="24"/>
                <w:lang w:eastAsia="zh-CN"/>
              </w:rPr>
              <w:t>Micro environment: Porter's five force</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_Toc155197377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7</w:t>
            </w:r>
            <w:r w:rsidR="005564DF" w:rsidRPr="005564DF">
              <w:rPr>
                <w:noProof/>
                <w:webHidden/>
                <w:sz w:val="24"/>
                <w:szCs w:val="24"/>
              </w:rPr>
              <w:fldChar w:fldCharType="end"/>
            </w:r>
          </w:hyperlink>
        </w:p>
        <w:p w14:paraId="09A9AF88" w14:textId="57D2E26E" w:rsidR="005564DF" w:rsidRPr="005564DF" w:rsidRDefault="00F16C4C">
          <w:pPr>
            <w:pStyle w:val="21"/>
            <w:tabs>
              <w:tab w:val="right" w:leader="dot" w:pos="9736"/>
            </w:tabs>
            <w:ind w:left="440"/>
            <w:rPr>
              <w:rFonts w:asciiTheme="minorHAnsi" w:hAnsiTheme="minorHAnsi" w:cstheme="minorBidi"/>
              <w:noProof/>
              <w:kern w:val="2"/>
              <w:szCs w:val="24"/>
              <w:lang w:val="en-US" w:eastAsia="zh-CN"/>
              <w14:ligatures w14:val="standardContextual"/>
            </w:rPr>
          </w:pPr>
          <w:hyperlink w:anchor="_Toc155197378" w:history="1">
            <w:r w:rsidR="005564DF" w:rsidRPr="005564DF">
              <w:rPr>
                <w:rStyle w:val="a6"/>
                <w:rFonts w:ascii="Arial" w:hAnsi="Arial" w:cs="Arial"/>
                <w:noProof/>
                <w:sz w:val="24"/>
                <w:szCs w:val="24"/>
                <w:lang w:eastAsia="zh-CN"/>
              </w:rPr>
              <w:t xml:space="preserve">2.3 </w:t>
            </w:r>
            <w:r w:rsidR="005564DF">
              <w:rPr>
                <w:rStyle w:val="a6"/>
                <w:rFonts w:ascii="Arial" w:hAnsi="Arial" w:cs="Arial"/>
                <w:noProof/>
                <w:sz w:val="24"/>
                <w:szCs w:val="24"/>
                <w:lang w:eastAsia="zh-CN"/>
              </w:rPr>
              <w:t xml:space="preserve"> </w:t>
            </w:r>
            <w:r w:rsidR="005564DF" w:rsidRPr="005564DF">
              <w:rPr>
                <w:rStyle w:val="a6"/>
                <w:rFonts w:ascii="Arial" w:hAnsi="Arial" w:cs="Arial"/>
                <w:noProof/>
                <w:sz w:val="24"/>
                <w:szCs w:val="24"/>
                <w:lang w:eastAsia="zh-CN"/>
              </w:rPr>
              <w:t>Target market</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_Toc155197378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9</w:t>
            </w:r>
            <w:r w:rsidR="005564DF" w:rsidRPr="005564DF">
              <w:rPr>
                <w:noProof/>
                <w:webHidden/>
                <w:sz w:val="24"/>
                <w:szCs w:val="24"/>
              </w:rPr>
              <w:fldChar w:fldCharType="end"/>
            </w:r>
          </w:hyperlink>
        </w:p>
        <w:p w14:paraId="4DBFA3C3" w14:textId="50456C81" w:rsidR="005564DF" w:rsidRPr="005564DF" w:rsidRDefault="00F16C4C">
          <w:pPr>
            <w:pStyle w:val="21"/>
            <w:tabs>
              <w:tab w:val="right" w:leader="dot" w:pos="9736"/>
            </w:tabs>
            <w:ind w:left="440"/>
            <w:rPr>
              <w:rFonts w:asciiTheme="minorHAnsi" w:hAnsiTheme="minorHAnsi" w:cstheme="minorBidi"/>
              <w:noProof/>
              <w:kern w:val="2"/>
              <w:szCs w:val="24"/>
              <w:lang w:val="en-US" w:eastAsia="zh-CN"/>
              <w14:ligatures w14:val="standardContextual"/>
            </w:rPr>
          </w:pPr>
          <w:hyperlink w:anchor="_Toc155197379" w:history="1">
            <w:r w:rsidR="005564DF" w:rsidRPr="005564DF">
              <w:rPr>
                <w:rStyle w:val="a6"/>
                <w:rFonts w:ascii="Arial" w:hAnsi="Arial" w:cs="Arial"/>
                <w:noProof/>
                <w:sz w:val="24"/>
                <w:szCs w:val="24"/>
                <w:lang w:eastAsia="zh-CN"/>
              </w:rPr>
              <w:t xml:space="preserve">2.4 </w:t>
            </w:r>
            <w:r w:rsidR="005564DF">
              <w:rPr>
                <w:rStyle w:val="a6"/>
                <w:rFonts w:ascii="Arial" w:hAnsi="Arial" w:cs="Arial"/>
                <w:noProof/>
                <w:sz w:val="24"/>
                <w:szCs w:val="24"/>
                <w:lang w:eastAsia="zh-CN"/>
              </w:rPr>
              <w:t xml:space="preserve"> </w:t>
            </w:r>
            <w:r w:rsidR="005564DF" w:rsidRPr="005564DF">
              <w:rPr>
                <w:rStyle w:val="a6"/>
                <w:rFonts w:ascii="Arial" w:hAnsi="Arial" w:cs="Arial"/>
                <w:noProof/>
                <w:sz w:val="24"/>
                <w:szCs w:val="24"/>
                <w:lang w:eastAsia="zh-CN"/>
              </w:rPr>
              <w:t>Measurement of success</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_Toc155197379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12</w:t>
            </w:r>
            <w:r w:rsidR="005564DF" w:rsidRPr="005564DF">
              <w:rPr>
                <w:noProof/>
                <w:webHidden/>
                <w:sz w:val="24"/>
                <w:szCs w:val="24"/>
              </w:rPr>
              <w:fldChar w:fldCharType="end"/>
            </w:r>
          </w:hyperlink>
        </w:p>
        <w:p w14:paraId="4BFA41E3" w14:textId="64D7B2B3" w:rsidR="005564DF" w:rsidRPr="005564DF" w:rsidRDefault="00F16C4C">
          <w:pPr>
            <w:pStyle w:val="11"/>
            <w:tabs>
              <w:tab w:val="left" w:pos="420"/>
              <w:tab w:val="right" w:leader="dot" w:pos="9736"/>
            </w:tabs>
            <w:rPr>
              <w:rFonts w:asciiTheme="minorHAnsi" w:hAnsiTheme="minorHAnsi" w:cstheme="minorBidi"/>
              <w:noProof/>
              <w:kern w:val="2"/>
              <w:szCs w:val="24"/>
              <w:lang w:val="en-US" w:eastAsia="zh-CN"/>
              <w14:ligatures w14:val="standardContextual"/>
            </w:rPr>
          </w:pPr>
          <w:hyperlink w:anchor="_Toc155197380" w:history="1">
            <w:r w:rsidR="005564DF" w:rsidRPr="005564DF">
              <w:rPr>
                <w:rStyle w:val="a6"/>
                <w:rFonts w:ascii="Arial" w:hAnsi="Arial" w:cs="Arial"/>
                <w:noProof/>
                <w:sz w:val="24"/>
                <w:szCs w:val="24"/>
                <w:lang w:eastAsia="zh-CN"/>
              </w:rPr>
              <w:t>3.</w:t>
            </w:r>
            <w:r w:rsidR="005564DF" w:rsidRPr="005564DF">
              <w:rPr>
                <w:rFonts w:asciiTheme="minorHAnsi" w:hAnsiTheme="minorHAnsi" w:cstheme="minorBidi"/>
                <w:noProof/>
                <w:kern w:val="2"/>
                <w:szCs w:val="24"/>
                <w:lang w:val="en-US" w:eastAsia="zh-CN"/>
                <w14:ligatures w14:val="standardContextual"/>
              </w:rPr>
              <w:tab/>
            </w:r>
            <w:r w:rsidR="005564DF" w:rsidRPr="005564DF">
              <w:rPr>
                <w:rStyle w:val="a6"/>
                <w:rFonts w:ascii="Arial" w:hAnsi="Arial" w:cs="Arial"/>
                <w:noProof/>
                <w:sz w:val="24"/>
                <w:szCs w:val="24"/>
                <w:lang w:eastAsia="zh-CN"/>
              </w:rPr>
              <w:t>Discussion on the shortcomings of Tesla’s marketing strategy</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_Toc155197380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14</w:t>
            </w:r>
            <w:r w:rsidR="005564DF" w:rsidRPr="005564DF">
              <w:rPr>
                <w:noProof/>
                <w:webHidden/>
                <w:sz w:val="24"/>
                <w:szCs w:val="24"/>
              </w:rPr>
              <w:fldChar w:fldCharType="end"/>
            </w:r>
          </w:hyperlink>
        </w:p>
        <w:p w14:paraId="5ABE7755" w14:textId="5D227D31" w:rsidR="005564DF" w:rsidRPr="005564DF" w:rsidRDefault="00F16C4C">
          <w:pPr>
            <w:pStyle w:val="11"/>
            <w:tabs>
              <w:tab w:val="left" w:pos="420"/>
              <w:tab w:val="right" w:leader="dot" w:pos="9736"/>
            </w:tabs>
            <w:rPr>
              <w:rFonts w:asciiTheme="minorHAnsi" w:hAnsiTheme="minorHAnsi" w:cstheme="minorBidi"/>
              <w:noProof/>
              <w:kern w:val="2"/>
              <w:szCs w:val="24"/>
              <w:lang w:val="en-US" w:eastAsia="zh-CN"/>
              <w14:ligatures w14:val="standardContextual"/>
            </w:rPr>
          </w:pPr>
          <w:hyperlink w:anchor="_Toc155197381" w:history="1">
            <w:r w:rsidR="005564DF" w:rsidRPr="005564DF">
              <w:rPr>
                <w:rStyle w:val="a6"/>
                <w:rFonts w:ascii="Arial" w:hAnsi="Arial" w:cs="Arial"/>
                <w:noProof/>
                <w:sz w:val="24"/>
                <w:szCs w:val="24"/>
                <w:lang w:eastAsia="zh-CN"/>
              </w:rPr>
              <w:t>4.</w:t>
            </w:r>
            <w:r w:rsidR="005564DF" w:rsidRPr="005564DF">
              <w:rPr>
                <w:rFonts w:asciiTheme="minorHAnsi" w:hAnsiTheme="minorHAnsi" w:cstheme="minorBidi"/>
                <w:noProof/>
                <w:kern w:val="2"/>
                <w:szCs w:val="24"/>
                <w:lang w:val="en-US" w:eastAsia="zh-CN"/>
                <w14:ligatures w14:val="standardContextual"/>
              </w:rPr>
              <w:tab/>
            </w:r>
            <w:r w:rsidR="005564DF" w:rsidRPr="005564DF">
              <w:rPr>
                <w:rStyle w:val="a6"/>
                <w:rFonts w:ascii="Arial" w:hAnsi="Arial" w:cs="Arial"/>
                <w:noProof/>
                <w:sz w:val="24"/>
                <w:szCs w:val="24"/>
                <w:lang w:eastAsia="zh-CN"/>
              </w:rPr>
              <w:t>Recommendations for Tesla’s marketing strategy</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_Toc155197381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15</w:t>
            </w:r>
            <w:r w:rsidR="005564DF" w:rsidRPr="005564DF">
              <w:rPr>
                <w:noProof/>
                <w:webHidden/>
                <w:sz w:val="24"/>
                <w:szCs w:val="24"/>
              </w:rPr>
              <w:fldChar w:fldCharType="end"/>
            </w:r>
          </w:hyperlink>
        </w:p>
        <w:p w14:paraId="57F4D7DC" w14:textId="2E02C49A" w:rsidR="005564DF" w:rsidRPr="005564DF" w:rsidRDefault="00F16C4C">
          <w:pPr>
            <w:pStyle w:val="11"/>
            <w:tabs>
              <w:tab w:val="right" w:leader="dot" w:pos="9736"/>
            </w:tabs>
            <w:rPr>
              <w:rFonts w:asciiTheme="minorHAnsi" w:hAnsiTheme="minorHAnsi" w:cstheme="minorBidi"/>
              <w:noProof/>
              <w:kern w:val="2"/>
              <w:szCs w:val="24"/>
              <w:lang w:val="en-US" w:eastAsia="zh-CN"/>
              <w14:ligatures w14:val="standardContextual"/>
            </w:rPr>
          </w:pPr>
          <w:hyperlink w:anchor="_Toc155197382" w:history="1">
            <w:r w:rsidR="005564DF" w:rsidRPr="005564DF">
              <w:rPr>
                <w:rStyle w:val="a6"/>
                <w:rFonts w:ascii="Arial" w:hAnsi="Arial" w:cs="Arial"/>
                <w:noProof/>
                <w:sz w:val="24"/>
                <w:szCs w:val="24"/>
                <w:lang w:eastAsia="zh-CN"/>
              </w:rPr>
              <w:t>Reference List</w:t>
            </w:r>
            <w:r w:rsidR="005564DF" w:rsidRPr="005564DF">
              <w:rPr>
                <w:noProof/>
                <w:webHidden/>
                <w:sz w:val="24"/>
                <w:szCs w:val="24"/>
              </w:rPr>
              <w:tab/>
            </w:r>
            <w:r w:rsidR="005564DF" w:rsidRPr="005564DF">
              <w:rPr>
                <w:noProof/>
                <w:webHidden/>
                <w:sz w:val="24"/>
                <w:szCs w:val="24"/>
              </w:rPr>
              <w:fldChar w:fldCharType="begin"/>
            </w:r>
            <w:r w:rsidR="005564DF" w:rsidRPr="005564DF">
              <w:rPr>
                <w:noProof/>
                <w:webHidden/>
                <w:sz w:val="24"/>
                <w:szCs w:val="24"/>
              </w:rPr>
              <w:instrText xml:space="preserve"> PAGEREF _Toc155197382 \h </w:instrText>
            </w:r>
            <w:r w:rsidR="005564DF" w:rsidRPr="005564DF">
              <w:rPr>
                <w:noProof/>
                <w:webHidden/>
                <w:sz w:val="24"/>
                <w:szCs w:val="24"/>
              </w:rPr>
            </w:r>
            <w:r w:rsidR="005564DF" w:rsidRPr="005564DF">
              <w:rPr>
                <w:noProof/>
                <w:webHidden/>
                <w:sz w:val="24"/>
                <w:szCs w:val="24"/>
              </w:rPr>
              <w:fldChar w:fldCharType="separate"/>
            </w:r>
            <w:r w:rsidR="005564DF" w:rsidRPr="005564DF">
              <w:rPr>
                <w:noProof/>
                <w:webHidden/>
                <w:sz w:val="24"/>
                <w:szCs w:val="24"/>
              </w:rPr>
              <w:t>17</w:t>
            </w:r>
            <w:r w:rsidR="005564DF" w:rsidRPr="005564DF">
              <w:rPr>
                <w:noProof/>
                <w:webHidden/>
                <w:sz w:val="24"/>
                <w:szCs w:val="24"/>
              </w:rPr>
              <w:fldChar w:fldCharType="end"/>
            </w:r>
          </w:hyperlink>
        </w:p>
        <w:p w14:paraId="228EE2EB" w14:textId="670A06E9" w:rsidR="00981F1B" w:rsidRPr="002422C2" w:rsidRDefault="00981F1B" w:rsidP="002422C2">
          <w:pPr>
            <w:spacing w:afterLines="100" w:after="312" w:line="360" w:lineRule="auto"/>
            <w:rPr>
              <w:rFonts w:ascii="Arial" w:hAnsi="Arial" w:cs="Arial"/>
              <w:sz w:val="24"/>
              <w:szCs w:val="24"/>
            </w:rPr>
          </w:pPr>
          <w:r w:rsidRPr="005564DF">
            <w:rPr>
              <w:rFonts w:ascii="Arial" w:hAnsi="Arial" w:cs="Arial"/>
              <w:b/>
              <w:bCs/>
              <w:sz w:val="32"/>
              <w:szCs w:val="32"/>
              <w:lang w:val="zh-CN"/>
            </w:rPr>
            <w:fldChar w:fldCharType="end"/>
          </w:r>
        </w:p>
      </w:sdtContent>
    </w:sdt>
    <w:p w14:paraId="6C0473E0" w14:textId="77777777" w:rsidR="00981F1B" w:rsidRPr="002422C2" w:rsidRDefault="00981F1B" w:rsidP="002422C2">
      <w:pPr>
        <w:spacing w:afterLines="100" w:after="312" w:line="360" w:lineRule="auto"/>
        <w:rPr>
          <w:rFonts w:ascii="Arial" w:hAnsi="Arial" w:cs="Arial"/>
          <w:b/>
          <w:bCs/>
          <w:sz w:val="24"/>
          <w:szCs w:val="24"/>
          <w:lang w:eastAsia="zh-CN"/>
        </w:rPr>
      </w:pPr>
      <w:r w:rsidRPr="002422C2">
        <w:rPr>
          <w:rFonts w:ascii="Arial" w:hAnsi="Arial" w:cs="Arial"/>
          <w:b/>
          <w:bCs/>
          <w:sz w:val="24"/>
          <w:szCs w:val="24"/>
          <w:lang w:eastAsia="zh-CN"/>
        </w:rPr>
        <w:br w:type="page"/>
      </w:r>
    </w:p>
    <w:p w14:paraId="1B7D3BBE" w14:textId="77777777" w:rsidR="002422C2" w:rsidRDefault="002422C2" w:rsidP="002422C2">
      <w:pPr>
        <w:pStyle w:val="1"/>
        <w:spacing w:before="0" w:afterLines="100" w:after="312" w:line="360" w:lineRule="auto"/>
        <w:rPr>
          <w:rFonts w:ascii="Arial" w:hAnsi="Arial" w:cs="Arial"/>
          <w:sz w:val="28"/>
          <w:szCs w:val="28"/>
          <w:lang w:eastAsia="zh-CN"/>
        </w:rPr>
        <w:sectPr w:rsidR="002422C2" w:rsidSect="00C04453">
          <w:footerReference w:type="default" r:id="rId9"/>
          <w:pgSz w:w="11906" w:h="16838"/>
          <w:pgMar w:top="1440" w:right="1080" w:bottom="1440" w:left="1080" w:header="851" w:footer="992" w:gutter="0"/>
          <w:cols w:space="425"/>
          <w:docGrid w:type="lines" w:linePitch="312"/>
        </w:sectPr>
      </w:pPr>
    </w:p>
    <w:p w14:paraId="6B981EAE" w14:textId="73512C7E" w:rsidR="00C04453" w:rsidRPr="002422C2" w:rsidRDefault="00981F1B" w:rsidP="002422C2">
      <w:pPr>
        <w:pStyle w:val="1"/>
        <w:spacing w:before="0" w:afterLines="100" w:after="312" w:line="360" w:lineRule="auto"/>
        <w:rPr>
          <w:rFonts w:ascii="Arial" w:hAnsi="Arial" w:cs="Arial"/>
          <w:sz w:val="28"/>
          <w:szCs w:val="28"/>
          <w:lang w:eastAsia="zh-CN"/>
        </w:rPr>
      </w:pPr>
      <w:bookmarkStart w:id="1" w:name="_Toc155197371"/>
      <w:r w:rsidRPr="002422C2">
        <w:rPr>
          <w:rFonts w:ascii="Arial" w:hAnsi="Arial" w:cs="Arial"/>
          <w:sz w:val="28"/>
          <w:szCs w:val="28"/>
          <w:lang w:eastAsia="zh-CN"/>
        </w:rPr>
        <w:lastRenderedPageBreak/>
        <w:t>Executive summary</w:t>
      </w:r>
      <w:bookmarkEnd w:id="1"/>
    </w:p>
    <w:p w14:paraId="6957A486" w14:textId="39145EF5" w:rsidR="00CC0C10" w:rsidRPr="002422C2" w:rsidRDefault="00CC0C10"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The present report sheds light on the marketing management of Tesla, a US-based electric vehicle manufacturer. Using the PESTEL and Porter’s Five Forces, the analysis highlights a misalignment between the marketing environment and the marketing tactics adopted by Tesla, tesla focuses on marketing affordability but the market is pursuing heterogeneity and differentiation. The analysis of segmentation, targeting and positioning, as well as the marketing mix further reveals the shortcomings of over-reliance on price-cutting, Elon Musk’s personal influence, and uncontrollable media coverage. These marketing strategies have the common features of relative cost-efficiency. The marketing strategy </w:t>
      </w:r>
      <w:proofErr w:type="gramStart"/>
      <w:r w:rsidRPr="002422C2">
        <w:rPr>
          <w:rFonts w:ascii="Arial" w:hAnsi="Arial" w:cs="Arial"/>
          <w:sz w:val="24"/>
          <w:szCs w:val="24"/>
          <w:lang w:eastAsia="zh-CN"/>
        </w:rPr>
        <w:t>is perceived</w:t>
      </w:r>
      <w:proofErr w:type="gramEnd"/>
      <w:r w:rsidRPr="002422C2">
        <w:rPr>
          <w:rFonts w:ascii="Arial" w:hAnsi="Arial" w:cs="Arial"/>
          <w:sz w:val="24"/>
          <w:szCs w:val="24"/>
          <w:lang w:eastAsia="zh-CN"/>
        </w:rPr>
        <w:t xml:space="preserve"> as effective in the short run due to the sluggish economy, price-sensitive customers, as well as fierce competition, but can hardly be sustained over the long term due to the adverse impacts on the profit margin and brand perception. The report then suggests a value-added marketing strategy for Tesla to highlight heterogeneity and a more active stance to reduce its reliance on the leader’s personal influence for publicity. </w:t>
      </w:r>
    </w:p>
    <w:p w14:paraId="09F034F3" w14:textId="77777777" w:rsidR="00C04453" w:rsidRPr="002422C2" w:rsidRDefault="00C04453" w:rsidP="002422C2">
      <w:pPr>
        <w:spacing w:afterLines="100" w:after="312" w:line="360" w:lineRule="auto"/>
        <w:jc w:val="both"/>
        <w:rPr>
          <w:rFonts w:ascii="Arial" w:hAnsi="Arial" w:cs="Arial"/>
          <w:b/>
          <w:bCs/>
          <w:sz w:val="24"/>
          <w:szCs w:val="24"/>
          <w:lang w:eastAsia="zh-CN"/>
        </w:rPr>
      </w:pPr>
      <w:r w:rsidRPr="002422C2">
        <w:rPr>
          <w:rFonts w:ascii="Arial" w:hAnsi="Arial" w:cs="Arial"/>
          <w:b/>
          <w:bCs/>
          <w:sz w:val="24"/>
          <w:szCs w:val="24"/>
          <w:lang w:eastAsia="zh-CN"/>
        </w:rPr>
        <w:br w:type="page"/>
      </w:r>
    </w:p>
    <w:p w14:paraId="3D4AEB1A" w14:textId="5482FB9B" w:rsidR="00981F1B" w:rsidRPr="002422C2" w:rsidRDefault="00C04453" w:rsidP="002422C2">
      <w:pPr>
        <w:pStyle w:val="1"/>
        <w:numPr>
          <w:ilvl w:val="0"/>
          <w:numId w:val="6"/>
        </w:numPr>
        <w:spacing w:before="0" w:afterLines="100" w:after="312" w:line="360" w:lineRule="auto"/>
        <w:rPr>
          <w:rFonts w:ascii="Arial" w:hAnsi="Arial" w:cs="Arial"/>
          <w:sz w:val="28"/>
          <w:szCs w:val="28"/>
          <w:lang w:eastAsia="zh-CN"/>
        </w:rPr>
      </w:pPr>
      <w:bookmarkStart w:id="2" w:name="_Toc155197372"/>
      <w:r w:rsidRPr="002422C2">
        <w:rPr>
          <w:rFonts w:ascii="Arial" w:hAnsi="Arial" w:cs="Arial"/>
          <w:sz w:val="28"/>
          <w:szCs w:val="28"/>
          <w:lang w:eastAsia="zh-CN"/>
        </w:rPr>
        <w:lastRenderedPageBreak/>
        <w:t>Introduction</w:t>
      </w:r>
      <w:bookmarkEnd w:id="2"/>
    </w:p>
    <w:p w14:paraId="4A4FC3DE" w14:textId="3E1794EA" w:rsidR="00C04453" w:rsidRPr="002422C2" w:rsidRDefault="00C04453"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Tesla, founded in 2003, is a US-based designer, developer and manufacturer of high-performance full-electric vehicles and the related components, as well as sustainable energy generation systems. The company operates under two reportable segments, respectively Automotive, and Energy Generation &amp; Storage</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{"citationID":"vpZ2SqmQ","properties":{"formattedCitation":"(Tesla, 2023)","plainCitation":"(Tesla, 2023)","noteIndex":0},"citationItems":[{"id":3790,"uris":["http://zotero.org/users/10703570/items/US2WTITD"],"itemData":{"id":3790,"type":"report","title":"Tesla Annual Report 2022","URL":"https://ir.tesla.com/_flysystem/s3/sec/000095017023001409/tsla-20221231-gen.pdf","author":[{"family":"Tesla","given":""}],"issued":{"date-parts":[["2023"]]}}}],"schema":"https://github.com/citation-style-language/schema/raw/master/csl-citation.json"}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(Tesla,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The automotive products of Tesla </w:t>
      </w:r>
      <w:proofErr w:type="gramStart"/>
      <w:r w:rsidRPr="002422C2">
        <w:rPr>
          <w:rFonts w:ascii="Arial" w:hAnsi="Arial" w:cs="Arial"/>
          <w:sz w:val="24"/>
          <w:szCs w:val="24"/>
          <w:lang w:eastAsia="zh-CN"/>
        </w:rPr>
        <w:t>are offered</w:t>
      </w:r>
      <w:proofErr w:type="gramEnd"/>
      <w:r w:rsidRPr="002422C2">
        <w:rPr>
          <w:rFonts w:ascii="Arial" w:hAnsi="Arial" w:cs="Arial"/>
          <w:sz w:val="24"/>
          <w:szCs w:val="24"/>
          <w:lang w:eastAsia="zh-CN"/>
        </w:rPr>
        <w:t xml:space="preserve"> under four categories, including Model X, Model S, Model Y, and Model 3. The products and supportive customer services </w:t>
      </w:r>
      <w:proofErr w:type="gramStart"/>
      <w:r w:rsidRPr="002422C2">
        <w:rPr>
          <w:rFonts w:ascii="Arial" w:hAnsi="Arial" w:cs="Arial"/>
          <w:sz w:val="24"/>
          <w:szCs w:val="24"/>
          <w:lang w:eastAsia="zh-CN"/>
        </w:rPr>
        <w:t>are marketed and distributed through its operational presence across regions, including Asia, Europe, and North America</w:t>
      </w:r>
      <w:proofErr w:type="gramEnd"/>
      <w:r w:rsidRPr="002422C2">
        <w:rPr>
          <w:rFonts w:ascii="Arial" w:hAnsi="Arial" w:cs="Arial"/>
          <w:sz w:val="24"/>
          <w:szCs w:val="24"/>
          <w:lang w:eastAsia="zh-CN"/>
        </w:rPr>
        <w:t xml:space="preserve">. </w:t>
      </w:r>
    </w:p>
    <w:p w14:paraId="06F4B42C" w14:textId="2D4286A7" w:rsidR="00C04453" w:rsidRPr="002422C2" w:rsidRDefault="00C04453"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In the last financial year of 2022, Tesla was able to generate a net revenue of US$81,462 million, reporting a year-over-year increase of 51.4% and an operating margin of 16.7%</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{"citationID":"q6FgDp6t","properties":{"formattedCitation":"(Tesla, 2023)","plainCitation":"(Tesla, 2023)","noteIndex":0},"citationItems":[{"id":3790,"uris":["http://zotero.org/users/10703570/items/US2WTITD"],"itemData":{"id":3790,"type":"report","title":"Tesla Annual Report 2022","URL":"https://ir.tesla.com/_flysystem/s3/sec/000095017023001409/tsla-20221231-gen.pdf","author":[{"family":"Tesla","given":""}],"issued":{"date-parts":[["2023"]]}}}],"schema":"https://github.com/citation-style-language/schema/raw/master/csl-citation.json"}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(Tesla,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However, it is observed in the new financial year of 2023 that the share of Tesla has declined significantly from 78% in 2022 to 57% in 2023 (as shown in the following Figure 1), due to multiple factors arising from the internal environment and external environment</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{"citationID":"y6HVg4qy","properties":{"formattedCitation":"(S&amp;P Global, 2023)","plainCitation":"(S&amp;P Global, 2023)","noteIndex":0},"citationItems":[{"id":3788,"uris":["http://zotero.org/users/10703570/items/RDU3UFFG"],"itemData":{"id":3788,"type":"webpage","abstract":"As new electric vehicle brands and models come to market, market shares are changing accordingly.  Tesla remains the dominant player, but its share gradually has been declining since the fall of 2021, as shown below. From 77.8% in November 2021, Tesla’s EV share has dropped more than 20 percentage points to 57.1% this past November.","container-title":"IHS Markit","title":"Tesla share of EV market declines; Domestics, Koreans and Europeans gain","URL":"https://www.spglobal.com/mobility/en/research-analysis/tesla-share-of-ev-market-declines-domestics-koreans-and-europe.html","author":[{"family":"S&amp;P Global","given":""}],"accessed":{"date-parts":[["2024",1,3]]},"issued":{"date-parts":[["2023",1,26]]}}}],"schema":"https://github.com/citation-style-language/schema/raw/master/csl-citation.json"}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(S&amp;P Global,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However, less-than-effective marketing with so much to improve </w:t>
      </w:r>
      <w:proofErr w:type="gramStart"/>
      <w:r w:rsidRPr="002422C2">
        <w:rPr>
          <w:rFonts w:ascii="Arial" w:hAnsi="Arial" w:cs="Arial"/>
          <w:sz w:val="24"/>
          <w:szCs w:val="24"/>
          <w:lang w:eastAsia="zh-CN"/>
        </w:rPr>
        <w:t>is identified</w:t>
      </w:r>
      <w:proofErr w:type="gramEnd"/>
      <w:r w:rsidRPr="002422C2">
        <w:rPr>
          <w:rFonts w:ascii="Arial" w:hAnsi="Arial" w:cs="Arial"/>
          <w:sz w:val="24"/>
          <w:szCs w:val="24"/>
          <w:lang w:eastAsia="zh-CN"/>
        </w:rPr>
        <w:t xml:space="preserve"> as one of the attributable reasons for the weak growth momentum of market share.  </w:t>
      </w:r>
    </w:p>
    <w:p w14:paraId="351DE00D" w14:textId="5E34B5F8" w:rsidR="00C04453" w:rsidRPr="002422C2" w:rsidRDefault="00C04453"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The present report delves into the existing marketing tactics deployed by Tesla by investigating key marketing aspects, including but not limited to target markets, and selection of media. The report then provides a critical evaluation to identify the shortcomings of </w:t>
      </w:r>
      <w:proofErr w:type="gramStart"/>
      <w:r w:rsidRPr="002422C2">
        <w:rPr>
          <w:rFonts w:ascii="Arial" w:hAnsi="Arial" w:cs="Arial"/>
          <w:sz w:val="24"/>
          <w:szCs w:val="24"/>
          <w:lang w:eastAsia="zh-CN"/>
        </w:rPr>
        <w:t>Tesla’s</w:t>
      </w:r>
      <w:proofErr w:type="gramEnd"/>
      <w:r w:rsidRPr="002422C2">
        <w:rPr>
          <w:rFonts w:ascii="Arial" w:hAnsi="Arial" w:cs="Arial"/>
          <w:sz w:val="24"/>
          <w:szCs w:val="24"/>
          <w:lang w:eastAsia="zh-CN"/>
        </w:rPr>
        <w:t xml:space="preserve"> marketing strategy, based on which some actionable practical recommendations are proposed for Tesla to improve Tesla’s future marketing effectiveness. </w:t>
      </w:r>
    </w:p>
    <w:p w14:paraId="4A1196E4" w14:textId="54BB62BF" w:rsidR="00C04453" w:rsidRPr="002422C2" w:rsidRDefault="00C04453" w:rsidP="002422C2">
      <w:pPr>
        <w:spacing w:afterLines="100" w:after="312" w:line="360" w:lineRule="auto"/>
        <w:jc w:val="both"/>
        <w:rPr>
          <w:rFonts w:ascii="Arial" w:hAnsi="Arial" w:cs="Arial"/>
          <w:i/>
          <w:iCs/>
          <w:sz w:val="24"/>
          <w:szCs w:val="24"/>
          <w:lang w:eastAsia="zh-CN"/>
        </w:rPr>
      </w:pPr>
      <w:r w:rsidRPr="002422C2">
        <w:rPr>
          <w:rFonts w:ascii="Arial" w:hAnsi="Arial" w:cs="Arial"/>
          <w:i/>
          <w:iCs/>
          <w:noProof/>
          <w:sz w:val="24"/>
          <w:szCs w:val="24"/>
          <w:lang w:val="en-US" w:eastAsia="zh-CN"/>
        </w:rPr>
        <w:lastRenderedPageBreak/>
        <w:drawing>
          <wp:inline distT="0" distB="0" distL="0" distR="0" wp14:anchorId="652C9538" wp14:editId="74E88EA5">
            <wp:extent cx="5455285" cy="2292160"/>
            <wp:effectExtent l="19050" t="19050" r="12065" b="13335"/>
            <wp:docPr id="7830216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13989" b="6450"/>
                    <a:stretch/>
                  </pic:blipFill>
                  <pic:spPr bwMode="auto">
                    <a:xfrm>
                      <a:off x="0" y="0"/>
                      <a:ext cx="5466997" cy="2297081"/>
                    </a:xfrm>
                    <a:prstGeom prst="rect">
                      <a:avLst/>
                    </a:prstGeom>
                    <a:noFill/>
                    <a:ln>
                      <a:solidFill>
                        <a:schemeClr val="bg2"/>
                      </a:solidFill>
                    </a:ln>
                    <a:extLst>
                      <a:ext uri="{53640926-AAD7-44D8-BBD7-CCE9431645EC}">
                        <a14:shadowObscured xmlns:a14="http://schemas.microsoft.com/office/drawing/2010/main"/>
                      </a:ext>
                    </a:extLst>
                  </pic:spPr>
                </pic:pic>
              </a:graphicData>
            </a:graphic>
          </wp:inline>
        </w:drawing>
      </w:r>
    </w:p>
    <w:p w14:paraId="54FBF48E" w14:textId="13AE22C9" w:rsidR="00C04453" w:rsidRPr="002422C2" w:rsidRDefault="00C04453" w:rsidP="002422C2">
      <w:pPr>
        <w:spacing w:afterLines="100" w:after="312" w:line="360" w:lineRule="auto"/>
        <w:jc w:val="both"/>
        <w:rPr>
          <w:rFonts w:ascii="Arial" w:hAnsi="Arial" w:cs="Arial"/>
          <w:i/>
          <w:iCs/>
          <w:sz w:val="24"/>
          <w:szCs w:val="24"/>
          <w:lang w:eastAsia="zh-CN"/>
        </w:rPr>
      </w:pPr>
      <w:r w:rsidRPr="002422C2">
        <w:rPr>
          <w:rFonts w:ascii="Arial" w:hAnsi="Arial" w:cs="Arial"/>
          <w:i/>
          <w:iCs/>
          <w:sz w:val="24"/>
          <w:szCs w:val="24"/>
          <w:lang w:eastAsia="zh-CN"/>
        </w:rPr>
        <w:t xml:space="preserve">Figure 1: Shares of leading </w:t>
      </w:r>
      <w:r w:rsidR="000037B6">
        <w:rPr>
          <w:rFonts w:ascii="Arial" w:hAnsi="Arial" w:cs="Arial"/>
          <w:i/>
          <w:iCs/>
          <w:sz w:val="24"/>
          <w:szCs w:val="24"/>
          <w:lang w:eastAsia="zh-CN"/>
        </w:rPr>
        <w:t>EV</w:t>
      </w:r>
      <w:r w:rsidRPr="002422C2">
        <w:rPr>
          <w:rFonts w:ascii="Arial" w:hAnsi="Arial" w:cs="Arial"/>
          <w:i/>
          <w:iCs/>
          <w:sz w:val="24"/>
          <w:szCs w:val="24"/>
          <w:lang w:eastAsia="zh-CN"/>
        </w:rPr>
        <w:t xml:space="preserve"> brands</w:t>
      </w:r>
    </w:p>
    <w:p w14:paraId="64E9194D" w14:textId="372F9790" w:rsidR="00C04453" w:rsidRDefault="00C04453" w:rsidP="002422C2">
      <w:pPr>
        <w:spacing w:afterLines="100" w:after="312" w:line="360" w:lineRule="auto"/>
        <w:jc w:val="both"/>
        <w:rPr>
          <w:rFonts w:ascii="Arial" w:hAnsi="Arial" w:cs="Arial"/>
          <w:i/>
          <w:iCs/>
          <w:sz w:val="24"/>
          <w:szCs w:val="24"/>
          <w:lang w:eastAsia="zh-CN"/>
        </w:rPr>
      </w:pPr>
      <w:r w:rsidRPr="002422C2">
        <w:rPr>
          <w:rFonts w:ascii="Arial" w:hAnsi="Arial" w:cs="Arial"/>
          <w:i/>
          <w:iCs/>
          <w:sz w:val="24"/>
          <w:szCs w:val="24"/>
          <w:lang w:eastAsia="zh-CN"/>
        </w:rPr>
        <w:t xml:space="preserve">Source: </w:t>
      </w:r>
      <w:r w:rsidRPr="002422C2">
        <w:rPr>
          <w:rFonts w:ascii="Arial" w:hAnsi="Arial" w:cs="Arial"/>
          <w:i/>
          <w:iCs/>
          <w:sz w:val="24"/>
          <w:szCs w:val="24"/>
          <w:lang w:eastAsia="zh-CN"/>
        </w:rPr>
        <w:fldChar w:fldCharType="begin"/>
      </w:r>
      <w:r w:rsidRPr="002422C2">
        <w:rPr>
          <w:rFonts w:ascii="Arial" w:hAnsi="Arial" w:cs="Arial"/>
          <w:i/>
          <w:iCs/>
          <w:sz w:val="24"/>
          <w:szCs w:val="24"/>
          <w:lang w:eastAsia="zh-CN"/>
        </w:rPr>
        <w:instrText xml:space="preserve"> ADDIN ZOTERO_ITEM CSL_CITATION {"citationID":"ARVpZvgo","properties":{"formattedCitation":"(S&amp;P Global, 2023)","plainCitation":"(S&amp;P Global, 2023)","noteIndex":0},"citationItems":[{"id":3788,"uris":["http://zotero.org/users/10703570/items/RDU3UFFG"],"itemData":{"id":3788,"type":"webpage","abstract":"As new electric vehicle brands and models come to market, market shares are changing accordingly.  Tesla remains the dominant player, but its share gradually has been declining since the fall of 2021, as shown below. From 77.8% in November 2021, Tesla’s EV share has dropped more than 20 percentage points to 57.1% this past November.","container-title":"IHS Markit","title":"Tesla share of EV market declines; Domestics, Koreans and Europeans gain","URL":"https://www.spglobal.com/mobility/en/research-analysis/tesla-share-of-ev-market-declines-domestics-koreans-and-europe.html","author":[{"family":"S&amp;P Global","given":""}],"accessed":{"date-parts":[["2024",1,3]]},"issued":{"date-parts":[["2023",1,26]]}}}],"schema":"https://github.com/citation-style-language/schema/raw/master/csl-citation.json"} </w:instrText>
      </w:r>
      <w:r w:rsidRPr="002422C2">
        <w:rPr>
          <w:rFonts w:ascii="Arial" w:hAnsi="Arial" w:cs="Arial"/>
          <w:i/>
          <w:iCs/>
          <w:sz w:val="24"/>
          <w:szCs w:val="24"/>
          <w:lang w:eastAsia="zh-CN"/>
        </w:rPr>
        <w:fldChar w:fldCharType="separate"/>
      </w:r>
      <w:r w:rsidRPr="002422C2">
        <w:rPr>
          <w:rFonts w:ascii="Arial" w:hAnsi="Arial" w:cs="Arial"/>
          <w:i/>
          <w:iCs/>
          <w:sz w:val="24"/>
          <w:szCs w:val="24"/>
        </w:rPr>
        <w:t>(S&amp;P Global, 2023)</w:t>
      </w:r>
      <w:r w:rsidRPr="002422C2">
        <w:rPr>
          <w:rFonts w:ascii="Arial" w:hAnsi="Arial" w:cs="Arial"/>
          <w:i/>
          <w:iCs/>
          <w:sz w:val="24"/>
          <w:szCs w:val="24"/>
          <w:lang w:eastAsia="zh-CN"/>
        </w:rPr>
        <w:fldChar w:fldCharType="end"/>
      </w:r>
    </w:p>
    <w:p w14:paraId="7B9778B7" w14:textId="064613E9" w:rsidR="002422C2" w:rsidRPr="002422C2" w:rsidRDefault="002422C2" w:rsidP="002422C2">
      <w:pPr>
        <w:spacing w:afterLines="100" w:after="312" w:line="360" w:lineRule="auto"/>
        <w:jc w:val="both"/>
        <w:rPr>
          <w:rFonts w:ascii="Arial" w:hAnsi="Arial" w:cs="Arial"/>
          <w:i/>
          <w:iCs/>
          <w:sz w:val="24"/>
          <w:szCs w:val="24"/>
          <w:lang w:eastAsia="zh-CN"/>
        </w:rPr>
      </w:pPr>
    </w:p>
    <w:p w14:paraId="1AE239A4" w14:textId="307DDBE7" w:rsidR="00C04453" w:rsidRPr="002422C2" w:rsidRDefault="00C04453" w:rsidP="002422C2">
      <w:pPr>
        <w:pStyle w:val="1"/>
        <w:numPr>
          <w:ilvl w:val="0"/>
          <w:numId w:val="6"/>
        </w:numPr>
        <w:spacing w:before="0" w:afterLines="100" w:after="312" w:line="360" w:lineRule="auto"/>
        <w:rPr>
          <w:rFonts w:ascii="Arial" w:hAnsi="Arial" w:cs="Arial"/>
          <w:sz w:val="28"/>
          <w:szCs w:val="28"/>
          <w:lang w:eastAsia="zh-CN"/>
        </w:rPr>
      </w:pPr>
      <w:bookmarkStart w:id="3" w:name="_Toc155197373"/>
      <w:r w:rsidRPr="002422C2">
        <w:rPr>
          <w:rFonts w:ascii="Arial" w:hAnsi="Arial" w:cs="Arial"/>
          <w:sz w:val="28"/>
          <w:szCs w:val="28"/>
          <w:lang w:eastAsia="zh-CN"/>
        </w:rPr>
        <w:t>A critical evaluation of Tesla’s marketing activity</w:t>
      </w:r>
      <w:bookmarkEnd w:id="3"/>
    </w:p>
    <w:p w14:paraId="1C5DB569" w14:textId="785ACD9B" w:rsidR="00917263" w:rsidRPr="002422C2" w:rsidRDefault="00917263"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The section starts with a short illustration of the conceptualization, relevancy and importance of marketing in Tesla, the macro and micro marketing environment of Tesla, </w:t>
      </w:r>
      <w:proofErr w:type="gramStart"/>
      <w:r w:rsidRPr="002422C2">
        <w:rPr>
          <w:rFonts w:ascii="Arial" w:hAnsi="Arial" w:cs="Arial"/>
          <w:sz w:val="24"/>
          <w:szCs w:val="24"/>
          <w:lang w:eastAsia="zh-CN"/>
        </w:rPr>
        <w:t>Tesla’s</w:t>
      </w:r>
      <w:proofErr w:type="gramEnd"/>
      <w:r w:rsidRPr="002422C2">
        <w:rPr>
          <w:rFonts w:ascii="Arial" w:hAnsi="Arial" w:cs="Arial"/>
          <w:sz w:val="24"/>
          <w:szCs w:val="24"/>
          <w:lang w:eastAsia="zh-CN"/>
        </w:rPr>
        <w:t xml:space="preserve"> marketing tactics, and the effectiveness of Tesla’s marketing campaign. </w:t>
      </w:r>
    </w:p>
    <w:p w14:paraId="5D4C1CFC" w14:textId="44844FD2" w:rsidR="00E13AE0" w:rsidRPr="002422C2" w:rsidRDefault="00E13AE0" w:rsidP="002422C2">
      <w:pPr>
        <w:pStyle w:val="2"/>
        <w:numPr>
          <w:ilvl w:val="1"/>
          <w:numId w:val="6"/>
        </w:numPr>
        <w:spacing w:before="0" w:afterLines="100" w:after="312" w:line="360" w:lineRule="auto"/>
        <w:jc w:val="both"/>
        <w:rPr>
          <w:rFonts w:ascii="Arial" w:hAnsi="Arial" w:cs="Arial"/>
          <w:sz w:val="24"/>
          <w:szCs w:val="24"/>
          <w:lang w:eastAsia="zh-CN"/>
        </w:rPr>
      </w:pPr>
      <w:bookmarkStart w:id="4" w:name="_Toc155197374"/>
      <w:r w:rsidRPr="002422C2">
        <w:rPr>
          <w:rFonts w:ascii="Arial" w:hAnsi="Arial" w:cs="Arial"/>
          <w:sz w:val="24"/>
          <w:szCs w:val="24"/>
          <w:lang w:eastAsia="zh-CN"/>
        </w:rPr>
        <w:t xml:space="preserve">Concept and </w:t>
      </w:r>
      <w:r w:rsidR="005564DF">
        <w:rPr>
          <w:rFonts w:ascii="Arial" w:hAnsi="Arial" w:cs="Arial"/>
          <w:sz w:val="24"/>
          <w:szCs w:val="24"/>
          <w:lang w:eastAsia="zh-CN"/>
        </w:rPr>
        <w:t>i</w:t>
      </w:r>
      <w:r w:rsidRPr="002422C2">
        <w:rPr>
          <w:rFonts w:ascii="Arial" w:hAnsi="Arial" w:cs="Arial"/>
          <w:sz w:val="24"/>
          <w:szCs w:val="24"/>
          <w:lang w:eastAsia="zh-CN"/>
        </w:rPr>
        <w:t xml:space="preserve">mportance of </w:t>
      </w:r>
      <w:r w:rsidR="005564DF">
        <w:rPr>
          <w:rFonts w:ascii="Arial" w:hAnsi="Arial" w:cs="Arial"/>
          <w:sz w:val="24"/>
          <w:szCs w:val="24"/>
          <w:lang w:eastAsia="zh-CN"/>
        </w:rPr>
        <w:t>m</w:t>
      </w:r>
      <w:r w:rsidRPr="002422C2">
        <w:rPr>
          <w:rFonts w:ascii="Arial" w:hAnsi="Arial" w:cs="Arial"/>
          <w:sz w:val="24"/>
          <w:szCs w:val="24"/>
          <w:lang w:eastAsia="zh-CN"/>
        </w:rPr>
        <w:t>arketing in Tesla</w:t>
      </w:r>
      <w:bookmarkEnd w:id="4"/>
    </w:p>
    <w:p w14:paraId="42FACA12" w14:textId="5A2FC1D7" w:rsidR="00E13AE0" w:rsidRPr="002422C2" w:rsidRDefault="00E13AE0"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As defined by the Chartered Institute of Marketing, “</w:t>
      </w:r>
      <w:r w:rsidRPr="002422C2">
        <w:rPr>
          <w:rFonts w:ascii="Arial" w:hAnsi="Arial" w:cs="Arial"/>
          <w:i/>
          <w:iCs/>
          <w:sz w:val="24"/>
          <w:szCs w:val="24"/>
          <w:lang w:eastAsia="zh-CN"/>
        </w:rPr>
        <w:t>Marketing is the management process responsible for identifying, anticipating and satisfying customer requirements profitability</w:t>
      </w:r>
      <w:r w:rsidRPr="002422C2">
        <w:rPr>
          <w:rFonts w:ascii="Arial" w:hAnsi="Arial" w:cs="Arial"/>
          <w:sz w:val="24"/>
          <w:szCs w:val="24"/>
          <w:lang w:eastAsia="zh-CN"/>
        </w:rPr>
        <w:t xml:space="preserve">”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{"citationID":"zdO9IHct","properties":{"formattedCitation":"(Chartered Institute  of Marketing, 2020)","plainCitation":"(Chartered Institute  of Marketing, 2020)","noteIndex":0},"citationItems":[{"id":3791,"uris":["http://zotero.org/users/10703570/items/L2GFFV5P"],"itemData":{"id":3791,"type":"report","title":"A brief summary of marketing and how it works","URL":"https://www.cim.co.uk/media/4772/7ps.pdf","author":[{"family":"Chartered Institute  of Marketing","given":""}],"issued":{"date-parts":[["2020"]]}}}],"schema":"https://github.com/citation-style-language/schema/raw/master/csl-citation.json"}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rPr>
        <w:t>(Chartered Institute of Marketing, 2020)</w:t>
      </w:r>
      <w:r w:rsidRPr="002422C2">
        <w:rPr>
          <w:rFonts w:ascii="Arial" w:hAnsi="Arial" w:cs="Arial"/>
          <w:sz w:val="24"/>
          <w:szCs w:val="24"/>
          <w:lang w:eastAsia="zh-CN"/>
        </w:rPr>
        <w:fldChar w:fldCharType="end"/>
      </w:r>
      <w:r w:rsidRPr="002422C2">
        <w:rPr>
          <w:rFonts w:ascii="Arial" w:hAnsi="Arial" w:cs="Arial"/>
          <w:sz w:val="24"/>
          <w:szCs w:val="24"/>
          <w:lang w:eastAsia="zh-CN"/>
        </w:rPr>
        <w:t xml:space="preserve">. As such, for every product Tesla merchandises, </w:t>
      </w:r>
      <w:proofErr w:type="gramStart"/>
      <w:r w:rsidRPr="002422C2">
        <w:rPr>
          <w:rFonts w:ascii="Arial" w:hAnsi="Arial" w:cs="Arial"/>
          <w:sz w:val="24"/>
          <w:szCs w:val="24"/>
          <w:lang w:eastAsia="zh-CN"/>
        </w:rPr>
        <w:t>every media message it sends in the consumer society has been significantly shaped by the forces of marketing, which defines Tesla as more than a manufacturing business but a multinational customer-centric organization</w:t>
      </w:r>
      <w:proofErr w:type="gramEnd"/>
      <w:r w:rsidRPr="002422C2">
        <w:rPr>
          <w:rFonts w:ascii="Arial" w:hAnsi="Arial" w:cs="Arial"/>
          <w:sz w:val="24"/>
          <w:szCs w:val="24"/>
          <w:lang w:eastAsia="zh-CN"/>
        </w:rPr>
        <w:t xml:space="preserve">. While Tesla has been widely appraised for its innovation ability, it is marketing capability that helps to deliver and capture the created value propositions. </w:t>
      </w:r>
    </w:p>
    <w:p w14:paraId="7CC5A8D7" w14:textId="5D0B83F2" w:rsidR="00E13AE0" w:rsidRPr="002422C2" w:rsidRDefault="00E13AE0"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lastRenderedPageBreak/>
        <w:t xml:space="preserve">Specifically, the marketing strategy adopted by Tesla has significantly shifted from strategies adopted by traditional automotive manufacturers. Traditional automotive manufacturers focus on the usage of conventional advertising mediums, such as TV advertising, on-site promotion, physical billboards and paper magazines. While, the resources of Tesla, including time, capital and human resources, have </w:t>
      </w:r>
      <w:proofErr w:type="gramStart"/>
      <w:r w:rsidRPr="002422C2">
        <w:rPr>
          <w:rFonts w:ascii="Arial" w:hAnsi="Arial" w:cs="Arial"/>
          <w:sz w:val="24"/>
          <w:szCs w:val="24"/>
          <w:lang w:eastAsia="zh-CN"/>
        </w:rPr>
        <w:t>been invested</w:t>
      </w:r>
      <w:proofErr w:type="gramEnd"/>
      <w:r w:rsidRPr="002422C2">
        <w:rPr>
          <w:rFonts w:ascii="Arial" w:hAnsi="Arial" w:cs="Arial"/>
          <w:sz w:val="24"/>
          <w:szCs w:val="24"/>
          <w:lang w:eastAsia="zh-CN"/>
        </w:rPr>
        <w:t xml:space="preserve"> in the non-conventional form of marketing through multiple forms, such as social media engagement, experience marketing, customer advocacy, and public relations. For instance, Tesla has been able to generate significant media coverage of its leader (Elon Musk), its company strategies, and its products. Such media coverage and word of mouth have been identified as the primary drivers of its sales leads across the market and have helped the company to achieve sales without minimal reliance on traditional advertising and with minimum marketing costs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{"citationID":"T1DpLIEs","properties":{"formattedCitation":"(Tesla, 2023)","plainCitation":"(Tesla, 2023)","noteIndex":0},"citationItems":[{"id":3790,"uris":["http://zotero.org/users/10703570/items/US2WTITD"],"itemData":{"id":3790,"type":"report","title":"Tesla Annual Report 2022","URL":"https://ir.tesla.com/_flysystem/s3/sec/000095017023001409/tsla-20221231-gen.pdf","author":[{"family":"Tesla","given":""}],"issued":{"date-parts":[["2023"]]}}}],"schema":"https://github.com/citation-style-language/schema/raw/master/csl-citation.json"}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rPr>
        <w:t>(Tesla, 2023)</w:t>
      </w:r>
      <w:r w:rsidRPr="002422C2">
        <w:rPr>
          <w:rFonts w:ascii="Arial" w:hAnsi="Arial" w:cs="Arial"/>
          <w:sz w:val="24"/>
          <w:szCs w:val="24"/>
          <w:lang w:eastAsia="zh-CN"/>
        </w:rPr>
        <w:fldChar w:fldCharType="end"/>
      </w:r>
      <w:r w:rsidRPr="002422C2">
        <w:rPr>
          <w:rFonts w:ascii="Arial" w:hAnsi="Arial" w:cs="Arial"/>
          <w:sz w:val="24"/>
          <w:szCs w:val="24"/>
          <w:lang w:eastAsia="zh-CN"/>
        </w:rPr>
        <w:t>.</w:t>
      </w:r>
    </w:p>
    <w:p w14:paraId="3D92CEBF" w14:textId="2E95F468" w:rsidR="00E13AE0" w:rsidRPr="002422C2" w:rsidRDefault="00E13AE0" w:rsidP="002422C2">
      <w:pPr>
        <w:pStyle w:val="2"/>
        <w:numPr>
          <w:ilvl w:val="1"/>
          <w:numId w:val="6"/>
        </w:numPr>
        <w:spacing w:before="0" w:afterLines="100" w:after="312" w:line="360" w:lineRule="auto"/>
        <w:jc w:val="both"/>
        <w:rPr>
          <w:rFonts w:ascii="Arial" w:hAnsi="Arial" w:cs="Arial"/>
          <w:sz w:val="24"/>
          <w:szCs w:val="24"/>
          <w:lang w:eastAsia="zh-CN"/>
        </w:rPr>
      </w:pPr>
      <w:bookmarkStart w:id="5" w:name="_Toc155197375"/>
      <w:r w:rsidRPr="002422C2">
        <w:rPr>
          <w:rFonts w:ascii="Arial" w:hAnsi="Arial" w:cs="Arial"/>
          <w:sz w:val="24"/>
          <w:szCs w:val="24"/>
          <w:lang w:eastAsia="zh-CN"/>
        </w:rPr>
        <w:t xml:space="preserve">Macro and Micro </w:t>
      </w:r>
      <w:r w:rsidR="005564DF">
        <w:rPr>
          <w:rFonts w:ascii="Arial" w:hAnsi="Arial" w:cs="Arial"/>
          <w:sz w:val="24"/>
          <w:szCs w:val="24"/>
          <w:lang w:eastAsia="zh-CN"/>
        </w:rPr>
        <w:t>m</w:t>
      </w:r>
      <w:r w:rsidRPr="002422C2">
        <w:rPr>
          <w:rFonts w:ascii="Arial" w:hAnsi="Arial" w:cs="Arial"/>
          <w:sz w:val="24"/>
          <w:szCs w:val="24"/>
          <w:lang w:eastAsia="zh-CN"/>
        </w:rPr>
        <w:t xml:space="preserve">arketing </w:t>
      </w:r>
      <w:r w:rsidR="005564DF">
        <w:rPr>
          <w:rFonts w:ascii="Arial" w:hAnsi="Arial" w:cs="Arial"/>
          <w:sz w:val="24"/>
          <w:szCs w:val="24"/>
          <w:lang w:eastAsia="zh-CN"/>
        </w:rPr>
        <w:t>e</w:t>
      </w:r>
      <w:r w:rsidRPr="002422C2">
        <w:rPr>
          <w:rFonts w:ascii="Arial" w:hAnsi="Arial" w:cs="Arial"/>
          <w:sz w:val="24"/>
          <w:szCs w:val="24"/>
          <w:lang w:eastAsia="zh-CN"/>
        </w:rPr>
        <w:t>nvironment of Tesla</w:t>
      </w:r>
      <w:bookmarkEnd w:id="5"/>
      <w:r w:rsidRPr="002422C2">
        <w:rPr>
          <w:rFonts w:ascii="Arial" w:hAnsi="Arial" w:cs="Arial"/>
          <w:sz w:val="24"/>
          <w:szCs w:val="24"/>
          <w:lang w:eastAsia="zh-CN"/>
        </w:rPr>
        <w:t xml:space="preserve"> </w:t>
      </w:r>
    </w:p>
    <w:p w14:paraId="3B24561C" w14:textId="44B7D70F" w:rsidR="00E13AE0" w:rsidRPr="002422C2" w:rsidRDefault="00E13AE0"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The marketing strategies adopted by Tesla have been primarily shaped by its marketing environment, including macro and </w:t>
      </w:r>
      <w:proofErr w:type="gramStart"/>
      <w:r w:rsidRPr="002422C2">
        <w:rPr>
          <w:rFonts w:ascii="Arial" w:hAnsi="Arial" w:cs="Arial"/>
          <w:sz w:val="24"/>
          <w:szCs w:val="24"/>
          <w:lang w:eastAsia="zh-CN"/>
        </w:rPr>
        <w:t>micro environments</w:t>
      </w:r>
      <w:proofErr w:type="gramEnd"/>
      <w:r w:rsidRPr="002422C2">
        <w:rPr>
          <w:rFonts w:ascii="Arial" w:hAnsi="Arial" w:cs="Arial"/>
          <w:sz w:val="24"/>
          <w:szCs w:val="24"/>
          <w:lang w:eastAsia="zh-CN"/>
        </w:rPr>
        <w:t xml:space="preserve">, and will continue to be influenced by any implicative environmental shifts on the macro and micro levels. </w:t>
      </w:r>
      <w:r w:rsidR="00A05775" w:rsidRPr="002422C2">
        <w:rPr>
          <w:rFonts w:ascii="Arial" w:hAnsi="Arial" w:cs="Arial"/>
          <w:sz w:val="24"/>
          <w:szCs w:val="24"/>
          <w:lang w:eastAsia="zh-CN"/>
        </w:rPr>
        <w:t xml:space="preserve">The macro-level factors </w:t>
      </w:r>
      <w:proofErr w:type="gramStart"/>
      <w:r w:rsidR="00A05775" w:rsidRPr="002422C2">
        <w:rPr>
          <w:rFonts w:ascii="Arial" w:hAnsi="Arial" w:cs="Arial"/>
          <w:sz w:val="24"/>
          <w:szCs w:val="24"/>
          <w:lang w:eastAsia="zh-CN"/>
        </w:rPr>
        <w:t>are synthesized</w:t>
      </w:r>
      <w:proofErr w:type="gramEnd"/>
      <w:r w:rsidR="00A05775" w:rsidRPr="002422C2">
        <w:rPr>
          <w:rFonts w:ascii="Arial" w:hAnsi="Arial" w:cs="Arial"/>
          <w:sz w:val="24"/>
          <w:szCs w:val="24"/>
          <w:lang w:eastAsia="zh-CN"/>
        </w:rPr>
        <w:t xml:space="preserve"> by using the PESTEL model, and the micro-level factors are evaluated by exploiting Porter’s five forces.</w:t>
      </w:r>
    </w:p>
    <w:p w14:paraId="43B05450" w14:textId="1B12352E" w:rsidR="00A05775" w:rsidRPr="002422C2" w:rsidRDefault="00981F1B" w:rsidP="002422C2">
      <w:pPr>
        <w:pStyle w:val="3"/>
        <w:spacing w:before="0" w:afterLines="100" w:after="312" w:line="360" w:lineRule="auto"/>
        <w:jc w:val="both"/>
        <w:rPr>
          <w:rFonts w:ascii="Arial" w:hAnsi="Arial" w:cs="Arial"/>
          <w:sz w:val="24"/>
          <w:szCs w:val="24"/>
          <w:lang w:eastAsia="zh-CN"/>
        </w:rPr>
      </w:pPr>
      <w:bookmarkStart w:id="6" w:name="_Toc155197376"/>
      <w:r w:rsidRPr="002422C2">
        <w:rPr>
          <w:rFonts w:ascii="Arial" w:hAnsi="Arial" w:cs="Arial"/>
          <w:sz w:val="24"/>
          <w:szCs w:val="24"/>
          <w:lang w:eastAsia="zh-CN"/>
        </w:rPr>
        <w:t xml:space="preserve">2.2.1 </w:t>
      </w:r>
      <w:r w:rsidR="00A05775" w:rsidRPr="002422C2">
        <w:rPr>
          <w:rFonts w:ascii="Arial" w:hAnsi="Arial" w:cs="Arial"/>
          <w:sz w:val="24"/>
          <w:szCs w:val="24"/>
          <w:lang w:eastAsia="zh-CN"/>
        </w:rPr>
        <w:t>Macro environment analysis</w:t>
      </w:r>
      <w:bookmarkEnd w:id="6"/>
      <w:r w:rsidR="00A05775" w:rsidRPr="002422C2">
        <w:rPr>
          <w:rFonts w:ascii="Arial" w:hAnsi="Arial" w:cs="Arial"/>
          <w:sz w:val="24"/>
          <w:szCs w:val="24"/>
          <w:lang w:eastAsia="zh-CN"/>
        </w:rPr>
        <w:t xml:space="preserve"> </w:t>
      </w:r>
    </w:p>
    <w:p w14:paraId="731A58E0" w14:textId="391C6E3C" w:rsidR="00A05775" w:rsidRPr="002422C2" w:rsidRDefault="00A05775"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Political factors:</w:t>
      </w:r>
      <w:r w:rsidRPr="002422C2">
        <w:rPr>
          <w:rFonts w:ascii="Arial" w:hAnsi="Arial" w:cs="Arial"/>
          <w:sz w:val="24"/>
          <w:szCs w:val="24"/>
          <w:lang w:eastAsia="zh-CN"/>
        </w:rPr>
        <w:t xml:space="preserve"> Governments, especially in advanced and emerging economies, have continuously issued </w:t>
      </w:r>
      <w:proofErr w:type="spellStart"/>
      <w:r w:rsidR="005564DF">
        <w:rPr>
          <w:rFonts w:ascii="Arial" w:hAnsi="Arial" w:cs="Arial"/>
          <w:sz w:val="24"/>
          <w:szCs w:val="24"/>
          <w:lang w:eastAsia="zh-CN"/>
        </w:rPr>
        <w:t>favorable</w:t>
      </w:r>
      <w:proofErr w:type="spellEnd"/>
      <w:r w:rsidRPr="002422C2">
        <w:rPr>
          <w:rFonts w:ascii="Arial" w:hAnsi="Arial" w:cs="Arial"/>
          <w:sz w:val="24"/>
          <w:szCs w:val="24"/>
          <w:lang w:eastAsia="zh-CN"/>
        </w:rPr>
        <w:t xml:space="preserve"> policies for the development of new energy vehicles, perceiving it as a vital approach </w:t>
      </w:r>
      <w:r w:rsidR="005564DF">
        <w:rPr>
          <w:rFonts w:ascii="Arial" w:hAnsi="Arial" w:cs="Arial"/>
          <w:sz w:val="24"/>
          <w:szCs w:val="24"/>
          <w:lang w:eastAsia="zh-CN"/>
        </w:rPr>
        <w:t>toward</w:t>
      </w:r>
      <w:r w:rsidRPr="002422C2">
        <w:rPr>
          <w:rFonts w:ascii="Arial" w:hAnsi="Arial" w:cs="Arial"/>
          <w:sz w:val="24"/>
          <w:szCs w:val="24"/>
          <w:lang w:eastAsia="zh-CN"/>
        </w:rPr>
        <w:t xml:space="preserve"> macro-level sustainability</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{"citationID":"80B8HlIu","properties":{"formattedCitation":"(Langbroek, Franklin and Susilo, 2016)","plainCitation":"(Langbroek, Franklin and Susilo, 2016)","noteIndex":0},"citationItems":[{"id":3802,"uris":["http://zotero.org/users/10703570/items/PPCVY3UD"],"itemData":{"id":3802,"type":"article-journal","container-title":"Energy Policy","ISSN":"0301-4215","journalAbbreviation":"Energy Policy","note":"publisher: Elsevier","page":"94-103","title":"The effect of policy incentives on electric vehicle adoption","volume":"94","author":[{"family":"Langbroek","given":"Joram HM"},{"family":"Franklin","given":"Joel P"},{"family":"Susilo","given":"Yusak O"}],"issued":{"date-parts":[["2016"]]}}}],"schema":"https://github.com/citation-style-language/schema/raw/master/csl-citation.json"}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(Langbroek, Franklin and Susilo, 2016)</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Specifically, </w:t>
      </w:r>
      <w:proofErr w:type="gramStart"/>
      <w:r w:rsidRPr="002422C2">
        <w:rPr>
          <w:rFonts w:ascii="Arial" w:hAnsi="Arial" w:cs="Arial"/>
          <w:sz w:val="24"/>
          <w:szCs w:val="24"/>
          <w:lang w:eastAsia="zh-CN"/>
        </w:rPr>
        <w:t>zero-emission vehicle targets have been leveraged by governments</w:t>
      </w:r>
      <w:proofErr w:type="gramEnd"/>
      <w:r w:rsidRPr="002422C2">
        <w:rPr>
          <w:rFonts w:ascii="Arial" w:hAnsi="Arial" w:cs="Arial"/>
          <w:sz w:val="24"/>
          <w:szCs w:val="24"/>
          <w:lang w:eastAsia="zh-CN"/>
        </w:rPr>
        <w:t xml:space="preserve"> across countries to achieve further transport </w:t>
      </w:r>
      <w:proofErr w:type="spellStart"/>
      <w:r w:rsidRPr="002422C2">
        <w:rPr>
          <w:rFonts w:ascii="Arial" w:hAnsi="Arial" w:cs="Arial"/>
          <w:sz w:val="24"/>
          <w:szCs w:val="24"/>
          <w:lang w:eastAsia="zh-CN"/>
        </w:rPr>
        <w:t>decarbonization</w:t>
      </w:r>
      <w:proofErr w:type="spellEnd"/>
      <w:r w:rsidRPr="002422C2">
        <w:rPr>
          <w:rFonts w:ascii="Arial" w:hAnsi="Arial" w:cs="Arial"/>
          <w:sz w:val="24"/>
          <w:szCs w:val="24"/>
          <w:lang w:eastAsia="zh-CN"/>
        </w:rPr>
        <w:t xml:space="preserve">. In 2022, over 90% of light delivery new energy vehicle sales were covered by policies that are implemented to encourage </w:t>
      </w:r>
      <w:r w:rsidR="000037B6">
        <w:rPr>
          <w:rFonts w:ascii="Arial" w:hAnsi="Arial" w:cs="Arial"/>
          <w:sz w:val="24"/>
          <w:szCs w:val="24"/>
          <w:lang w:eastAsia="zh-CN"/>
        </w:rPr>
        <w:t>EV</w:t>
      </w:r>
      <w:r w:rsidRPr="002422C2">
        <w:rPr>
          <w:rFonts w:ascii="Arial" w:hAnsi="Arial" w:cs="Arial"/>
          <w:sz w:val="24"/>
          <w:szCs w:val="24"/>
          <w:lang w:eastAsia="zh-CN"/>
        </w:rPr>
        <w:t xml:space="preserve"> uptake</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{"citationID":"nx1Kw4KK","properties":{"formattedCitation":"(International Energy Agency, 2023)","plainCitation":"(International Energy Agency, 2023)","noteIndex":0},"citationItems":[{"id":3792,"uris":["http://zotero.org/users/10703570/items/8PDT7F7L"],"itemData":{"id":3792,"type":"report","title":"Global EV Outlook 2023 Catching up with climate ambitions","URL":"https://iea.blob.core.windows.net/assets/dacf14d2-eabc-498a-8263-9f97fd5dc327/GEVO2023.pdf","author":[{"family":"International Energy Agency","given":""}],"issued":{"date-parts":[["2023"]]}}}],"schema":"https://github.com/citation-style-language/schema/raw/master/csl-citation.json"}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(International Energy Agency,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Typical policy instruments used by governments include zero-emission vehicle mandates, favourable fiscal regimes and tax </w:t>
      </w:r>
      <w:r w:rsidRPr="002422C2">
        <w:rPr>
          <w:rFonts w:ascii="Arial" w:hAnsi="Arial" w:cs="Arial"/>
          <w:sz w:val="24"/>
          <w:szCs w:val="24"/>
          <w:lang w:eastAsia="zh-CN"/>
        </w:rPr>
        <w:lastRenderedPageBreak/>
        <w:t>exemption for both manufacturers and buyers and internal combustion engine vehicle bans</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{"citationID":"1GdaxJ3t","properties":{"formattedCitation":"(Kester {\\i{}et al.}, 2018)","plainCitation":"(Kester et al., 2018)","noteIndex":0},"citationItems":[{"id":3803,"uris":["http://zotero.org/users/10703570/items/4B79Q4YE"],"itemData":{"id":3803,"type":"article-journal","container-title":"Renewable and Sustainable Energy Reviews","ISSN":"1364-0321","journalAbbreviation":"Renewable and Sustainable Energy Reviews","note":"publisher: Elsevier","page":"719-731","title":"Policy mechanisms to accelerate electric vehicle adoption: a qualitative review from the Nordic region","volume":"94","author":[{"family":"Kester","given":"Johannes"},{"family":"Noel","given":"Lance"},{"family":"Rubens","given":"Gerardo Zarazua","non-dropping-particle":"de"},{"family":"Sovacool","given":"Benjamin K"}],"issued":{"date-parts":[["2018"]]}}}],"schema":"https://github.com/citation-style-language/schema/raw/master/csl-citation.json"}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 xml:space="preserve">(Kester </w:t>
      </w:r>
      <w:r w:rsidR="002422C2" w:rsidRPr="002422C2">
        <w:rPr>
          <w:rFonts w:ascii="Arial" w:hAnsi="Arial" w:cs="Arial"/>
          <w:i/>
          <w:iCs/>
          <w:sz w:val="24"/>
          <w:szCs w:val="24"/>
        </w:rPr>
        <w:t>et al.</w:t>
      </w:r>
      <w:r w:rsidR="002422C2" w:rsidRPr="002422C2">
        <w:rPr>
          <w:rFonts w:ascii="Arial" w:hAnsi="Arial" w:cs="Arial"/>
          <w:sz w:val="24"/>
          <w:szCs w:val="24"/>
        </w:rPr>
        <w:t>, 2018)</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Tesla's marketing strategy often highlights its superiority over traditional automobiles and its alignment with government policies. </w:t>
      </w:r>
    </w:p>
    <w:p w14:paraId="02844228" w14:textId="6761A3F9" w:rsidR="00A05775" w:rsidRPr="002422C2" w:rsidRDefault="00A05775" w:rsidP="002422C2">
      <w:pPr>
        <w:spacing w:afterLines="100" w:after="312" w:line="360" w:lineRule="auto"/>
        <w:jc w:val="both"/>
        <w:rPr>
          <w:rFonts w:ascii="Arial" w:hAnsi="Arial" w:cs="Arial"/>
          <w:i/>
          <w:iCs/>
          <w:sz w:val="24"/>
          <w:szCs w:val="24"/>
          <w:lang w:eastAsia="zh-CN"/>
        </w:rPr>
      </w:pPr>
      <w:r w:rsidRPr="002422C2">
        <w:rPr>
          <w:rFonts w:ascii="Arial" w:hAnsi="Arial" w:cs="Arial"/>
          <w:i/>
          <w:iCs/>
          <w:noProof/>
          <w:sz w:val="24"/>
          <w:szCs w:val="24"/>
          <w:lang w:val="en-US" w:eastAsia="zh-CN"/>
        </w:rPr>
        <w:drawing>
          <wp:inline distT="0" distB="0" distL="0" distR="0" wp14:anchorId="50F6AC83" wp14:editId="49FC966E">
            <wp:extent cx="5154385" cy="2658110"/>
            <wp:effectExtent l="19050" t="19050" r="27305" b="27940"/>
            <wp:docPr id="670588901" name="图片 2" descr="chart of Figure 2.2. Global zero-emission vehicle mandates and internal combustion engine b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of Figure 2.2. Global zero-emission vehicle mandates and internal combustion engine ba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56591" cy="2659248"/>
                    </a:xfrm>
                    <a:prstGeom prst="rect">
                      <a:avLst/>
                    </a:prstGeom>
                    <a:noFill/>
                    <a:ln>
                      <a:solidFill>
                        <a:schemeClr val="bg2"/>
                      </a:solidFill>
                    </a:ln>
                  </pic:spPr>
                </pic:pic>
              </a:graphicData>
            </a:graphic>
          </wp:inline>
        </w:drawing>
      </w:r>
    </w:p>
    <w:p w14:paraId="4AF13927" w14:textId="143FACE0" w:rsidR="00A05775" w:rsidRPr="002422C2" w:rsidRDefault="00A05775" w:rsidP="002422C2">
      <w:pPr>
        <w:spacing w:afterLines="100" w:after="312" w:line="360" w:lineRule="auto"/>
        <w:jc w:val="both"/>
        <w:rPr>
          <w:rFonts w:ascii="Arial" w:hAnsi="Arial" w:cs="Arial"/>
          <w:i/>
          <w:iCs/>
          <w:sz w:val="24"/>
          <w:szCs w:val="24"/>
          <w:lang w:eastAsia="zh-CN"/>
        </w:rPr>
      </w:pPr>
      <w:r w:rsidRPr="002422C2">
        <w:rPr>
          <w:rFonts w:ascii="Arial" w:hAnsi="Arial" w:cs="Arial"/>
          <w:i/>
          <w:iCs/>
          <w:sz w:val="24"/>
          <w:szCs w:val="24"/>
          <w:lang w:eastAsia="zh-CN"/>
        </w:rPr>
        <w:t>Figure 2: Countries issued zero-emission vehicle mandates over time</w:t>
      </w:r>
    </w:p>
    <w:p w14:paraId="6E16FA8B" w14:textId="2B7DEF46" w:rsidR="00A05775" w:rsidRPr="002422C2" w:rsidRDefault="00A05775" w:rsidP="002422C2">
      <w:pPr>
        <w:spacing w:afterLines="100" w:after="312" w:line="360" w:lineRule="auto"/>
        <w:jc w:val="both"/>
        <w:rPr>
          <w:rFonts w:ascii="Arial" w:hAnsi="Arial" w:cs="Arial"/>
          <w:i/>
          <w:iCs/>
          <w:sz w:val="24"/>
          <w:szCs w:val="24"/>
          <w:lang w:eastAsia="zh-CN"/>
        </w:rPr>
      </w:pPr>
      <w:r w:rsidRPr="002422C2">
        <w:rPr>
          <w:rFonts w:ascii="Arial" w:hAnsi="Arial" w:cs="Arial"/>
          <w:i/>
          <w:iCs/>
          <w:sz w:val="24"/>
          <w:szCs w:val="24"/>
          <w:lang w:eastAsia="zh-CN"/>
        </w:rPr>
        <w:t xml:space="preserve">Source: </w:t>
      </w:r>
      <w:r w:rsidRPr="002422C2">
        <w:rPr>
          <w:rFonts w:ascii="Arial" w:hAnsi="Arial" w:cs="Arial"/>
          <w:i/>
          <w:iCs/>
          <w:sz w:val="24"/>
          <w:szCs w:val="24"/>
          <w:lang w:eastAsia="zh-CN"/>
        </w:rPr>
        <w:fldChar w:fldCharType="begin"/>
      </w:r>
      <w:r w:rsidRPr="002422C2">
        <w:rPr>
          <w:rFonts w:ascii="Arial" w:hAnsi="Arial" w:cs="Arial"/>
          <w:i/>
          <w:iCs/>
          <w:sz w:val="24"/>
          <w:szCs w:val="24"/>
          <w:lang w:eastAsia="zh-CN"/>
        </w:rPr>
        <w:instrText xml:space="preserve"> ADDIN ZOTERO_ITEM CSL_CITATION {"citationID":"GqVA51yc","properties":{"formattedCitation":"(International Energy Agency, 2023)","plainCitation":"(International Energy Agency, 2023)","noteIndex":0},"citationItems":[{"id":3792,"uris":["http://zotero.org/users/10703570/items/8PDT7F7L"],"itemData":{"id":3792,"type":"report","title":"Global EV Outlook 2023 Catching up with climate ambitions","URL":"https://iea.blob.core.windows.net/assets/dacf14d2-eabc-498a-8263-9f97fd5dc327/GEVO2023.pdf","author":[{"family":"International Energy Agency","given":""}],"issued":{"date-parts":[["2023"]]}}}],"schema":"https://github.com/citation-style-language/schema/raw/master/csl-citation.json"} </w:instrText>
      </w:r>
      <w:r w:rsidRPr="002422C2">
        <w:rPr>
          <w:rFonts w:ascii="Arial" w:hAnsi="Arial" w:cs="Arial"/>
          <w:i/>
          <w:iCs/>
          <w:sz w:val="24"/>
          <w:szCs w:val="24"/>
          <w:lang w:eastAsia="zh-CN"/>
        </w:rPr>
        <w:fldChar w:fldCharType="separate"/>
      </w:r>
      <w:r w:rsidRPr="002422C2">
        <w:rPr>
          <w:rFonts w:ascii="Arial" w:hAnsi="Arial" w:cs="Arial"/>
          <w:i/>
          <w:iCs/>
          <w:sz w:val="24"/>
          <w:szCs w:val="24"/>
        </w:rPr>
        <w:t>(International Energy Agency, 2023)</w:t>
      </w:r>
      <w:r w:rsidRPr="002422C2">
        <w:rPr>
          <w:rFonts w:ascii="Arial" w:hAnsi="Arial" w:cs="Arial"/>
          <w:i/>
          <w:iCs/>
          <w:sz w:val="24"/>
          <w:szCs w:val="24"/>
          <w:lang w:eastAsia="zh-CN"/>
        </w:rPr>
        <w:fldChar w:fldCharType="end"/>
      </w:r>
    </w:p>
    <w:p w14:paraId="2270C0B7" w14:textId="50A679F8" w:rsidR="00A05775" w:rsidRPr="002422C2" w:rsidRDefault="00A05775"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 xml:space="preserve">Economic factors: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{"citationID":"fWpmwxwp","properties":{"formattedCitation":"(Euromonitor, 2023)","plainCitation":"(Euromonitor, 2023)","noteIndex":0},"citationItems":[{"id":3793,"uris":["http://zotero.org/users/10703570/items/9XMAII4C"],"itemData":{"id":3793,"type":"webpage","abstract":"2023…","title":"Global Economic Forecast: Prospects 2024 released","URL":"https://www.euromonitor.com/article/%E5%85%A8%E7%90%83%E7%BB%8F%E6%B5%8E%E9%A2%84%E6%B5%8B2024%E5%B9%B4%E5%B1%95%E6%9C%9B%E5%8F%91%E5%B8%83","author":[{"family":"Euromonitor","given":""}],"accessed":{"date-parts":[["2024",1,3]]},"issued":{"date-parts":[["2023",12,29]]}}}],"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rPr>
        <w:t>Euromonitor (2023)</w:t>
      </w:r>
      <w:r w:rsidRPr="002422C2">
        <w:rPr>
          <w:rFonts w:ascii="Arial" w:hAnsi="Arial" w:cs="Arial"/>
          <w:sz w:val="24"/>
          <w:szCs w:val="24"/>
          <w:lang w:eastAsia="zh-CN"/>
        </w:rPr>
        <w:fldChar w:fldCharType="end"/>
      </w:r>
      <w:r w:rsidRPr="002422C2">
        <w:rPr>
          <w:rFonts w:ascii="Arial" w:hAnsi="Arial" w:cs="Arial"/>
          <w:sz w:val="24"/>
          <w:szCs w:val="24"/>
          <w:lang w:eastAsia="zh-CN"/>
        </w:rPr>
        <w:t xml:space="preserve"> produces quarterly forecasts and analyses of the global economy and developments in major economies, and the following are excerpts from this year's latest edition. In the second half of 2023, the global economy is surprisingly resilient despite high inflation and tightening monetary policy in most economies, thanks in large part to the strong US economy. However, because high interest rates coupled with continued price pressures will ultimately harm economic activity, </w:t>
      </w:r>
      <w:proofErr w:type="spellStart"/>
      <w:r w:rsidRPr="002422C2">
        <w:rPr>
          <w:rFonts w:ascii="Arial" w:hAnsi="Arial" w:cs="Arial"/>
          <w:sz w:val="24"/>
          <w:szCs w:val="24"/>
          <w:lang w:eastAsia="zh-CN"/>
        </w:rPr>
        <w:t>Euromonitor</w:t>
      </w:r>
      <w:proofErr w:type="spellEnd"/>
      <w:r w:rsidRPr="002422C2">
        <w:rPr>
          <w:rFonts w:ascii="Arial" w:hAnsi="Arial" w:cs="Arial"/>
          <w:sz w:val="24"/>
          <w:szCs w:val="24"/>
          <w:lang w:eastAsia="zh-CN"/>
        </w:rPr>
        <w:t xml:space="preserve"> forecasts that the key growth drivers of the global economy will weaken in 2024</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{"citationID":"lRYOjxsr","properties":{"formattedCitation":"(IMF, 2023)","plainCitation":"(IMF, 2023)","noteIndex":0},"citationItems":[{"id":3804,"uris":["http://zotero.org/users/10703570/items/6BFQ6LNM"],"itemData":{"id":3804,"type":"webpage","language":"ENG","title":"World Economic Outlook","URL":"https://www.imf.org/en/Publications/WEO","author":[{"family":"IMF","given":""}],"accessed":{"date-parts":[["2024",1,3]]},"issued":{"date-parts":[["2023"]]}}}],"schema":"https://github.com/citation-style-language/schema/raw/master/csl-citation.json"}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(IMF,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w:t>
      </w:r>
      <w:proofErr w:type="gramStart"/>
      <w:r w:rsidRPr="002422C2">
        <w:rPr>
          <w:rFonts w:ascii="Arial" w:hAnsi="Arial" w:cs="Arial"/>
          <w:sz w:val="24"/>
          <w:szCs w:val="24"/>
          <w:lang w:eastAsia="zh-CN"/>
        </w:rPr>
        <w:t>And</w:t>
      </w:r>
      <w:proofErr w:type="gramEnd"/>
      <w:r w:rsidRPr="002422C2">
        <w:rPr>
          <w:rFonts w:ascii="Arial" w:hAnsi="Arial" w:cs="Arial"/>
          <w:sz w:val="24"/>
          <w:szCs w:val="24"/>
          <w:lang w:eastAsia="zh-CN"/>
        </w:rPr>
        <w:t xml:space="preserve">, in addition to continued weakness in the global manufacturing sector, demand in the services sector and the labour market will also slow. According to </w:t>
      </w:r>
      <w:proofErr w:type="spellStart"/>
      <w:r w:rsidRPr="002422C2">
        <w:rPr>
          <w:rFonts w:ascii="Arial" w:hAnsi="Arial" w:cs="Arial"/>
          <w:sz w:val="24"/>
          <w:szCs w:val="24"/>
          <w:lang w:eastAsia="zh-CN"/>
        </w:rPr>
        <w:t>Euromonitor's</w:t>
      </w:r>
      <w:proofErr w:type="spellEnd"/>
      <w:r w:rsidRPr="002422C2">
        <w:rPr>
          <w:rFonts w:ascii="Arial" w:hAnsi="Arial" w:cs="Arial"/>
          <w:sz w:val="24"/>
          <w:szCs w:val="24"/>
          <w:lang w:eastAsia="zh-CN"/>
        </w:rPr>
        <w:t xml:space="preserve"> (2023) latest baseline forecast, global real GDP </w:t>
      </w:r>
      <w:proofErr w:type="gramStart"/>
      <w:r w:rsidRPr="002422C2">
        <w:rPr>
          <w:rFonts w:ascii="Arial" w:hAnsi="Arial" w:cs="Arial"/>
          <w:sz w:val="24"/>
          <w:szCs w:val="24"/>
          <w:lang w:eastAsia="zh-CN"/>
        </w:rPr>
        <w:t>is expected</w:t>
      </w:r>
      <w:proofErr w:type="gramEnd"/>
      <w:r w:rsidRPr="002422C2">
        <w:rPr>
          <w:rFonts w:ascii="Arial" w:hAnsi="Arial" w:cs="Arial"/>
          <w:sz w:val="24"/>
          <w:szCs w:val="24"/>
          <w:lang w:eastAsia="zh-CN"/>
        </w:rPr>
        <w:t xml:space="preserve"> to finish 2023 at 2.8% growth, while in 2024 it is expected to grow by 2.7%, slightly lower than in 2023. In response towards a more sluggish economy, Tesla has highlighted the affordability of its models in </w:t>
      </w:r>
      <w:r w:rsidR="0079129A" w:rsidRPr="002422C2">
        <w:rPr>
          <w:rFonts w:ascii="Arial" w:hAnsi="Arial" w:cs="Arial"/>
          <w:sz w:val="24"/>
          <w:szCs w:val="24"/>
          <w:lang w:eastAsia="zh-CN"/>
        </w:rPr>
        <w:t xml:space="preserve">its </w:t>
      </w:r>
      <w:r w:rsidRPr="002422C2">
        <w:rPr>
          <w:rFonts w:ascii="Arial" w:hAnsi="Arial" w:cs="Arial"/>
          <w:sz w:val="24"/>
          <w:szCs w:val="24"/>
          <w:lang w:eastAsia="zh-CN"/>
        </w:rPr>
        <w:t>marketing.</w:t>
      </w:r>
    </w:p>
    <w:p w14:paraId="7CAB638D" w14:textId="17333021" w:rsidR="00A05775" w:rsidRPr="002422C2" w:rsidRDefault="00A05775"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lastRenderedPageBreak/>
        <w:t xml:space="preserve">Social factors: </w:t>
      </w:r>
      <w:r w:rsidRPr="002422C2">
        <w:rPr>
          <w:rFonts w:ascii="Arial" w:hAnsi="Arial" w:cs="Arial"/>
          <w:sz w:val="24"/>
          <w:szCs w:val="24"/>
          <w:lang w:eastAsia="zh-CN"/>
        </w:rPr>
        <w:t xml:space="preserve">the social-cultural change </w:t>
      </w:r>
      <w:proofErr w:type="gramStart"/>
      <w:r w:rsidRPr="002422C2">
        <w:rPr>
          <w:rFonts w:ascii="Arial" w:hAnsi="Arial" w:cs="Arial"/>
          <w:sz w:val="24"/>
          <w:szCs w:val="24"/>
          <w:lang w:eastAsia="zh-CN"/>
        </w:rPr>
        <w:t>is characterized</w:t>
      </w:r>
      <w:proofErr w:type="gramEnd"/>
      <w:r w:rsidRPr="002422C2">
        <w:rPr>
          <w:rFonts w:ascii="Arial" w:hAnsi="Arial" w:cs="Arial"/>
          <w:sz w:val="24"/>
          <w:szCs w:val="24"/>
          <w:lang w:eastAsia="zh-CN"/>
        </w:rPr>
        <w:t xml:space="preserve"> by the public’s growing awareness towards green transportation and has gradually shifted their preferences towards more sustainable transportation alternatives, typically </w:t>
      </w:r>
      <w:r w:rsidR="000037B6">
        <w:rPr>
          <w:rFonts w:ascii="Arial" w:hAnsi="Arial" w:cs="Arial"/>
          <w:sz w:val="24"/>
          <w:szCs w:val="24"/>
          <w:lang w:eastAsia="zh-CN"/>
        </w:rPr>
        <w:t>EV</w:t>
      </w:r>
      <w:r w:rsidRPr="002422C2">
        <w:rPr>
          <w:rFonts w:ascii="Arial" w:hAnsi="Arial" w:cs="Arial"/>
          <w:sz w:val="24"/>
          <w:szCs w:val="24"/>
          <w:lang w:eastAsia="zh-CN"/>
        </w:rPr>
        <w:t xml:space="preserve">s. At the same time, young consumers pay more attention to individual expression and emotional needs and prefer to buy products with unique designs and emotional </w:t>
      </w:r>
      <w:proofErr w:type="gramStart"/>
      <w:r w:rsidRPr="002422C2">
        <w:rPr>
          <w:rFonts w:ascii="Arial" w:hAnsi="Arial" w:cs="Arial"/>
          <w:sz w:val="24"/>
          <w:szCs w:val="24"/>
          <w:lang w:eastAsia="zh-CN"/>
        </w:rPr>
        <w:t>added value</w:t>
      </w:r>
      <w:proofErr w:type="gramEnd"/>
      <w:r w:rsidRPr="002422C2">
        <w:rPr>
          <w:rFonts w:ascii="Arial" w:hAnsi="Arial" w:cs="Arial"/>
          <w:sz w:val="24"/>
          <w:szCs w:val="24"/>
          <w:lang w:eastAsia="zh-CN"/>
        </w:rPr>
        <w:t xml:space="preserve">. Personalisation, self-expression and the ability to make "me" different are all factors that young people are willing to pay for.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{"citationID":"AXFsVjQI","properties":{"formattedCitation":"(Hume, 2010)","plainCitation":"(Hume, 2010)","noteIndex":0},"citationItems":[{"id":3795,"uris":["http://zotero.org/users/10703570/items/ZL62AMIV"],"itemData":{"id":3795,"type":"article-journal","container-title":"Journal of world business","ISSN":"1090-9516","issue":"4","journalAbbreviation":"Journal of world business","note":"publisher: Elsevier","page":"385-394","title":"Compassion without action: Examining the young consumers consumption and attitude to sustainable consumption","volume":"45","author":[{"family":"Hume","given":"Margee"}],"issued":{"date-parts":[["2010"]]}}}],"schema":"https://github.com/citation-style-language/schema/raw/master/csl-citation.json"}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rPr>
        <w:t>Hume (2010)</w:t>
      </w:r>
      <w:r w:rsidRPr="002422C2">
        <w:rPr>
          <w:rFonts w:ascii="Arial" w:hAnsi="Arial" w:cs="Arial"/>
          <w:sz w:val="24"/>
          <w:szCs w:val="24"/>
          <w:lang w:eastAsia="zh-CN"/>
        </w:rPr>
        <w:fldChar w:fldCharType="end"/>
      </w:r>
      <w:r w:rsidRPr="002422C2">
        <w:rPr>
          <w:rFonts w:ascii="Arial" w:hAnsi="Arial" w:cs="Arial"/>
          <w:sz w:val="24"/>
          <w:szCs w:val="24"/>
          <w:lang w:eastAsia="zh-CN"/>
        </w:rPr>
        <w:t xml:space="preserve">,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{"citationID":"JuZSeVT5","properties":{"formattedCitation":"(Bulut, K\\uc0\\u246{}kalan \\uc0\\u199{}\\uc0\\u305{}mrin and Do\\uc0\\u287{}an, 2017)","plainCitation":"(Bulut, Kökalan Çımrin and Doğan, 2017)","noteIndex":0},"citationItems":[{"id":3797,"uris":["http://zotero.org/users/10703570/items/ADN832EW"],"itemData":{"id":3797,"type":"article-journal","container-title":"International journal of consumer studies","ISSN":"1470-6423","issue":"6","journalAbbreviation":"International journal of consumer studies","note":"publisher: Wiley Online Library","page":"597-604","title":"Gender, generation and sustainable consumption: Exploring the behaviour of consumers from Izmir, Turkey","volume":"41","author":[{"family":"Bulut","given":"Zeki Atıl"},{"family":"Kökalan Çımrin","given":"Füsun"},{"family":"Doğan","given":"Onur"}],"issued":{"date-parts":[["2017"]]}}}],"schema":"https://github.com/citation-style-language/schema/raw/master/csl-citation.json"}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rPr>
        <w:t>Bulut, Kökalan Çımrin and Doğan (2017)</w:t>
      </w:r>
      <w:r w:rsidRPr="002422C2">
        <w:rPr>
          <w:rFonts w:ascii="Arial" w:hAnsi="Arial" w:cs="Arial"/>
          <w:sz w:val="24"/>
          <w:szCs w:val="24"/>
          <w:lang w:eastAsia="zh-CN"/>
        </w:rPr>
        <w:fldChar w:fldCharType="end"/>
      </w:r>
      <w:r w:rsidRPr="002422C2">
        <w:rPr>
          <w:rFonts w:ascii="Arial" w:hAnsi="Arial" w:cs="Arial"/>
          <w:sz w:val="24"/>
          <w:szCs w:val="24"/>
          <w:lang w:eastAsia="zh-CN"/>
        </w:rPr>
        <w:t xml:space="preserve">, and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{"citationID":"ke8053fT","properties":{"formattedCitation":"(Smaliukiene, Kocai and Tamuleviciute, 2020)","plainCitation":"(Smaliukiene, Kocai and Tamuleviciute, 2020)","noteIndex":0},"citationItems":[{"id":3796,"uris":["http://zotero.org/users/10703570/items/34IXAUDY"],"itemData":{"id":3796,"type":"article-journal","container-title":"Media studies","ISSN":"1848-5030","issue":"22","journalAbbreviation":"Media studies","page":"24-45","title":"Generation Z and Consumption: how communication environment shapes youth choices","volume":"11","author":[{"family":"Smaliukiene","given":"Rasa"},{"family":"Kocai","given":"Elena"},{"family":"Tamuleviciute","given":"Angele"}],"issued":{"date-parts":[["2020"]]}}}],"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rPr>
        <w:t>Smaliukiene, Kocai and Tamuleviciute (2020)</w:t>
      </w:r>
      <w:r w:rsidRPr="002422C2">
        <w:rPr>
          <w:rFonts w:ascii="Arial" w:hAnsi="Arial" w:cs="Arial"/>
          <w:sz w:val="24"/>
          <w:szCs w:val="24"/>
          <w:lang w:eastAsia="zh-CN"/>
        </w:rPr>
        <w:fldChar w:fldCharType="end"/>
      </w:r>
      <w:r w:rsidRPr="002422C2">
        <w:rPr>
          <w:rFonts w:ascii="Arial" w:hAnsi="Arial" w:cs="Arial"/>
          <w:sz w:val="24"/>
          <w:szCs w:val="24"/>
          <w:lang w:eastAsia="zh-CN"/>
        </w:rPr>
        <w:t xml:space="preserve"> found that young people encounter their favourite things, consumer decision-making path is shorter, and relatively less sensitive to price, and more concerned about whether they recognise the value of the product, whether the product can highlight their personality. While emphasizing product affordability and sustainability, the aspect of value-added heterogeneity has not yet received sufficient attention from Tesla in its marketing endeavours. </w:t>
      </w:r>
      <w:r w:rsidR="0079129A" w:rsidRPr="002422C2">
        <w:rPr>
          <w:rFonts w:ascii="Arial" w:hAnsi="Arial" w:cs="Arial"/>
          <w:sz w:val="24"/>
          <w:szCs w:val="24"/>
          <w:lang w:eastAsia="zh-CN"/>
        </w:rPr>
        <w:t xml:space="preserve">This </w:t>
      </w:r>
      <w:proofErr w:type="gramStart"/>
      <w:r w:rsidR="0079129A" w:rsidRPr="002422C2">
        <w:rPr>
          <w:rFonts w:ascii="Arial" w:hAnsi="Arial" w:cs="Arial"/>
          <w:sz w:val="24"/>
          <w:szCs w:val="24"/>
          <w:lang w:eastAsia="zh-CN"/>
        </w:rPr>
        <w:t>is highlighted</w:t>
      </w:r>
      <w:proofErr w:type="gramEnd"/>
      <w:r w:rsidR="0079129A" w:rsidRPr="002422C2">
        <w:rPr>
          <w:rFonts w:ascii="Arial" w:hAnsi="Arial" w:cs="Arial"/>
          <w:sz w:val="24"/>
          <w:szCs w:val="24"/>
          <w:lang w:eastAsia="zh-CN"/>
        </w:rPr>
        <w:t xml:space="preserve"> by the fact that it has relied on media coverage for publicity. Media coverage has focused on Tesla as a </w:t>
      </w:r>
      <w:proofErr w:type="spellStart"/>
      <w:r w:rsidR="0079129A" w:rsidRPr="002422C2">
        <w:rPr>
          <w:rFonts w:ascii="Arial" w:hAnsi="Arial" w:cs="Arial"/>
          <w:sz w:val="24"/>
          <w:szCs w:val="24"/>
          <w:lang w:eastAsia="zh-CN"/>
        </w:rPr>
        <w:t>pionner</w:t>
      </w:r>
      <w:proofErr w:type="spellEnd"/>
      <w:r w:rsidR="0079129A" w:rsidRPr="002422C2">
        <w:rPr>
          <w:rFonts w:ascii="Arial" w:hAnsi="Arial" w:cs="Arial"/>
          <w:sz w:val="24"/>
          <w:szCs w:val="24"/>
          <w:lang w:eastAsia="zh-CN"/>
        </w:rPr>
        <w:t xml:space="preserve"> of </w:t>
      </w:r>
      <w:proofErr w:type="spellStart"/>
      <w:r w:rsidR="0079129A" w:rsidRPr="002422C2">
        <w:rPr>
          <w:rFonts w:ascii="Arial" w:hAnsi="Arial" w:cs="Arial"/>
          <w:sz w:val="24"/>
          <w:szCs w:val="24"/>
          <w:lang w:eastAsia="zh-CN"/>
        </w:rPr>
        <w:t>affodablity</w:t>
      </w:r>
      <w:proofErr w:type="spellEnd"/>
      <w:r w:rsidR="0079129A" w:rsidRPr="002422C2">
        <w:rPr>
          <w:rFonts w:ascii="Arial" w:hAnsi="Arial" w:cs="Arial"/>
          <w:sz w:val="24"/>
          <w:szCs w:val="24"/>
          <w:lang w:eastAsia="zh-CN"/>
        </w:rPr>
        <w:t xml:space="preserve"> electric </w:t>
      </w:r>
      <w:proofErr w:type="spellStart"/>
      <w:r w:rsidR="0079129A" w:rsidRPr="002422C2">
        <w:rPr>
          <w:rFonts w:ascii="Arial" w:hAnsi="Arial" w:cs="Arial"/>
          <w:sz w:val="24"/>
          <w:szCs w:val="24"/>
          <w:lang w:eastAsia="zh-CN"/>
        </w:rPr>
        <w:t>vechiles</w:t>
      </w:r>
      <w:proofErr w:type="spellEnd"/>
      <w:r w:rsidR="0079129A" w:rsidRPr="002422C2">
        <w:rPr>
          <w:rFonts w:ascii="Arial" w:hAnsi="Arial" w:cs="Arial"/>
          <w:sz w:val="24"/>
          <w:szCs w:val="24"/>
          <w:lang w:eastAsia="zh-CN"/>
        </w:rPr>
        <w:t xml:space="preserve">, and how it has reshaped the industrial landscape, while ignoring other aspects that </w:t>
      </w:r>
      <w:proofErr w:type="gramStart"/>
      <w:r w:rsidR="0079129A" w:rsidRPr="002422C2">
        <w:rPr>
          <w:rFonts w:ascii="Arial" w:hAnsi="Arial" w:cs="Arial"/>
          <w:sz w:val="24"/>
          <w:szCs w:val="24"/>
          <w:lang w:eastAsia="zh-CN"/>
        </w:rPr>
        <w:t>shall be highlighted</w:t>
      </w:r>
      <w:proofErr w:type="gramEnd"/>
      <w:r w:rsidR="0079129A" w:rsidRPr="002422C2">
        <w:rPr>
          <w:rFonts w:ascii="Arial" w:hAnsi="Arial" w:cs="Arial"/>
          <w:sz w:val="24"/>
          <w:szCs w:val="24"/>
          <w:lang w:eastAsia="zh-CN"/>
        </w:rPr>
        <w:t xml:space="preserve">. </w:t>
      </w:r>
    </w:p>
    <w:p w14:paraId="46C1EA40" w14:textId="24EC766C" w:rsidR="0079129A" w:rsidRPr="002422C2" w:rsidRDefault="0079129A"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 xml:space="preserve">Technological factors: </w:t>
      </w:r>
      <w:r w:rsidRPr="002422C2">
        <w:rPr>
          <w:rFonts w:ascii="Arial" w:hAnsi="Arial" w:cs="Arial"/>
          <w:sz w:val="24"/>
          <w:szCs w:val="24"/>
          <w:lang w:eastAsia="zh-CN"/>
        </w:rPr>
        <w:t>With the development and popularisation of technology and networks, marketing is no longer simply placing advertisements, but a whole set of processes for enterprises to form a closed-loop operation around consumers' needs. The diversification of marketing scenarios is reflected in the diversification of marketing entrances, marketing channels and marketing forms</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{"citationID":"pHhM3o7e","properties":{"formattedCitation":"(Grewal {\\i{}et al.}, 2020)","plainCitation":"(Grewal et al., 2020)","noteIndex":0},"citationItems":[{"id":3806,"uris":["http://zotero.org/users/10703570/items/UIFVZBAU"],"itemData":{"id":3806,"type":"article-journal","container-title":"Journal of the Academy of Marketing Science","ISSN":"0092-0703","journalAbbreviation":"Journal of the Academy of Marketing Science","note":"publisher: Springer","page":"1-8","title":"The future of technology and marketing: A multidisciplinary perspective","volume":"48","author":[{"family":"Grewal","given":"Dhruv"},{"family":"Hulland","given":"John"},{"family":"Kopalle","given":"Praveen K"},{"family":"Karahanna","given":"Elena"}],"issued":{"date-parts":[["2020"]]}}}],"schema":"https://github.com/citation-style-language/schema/raw/master/csl-citation.json"}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 xml:space="preserve">(Grewal </w:t>
      </w:r>
      <w:r w:rsidR="002422C2" w:rsidRPr="002422C2">
        <w:rPr>
          <w:rFonts w:ascii="Arial" w:hAnsi="Arial" w:cs="Arial"/>
          <w:i/>
          <w:iCs/>
          <w:sz w:val="24"/>
          <w:szCs w:val="24"/>
        </w:rPr>
        <w:t>et al.</w:t>
      </w:r>
      <w:r w:rsidR="002422C2" w:rsidRPr="002422C2">
        <w:rPr>
          <w:rFonts w:ascii="Arial" w:hAnsi="Arial" w:cs="Arial"/>
          <w:sz w:val="24"/>
          <w:szCs w:val="24"/>
        </w:rPr>
        <w:t>, 2020)</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Specifically, the development of the mobile Internet has reshaped the way of marketing, the most direct manifestation of the marketing chain lengthening, user contacts and channels have become more and more rich and diverse. And the scene of 5G landing, the widespread popularity of </w:t>
      </w:r>
      <w:proofErr w:type="spellStart"/>
      <w:r w:rsidRPr="002422C2">
        <w:rPr>
          <w:rFonts w:ascii="Arial" w:hAnsi="Arial" w:cs="Arial"/>
          <w:sz w:val="24"/>
          <w:szCs w:val="24"/>
          <w:lang w:eastAsia="zh-CN"/>
        </w:rPr>
        <w:t>IoT</w:t>
      </w:r>
      <w:proofErr w:type="spellEnd"/>
      <w:r w:rsidRPr="002422C2">
        <w:rPr>
          <w:rFonts w:ascii="Arial" w:hAnsi="Arial" w:cs="Arial"/>
          <w:sz w:val="24"/>
          <w:szCs w:val="24"/>
          <w:lang w:eastAsia="zh-CN"/>
        </w:rPr>
        <w:t xml:space="preserve"> makes the information interaction itself will continue to be dispersed</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{"citationID":"jFGvP2hz","properties":{"formattedCitation":"(Kotler, Kartajaya and Setiawan, 2021)","plainCitation":"(Kotler, Kartajaya and Setiawan, 2021)","noteIndex":0},"citationItems":[{"id":3807,"uris":["http://zotero.org/users/10703570/items/9EY8YQ3E"],"itemData":{"id":3807,"type":"book","ISBN":"1-119-66851-4","publisher":"John Wiley &amp; Sons","title":"Marketing 5.0: Technology for humanity","author":[{"family":"Kotler","given":"Philip"},{"family":"Kartajaya","given":"Hermawan"},{"family":"Setiawan","given":"Iwan"}],"issued":{"date-parts":[["2021"]]}}}],"schema":"https://github.com/citation-style-language/schema/raw/master/csl-citation.json"}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(Kotler, Kartajaya and Setiawan, 2021)</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Therefore, the trend of increasing channels will not only not weaken, but may accelerate. In this environment, strengthening the openness of various types of media, breaking down the barriers between different channels, and realising the full coverage of consumption scenarios and processes and th</w:t>
      </w:r>
      <w:r w:rsidR="002F1258">
        <w:rPr>
          <w:rFonts w:ascii="Arial" w:hAnsi="Arial" w:cs="Arial"/>
          <w:sz w:val="24"/>
          <w:szCs w:val="24"/>
          <w:lang w:eastAsia="zh-CN"/>
        </w:rPr>
        <w:t>e</w:t>
      </w:r>
      <w:r w:rsidRPr="002422C2">
        <w:rPr>
          <w:rFonts w:ascii="Arial" w:hAnsi="Arial" w:cs="Arial"/>
          <w:sz w:val="24"/>
          <w:szCs w:val="24"/>
          <w:lang w:eastAsia="zh-CN"/>
        </w:rPr>
        <w:t xml:space="preserve"> interaction of user experience have become </w:t>
      </w:r>
      <w:r w:rsidRPr="002422C2">
        <w:rPr>
          <w:rFonts w:ascii="Arial" w:hAnsi="Arial" w:cs="Arial"/>
          <w:sz w:val="24"/>
          <w:szCs w:val="24"/>
          <w:lang w:eastAsia="zh-CN"/>
        </w:rPr>
        <w:lastRenderedPageBreak/>
        <w:t>the core demands and challenges of enterprises, as well as the future trend of intelligent marketing development</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{"citationID":"4PmPL823","properties":{"formattedCitation":"(Wirtz and Lovelock, 2021)","plainCitation":"(Wirtz and Lovelock, 2021)","noteIndex":0},"citationItems":[{"id":3808,"uris":["http://zotero.org/users/10703570/items/4G7N5FT8"],"itemData":{"id":3808,"type":"book","ISBN":"1-944659-81-1","publisher":"World Scientific","title":"Services marketing: People, technology, strategy","author":[{"family":"Wirtz","given":"Jochen"},{"family":"Lovelock","given":"Christopher"}],"issued":{"date-parts":[["2021"]]}}}],"schema":"https://github.com/citation-style-language/schema/raw/master/csl-citation.json"}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(Wirtz and Lovelock, 2021)</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However, so far, the focus of Tesla’s marketing has relied on cost-efficient approaches such as social media, media coverage and public relations. While, although the marketing at Tesla has been digitalized, it has not yet been </w:t>
      </w:r>
      <w:proofErr w:type="spellStart"/>
      <w:r w:rsidRPr="002422C2">
        <w:rPr>
          <w:rFonts w:ascii="Arial" w:hAnsi="Arial" w:cs="Arial"/>
          <w:sz w:val="24"/>
          <w:szCs w:val="24"/>
          <w:lang w:eastAsia="zh-CN"/>
        </w:rPr>
        <w:t>intelligenized</w:t>
      </w:r>
      <w:proofErr w:type="spellEnd"/>
      <w:r w:rsidRPr="002422C2">
        <w:rPr>
          <w:rFonts w:ascii="Arial" w:hAnsi="Arial" w:cs="Arial"/>
          <w:sz w:val="24"/>
          <w:szCs w:val="24"/>
          <w:lang w:eastAsia="zh-CN"/>
        </w:rPr>
        <w:t xml:space="preserve"> to integrate different technological advancements to afford seamless and integrated marketing management.</w:t>
      </w:r>
    </w:p>
    <w:p w14:paraId="2DF8CDA1" w14:textId="569ABFCF" w:rsidR="0079129A" w:rsidRPr="002422C2" w:rsidRDefault="0079129A"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Environmental factors:</w:t>
      </w:r>
      <w:r w:rsidRPr="002422C2">
        <w:rPr>
          <w:rFonts w:ascii="Arial" w:hAnsi="Arial" w:cs="Arial"/>
          <w:sz w:val="24"/>
          <w:szCs w:val="24"/>
          <w:lang w:eastAsia="zh-CN"/>
        </w:rPr>
        <w:t xml:space="preserve"> Transport is critical for promoting connectivity, trade, economic growth and employment, but </w:t>
      </w:r>
      <w:proofErr w:type="gramStart"/>
      <w:r w:rsidRPr="002422C2">
        <w:rPr>
          <w:rFonts w:ascii="Arial" w:hAnsi="Arial" w:cs="Arial"/>
          <w:sz w:val="24"/>
          <w:szCs w:val="24"/>
          <w:lang w:eastAsia="zh-CN"/>
        </w:rPr>
        <w:t>is also seen</w:t>
      </w:r>
      <w:proofErr w:type="gramEnd"/>
      <w:r w:rsidRPr="002422C2">
        <w:rPr>
          <w:rFonts w:ascii="Arial" w:hAnsi="Arial" w:cs="Arial"/>
          <w:sz w:val="24"/>
          <w:szCs w:val="24"/>
          <w:lang w:eastAsia="zh-CN"/>
        </w:rPr>
        <w:t xml:space="preserve"> as a major source of greenhouse gas emissions. Airborne pollutants are the greatest direct environmental health risk of our time, with 99 per cent of the world's population breathing unsafe a</w:t>
      </w:r>
      <w:r w:rsidR="002422C2" w:rsidRPr="002422C2">
        <w:rPr>
          <w:rFonts w:ascii="Arial" w:hAnsi="Arial" w:cs="Arial"/>
          <w:sz w:val="24"/>
          <w:szCs w:val="24"/>
          <w:lang w:eastAsia="zh-CN"/>
        </w:rPr>
        <w:t>ir,</w:t>
      </w:r>
      <w:r w:rsidRPr="002422C2">
        <w:rPr>
          <w:rFonts w:ascii="Arial" w:hAnsi="Arial" w:cs="Arial"/>
          <w:sz w:val="24"/>
          <w:szCs w:val="24"/>
          <w:lang w:eastAsia="zh-CN"/>
        </w:rPr>
        <w:t xml:space="preserve"> caus</w:t>
      </w:r>
      <w:r w:rsidR="002422C2" w:rsidRPr="002422C2">
        <w:rPr>
          <w:rFonts w:ascii="Arial" w:hAnsi="Arial" w:cs="Arial"/>
          <w:sz w:val="24"/>
          <w:szCs w:val="24"/>
          <w:lang w:eastAsia="zh-CN"/>
        </w:rPr>
        <w:t>ing</w:t>
      </w:r>
      <w:r w:rsidRPr="002422C2">
        <w:rPr>
          <w:rFonts w:ascii="Arial" w:hAnsi="Arial" w:cs="Arial"/>
          <w:sz w:val="24"/>
          <w:szCs w:val="24"/>
          <w:lang w:eastAsia="zh-CN"/>
        </w:rPr>
        <w:t xml:space="preserve"> more than 6.7 million premature deaths each year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{"citationID":"HAKh3XbK","properties":{"formattedCitation":"(United Nation Environmntal Program, 2023)","plainCitation":"(United Nation Environmntal Program, 2023)","noteIndex":0},"citationItems":[{"id":3798,"uris":["http://zotero.org/users/10703570/items/WLNM8DE3"],"itemData":{"id":3798,"type":"webpage","abstract":"Learn more about the air pollution problem, the importance of clean air and the value of coming #TogetherForCleanAir ahead of International Day of Clean Air for blue skies.","container-title":"UNEP","language":"en","note":"section: News and Stories","title":"World must band together to combat air pollution, which kills 7 million a year","URL":"http://www.unep.org/news-and-stories/story/world-must-band-together-combat-air-pollution-which-kills-7-million-year","author":[{"family":"United Nation Environmntal Program","given":""}],"accessed":{"date-parts":[["2024",1,3]]},"issued":{"date-parts":[["2023"]]}}}],"schema":"https://github.com/citation-style-language/schema/raw/master/csl-citation.json"}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rPr>
        <w:t>(United Nation</w:t>
      </w:r>
      <w:r w:rsidR="002422C2" w:rsidRPr="002422C2">
        <w:rPr>
          <w:rFonts w:ascii="Arial" w:hAnsi="Arial" w:cs="Arial"/>
          <w:sz w:val="24"/>
          <w:szCs w:val="24"/>
        </w:rPr>
        <w:t>s</w:t>
      </w:r>
      <w:r w:rsidRPr="002422C2">
        <w:rPr>
          <w:rFonts w:ascii="Arial" w:hAnsi="Arial" w:cs="Arial"/>
          <w:sz w:val="24"/>
          <w:szCs w:val="24"/>
        </w:rPr>
        <w:t xml:space="preserve"> Environm</w:t>
      </w:r>
      <w:r w:rsidR="002422C2" w:rsidRPr="002422C2">
        <w:rPr>
          <w:rFonts w:ascii="Arial" w:hAnsi="Arial" w:cs="Arial"/>
          <w:sz w:val="24"/>
          <w:szCs w:val="24"/>
        </w:rPr>
        <w:t>e</w:t>
      </w:r>
      <w:r w:rsidRPr="002422C2">
        <w:rPr>
          <w:rFonts w:ascii="Arial" w:hAnsi="Arial" w:cs="Arial"/>
          <w:sz w:val="24"/>
          <w:szCs w:val="24"/>
        </w:rPr>
        <w:t>ntal Program, 2023)</w:t>
      </w:r>
      <w:r w:rsidRPr="002422C2">
        <w:rPr>
          <w:rFonts w:ascii="Arial" w:hAnsi="Arial" w:cs="Arial"/>
          <w:sz w:val="24"/>
          <w:szCs w:val="24"/>
          <w:lang w:eastAsia="zh-CN"/>
        </w:rPr>
        <w:fldChar w:fldCharType="end"/>
      </w:r>
      <w:r w:rsidRPr="002422C2">
        <w:rPr>
          <w:rFonts w:ascii="Arial" w:hAnsi="Arial" w:cs="Arial"/>
          <w:sz w:val="24"/>
          <w:szCs w:val="24"/>
          <w:lang w:eastAsia="zh-CN"/>
        </w:rPr>
        <w:t xml:space="preserve">. Trade-offs are key to achieving sustainable transport and building on it to further sustainable development. The global advocacy for sustainability in transportation </w:t>
      </w:r>
      <w:proofErr w:type="gramStart"/>
      <w:r w:rsidRPr="002422C2">
        <w:rPr>
          <w:rFonts w:ascii="Arial" w:hAnsi="Arial" w:cs="Arial"/>
          <w:sz w:val="24"/>
          <w:szCs w:val="24"/>
          <w:lang w:eastAsia="zh-CN"/>
        </w:rPr>
        <w:t>has been placed</w:t>
      </w:r>
      <w:proofErr w:type="gramEnd"/>
      <w:r w:rsidRPr="002422C2">
        <w:rPr>
          <w:rFonts w:ascii="Arial" w:hAnsi="Arial" w:cs="Arial"/>
          <w:sz w:val="24"/>
          <w:szCs w:val="24"/>
          <w:lang w:eastAsia="zh-CN"/>
        </w:rPr>
        <w:t xml:space="preserve"> at the core of Tesla’s strategy, by highlighting its firm and continuous commitment to sustainable transportation. </w:t>
      </w:r>
    </w:p>
    <w:p w14:paraId="37CCBA01" w14:textId="2C149565" w:rsidR="0079129A" w:rsidRPr="002422C2" w:rsidRDefault="0079129A"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Legal factors:</w:t>
      </w:r>
      <w:r w:rsidRPr="002422C2">
        <w:rPr>
          <w:rFonts w:ascii="Arial" w:hAnsi="Arial" w:cs="Arial"/>
          <w:sz w:val="24"/>
          <w:szCs w:val="24"/>
          <w:lang w:eastAsia="zh-CN"/>
        </w:rPr>
        <w:t xml:space="preserve"> legal considerations, especially vehicle safety regulations, intellectual property laws, and consumer rights protection have been increasingly stringent. Against the </w:t>
      </w:r>
      <w:proofErr w:type="gramStart"/>
      <w:r w:rsidRPr="002422C2">
        <w:rPr>
          <w:rFonts w:ascii="Arial" w:hAnsi="Arial" w:cs="Arial"/>
          <w:sz w:val="24"/>
          <w:szCs w:val="24"/>
          <w:lang w:eastAsia="zh-CN"/>
        </w:rPr>
        <w:t>backdrop</w:t>
      </w:r>
      <w:proofErr w:type="gramEnd"/>
      <w:r w:rsidRPr="002422C2">
        <w:rPr>
          <w:rFonts w:ascii="Arial" w:hAnsi="Arial" w:cs="Arial"/>
          <w:sz w:val="24"/>
          <w:szCs w:val="24"/>
          <w:lang w:eastAsia="zh-CN"/>
        </w:rPr>
        <w:t xml:space="preserve"> that Tesla has been bothered by frequent scandals regarding its product safety and performance, Tesla while improving product specifications through relentless research and development, has promoted the safety features of its products in its marketing efforts. </w:t>
      </w:r>
    </w:p>
    <w:p w14:paraId="7B1D6CB1" w14:textId="68FCF9D6" w:rsidR="00A05775" w:rsidRPr="002422C2" w:rsidRDefault="0079129A" w:rsidP="002422C2">
      <w:pPr>
        <w:pStyle w:val="3"/>
        <w:numPr>
          <w:ilvl w:val="2"/>
          <w:numId w:val="7"/>
        </w:numPr>
        <w:spacing w:before="0" w:afterLines="100" w:after="312" w:line="360" w:lineRule="auto"/>
        <w:jc w:val="both"/>
        <w:rPr>
          <w:rFonts w:ascii="Arial" w:hAnsi="Arial" w:cs="Arial"/>
          <w:sz w:val="24"/>
          <w:szCs w:val="24"/>
          <w:lang w:eastAsia="zh-CN"/>
        </w:rPr>
      </w:pPr>
      <w:bookmarkStart w:id="7" w:name="_Toc155197377"/>
      <w:r w:rsidRPr="002422C2">
        <w:rPr>
          <w:rFonts w:ascii="Arial" w:hAnsi="Arial" w:cs="Arial"/>
          <w:sz w:val="24"/>
          <w:szCs w:val="24"/>
          <w:lang w:eastAsia="zh-CN"/>
        </w:rPr>
        <w:t>Micro environment: Porter's five force</w:t>
      </w:r>
      <w:bookmarkEnd w:id="7"/>
    </w:p>
    <w:p w14:paraId="568ED773" w14:textId="63C563F3" w:rsidR="0079129A" w:rsidRPr="002422C2" w:rsidRDefault="00C170AC"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Threats of new entrants:</w:t>
      </w:r>
      <w:r w:rsidRPr="002422C2">
        <w:rPr>
          <w:rFonts w:ascii="Arial" w:hAnsi="Arial" w:cs="Arial"/>
          <w:sz w:val="24"/>
          <w:szCs w:val="24"/>
          <w:lang w:eastAsia="zh-CN"/>
        </w:rPr>
        <w:t xml:space="preserve"> the automobile industry has been characterized by high entry barriers, including high initial set-up capital to establish production and distribution </w:t>
      </w:r>
      <w:proofErr w:type="gramStart"/>
      <w:r w:rsidRPr="002422C2">
        <w:rPr>
          <w:rFonts w:ascii="Arial" w:hAnsi="Arial" w:cs="Arial"/>
          <w:sz w:val="24"/>
          <w:szCs w:val="24"/>
          <w:lang w:eastAsia="zh-CN"/>
        </w:rPr>
        <w:t>infrastructure.,</w:t>
      </w:r>
      <w:proofErr w:type="gramEnd"/>
      <w:r w:rsidRPr="002422C2">
        <w:rPr>
          <w:rFonts w:ascii="Arial" w:hAnsi="Arial" w:cs="Arial"/>
          <w:sz w:val="24"/>
          <w:szCs w:val="24"/>
          <w:lang w:eastAsia="zh-CN"/>
        </w:rPr>
        <w:t xml:space="preserve"> the accumulated market known-how in innovation and marketing etc. As such, it is relatively difficult for new players to enter the market. It is more common for traditional automobile players, such as Volkswagen, BMW, Ford, and Toyota, to use their accumulated resources and competencies in the traditional automobile sector to deploy the </w:t>
      </w:r>
      <w:r w:rsidR="000037B6">
        <w:rPr>
          <w:rFonts w:ascii="Arial" w:hAnsi="Arial" w:cs="Arial"/>
          <w:sz w:val="24"/>
          <w:szCs w:val="24"/>
          <w:lang w:eastAsia="zh-CN"/>
        </w:rPr>
        <w:t>EV</w:t>
      </w:r>
      <w:r w:rsidRPr="002422C2">
        <w:rPr>
          <w:rFonts w:ascii="Arial" w:hAnsi="Arial" w:cs="Arial"/>
          <w:sz w:val="24"/>
          <w:szCs w:val="24"/>
          <w:lang w:eastAsia="zh-CN"/>
        </w:rPr>
        <w:t xml:space="preserve"> segment. </w:t>
      </w:r>
      <w:r w:rsidRPr="002422C2">
        <w:rPr>
          <w:rFonts w:ascii="Arial" w:hAnsi="Arial" w:cs="Arial"/>
          <w:sz w:val="24"/>
          <w:szCs w:val="24"/>
          <w:lang w:eastAsia="zh-CN"/>
        </w:rPr>
        <w:lastRenderedPageBreak/>
        <w:t xml:space="preserve">Although threats of new entrants are moderate, Tesla counters it by continuously innovating and improving its value propositions, as reflected in its marketing narratives. </w:t>
      </w:r>
    </w:p>
    <w:p w14:paraId="4D15B4B7" w14:textId="479AD1C8" w:rsidR="00C170AC" w:rsidRPr="002422C2" w:rsidRDefault="00C170AC"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 xml:space="preserve">Threats of substitutes: </w:t>
      </w:r>
      <w:r w:rsidRPr="002422C2">
        <w:rPr>
          <w:rFonts w:ascii="Arial" w:hAnsi="Arial" w:cs="Arial"/>
          <w:sz w:val="24"/>
          <w:szCs w:val="24"/>
          <w:lang w:eastAsia="zh-CN"/>
        </w:rPr>
        <w:t>the primary substitutes of private passenger vehicles offered by Tesla are traditional vehicles, public transportation and sharing transportation. While the green awareness of consumers makes traditional vehicles less competitive against electric offerings, public transportation and sharing transportation are getting more attention due to their relative affordability and sustainability</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{"citationID":"uT9qcUHO","properties":{"formattedCitation":"(Golbabaei, Yigitcanlar and Bunker, 2021)","plainCitation":"(Golbabaei, Yigitcanlar and Bunker, 2021)","noteIndex":0},"citationItems":[{"id":3809,"uris":["http://zotero.org/users/10703570/items/V2F83Z4E"],"itemData":{"id":3809,"type":"article-journal","container-title":"International Journal of Sustainable Transportation","ISSN":"1556-8318","issue":"10","journalAbbreviation":"International Journal of Sustainable Transportation","note":"publisher: Taylor &amp; Francis","page":"731-748","title":"The role of shared autonomous vehicle systems in delivering smart urban mobility: A systematic review of the literature","volume":"15","author":[{"family":"Golbabaei","given":"Fahimeh"},{"family":"Yigitcanlar","given":"Tan"},{"family":"Bunker","given":"Jonathan"}],"issued":{"date-parts":[["2021"]]}}}],"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(Golbabaei, Yigitcanlar and Bunker, 2021)</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As such, threats of new substitutes are strong</w:t>
      </w:r>
      <w:proofErr w:type="gramStart"/>
      <w:r w:rsidRPr="002422C2">
        <w:rPr>
          <w:rFonts w:ascii="Arial" w:hAnsi="Arial" w:cs="Arial"/>
          <w:sz w:val="24"/>
          <w:szCs w:val="24"/>
          <w:lang w:eastAsia="zh-CN"/>
        </w:rPr>
        <w:t>,  which</w:t>
      </w:r>
      <w:proofErr w:type="gramEnd"/>
      <w:r w:rsidRPr="002422C2">
        <w:rPr>
          <w:rFonts w:ascii="Arial" w:hAnsi="Arial" w:cs="Arial"/>
          <w:sz w:val="24"/>
          <w:szCs w:val="24"/>
          <w:lang w:eastAsia="zh-CN"/>
        </w:rPr>
        <w:t xml:space="preserve"> can be encountered by Tesla by marketing its unique value proposition in delivering value-added, innovative, joyful driving experiences. However, </w:t>
      </w:r>
      <w:proofErr w:type="gramStart"/>
      <w:r w:rsidRPr="002422C2">
        <w:rPr>
          <w:rFonts w:ascii="Arial" w:hAnsi="Arial" w:cs="Arial"/>
          <w:sz w:val="24"/>
          <w:szCs w:val="24"/>
          <w:lang w:eastAsia="zh-CN"/>
        </w:rPr>
        <w:t>rare attention has been paid by Tesla</w:t>
      </w:r>
      <w:proofErr w:type="gramEnd"/>
      <w:r w:rsidRPr="002422C2">
        <w:rPr>
          <w:rFonts w:ascii="Arial" w:hAnsi="Arial" w:cs="Arial"/>
          <w:sz w:val="24"/>
          <w:szCs w:val="24"/>
          <w:lang w:eastAsia="zh-CN"/>
        </w:rPr>
        <w:t xml:space="preserve"> to taking the initiative in conveying these messages to customers actively. </w:t>
      </w:r>
    </w:p>
    <w:p w14:paraId="6465D0DE" w14:textId="5C7CFD4B" w:rsidR="00C170AC" w:rsidRPr="002422C2" w:rsidRDefault="00C170AC"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 xml:space="preserve">Bargaining power of suppliers: </w:t>
      </w:r>
      <w:r w:rsidR="00265397" w:rsidRPr="002422C2">
        <w:rPr>
          <w:rFonts w:ascii="Arial" w:hAnsi="Arial" w:cs="Arial"/>
          <w:sz w:val="24"/>
          <w:szCs w:val="24"/>
          <w:lang w:eastAsia="zh-CN"/>
        </w:rPr>
        <w:t>Tesla’ has implemented vertical integration to produce critical components in the house, reducing its reliance on suppliers and weakening the bargaining power of suppliers</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{"citationID":"mFPfYm7b","properties":{"formattedCitation":"(Tesla, 2023)","plainCitation":"(Tesla, 2023)","noteIndex":0},"citationItems":[{"id":3790,"uris":["http://zotero.org/users/10703570/items/US2WTITD"],"itemData":{"id":3790,"type":"report","title":"Tesla Annual Report 2022","URL":"https://ir.tesla.com/_flysystem/s3/sec/000095017023001409/tsla-20221231-gen.pdf","author":[{"family":"Tesla","given":""}],"issued":{"date-parts":[["2023"]]}}}],"schema":"https://github.com/citation-style-language/schema/raw/master/csl-citation.json"}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(Tesla, 2023)</w:t>
      </w:r>
      <w:r w:rsidR="002422C2" w:rsidRPr="002422C2">
        <w:rPr>
          <w:rFonts w:ascii="Arial" w:hAnsi="Arial" w:cs="Arial"/>
          <w:sz w:val="24"/>
          <w:szCs w:val="24"/>
          <w:lang w:eastAsia="zh-CN"/>
        </w:rPr>
        <w:fldChar w:fldCharType="end"/>
      </w:r>
      <w:r w:rsidR="00265397" w:rsidRPr="002422C2">
        <w:rPr>
          <w:rFonts w:ascii="Arial" w:hAnsi="Arial" w:cs="Arial"/>
          <w:sz w:val="24"/>
          <w:szCs w:val="24"/>
          <w:lang w:eastAsia="zh-CN"/>
        </w:rPr>
        <w:t xml:space="preserve">. The higher bargaining power of Tesla, in turn, allows Tesla to tighten the quality and cost control over the whole value chain, leading to the brand positioning of affordability. </w:t>
      </w:r>
    </w:p>
    <w:p w14:paraId="179574DE" w14:textId="39D8B74B" w:rsidR="00265397" w:rsidRPr="002422C2" w:rsidRDefault="00265397"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Bargaining power of customers:</w:t>
      </w:r>
      <w:r w:rsidRPr="002422C2">
        <w:rPr>
          <w:rFonts w:ascii="Arial" w:hAnsi="Arial" w:cs="Arial"/>
          <w:sz w:val="24"/>
          <w:szCs w:val="24"/>
          <w:lang w:eastAsia="zh-CN"/>
        </w:rPr>
        <w:t xml:space="preserve"> with the increasing flow of </w:t>
      </w:r>
      <w:r w:rsidR="000037B6">
        <w:rPr>
          <w:rFonts w:ascii="Arial" w:hAnsi="Arial" w:cs="Arial"/>
          <w:sz w:val="24"/>
          <w:szCs w:val="24"/>
          <w:lang w:eastAsia="zh-CN"/>
        </w:rPr>
        <w:t>EV</w:t>
      </w:r>
      <w:r w:rsidRPr="002422C2">
        <w:rPr>
          <w:rFonts w:ascii="Arial" w:hAnsi="Arial" w:cs="Arial"/>
          <w:sz w:val="24"/>
          <w:szCs w:val="24"/>
          <w:lang w:eastAsia="zh-CN"/>
        </w:rPr>
        <w:t xml:space="preserve"> players due to the transformation of traditional vehicles, the sector </w:t>
      </w:r>
      <w:proofErr w:type="gramStart"/>
      <w:r w:rsidRPr="002422C2">
        <w:rPr>
          <w:rFonts w:ascii="Arial" w:hAnsi="Arial" w:cs="Arial"/>
          <w:sz w:val="24"/>
          <w:szCs w:val="24"/>
          <w:lang w:eastAsia="zh-CN"/>
        </w:rPr>
        <w:t>is filled</w:t>
      </w:r>
      <w:proofErr w:type="gramEnd"/>
      <w:r w:rsidRPr="002422C2">
        <w:rPr>
          <w:rFonts w:ascii="Arial" w:hAnsi="Arial" w:cs="Arial"/>
          <w:sz w:val="24"/>
          <w:szCs w:val="24"/>
          <w:lang w:eastAsia="zh-CN"/>
        </w:rPr>
        <w:t xml:space="preserve"> with extensive choices with similar attributes. The homogeneity among offers, coupled with zero costs of the switch by customers, has further enhanced the bargaining power of customers. Under sluggish economies, when the price sensitivity of customers </w:t>
      </w:r>
      <w:proofErr w:type="gramStart"/>
      <w:r w:rsidRPr="002422C2">
        <w:rPr>
          <w:rFonts w:ascii="Arial" w:hAnsi="Arial" w:cs="Arial"/>
          <w:sz w:val="24"/>
          <w:szCs w:val="24"/>
          <w:lang w:eastAsia="zh-CN"/>
        </w:rPr>
        <w:t>is expected</w:t>
      </w:r>
      <w:proofErr w:type="gramEnd"/>
      <w:r w:rsidRPr="002422C2">
        <w:rPr>
          <w:rFonts w:ascii="Arial" w:hAnsi="Arial" w:cs="Arial"/>
          <w:sz w:val="24"/>
          <w:szCs w:val="24"/>
          <w:lang w:eastAsia="zh-CN"/>
        </w:rPr>
        <w:t xml:space="preserve"> to consolidate, the bargaining power of customers is going to be further enhanced. Tesla addresses the issue by highlighting affordability, while its marketing efforts have ignored the </w:t>
      </w:r>
      <w:proofErr w:type="gramStart"/>
      <w:r w:rsidRPr="002422C2">
        <w:rPr>
          <w:rFonts w:ascii="Arial" w:hAnsi="Arial" w:cs="Arial"/>
          <w:sz w:val="24"/>
          <w:szCs w:val="24"/>
          <w:lang w:eastAsia="zh-CN"/>
        </w:rPr>
        <w:t>added value</w:t>
      </w:r>
      <w:proofErr w:type="gramEnd"/>
      <w:r w:rsidRPr="002422C2">
        <w:rPr>
          <w:rFonts w:ascii="Arial" w:hAnsi="Arial" w:cs="Arial"/>
          <w:sz w:val="24"/>
          <w:szCs w:val="24"/>
          <w:lang w:eastAsia="zh-CN"/>
        </w:rPr>
        <w:t xml:space="preserve"> of promoting the customer perception towards its value proposition heterogeneity.</w:t>
      </w:r>
    </w:p>
    <w:p w14:paraId="2F249BFE" w14:textId="6EED8532" w:rsidR="00265397" w:rsidRPr="002422C2" w:rsidRDefault="00265397" w:rsidP="002422C2">
      <w:pPr>
        <w:spacing w:afterLines="100" w:after="312" w:line="360" w:lineRule="auto"/>
        <w:jc w:val="both"/>
        <w:rPr>
          <w:rFonts w:ascii="Arial" w:hAnsi="Arial" w:cs="Arial"/>
          <w:sz w:val="24"/>
          <w:szCs w:val="24"/>
          <w:lang w:eastAsia="zh-CN"/>
        </w:rPr>
      </w:pPr>
      <w:r w:rsidRPr="002422C2">
        <w:rPr>
          <w:rFonts w:ascii="Arial" w:hAnsi="Arial" w:cs="Arial"/>
          <w:b/>
          <w:bCs/>
          <w:sz w:val="24"/>
          <w:szCs w:val="24"/>
          <w:lang w:eastAsia="zh-CN"/>
        </w:rPr>
        <w:t xml:space="preserve">Competitive rivalry: </w:t>
      </w:r>
      <w:r w:rsidRPr="002422C2">
        <w:rPr>
          <w:rFonts w:ascii="Arial" w:hAnsi="Arial" w:cs="Arial"/>
          <w:sz w:val="24"/>
          <w:szCs w:val="24"/>
          <w:lang w:eastAsia="zh-CN"/>
        </w:rPr>
        <w:t xml:space="preserve">Global EV sales have made leaps and bounds over the past five years, rising from 2 million units in 2018 to more than 10 million in 2022, with market share rising </w:t>
      </w:r>
      <w:r w:rsidRPr="002422C2">
        <w:rPr>
          <w:rFonts w:ascii="Arial" w:hAnsi="Arial" w:cs="Arial"/>
          <w:sz w:val="24"/>
          <w:szCs w:val="24"/>
          <w:lang w:eastAsia="zh-CN"/>
        </w:rPr>
        <w:lastRenderedPageBreak/>
        <w:t>from 2.2 per cent to 13 per cent</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{"citationID":"8IZQFepf","properties":{"formattedCitation":"(Counterpoint Research, 2023)","plainCitation":"(Counterpoint Research, 2023)","noteIndex":0},"citationItems":[{"id":3810,"uris":["http://zotero.org/users/10703570/items/6KUM9Z2S"],"itemData":{"id":3810,"type":"webpage","title":"Tesla market share | Global Electric Vehicle - Counterpoint","URL":"https://www.counterpointresearch.com/insights/global-electric-vehicle-market-share/","author":[{"family":"Counterpoint Research","given":""}],"accessed":{"date-parts":[["2024",1,3]]},"issued":{"date-parts":[["2023"]]}}}],"schema":"https://github.com/citation-style-language/schema/raw/master/csl-citation.json"}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(Counterpoint Research,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For the full year 2023, sales of EVs are forecast to reach 14.3 million, a 36 per cent increase from 2022.</w:t>
      </w:r>
      <w:r w:rsidRPr="002422C2">
        <w:rPr>
          <w:rFonts w:ascii="Arial" w:hAnsi="Arial" w:cs="Arial"/>
          <w:sz w:val="24"/>
          <w:szCs w:val="24"/>
          <w:lang w:eastAsia="zh-CN"/>
        </w:rPr>
        <w:t xml:space="preserve">　</w:t>
      </w:r>
      <w:r w:rsidRPr="002422C2">
        <w:rPr>
          <w:rFonts w:ascii="Arial" w:hAnsi="Arial" w:cs="Arial"/>
          <w:sz w:val="24"/>
          <w:szCs w:val="24"/>
          <w:lang w:eastAsia="zh-CN"/>
        </w:rPr>
        <w:t xml:space="preserve">Many countries have actively introduced relevant industrial policies and regulations, and </w:t>
      </w:r>
      <w:r w:rsidR="000037B6">
        <w:rPr>
          <w:rFonts w:ascii="Arial" w:hAnsi="Arial" w:cs="Arial"/>
          <w:sz w:val="24"/>
          <w:szCs w:val="24"/>
          <w:lang w:eastAsia="zh-CN"/>
        </w:rPr>
        <w:t>EV</w:t>
      </w:r>
      <w:r w:rsidRPr="002422C2">
        <w:rPr>
          <w:rFonts w:ascii="Arial" w:hAnsi="Arial" w:cs="Arial"/>
          <w:sz w:val="24"/>
          <w:szCs w:val="24"/>
          <w:lang w:eastAsia="zh-CN"/>
        </w:rPr>
        <w:t>s have become the main battlefield for competition. Chinese automaker BYD has overtaken Tesla as the world's largest seller of electric cars for the first time in quarterly sales, signalling China's emerging strength in the global EV market</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{"citationID":"Nlcbi8Iu","properties":{"formattedCitation":"(BBC News, 2024)","plainCitation":"(BBC News, 2024)","noteIndex":0},"citationItems":[{"id":3812,"uris":["http://zotero.org/users/10703570/items/RXHFF6NK"],"itemData":{"id":3812,"type":"article-newspaper","abstract":"Electric-only deliveries from Chinese company BYD outpaced Elon Musk's Tesla for the first time.","container-title":"BBC News","language":"en-GB","section":"Business","source":"www.bbc.com","title":"China’s BYD overtakes Tesla's electric car sales in last quarter of 2023","URL":"https://www.bbc.com/news/business-67860232","author":[{"family":"BBC News","given":""}],"accessed":{"date-parts":[["2024",1,3]]},"issued":{"date-parts":[["2024",1,2]]}}}],"schema":"https://github.com/citation-style-language/schema/raw/master/csl-citation.json"}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(BBC News, 2024)</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BYD posted sales of more than 526,000 all-electric vehicles in the fourth quarter of 2023, while Tesla sold 484,550 in the same period</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{"citationID":"puHt4OO8","properties":{"formattedCitation":"(Financial Times, 2024)","plainCitation":"(Financial Times, 2024)","noteIndex":0},"citationItems":[{"id":3814,"uris":["http://zotero.org/users/10703570/items/GAP2U7R6"],"itemData":{"id":3814,"type":"webpage","abstract":"Fourth-quarter sales from Elon Musk’s group beat estimates but fall behind Chinese rival for the first time","language":"en-GB","title":"Tesla overtaken by China’s BYD as world’s biggest EV maker","URL":"https://www.ft.com/content/716c9b0b-d8cd-491a-a91b-d70c1e540797","author":[{"family":"Financial Times","given":""}],"accessed":{"date-parts":[["2024",1,3]]},"issued":{"date-parts":[["2024",1,2]]}}}],"schema":"https://github.com/citation-style-language/schema/raw/master/csl-citation.json"}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(Financial Times, 2024)</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While BYD's EV sales for the year are still not as strong as Tesla's, the Chinese rival's rising global market position has put new pressure on Tesla, and the US electric carmaker is now already relying on significant price cuts to boost sales.</w:t>
      </w:r>
    </w:p>
    <w:p w14:paraId="190DFE3A" w14:textId="098A3932" w:rsidR="0079129A" w:rsidRPr="002422C2" w:rsidRDefault="00981F1B" w:rsidP="002422C2">
      <w:pPr>
        <w:pStyle w:val="2"/>
        <w:spacing w:before="0" w:afterLines="100" w:after="312" w:line="360" w:lineRule="auto"/>
        <w:rPr>
          <w:rFonts w:ascii="Arial" w:hAnsi="Arial" w:cs="Arial"/>
          <w:sz w:val="24"/>
          <w:szCs w:val="24"/>
          <w:lang w:eastAsia="zh-CN"/>
        </w:rPr>
      </w:pPr>
      <w:bookmarkStart w:id="8" w:name="_Toc155197378"/>
      <w:r w:rsidRPr="002422C2">
        <w:rPr>
          <w:rFonts w:ascii="Arial" w:hAnsi="Arial" w:cs="Arial"/>
          <w:sz w:val="24"/>
          <w:szCs w:val="24"/>
          <w:lang w:eastAsia="zh-CN"/>
        </w:rPr>
        <w:t xml:space="preserve">2.3 </w:t>
      </w:r>
      <w:r w:rsidR="00CD11B9" w:rsidRPr="002422C2">
        <w:rPr>
          <w:rFonts w:ascii="Arial" w:hAnsi="Arial" w:cs="Arial"/>
          <w:sz w:val="24"/>
          <w:szCs w:val="24"/>
          <w:lang w:eastAsia="zh-CN"/>
        </w:rPr>
        <w:t>Target mar</w:t>
      </w:r>
      <w:r w:rsidR="0079129A" w:rsidRPr="002422C2">
        <w:rPr>
          <w:rFonts w:ascii="Arial" w:hAnsi="Arial" w:cs="Arial"/>
          <w:sz w:val="24"/>
          <w:szCs w:val="24"/>
          <w:lang w:eastAsia="zh-CN"/>
        </w:rPr>
        <w:t>ket</w:t>
      </w:r>
      <w:bookmarkEnd w:id="8"/>
      <w:r w:rsidR="0079129A" w:rsidRPr="002422C2">
        <w:rPr>
          <w:rFonts w:ascii="Arial" w:hAnsi="Arial" w:cs="Arial"/>
          <w:sz w:val="24"/>
          <w:szCs w:val="24"/>
          <w:lang w:eastAsia="zh-CN"/>
        </w:rPr>
        <w:t xml:space="preserve"> </w:t>
      </w:r>
    </w:p>
    <w:p w14:paraId="530224FF" w14:textId="253DFB66"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The marketing strategy of Tesla reflects a comprehensive understanding of market segmentation, targeting and positioning. In terms of segmentation, Tesla has segmented its mass customer markets mainly based on income</w:t>
      </w:r>
      <w:proofErr w:type="gramStart"/>
      <w:r w:rsidRPr="002422C2">
        <w:rPr>
          <w:rFonts w:ascii="Arial" w:hAnsi="Arial" w:cs="Arial"/>
          <w:sz w:val="24"/>
          <w:szCs w:val="24"/>
          <w:lang w:eastAsia="zh-CN"/>
        </w:rPr>
        <w:t>, basically</w:t>
      </w:r>
      <w:proofErr w:type="gramEnd"/>
      <w:r w:rsidRPr="002422C2">
        <w:rPr>
          <w:rFonts w:ascii="Arial" w:hAnsi="Arial" w:cs="Arial"/>
          <w:sz w:val="24"/>
          <w:szCs w:val="24"/>
          <w:lang w:eastAsia="zh-CN"/>
        </w:rPr>
        <w:t xml:space="preserve"> including higher-end customers, middle-end customers and lower-end customers. Based on the above targeting, Tesla decided to target the lower- and middle-end customer segment due to their increasing needs for private transportation and the salient green awareness. The decision to target this market was strategic, as it allowed Tesla to rapidly establish a presence in the rapidly growing </w:t>
      </w:r>
      <w:r w:rsidR="000037B6">
        <w:rPr>
          <w:rFonts w:ascii="Arial" w:hAnsi="Arial" w:cs="Arial"/>
          <w:sz w:val="24"/>
          <w:szCs w:val="24"/>
          <w:lang w:eastAsia="zh-CN"/>
        </w:rPr>
        <w:t>EV</w:t>
      </w:r>
      <w:r w:rsidRPr="002422C2">
        <w:rPr>
          <w:rFonts w:ascii="Arial" w:hAnsi="Arial" w:cs="Arial"/>
          <w:sz w:val="24"/>
          <w:szCs w:val="24"/>
          <w:lang w:eastAsia="zh-CN"/>
        </w:rPr>
        <w:t xml:space="preserve"> market, and cater to a socio-demographical group with a huge population that could afford and would be interested in the innovative, sustainable </w:t>
      </w:r>
      <w:r w:rsidR="000037B6">
        <w:rPr>
          <w:rFonts w:ascii="Arial" w:hAnsi="Arial" w:cs="Arial"/>
          <w:sz w:val="24"/>
          <w:szCs w:val="24"/>
          <w:lang w:eastAsia="zh-CN"/>
        </w:rPr>
        <w:t>EV</w:t>
      </w:r>
      <w:r w:rsidRPr="002422C2">
        <w:rPr>
          <w:rFonts w:ascii="Arial" w:hAnsi="Arial" w:cs="Arial"/>
          <w:sz w:val="24"/>
          <w:szCs w:val="24"/>
          <w:lang w:eastAsia="zh-CN"/>
        </w:rPr>
        <w:t xml:space="preserve">s. The primary materials used by Tesla to capture the target model are its </w:t>
      </w:r>
      <w:proofErr w:type="gramStart"/>
      <w:r w:rsidRPr="002422C2">
        <w:rPr>
          <w:rFonts w:ascii="Arial" w:hAnsi="Arial" w:cs="Arial"/>
          <w:sz w:val="24"/>
          <w:szCs w:val="24"/>
          <w:lang w:eastAsia="zh-CN"/>
        </w:rPr>
        <w:t>roll-out</w:t>
      </w:r>
      <w:proofErr w:type="gramEnd"/>
      <w:r w:rsidRPr="002422C2">
        <w:rPr>
          <w:rFonts w:ascii="Arial" w:hAnsi="Arial" w:cs="Arial"/>
          <w:sz w:val="24"/>
          <w:szCs w:val="24"/>
          <w:lang w:eastAsia="zh-CN"/>
        </w:rPr>
        <w:t xml:space="preserve"> of relatively affordable electric models such as Model 3 and Model Y, as well as the public communication through public relations and media events, </w:t>
      </w:r>
      <w:proofErr w:type="spellStart"/>
      <w:r w:rsidRPr="002422C2">
        <w:rPr>
          <w:rFonts w:ascii="Arial" w:hAnsi="Arial" w:cs="Arial"/>
          <w:sz w:val="24"/>
          <w:szCs w:val="24"/>
          <w:lang w:eastAsia="zh-CN"/>
        </w:rPr>
        <w:t>eg</w:t>
      </w:r>
      <w:proofErr w:type="spellEnd"/>
      <w:r w:rsidRPr="002422C2">
        <w:rPr>
          <w:rFonts w:ascii="Arial" w:hAnsi="Arial" w:cs="Arial"/>
          <w:sz w:val="24"/>
          <w:szCs w:val="24"/>
          <w:lang w:eastAsia="zh-CN"/>
        </w:rPr>
        <w:t xml:space="preserve">. </w:t>
      </w:r>
      <w:proofErr w:type="gramStart"/>
      <w:r w:rsidRPr="002422C2">
        <w:rPr>
          <w:rFonts w:ascii="Arial" w:hAnsi="Arial" w:cs="Arial"/>
          <w:sz w:val="24"/>
          <w:szCs w:val="24"/>
          <w:lang w:eastAsia="zh-CN"/>
        </w:rPr>
        <w:t>the</w:t>
      </w:r>
      <w:proofErr w:type="gramEnd"/>
      <w:r w:rsidRPr="002422C2">
        <w:rPr>
          <w:rFonts w:ascii="Arial" w:hAnsi="Arial" w:cs="Arial"/>
          <w:sz w:val="24"/>
          <w:szCs w:val="24"/>
          <w:lang w:eastAsia="zh-CN"/>
        </w:rPr>
        <w:t xml:space="preserve"> Master Plan series, to announce its commitment to affordability. The master plan, brief version </w:t>
      </w:r>
      <w:proofErr w:type="gramStart"/>
      <w:r w:rsidRPr="002422C2">
        <w:rPr>
          <w:rFonts w:ascii="Arial" w:hAnsi="Arial" w:cs="Arial"/>
          <w:sz w:val="24"/>
          <w:szCs w:val="24"/>
          <w:lang w:eastAsia="zh-CN"/>
        </w:rPr>
        <w:t>can be summarized</w:t>
      </w:r>
      <w:proofErr w:type="gramEnd"/>
      <w:r w:rsidRPr="002422C2">
        <w:rPr>
          <w:rFonts w:ascii="Arial" w:hAnsi="Arial" w:cs="Arial"/>
          <w:sz w:val="24"/>
          <w:szCs w:val="24"/>
          <w:lang w:eastAsia="zh-CN"/>
        </w:rPr>
        <w:t xml:space="preserve"> as:</w:t>
      </w:r>
    </w:p>
    <w:p w14:paraId="644DB779" w14:textId="77777777" w:rsidR="00CD11B9" w:rsidRPr="002422C2" w:rsidRDefault="00CD11B9" w:rsidP="002422C2">
      <w:pPr>
        <w:spacing w:afterLines="100" w:after="312" w:line="360" w:lineRule="auto"/>
        <w:jc w:val="both"/>
        <w:rPr>
          <w:rFonts w:ascii="Arial" w:hAnsi="Arial" w:cs="Arial"/>
          <w:i/>
          <w:iCs/>
          <w:sz w:val="24"/>
          <w:szCs w:val="24"/>
          <w:lang w:eastAsia="zh-CN"/>
        </w:rPr>
      </w:pPr>
      <w:r w:rsidRPr="002422C2">
        <w:rPr>
          <w:rFonts w:ascii="Arial" w:hAnsi="Arial" w:cs="Arial"/>
          <w:i/>
          <w:iCs/>
          <w:sz w:val="24"/>
          <w:szCs w:val="24"/>
          <w:lang w:eastAsia="zh-CN"/>
        </w:rPr>
        <w:t xml:space="preserve">“1. </w:t>
      </w:r>
      <w:r w:rsidRPr="00CD11B9">
        <w:rPr>
          <w:rFonts w:ascii="Arial" w:eastAsia="宋体" w:hAnsi="Arial" w:cs="Arial"/>
          <w:i/>
          <w:iCs/>
          <w:color w:val="393C41"/>
          <w:sz w:val="24"/>
          <w:szCs w:val="24"/>
          <w:lang w:val="en-US" w:eastAsia="zh-CN"/>
        </w:rPr>
        <w:t>Build sports car</w:t>
      </w:r>
    </w:p>
    <w:p w14:paraId="46ED329B" w14:textId="77777777" w:rsidR="00CD11B9" w:rsidRPr="002422C2" w:rsidRDefault="00CD11B9" w:rsidP="002422C2">
      <w:pPr>
        <w:pStyle w:val="a5"/>
        <w:numPr>
          <w:ilvl w:val="0"/>
          <w:numId w:val="4"/>
        </w:numPr>
        <w:spacing w:afterLines="100" w:after="312" w:line="360" w:lineRule="auto"/>
        <w:ind w:firstLineChars="0"/>
        <w:jc w:val="both"/>
        <w:rPr>
          <w:rFonts w:ascii="Arial" w:hAnsi="Arial" w:cs="Arial"/>
          <w:i/>
          <w:iCs/>
          <w:sz w:val="24"/>
          <w:szCs w:val="24"/>
          <w:lang w:eastAsia="zh-CN"/>
        </w:rPr>
      </w:pPr>
      <w:r w:rsidRPr="002422C2">
        <w:rPr>
          <w:rFonts w:ascii="Arial" w:eastAsia="宋体" w:hAnsi="Arial" w:cs="Arial"/>
          <w:i/>
          <w:iCs/>
          <w:color w:val="393C41"/>
          <w:sz w:val="24"/>
          <w:szCs w:val="24"/>
          <w:lang w:val="en-US" w:eastAsia="zh-CN"/>
        </w:rPr>
        <w:lastRenderedPageBreak/>
        <w:t>Use that money to build an affordable car</w:t>
      </w:r>
    </w:p>
    <w:p w14:paraId="6F140280" w14:textId="77777777" w:rsidR="00CD11B9" w:rsidRPr="002422C2" w:rsidRDefault="00CD11B9" w:rsidP="002422C2">
      <w:pPr>
        <w:pStyle w:val="a5"/>
        <w:numPr>
          <w:ilvl w:val="0"/>
          <w:numId w:val="4"/>
        </w:numPr>
        <w:spacing w:afterLines="100" w:after="312" w:line="360" w:lineRule="auto"/>
        <w:ind w:firstLineChars="0"/>
        <w:jc w:val="both"/>
        <w:rPr>
          <w:rFonts w:ascii="Arial" w:hAnsi="Arial" w:cs="Arial"/>
          <w:i/>
          <w:iCs/>
          <w:sz w:val="24"/>
          <w:szCs w:val="24"/>
          <w:lang w:eastAsia="zh-CN"/>
        </w:rPr>
      </w:pPr>
      <w:r w:rsidRPr="002422C2">
        <w:rPr>
          <w:rFonts w:ascii="Arial" w:eastAsia="宋体" w:hAnsi="Arial" w:cs="Arial"/>
          <w:i/>
          <w:iCs/>
          <w:color w:val="393C41"/>
          <w:sz w:val="24"/>
          <w:szCs w:val="24"/>
          <w:lang w:val="en-US" w:eastAsia="zh-CN"/>
        </w:rPr>
        <w:t>Use that money to build an even more affordable car</w:t>
      </w:r>
    </w:p>
    <w:p w14:paraId="0D7D9C19" w14:textId="4239AD45" w:rsidR="00CD11B9" w:rsidRPr="002422C2" w:rsidRDefault="00CD11B9" w:rsidP="002422C2">
      <w:pPr>
        <w:pStyle w:val="a5"/>
        <w:numPr>
          <w:ilvl w:val="0"/>
          <w:numId w:val="4"/>
        </w:numPr>
        <w:spacing w:afterLines="100" w:after="312" w:line="360" w:lineRule="auto"/>
        <w:ind w:firstLineChars="0"/>
        <w:jc w:val="both"/>
        <w:rPr>
          <w:rFonts w:ascii="Arial" w:hAnsi="Arial" w:cs="Arial"/>
          <w:i/>
          <w:iCs/>
          <w:sz w:val="24"/>
          <w:szCs w:val="24"/>
          <w:lang w:eastAsia="zh-CN"/>
        </w:rPr>
      </w:pPr>
      <w:r w:rsidRPr="002422C2">
        <w:rPr>
          <w:rFonts w:ascii="Arial" w:eastAsia="宋体" w:hAnsi="Arial" w:cs="Arial"/>
          <w:i/>
          <w:iCs/>
          <w:color w:val="393C41"/>
          <w:sz w:val="24"/>
          <w:szCs w:val="24"/>
          <w:lang w:val="en-US" w:eastAsia="zh-CN"/>
        </w:rPr>
        <w:t>While doing above, also provide zero emission electric power generation options”</w:t>
      </w:r>
      <w:r w:rsidR="002422C2" w:rsidRPr="002422C2">
        <w:rPr>
          <w:rFonts w:ascii="Arial" w:eastAsia="宋体" w:hAnsi="Arial" w:cs="Arial"/>
          <w:i/>
          <w:iCs/>
          <w:color w:val="393C41"/>
          <w:sz w:val="24"/>
          <w:szCs w:val="24"/>
          <w:lang w:val="en-US" w:eastAsia="zh-CN"/>
        </w:rPr>
        <w:t xml:space="preserve"> </w:t>
      </w:r>
      <w:r w:rsidR="002422C2" w:rsidRPr="002422C2">
        <w:rPr>
          <w:rFonts w:ascii="Arial" w:eastAsia="宋体" w:hAnsi="Arial" w:cs="Arial"/>
          <w:i/>
          <w:iCs/>
          <w:color w:val="393C41"/>
          <w:sz w:val="24"/>
          <w:szCs w:val="24"/>
          <w:lang w:val="en-US" w:eastAsia="zh-CN"/>
        </w:rPr>
        <w:fldChar w:fldCharType="begin"/>
      </w:r>
      <w:r w:rsidR="002422C2" w:rsidRPr="002422C2">
        <w:rPr>
          <w:rFonts w:ascii="Arial" w:eastAsia="宋体" w:hAnsi="Arial" w:cs="Arial"/>
          <w:i/>
          <w:iCs/>
          <w:color w:val="393C41"/>
          <w:sz w:val="24"/>
          <w:szCs w:val="24"/>
          <w:lang w:val="en-US" w:eastAsia="zh-CN"/>
        </w:rPr>
        <w:instrText xml:space="preserve"> ADDIN ZOTERO_ITEM CSL_CITATION {"citationID":"FpNeH03L","properties":{"formattedCitation":"(Tesla, 2016)","plainCitation":"(Tesla, 2016)","noteIndex":0},"citationItems":[{"id":3816,"uris":["http://zotero.org/users/10703570/items/NM2ASZ93"],"itemData":{"id":3816,"type":"webpage","container-title":"Tesla","language":"en-EU","title":"The Secret Tesla Motors Master Plan (just between you and me) | Tesla Other Europe","URL":"https://www.tesla.com/en_eu/blog/secret-tesla-motors-master-plan-just-between-you-and-me","author":[{"family":"Tesla","given":""}],"accessed":{"date-parts":[["2024",1,3]]},"issued":{"date-parts":[["2016"]]}}}],"schema":"https://github.com/citation-style-language/schema/raw/master/csl-citation.json"} </w:instrText>
      </w:r>
      <w:r w:rsidR="002422C2" w:rsidRPr="002422C2">
        <w:rPr>
          <w:rFonts w:ascii="Arial" w:eastAsia="宋体" w:hAnsi="Arial" w:cs="Arial"/>
          <w:i/>
          <w:iCs/>
          <w:color w:val="393C41"/>
          <w:sz w:val="24"/>
          <w:szCs w:val="24"/>
          <w:lang w:val="en-US" w:eastAsia="zh-CN"/>
        </w:rPr>
        <w:fldChar w:fldCharType="separate"/>
      </w:r>
      <w:r w:rsidR="002422C2" w:rsidRPr="002422C2">
        <w:rPr>
          <w:rFonts w:ascii="Arial" w:hAnsi="Arial" w:cs="Arial"/>
          <w:sz w:val="24"/>
          <w:szCs w:val="24"/>
        </w:rPr>
        <w:t>(Tesla, 2016)</w:t>
      </w:r>
      <w:r w:rsidR="002422C2" w:rsidRPr="002422C2">
        <w:rPr>
          <w:rFonts w:ascii="Arial" w:eastAsia="宋体" w:hAnsi="Arial" w:cs="Arial"/>
          <w:i/>
          <w:iCs/>
          <w:color w:val="393C41"/>
          <w:sz w:val="24"/>
          <w:szCs w:val="24"/>
          <w:lang w:val="en-US" w:eastAsia="zh-CN"/>
        </w:rPr>
        <w:fldChar w:fldCharType="end"/>
      </w:r>
    </w:p>
    <w:p w14:paraId="6807E4FC" w14:textId="6239803B"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As such, tesla has positioned itself as a leader in sustainable transportation by designing and distributing affordable, innovative and sustainable </w:t>
      </w:r>
      <w:r w:rsidR="000037B6">
        <w:rPr>
          <w:rFonts w:ascii="Arial" w:hAnsi="Arial" w:cs="Arial"/>
          <w:sz w:val="24"/>
          <w:szCs w:val="24"/>
          <w:lang w:eastAsia="zh-CN"/>
        </w:rPr>
        <w:t>EV</w:t>
      </w:r>
      <w:r w:rsidRPr="002422C2">
        <w:rPr>
          <w:rFonts w:ascii="Arial" w:hAnsi="Arial" w:cs="Arial"/>
          <w:sz w:val="24"/>
          <w:szCs w:val="24"/>
          <w:lang w:eastAsia="zh-CN"/>
        </w:rPr>
        <w:t xml:space="preserve">s. While emphasizing affordability, tesla has also relied on innovative abilities to stay frontier in the competition, such as autonomous driving, over-the-air updating, etc. </w:t>
      </w:r>
      <w:r w:rsidR="00446742" w:rsidRPr="002422C2">
        <w:rPr>
          <w:rFonts w:ascii="Arial" w:hAnsi="Arial" w:cs="Arial"/>
          <w:sz w:val="24"/>
          <w:szCs w:val="24"/>
          <w:lang w:eastAsia="zh-CN"/>
        </w:rPr>
        <w:t>The</w:t>
      </w:r>
      <w:r w:rsidRPr="002422C2">
        <w:rPr>
          <w:rFonts w:ascii="Arial" w:hAnsi="Arial" w:cs="Arial"/>
          <w:sz w:val="24"/>
          <w:szCs w:val="24"/>
          <w:lang w:eastAsia="zh-CN"/>
        </w:rPr>
        <w:t xml:space="preserve"> marketing mix of Tesla </w:t>
      </w:r>
      <w:proofErr w:type="gramStart"/>
      <w:r w:rsidRPr="002422C2">
        <w:rPr>
          <w:rFonts w:ascii="Arial" w:hAnsi="Arial" w:cs="Arial"/>
          <w:sz w:val="24"/>
          <w:szCs w:val="24"/>
          <w:lang w:eastAsia="zh-CN"/>
        </w:rPr>
        <w:t>is briefly summarized</w:t>
      </w:r>
      <w:proofErr w:type="gramEnd"/>
      <w:r w:rsidRPr="002422C2">
        <w:rPr>
          <w:rFonts w:ascii="Arial" w:hAnsi="Arial" w:cs="Arial"/>
          <w:sz w:val="24"/>
          <w:szCs w:val="24"/>
          <w:lang w:eastAsia="zh-CN"/>
        </w:rPr>
        <w:t xml:space="preserve"> in the following table</w:t>
      </w:r>
      <w:r w:rsidR="00446742" w:rsidRPr="002422C2">
        <w:rPr>
          <w:rFonts w:ascii="Arial" w:hAnsi="Arial" w:cs="Arial"/>
          <w:sz w:val="24"/>
          <w:szCs w:val="24"/>
          <w:lang w:eastAsia="zh-CN"/>
        </w:rPr>
        <w:t>.</w:t>
      </w:r>
    </w:p>
    <w:p w14:paraId="22895821" w14:textId="10D2AFF7" w:rsidR="00446742" w:rsidRPr="002422C2" w:rsidRDefault="00446742"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Table 1: Marketing mix of Tesla </w:t>
      </w:r>
    </w:p>
    <w:p w14:paraId="125F3F80" w14:textId="1D8E51E8" w:rsidR="00446742" w:rsidRPr="002422C2" w:rsidRDefault="00446742"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Source: own summary</w:t>
      </w:r>
    </w:p>
    <w:tbl>
      <w:tblPr>
        <w:tblStyle w:val="4-5"/>
        <w:tblW w:w="0" w:type="auto"/>
        <w:tblLook w:val="04A0" w:firstRow="1" w:lastRow="0" w:firstColumn="1" w:lastColumn="0" w:noHBand="0" w:noVBand="1"/>
      </w:tblPr>
      <w:tblGrid>
        <w:gridCol w:w="1838"/>
        <w:gridCol w:w="7898"/>
      </w:tblGrid>
      <w:tr w:rsidR="00CD11B9" w:rsidRPr="002422C2" w14:paraId="32FBF946" w14:textId="77777777" w:rsidTr="002422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B5E898A" w14:textId="61B91AEE"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Marketing mix</w:t>
            </w:r>
          </w:p>
        </w:tc>
        <w:tc>
          <w:tcPr>
            <w:tcW w:w="7898" w:type="dxa"/>
          </w:tcPr>
          <w:p w14:paraId="54CF6253" w14:textId="30A99B58" w:rsidR="00CD11B9" w:rsidRPr="002422C2" w:rsidRDefault="00CD11B9" w:rsidP="002422C2">
            <w:pPr>
              <w:spacing w:afterLines="100" w:after="312"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eastAsia="zh-CN"/>
              </w:rPr>
            </w:pPr>
            <w:r w:rsidRPr="002422C2">
              <w:rPr>
                <w:rFonts w:ascii="Arial" w:hAnsi="Arial" w:cs="Arial"/>
                <w:sz w:val="24"/>
                <w:szCs w:val="24"/>
                <w:lang w:eastAsia="zh-CN"/>
              </w:rPr>
              <w:t xml:space="preserve">Highlights </w:t>
            </w:r>
          </w:p>
        </w:tc>
      </w:tr>
      <w:tr w:rsidR="00CD11B9" w:rsidRPr="002422C2" w14:paraId="1A3A1926" w14:textId="77777777" w:rsidTr="00242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796B438" w14:textId="6B69F7F3"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Product </w:t>
            </w:r>
          </w:p>
        </w:tc>
        <w:tc>
          <w:tcPr>
            <w:tcW w:w="7898" w:type="dxa"/>
          </w:tcPr>
          <w:p w14:paraId="3B8C8E41" w14:textId="3DD5913D" w:rsidR="00CD11B9" w:rsidRPr="002422C2" w:rsidRDefault="00CD11B9" w:rsidP="002422C2">
            <w:pPr>
              <w:spacing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zh-CN"/>
              </w:rPr>
            </w:pPr>
            <w:r w:rsidRPr="002422C2">
              <w:rPr>
                <w:rFonts w:ascii="Arial" w:hAnsi="Arial" w:cs="Arial"/>
                <w:sz w:val="24"/>
                <w:szCs w:val="24"/>
                <w:lang w:eastAsia="zh-CN"/>
              </w:rPr>
              <w:t xml:space="preserve">Innovative and sustainable </w:t>
            </w:r>
            <w:r w:rsidR="000037B6">
              <w:rPr>
                <w:rFonts w:ascii="Arial" w:hAnsi="Arial" w:cs="Arial"/>
                <w:sz w:val="24"/>
                <w:szCs w:val="24"/>
                <w:lang w:eastAsia="zh-CN"/>
              </w:rPr>
              <w:t>EV</w:t>
            </w:r>
            <w:r w:rsidRPr="002422C2">
              <w:rPr>
                <w:rFonts w:ascii="Arial" w:hAnsi="Arial" w:cs="Arial"/>
                <w:sz w:val="24"/>
                <w:szCs w:val="24"/>
                <w:lang w:eastAsia="zh-CN"/>
              </w:rPr>
              <w:t>s with frontier technology, such as Model 3, Model S and Model Y</w:t>
            </w:r>
          </w:p>
        </w:tc>
      </w:tr>
      <w:tr w:rsidR="00CD11B9" w:rsidRPr="002422C2" w14:paraId="35A5D7EB" w14:textId="77777777" w:rsidTr="002422C2">
        <w:tc>
          <w:tcPr>
            <w:cnfStyle w:val="001000000000" w:firstRow="0" w:lastRow="0" w:firstColumn="1" w:lastColumn="0" w:oddVBand="0" w:evenVBand="0" w:oddHBand="0" w:evenHBand="0" w:firstRowFirstColumn="0" w:firstRowLastColumn="0" w:lastRowFirstColumn="0" w:lastRowLastColumn="0"/>
            <w:tcW w:w="1838" w:type="dxa"/>
          </w:tcPr>
          <w:p w14:paraId="41E38FDC" w14:textId="1D5F08F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Price</w:t>
            </w:r>
          </w:p>
        </w:tc>
        <w:tc>
          <w:tcPr>
            <w:tcW w:w="7898" w:type="dxa"/>
          </w:tcPr>
          <w:p w14:paraId="5212C895" w14:textId="29ECB855" w:rsidR="00CD11B9" w:rsidRPr="002422C2" w:rsidRDefault="00CD11B9" w:rsidP="002422C2">
            <w:pPr>
              <w:spacing w:afterLines="100" w:after="312"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zh-CN"/>
              </w:rPr>
            </w:pPr>
            <w:r w:rsidRPr="002422C2">
              <w:rPr>
                <w:rFonts w:ascii="Arial" w:hAnsi="Arial" w:cs="Arial"/>
                <w:sz w:val="24"/>
                <w:szCs w:val="24"/>
                <w:lang w:eastAsia="zh-CN"/>
              </w:rPr>
              <w:t xml:space="preserve">Cost-based pricing strategy to just add some </w:t>
            </w:r>
            <w:proofErr w:type="spellStart"/>
            <w:r w:rsidRPr="002422C2">
              <w:rPr>
                <w:rFonts w:ascii="Arial" w:hAnsi="Arial" w:cs="Arial"/>
                <w:sz w:val="24"/>
                <w:szCs w:val="24"/>
                <w:lang w:eastAsia="zh-CN"/>
              </w:rPr>
              <w:t>markups</w:t>
            </w:r>
            <w:proofErr w:type="spellEnd"/>
            <w:r w:rsidRPr="002422C2">
              <w:rPr>
                <w:rFonts w:ascii="Arial" w:hAnsi="Arial" w:cs="Arial"/>
                <w:sz w:val="24"/>
                <w:szCs w:val="24"/>
                <w:lang w:eastAsia="zh-CN"/>
              </w:rPr>
              <w:t xml:space="preserve"> over the invested costs to stay competitive in terms of pricing </w:t>
            </w:r>
          </w:p>
        </w:tc>
      </w:tr>
      <w:tr w:rsidR="00CD11B9" w:rsidRPr="002422C2" w14:paraId="42BC4EB7" w14:textId="77777777" w:rsidTr="00242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6591967" w14:textId="03714C2F"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Place </w:t>
            </w:r>
          </w:p>
        </w:tc>
        <w:tc>
          <w:tcPr>
            <w:tcW w:w="7898" w:type="dxa"/>
          </w:tcPr>
          <w:p w14:paraId="133065C1" w14:textId="187343C1" w:rsidR="00CD11B9" w:rsidRPr="002422C2" w:rsidRDefault="00CD11B9" w:rsidP="002422C2">
            <w:pPr>
              <w:spacing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zh-CN"/>
              </w:rPr>
            </w:pPr>
            <w:r w:rsidRPr="002422C2">
              <w:rPr>
                <w:rFonts w:ascii="Arial" w:hAnsi="Arial" w:cs="Arial"/>
                <w:sz w:val="24"/>
                <w:szCs w:val="24"/>
                <w:lang w:eastAsia="zh-CN"/>
              </w:rPr>
              <w:t>Direct sales through the official stores and online platforms, no medium brokers which are relied upon by traditional automobile manufactures</w:t>
            </w:r>
          </w:p>
        </w:tc>
      </w:tr>
      <w:tr w:rsidR="00CD11B9" w:rsidRPr="002422C2" w14:paraId="70D1F17A" w14:textId="77777777" w:rsidTr="002422C2">
        <w:tc>
          <w:tcPr>
            <w:cnfStyle w:val="001000000000" w:firstRow="0" w:lastRow="0" w:firstColumn="1" w:lastColumn="0" w:oddVBand="0" w:evenVBand="0" w:oddHBand="0" w:evenHBand="0" w:firstRowFirstColumn="0" w:firstRowLastColumn="0" w:lastRowFirstColumn="0" w:lastRowLastColumn="0"/>
            <w:tcW w:w="1838" w:type="dxa"/>
          </w:tcPr>
          <w:p w14:paraId="4D24A5C3" w14:textId="733C8933"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Promotions </w:t>
            </w:r>
          </w:p>
        </w:tc>
        <w:tc>
          <w:tcPr>
            <w:tcW w:w="7898" w:type="dxa"/>
          </w:tcPr>
          <w:p w14:paraId="11F7F72B" w14:textId="18FB140A" w:rsidR="00CD11B9" w:rsidRPr="002422C2" w:rsidRDefault="00CD11B9" w:rsidP="002422C2">
            <w:pPr>
              <w:spacing w:afterLines="100" w:after="312"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zh-CN"/>
              </w:rPr>
            </w:pPr>
            <w:r w:rsidRPr="002422C2">
              <w:rPr>
                <w:rFonts w:ascii="Arial" w:hAnsi="Arial" w:cs="Arial"/>
                <w:sz w:val="24"/>
                <w:szCs w:val="24"/>
                <w:lang w:eastAsia="zh-CN"/>
              </w:rPr>
              <w:t xml:space="preserve">Social media, customer advocacy, media coverage, and public relations </w:t>
            </w:r>
          </w:p>
        </w:tc>
      </w:tr>
    </w:tbl>
    <w:p w14:paraId="0A1A1989" w14:textId="4E5A4093"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In terms of the selection of media channels, Tesla tends to rely on more cost-efficient channels for marketing, such as social media, media coverage, public relations, customer </w:t>
      </w:r>
      <w:r w:rsidRPr="002422C2">
        <w:rPr>
          <w:rFonts w:ascii="Arial" w:hAnsi="Arial" w:cs="Arial"/>
          <w:sz w:val="24"/>
          <w:szCs w:val="24"/>
          <w:lang w:eastAsia="zh-CN"/>
        </w:rPr>
        <w:lastRenderedPageBreak/>
        <w:t>advocacy, and mail. Specifically, Tesla has fully exploited the personal influence of its CEO Elon Musk on social media to accumulate widespread attention and influence customer brand perception</w:t>
      </w:r>
      <w:proofErr w:type="gramStart"/>
      <w:r w:rsidRPr="002422C2">
        <w:rPr>
          <w:rFonts w:ascii="Arial" w:hAnsi="Arial" w:cs="Arial"/>
          <w:sz w:val="24"/>
          <w:szCs w:val="24"/>
          <w:lang w:eastAsia="zh-CN"/>
        </w:rPr>
        <w:t>;</w:t>
      </w:r>
      <w:proofErr w:type="gramEnd"/>
      <w:r w:rsidRPr="002422C2">
        <w:rPr>
          <w:rFonts w:ascii="Arial" w:hAnsi="Arial" w:cs="Arial"/>
          <w:sz w:val="24"/>
          <w:szCs w:val="24"/>
          <w:lang w:eastAsia="zh-CN"/>
        </w:rPr>
        <w:t xml:space="preserve"> while mail is leveraged to maintain close relationships and provide after-sale services for incumbent customers. The owned media, especially its official website and physical exhibition room </w:t>
      </w:r>
      <w:proofErr w:type="gramStart"/>
      <w:r w:rsidRPr="002422C2">
        <w:rPr>
          <w:rFonts w:ascii="Arial" w:hAnsi="Arial" w:cs="Arial"/>
          <w:sz w:val="24"/>
          <w:szCs w:val="24"/>
          <w:lang w:eastAsia="zh-CN"/>
        </w:rPr>
        <w:t>is further utilized</w:t>
      </w:r>
      <w:proofErr w:type="gramEnd"/>
      <w:r w:rsidRPr="002422C2">
        <w:rPr>
          <w:rFonts w:ascii="Arial" w:hAnsi="Arial" w:cs="Arial"/>
          <w:sz w:val="24"/>
          <w:szCs w:val="24"/>
          <w:lang w:eastAsia="zh-CN"/>
        </w:rPr>
        <w:t xml:space="preserve"> to comprehensively deliver detailed and nuanced information regarding products. The owned media, especially the extensive use of public relations (e.g. Master plans), product launches and press conferences also forms a method of direct communication with customers. Compared to traditional advertising, these channels are more cost-efficient, allowing Tesla to maintain cost leadership in value propositions. The approach also shortens the distance between Tesla and customers by directly delivering genuine information towards customers. </w:t>
      </w:r>
    </w:p>
    <w:p w14:paraId="5D61D587" w14:textId="7777777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Another primary media channel used by Tesla is external media coverage. Compared to other incumbents, Tesla tends to gather extensive media attention due to the reputation of Elon Musk and the market leadership of Tesla. Although Tesla does not pay for the media coverage, Tesla cannot control the direction of media coverage. For instance, the media exhibits higher interest in the scandals of Tesla, leading to widespread negative publicity for Tesla.</w:t>
      </w:r>
    </w:p>
    <w:p w14:paraId="4D08E1BA" w14:textId="2CD6C67B" w:rsidR="0079129A" w:rsidRPr="002422C2" w:rsidRDefault="00981F1B" w:rsidP="002422C2">
      <w:pPr>
        <w:pStyle w:val="2"/>
        <w:spacing w:before="0" w:afterLines="100" w:after="312" w:line="360" w:lineRule="auto"/>
        <w:rPr>
          <w:rFonts w:ascii="Arial" w:hAnsi="Arial" w:cs="Arial"/>
          <w:sz w:val="24"/>
          <w:szCs w:val="24"/>
          <w:lang w:eastAsia="zh-CN"/>
        </w:rPr>
      </w:pPr>
      <w:bookmarkStart w:id="9" w:name="_Toc155197379"/>
      <w:r w:rsidRPr="002422C2">
        <w:rPr>
          <w:rFonts w:ascii="Arial" w:hAnsi="Arial" w:cs="Arial"/>
          <w:sz w:val="24"/>
          <w:szCs w:val="24"/>
          <w:lang w:eastAsia="zh-CN"/>
        </w:rPr>
        <w:t xml:space="preserve">2.4 </w:t>
      </w:r>
      <w:r w:rsidR="0079129A" w:rsidRPr="002422C2">
        <w:rPr>
          <w:rFonts w:ascii="Arial" w:hAnsi="Arial" w:cs="Arial"/>
          <w:sz w:val="24"/>
          <w:szCs w:val="24"/>
          <w:lang w:eastAsia="zh-CN"/>
        </w:rPr>
        <w:t>Measurement of success</w:t>
      </w:r>
      <w:bookmarkEnd w:id="9"/>
    </w:p>
    <w:p w14:paraId="6E40A48F" w14:textId="7777777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noProof/>
          <w:sz w:val="24"/>
          <w:szCs w:val="24"/>
          <w:lang w:val="en-US" w:eastAsia="zh-CN"/>
        </w:rPr>
        <w:drawing>
          <wp:inline distT="0" distB="0" distL="0" distR="0" wp14:anchorId="0CCC5D53" wp14:editId="36C90F37">
            <wp:extent cx="4660076" cy="2505075"/>
            <wp:effectExtent l="0" t="0" r="7620" b="0"/>
            <wp:docPr id="116149392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75386" cy="2513305"/>
                    </a:xfrm>
                    <a:prstGeom prst="rect">
                      <a:avLst/>
                    </a:prstGeom>
                    <a:noFill/>
                  </pic:spPr>
                </pic:pic>
              </a:graphicData>
            </a:graphic>
          </wp:inline>
        </w:drawing>
      </w:r>
    </w:p>
    <w:p w14:paraId="40F5FE8E" w14:textId="7777777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lastRenderedPageBreak/>
        <w:t>Figure 3: Tesla car delivery from 2022 Q1 to 2023 Q1</w:t>
      </w:r>
    </w:p>
    <w:p w14:paraId="38336A20" w14:textId="7777777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Source: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{"citationID":"s3KYZLB4","properties":{"formattedCitation":"(Tridens Technology, 2023)","plainCitation":"(Tridens Technology, 2023)","noteIndex":0},"citationItems":[{"id":3800,"uris":["http://zotero.org/users/10703570/items/AU2J5Z64"],"itemData":{"id":3800,"type":"webpage","abstract":"2023 </w:instrText>
      </w:r>
      <w:r w:rsidRPr="002422C2">
        <w:rPr>
          <w:rFonts w:ascii="Arial" w:hAnsi="Arial" w:cs="Arial"/>
          <w:sz w:val="24"/>
          <w:szCs w:val="24"/>
          <w:lang w:eastAsia="zh-CN"/>
        </w:rPr>
        <w:instrText>年第三季度特斯拉最新销量：生产</w:instrText>
      </w:r>
      <w:r w:rsidRPr="002422C2">
        <w:rPr>
          <w:rFonts w:ascii="Arial" w:hAnsi="Arial" w:cs="Arial"/>
          <w:sz w:val="24"/>
          <w:szCs w:val="24"/>
          <w:lang w:eastAsia="zh-CN"/>
        </w:rPr>
        <w:instrText xml:space="preserve"> 430,488 </w:instrText>
      </w:r>
      <w:r w:rsidRPr="002422C2">
        <w:rPr>
          <w:rFonts w:ascii="Arial" w:hAnsi="Arial" w:cs="Arial"/>
          <w:sz w:val="24"/>
          <w:szCs w:val="24"/>
          <w:lang w:eastAsia="zh-CN"/>
        </w:rPr>
        <w:instrText>辆，销售</w:instrText>
      </w:r>
      <w:r w:rsidRPr="002422C2">
        <w:rPr>
          <w:rFonts w:ascii="Arial" w:hAnsi="Arial" w:cs="Arial"/>
          <w:sz w:val="24"/>
          <w:szCs w:val="24"/>
          <w:lang w:eastAsia="zh-CN"/>
        </w:rPr>
        <w:instrText xml:space="preserve"> 435,059 </w:instrText>
      </w:r>
      <w:r w:rsidRPr="002422C2">
        <w:rPr>
          <w:rFonts w:ascii="Arial" w:hAnsi="Arial" w:cs="Arial"/>
          <w:sz w:val="24"/>
          <w:szCs w:val="24"/>
          <w:lang w:eastAsia="zh-CN"/>
        </w:rPr>
        <w:instrText>辆。了解特斯拉的季度生产、销售和收入详情！</w:instrText>
      </w:r>
      <w:r w:rsidRPr="002422C2">
        <w:rPr>
          <w:rFonts w:ascii="Arial" w:hAnsi="Arial" w:cs="Arial"/>
          <w:sz w:val="24"/>
          <w:szCs w:val="24"/>
          <w:lang w:eastAsia="zh-CN"/>
        </w:rPr>
        <w:instrText>","container-title":"Tridens","language":"zh-CN","title":"Tesla Sales, Revenue and Production 2023 (full stats)","URL":"https://tridenstechnology.com/zh/</w:instrText>
      </w:r>
      <w:r w:rsidRPr="002422C2">
        <w:rPr>
          <w:rFonts w:ascii="Arial" w:hAnsi="Arial" w:cs="Arial"/>
          <w:sz w:val="24"/>
          <w:szCs w:val="24"/>
          <w:lang w:eastAsia="zh-CN"/>
        </w:rPr>
        <w:instrText>特斯拉</w:instrText>
      </w:r>
      <w:r w:rsidRPr="002422C2">
        <w:rPr>
          <w:rFonts w:ascii="Arial" w:hAnsi="Arial" w:cs="Arial"/>
          <w:sz w:val="24"/>
          <w:szCs w:val="24"/>
          <w:lang w:eastAsia="zh-CN"/>
        </w:rPr>
        <w:instrText>-</w:instrText>
      </w:r>
      <w:r w:rsidRPr="002422C2">
        <w:rPr>
          <w:rFonts w:ascii="Arial" w:hAnsi="Arial" w:cs="Arial"/>
          <w:sz w:val="24"/>
          <w:szCs w:val="24"/>
          <w:lang w:eastAsia="zh-CN"/>
        </w:rPr>
        <w:instrText>销售</w:instrText>
      </w:r>
      <w:r w:rsidRPr="002422C2">
        <w:rPr>
          <w:rFonts w:ascii="Arial" w:hAnsi="Arial" w:cs="Arial"/>
          <w:sz w:val="24"/>
          <w:szCs w:val="24"/>
          <w:lang w:eastAsia="zh-CN"/>
        </w:rPr>
        <w:instrText>-</w:instrText>
      </w:r>
      <w:r w:rsidRPr="002422C2">
        <w:rPr>
          <w:rFonts w:ascii="Arial" w:hAnsi="Arial" w:cs="Arial"/>
          <w:sz w:val="24"/>
          <w:szCs w:val="24"/>
          <w:lang w:eastAsia="zh-CN"/>
        </w:rPr>
        <w:instrText>统计</w:instrText>
      </w:r>
      <w:r w:rsidRPr="002422C2">
        <w:rPr>
          <w:rFonts w:ascii="Arial" w:hAnsi="Arial" w:cs="Arial"/>
          <w:sz w:val="24"/>
          <w:szCs w:val="24"/>
          <w:lang w:eastAsia="zh-CN"/>
        </w:rPr>
        <w:instrText xml:space="preserve">/","author":[{"family":"Tridens Technology","given":""}],"accessed":{"date-parts":[["2024",1,3]]},"issued":{"date-parts":[["2023",11,8]]}}}],"schema":"https://github.com/citation-style-language/schema/raw/master/csl-citation.json"}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lang w:eastAsia="zh-CN"/>
        </w:rPr>
        <w:t>(Tridens Technology, 2023)</w:t>
      </w:r>
      <w:r w:rsidRPr="002422C2">
        <w:rPr>
          <w:rFonts w:ascii="Arial" w:hAnsi="Arial" w:cs="Arial"/>
          <w:sz w:val="24"/>
          <w:szCs w:val="24"/>
          <w:lang w:eastAsia="zh-CN"/>
        </w:rPr>
        <w:fldChar w:fldCharType="end"/>
      </w:r>
    </w:p>
    <w:p w14:paraId="277B0D9E" w14:textId="7777777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noProof/>
          <w:sz w:val="24"/>
          <w:szCs w:val="24"/>
          <w:lang w:val="en-US" w:eastAsia="zh-CN"/>
        </w:rPr>
        <w:drawing>
          <wp:inline distT="0" distB="0" distL="0" distR="0" wp14:anchorId="7E90EE6A" wp14:editId="327E95FD">
            <wp:extent cx="4276725" cy="2025039"/>
            <wp:effectExtent l="0" t="0" r="0" b="0"/>
            <wp:docPr id="44544919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449191" name=""/>
                    <pic:cNvPicPr/>
                  </pic:nvPicPr>
                  <pic:blipFill rotWithShape="1">
                    <a:blip r:embed="rId13"/>
                    <a:srcRect l="1759" t="3644"/>
                    <a:stretch/>
                  </pic:blipFill>
                  <pic:spPr bwMode="auto">
                    <a:xfrm>
                      <a:off x="0" y="0"/>
                      <a:ext cx="4288368" cy="2030552"/>
                    </a:xfrm>
                    <a:prstGeom prst="rect">
                      <a:avLst/>
                    </a:prstGeom>
                    <a:ln>
                      <a:noFill/>
                    </a:ln>
                    <a:extLst>
                      <a:ext uri="{53640926-AAD7-44D8-BBD7-CCE9431645EC}">
                        <a14:shadowObscured xmlns:a14="http://schemas.microsoft.com/office/drawing/2010/main"/>
                      </a:ext>
                    </a:extLst>
                  </pic:spPr>
                </pic:pic>
              </a:graphicData>
            </a:graphic>
          </wp:inline>
        </w:drawing>
      </w:r>
    </w:p>
    <w:p w14:paraId="36C61E85" w14:textId="7777777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Figure 4: Tesla sales 2022 vs. 2023</w:t>
      </w:r>
    </w:p>
    <w:p w14:paraId="698DB007" w14:textId="77777777"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Source: </w:t>
      </w:r>
      <w:r w:rsidRPr="002422C2">
        <w:rPr>
          <w:rFonts w:ascii="Arial" w:hAnsi="Arial" w:cs="Arial"/>
          <w:sz w:val="24"/>
          <w:szCs w:val="24"/>
          <w:lang w:eastAsia="zh-CN"/>
        </w:rPr>
        <w:fldChar w:fldCharType="begin"/>
      </w:r>
      <w:r w:rsidRPr="002422C2">
        <w:rPr>
          <w:rFonts w:ascii="Arial" w:hAnsi="Arial" w:cs="Arial"/>
          <w:sz w:val="24"/>
          <w:szCs w:val="24"/>
          <w:lang w:eastAsia="zh-CN"/>
        </w:rPr>
        <w:instrText xml:space="preserve"> ADDIN ZOTERO_ITEM CSL_CITATION {"citationID":"aVIDWu2x","properties":{"formattedCitation":"(Tridens Technology, 2023)","plainCitation":"(Tridens Technology, 2023)","noteIndex":0},"citationItems":[{"id":3800,"uris":["http://zotero.org/users/10703570/items/AU2J5Z64"],"itemData":{"id":3800,"type":"webpage","abstract":"2023 </w:instrText>
      </w:r>
      <w:r w:rsidRPr="002422C2">
        <w:rPr>
          <w:rFonts w:ascii="Arial" w:hAnsi="Arial" w:cs="Arial"/>
          <w:sz w:val="24"/>
          <w:szCs w:val="24"/>
          <w:lang w:eastAsia="zh-CN"/>
        </w:rPr>
        <w:instrText>年第三季度特斯拉最新销量：生产</w:instrText>
      </w:r>
      <w:r w:rsidRPr="002422C2">
        <w:rPr>
          <w:rFonts w:ascii="Arial" w:hAnsi="Arial" w:cs="Arial"/>
          <w:sz w:val="24"/>
          <w:szCs w:val="24"/>
          <w:lang w:eastAsia="zh-CN"/>
        </w:rPr>
        <w:instrText xml:space="preserve"> 430,488 </w:instrText>
      </w:r>
      <w:r w:rsidRPr="002422C2">
        <w:rPr>
          <w:rFonts w:ascii="Arial" w:hAnsi="Arial" w:cs="Arial"/>
          <w:sz w:val="24"/>
          <w:szCs w:val="24"/>
          <w:lang w:eastAsia="zh-CN"/>
        </w:rPr>
        <w:instrText>辆，销售</w:instrText>
      </w:r>
      <w:r w:rsidRPr="002422C2">
        <w:rPr>
          <w:rFonts w:ascii="Arial" w:hAnsi="Arial" w:cs="Arial"/>
          <w:sz w:val="24"/>
          <w:szCs w:val="24"/>
          <w:lang w:eastAsia="zh-CN"/>
        </w:rPr>
        <w:instrText xml:space="preserve"> 435,059 </w:instrText>
      </w:r>
      <w:r w:rsidRPr="002422C2">
        <w:rPr>
          <w:rFonts w:ascii="Arial" w:hAnsi="Arial" w:cs="Arial"/>
          <w:sz w:val="24"/>
          <w:szCs w:val="24"/>
          <w:lang w:eastAsia="zh-CN"/>
        </w:rPr>
        <w:instrText>辆。了解特斯拉的季度生产、销售和收入详情！</w:instrText>
      </w:r>
      <w:r w:rsidRPr="002422C2">
        <w:rPr>
          <w:rFonts w:ascii="Arial" w:hAnsi="Arial" w:cs="Arial"/>
          <w:sz w:val="24"/>
          <w:szCs w:val="24"/>
          <w:lang w:eastAsia="zh-CN"/>
        </w:rPr>
        <w:instrText>","container-title":"Tridens","language":"zh-CN","title":"Tesla Sales, Revenue and Production 2023 (full stats)","URL":"https://tridenstechnology.com/zh/</w:instrText>
      </w:r>
      <w:r w:rsidRPr="002422C2">
        <w:rPr>
          <w:rFonts w:ascii="Arial" w:hAnsi="Arial" w:cs="Arial"/>
          <w:sz w:val="24"/>
          <w:szCs w:val="24"/>
          <w:lang w:eastAsia="zh-CN"/>
        </w:rPr>
        <w:instrText>特斯拉</w:instrText>
      </w:r>
      <w:r w:rsidRPr="002422C2">
        <w:rPr>
          <w:rFonts w:ascii="Arial" w:hAnsi="Arial" w:cs="Arial"/>
          <w:sz w:val="24"/>
          <w:szCs w:val="24"/>
          <w:lang w:eastAsia="zh-CN"/>
        </w:rPr>
        <w:instrText>-</w:instrText>
      </w:r>
      <w:r w:rsidRPr="002422C2">
        <w:rPr>
          <w:rFonts w:ascii="Arial" w:hAnsi="Arial" w:cs="Arial"/>
          <w:sz w:val="24"/>
          <w:szCs w:val="24"/>
          <w:lang w:eastAsia="zh-CN"/>
        </w:rPr>
        <w:instrText>销售</w:instrText>
      </w:r>
      <w:r w:rsidRPr="002422C2">
        <w:rPr>
          <w:rFonts w:ascii="Arial" w:hAnsi="Arial" w:cs="Arial"/>
          <w:sz w:val="24"/>
          <w:szCs w:val="24"/>
          <w:lang w:eastAsia="zh-CN"/>
        </w:rPr>
        <w:instrText>-</w:instrText>
      </w:r>
      <w:r w:rsidRPr="002422C2">
        <w:rPr>
          <w:rFonts w:ascii="Arial" w:hAnsi="Arial" w:cs="Arial"/>
          <w:sz w:val="24"/>
          <w:szCs w:val="24"/>
          <w:lang w:eastAsia="zh-CN"/>
        </w:rPr>
        <w:instrText>统计</w:instrText>
      </w:r>
      <w:r w:rsidRPr="002422C2">
        <w:rPr>
          <w:rFonts w:ascii="Arial" w:hAnsi="Arial" w:cs="Arial"/>
          <w:sz w:val="24"/>
          <w:szCs w:val="24"/>
          <w:lang w:eastAsia="zh-CN"/>
        </w:rPr>
        <w:instrText xml:space="preserve">/","author":[{"family":"Tridens Technology","given":""}],"accessed":{"date-parts":[["2024",1,3]]},"issued":{"date-parts":[["2023",11,8]]}}}],"schema":"https://github.com/citation-style-language/schema/raw/master/csl-citation.json"} </w:instrText>
      </w:r>
      <w:r w:rsidRPr="002422C2">
        <w:rPr>
          <w:rFonts w:ascii="Arial" w:hAnsi="Arial" w:cs="Arial"/>
          <w:sz w:val="24"/>
          <w:szCs w:val="24"/>
          <w:lang w:eastAsia="zh-CN"/>
        </w:rPr>
        <w:fldChar w:fldCharType="separate"/>
      </w:r>
      <w:r w:rsidRPr="002422C2">
        <w:rPr>
          <w:rFonts w:ascii="Arial" w:hAnsi="Arial" w:cs="Arial"/>
          <w:sz w:val="24"/>
          <w:szCs w:val="24"/>
          <w:lang w:eastAsia="zh-CN"/>
        </w:rPr>
        <w:t>(Tridens Technology, 2023)</w:t>
      </w:r>
      <w:r w:rsidRPr="002422C2">
        <w:rPr>
          <w:rFonts w:ascii="Arial" w:hAnsi="Arial" w:cs="Arial"/>
          <w:sz w:val="24"/>
          <w:szCs w:val="24"/>
          <w:lang w:eastAsia="zh-CN"/>
        </w:rPr>
        <w:fldChar w:fldCharType="end"/>
      </w:r>
    </w:p>
    <w:p w14:paraId="7BA6E2F7" w14:textId="335FEEF4"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Based on the sales data, the marketing strategy implemented by Tesla, characterized by its focus on digital social media, external media coverage and customer advocacy and by its positioning as the affordability </w:t>
      </w:r>
      <w:r w:rsidR="000037B6">
        <w:rPr>
          <w:rFonts w:ascii="Arial" w:hAnsi="Arial" w:cs="Arial"/>
          <w:sz w:val="24"/>
          <w:szCs w:val="24"/>
          <w:lang w:eastAsia="zh-CN"/>
        </w:rPr>
        <w:t>EV</w:t>
      </w:r>
      <w:r w:rsidRPr="002422C2">
        <w:rPr>
          <w:rFonts w:ascii="Arial" w:hAnsi="Arial" w:cs="Arial"/>
          <w:sz w:val="24"/>
          <w:szCs w:val="24"/>
          <w:lang w:eastAsia="zh-CN"/>
        </w:rPr>
        <w:t xml:space="preserve"> offering, has been effective, represented by its increased sales in 2023, comparing to 2022 (as shown in Figure 4). However, the over-focus on affordability </w:t>
      </w:r>
      <w:proofErr w:type="gramStart"/>
      <w:r w:rsidRPr="002422C2">
        <w:rPr>
          <w:rFonts w:ascii="Arial" w:hAnsi="Arial" w:cs="Arial"/>
          <w:sz w:val="24"/>
          <w:szCs w:val="24"/>
          <w:lang w:eastAsia="zh-CN"/>
        </w:rPr>
        <w:t>has been achieved</w:t>
      </w:r>
      <w:proofErr w:type="gramEnd"/>
      <w:r w:rsidRPr="002422C2">
        <w:rPr>
          <w:rFonts w:ascii="Arial" w:hAnsi="Arial" w:cs="Arial"/>
          <w:sz w:val="24"/>
          <w:szCs w:val="24"/>
          <w:lang w:eastAsia="zh-CN"/>
        </w:rPr>
        <w:t xml:space="preserve"> by frequent price-cutting across markets. In the U.S., Tesla lowered the price of several models, with the high-performance Model 3 dropping 14 per cent to $53,990 and the Model Y long-range version dropping nearly 20 per cent to $52,990 in 2023</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{"citationID":"8QyuFuOB","properties":{"formattedCitation":"(Dow, 2023)","plainCitation":"(Dow, 2023)","noteIndex":0},"citationItems":[{"id":3818,"uris":["http://zotero.org/users/10703570/items/YP23UNGN"],"itemData":{"id":3818,"type":"webpage","abstract":"Tesla dropped prices on the Model 3 &amp; Y again, with cuts of $1-2K across almost all models. Model 3 is now the cheapest it's ever been at $39K.","container-title":"Electrek","language":"en-US","title":"Tesla prices keep dropping, Model 3 &amp; Y now at lowest prices ever","URL":"https://electrek.co/2023/10/05/tesla-prices-keep-dropping-model-3-y-now-at-cheapest-prices-ever/","author":[{"family":"Dow","given":"Jameson"}],"accessed":{"date-parts":[["2024",1,3]]},"issued":{"date-parts":[["2023",10,6]]}}}],"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(Dow,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After the price cuts, the above models are eligible for the $7,500 </w:t>
      </w:r>
      <w:r w:rsidR="000037B6">
        <w:rPr>
          <w:rFonts w:ascii="Arial" w:hAnsi="Arial" w:cs="Arial"/>
          <w:sz w:val="24"/>
          <w:szCs w:val="24"/>
          <w:lang w:eastAsia="zh-CN"/>
        </w:rPr>
        <w:t>EV</w:t>
      </w:r>
      <w:r w:rsidRPr="002422C2">
        <w:rPr>
          <w:rFonts w:ascii="Arial" w:hAnsi="Arial" w:cs="Arial"/>
          <w:sz w:val="24"/>
          <w:szCs w:val="24"/>
          <w:lang w:eastAsia="zh-CN"/>
        </w:rPr>
        <w:t xml:space="preserve"> tax credit mentioned in the Inflation Reduction Act, and if this part of the subsidy </w:t>
      </w:r>
      <w:proofErr w:type="gramStart"/>
      <w:r w:rsidRPr="002422C2">
        <w:rPr>
          <w:rFonts w:ascii="Arial" w:hAnsi="Arial" w:cs="Arial"/>
          <w:sz w:val="24"/>
          <w:szCs w:val="24"/>
          <w:lang w:eastAsia="zh-CN"/>
        </w:rPr>
        <w:t>is taken</w:t>
      </w:r>
      <w:proofErr w:type="gramEnd"/>
      <w:r w:rsidRPr="002422C2">
        <w:rPr>
          <w:rFonts w:ascii="Arial" w:hAnsi="Arial" w:cs="Arial"/>
          <w:sz w:val="24"/>
          <w:szCs w:val="24"/>
          <w:lang w:eastAsia="zh-CN"/>
        </w:rPr>
        <w:t xml:space="preserve"> into account, the price cuts for the two models are as high as 26% and 31%. In Europe, Tesla lowered the prices of Model 3 and Model Y in markets. Taking the German market as an example, foreign media reported that the price cuts ranged from 1% to 17% for the above models with different configurations</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{"citationID":"yVcKRXjP","properties":{"formattedCitation":"(Dugar, 2023)","plainCitation":"(Dugar, 2023)","noteIndex":0},"citationItems":[{"id":3819,"uris":["http://zotero.org/users/10703570/items/XSXVIDMN"],"itemData":{"id":3819,"type":"article-newspaper","abstract":"Tesla has cut U.S. prices of its Model 3 compact sedan and the Model Y SUV, ratcheting up its price war just days after the third-quarter deliveries of the world's most valuable automaker missed market expectations.","container-title":"Reuters","language":"en","section":"Autos &amp; Transportation","source":"www.reuters.com","title":"Tesla cuts US prices of Model 3, Y in push to meet delivery goal","URL":"https://www.reuters.com/business/autos-transportation/tesla-slashes-prices-model-3-models-y-vehicles-us-2023-10-06/","author":[{"family":"Dugar","given":"Urvi Manoj"}],"accessed":{"date-parts":[["2024",1,3]]},"issued":{"date-parts":[["2023",10,6]]}}}],"schema":"https://github.com/citation-style-language/schema/raw/master/csl-citation.json"}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(Dugar,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Tesla China has slashed prices for five models of the domestic Model 3 rear-wheel-drive and high-performance versions, and the </w:t>
      </w:r>
      <w:r w:rsidRPr="002422C2">
        <w:rPr>
          <w:rFonts w:ascii="Arial" w:hAnsi="Arial" w:cs="Arial"/>
          <w:sz w:val="24"/>
          <w:szCs w:val="24"/>
          <w:lang w:eastAsia="zh-CN"/>
        </w:rPr>
        <w:lastRenderedPageBreak/>
        <w:t>Model Y rear-wheel-drive, long-range and high-performance versions, with the latest selling prices down 13 to 24 per cent from four months</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{"citationID":"g8Tb6arb","properties":{"formattedCitation":"(Cheng, 2023)","plainCitation":"(Cheng, 2023)","noteIndex":0},"citationItems":[{"id":3821,"uris":["http://zotero.org/users/10703570/items/AB4DQACG"],"itemData":{"id":3821,"type":"webpage","abstract":"Tesla cut prices for its electric cars in China by more than BYD did for its flagship Han sedan, according to analysis from U.S.-based firm JL Warren Capital.","container-title":"CNBC","language":"en","title":"Tesla cut EV prices in China more than BYD did for its flagship Han sedan this year, study finds","URL":"https://www.cnbc.com/2023/12/20/tesla-cut-china-ev-prices-more-than-byd-did-for-its-flagship-han-sedan.html","author":[{"family":"Cheng","given":"Evelyn"}],"accessed":{"date-parts":[["2024",1,3]]},"issued":{"date-parts":[["2023",12,20]]}}}],"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(Cheng,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w:t>
      </w:r>
    </w:p>
    <w:p w14:paraId="4C5E298C" w14:textId="59BE8BBB" w:rsidR="00CD11B9" w:rsidRPr="002422C2" w:rsidRDefault="00CD11B9"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In 2023, the U.S. market demand is weak, the European market subsidies are gradually retreating, and the Asian market penetration rate is gradually reaching its peak. Looking ahead to 2023 to 2025, there is a downside risk that the compound annual growth rate of global EV sales will be dialled back to 22%</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{"citationID":"G1K3uDvy","properties":{"formattedCitation":"(Financial Post, 2023)","plainCitation":"(Financial Post, 2023)","noteIndex":0},"citationItems":[{"id":3825,"uris":["http://zotero.org/users/10703570/items/4I45FBGK"],"itemData":{"id":3825,"type":"webpage","abstract":"For all the headlines written recently about how EV demand is faltering, the data definitely doesn’t support this, at least not yet. Read on.","container-title":"financialpost","language":"en-CA","title":"Reports of an electric vehicle slowdown have been greatly exaggerated","URL":"https://financialpost.com/commodities/energy/electric-vehicles/reports-ev-slowdown-greatly-exaggerated","author":[{"family":"Financial Post","given":""}],"accessed":{"date-parts":[["2024",1,3]]},"issued":{"date-parts":[["2023",12,7]]}}}],"schema":"https://github.com/citation-style-language/schema/raw/master/csl-citation.json"}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(Financial Post,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w:t>
      </w:r>
      <w:r w:rsidR="002422C2" w:rsidRPr="002422C2">
        <w:rPr>
          <w:rFonts w:ascii="Arial" w:hAnsi="Arial" w:cs="Arial"/>
          <w:sz w:val="24"/>
          <w:szCs w:val="24"/>
          <w:lang w:eastAsia="zh-CN"/>
        </w:rPr>
        <w:t xml:space="preserve"> </w:t>
      </w:r>
      <w:r w:rsidRPr="002422C2">
        <w:rPr>
          <w:rFonts w:ascii="Arial" w:hAnsi="Arial" w:cs="Arial"/>
          <w:sz w:val="24"/>
          <w:szCs w:val="24"/>
          <w:lang w:eastAsia="zh-CN"/>
        </w:rPr>
        <w:t xml:space="preserve">The slowdown </w:t>
      </w:r>
      <w:proofErr w:type="gramStart"/>
      <w:r w:rsidRPr="002422C2">
        <w:rPr>
          <w:rFonts w:ascii="Arial" w:hAnsi="Arial" w:cs="Arial"/>
          <w:sz w:val="24"/>
          <w:szCs w:val="24"/>
          <w:lang w:eastAsia="zh-CN"/>
        </w:rPr>
        <w:t>has been reflected</w:t>
      </w:r>
      <w:proofErr w:type="gramEnd"/>
      <w:r w:rsidRPr="002422C2">
        <w:rPr>
          <w:rFonts w:ascii="Arial" w:hAnsi="Arial" w:cs="Arial"/>
          <w:sz w:val="24"/>
          <w:szCs w:val="24"/>
          <w:lang w:eastAsia="zh-CN"/>
        </w:rPr>
        <w:t xml:space="preserve"> in Tesla's </w:t>
      </w:r>
      <w:r w:rsidR="002422C2" w:rsidRPr="002422C2">
        <w:rPr>
          <w:rFonts w:ascii="Arial" w:hAnsi="Arial" w:cs="Arial"/>
          <w:sz w:val="24"/>
          <w:szCs w:val="24"/>
          <w:lang w:eastAsia="zh-CN"/>
        </w:rPr>
        <w:t xml:space="preserve">lower </w:t>
      </w:r>
      <w:r w:rsidRPr="002422C2">
        <w:rPr>
          <w:rFonts w:ascii="Arial" w:hAnsi="Arial" w:cs="Arial"/>
          <w:sz w:val="24"/>
          <w:szCs w:val="24"/>
          <w:lang w:eastAsia="zh-CN"/>
        </w:rPr>
        <w:t>order volumes. The company's global order backlog is continuing to contract, reflecting in part the reality that its incremental demand is not as large as its incremental capacity, and Tesla's price cuts start from the hope of stopping incremental order growth from declining too quickly</w:t>
      </w:r>
      <w:r w:rsidR="002422C2" w:rsidRPr="002422C2">
        <w:rPr>
          <w:rFonts w:ascii="Arial" w:hAnsi="Arial" w:cs="Arial"/>
          <w:sz w:val="24"/>
          <w:szCs w:val="24"/>
          <w:lang w:eastAsia="zh-CN"/>
        </w:rPr>
        <w:t xml:space="preserve"> </w:t>
      </w:r>
      <w:r w:rsidR="002422C2" w:rsidRPr="002422C2">
        <w:rPr>
          <w:rFonts w:ascii="Arial" w:hAnsi="Arial" w:cs="Arial"/>
          <w:sz w:val="24"/>
          <w:szCs w:val="24"/>
          <w:lang w:eastAsia="zh-CN"/>
        </w:rPr>
        <w:fldChar w:fldCharType="begin"/>
      </w:r>
      <w:r w:rsidR="002422C2" w:rsidRPr="002422C2">
        <w:rPr>
          <w:rFonts w:ascii="Arial" w:hAnsi="Arial" w:cs="Arial"/>
          <w:sz w:val="24"/>
          <w:szCs w:val="24"/>
          <w:lang w:eastAsia="zh-CN"/>
        </w:rPr>
        <w:instrText xml:space="preserve"> ADDIN ZOTERO_ITEM CSL_CITATION {"citationID":"vz0G9iFB","properties":{"formattedCitation":"(Bloomberg, 2023)","plainCitation":"(Bloomberg, 2023)","noteIndex":0},"citationItems":[{"id":3827,"uris":["http://zotero.org/users/10703570/items/J7AXSP3S"],"itemData":{"id":3827,"type":"article-newspaper","abstract":"Tesla Inc. made its second round of price cuts in China this week, further fueling concerns the carmaker is reigniting a price war.","container-title":"Bloomberg.com","language":"en","source":"www.bloomberg.com","title":"Tesla Cuts China Prices for the Second Time in Three Days","URL":"https://www.bloomberg.com/news/articles/2023-08-16/tesla-cuts-china-prices-for-the-second-time-in-three-days","author":[{"family":"Bloomberg","given":""}],"accessed":{"date-parts":[["2024",1,3]]},"issued":{"date-parts":[["2023",8,16]]}}}],"schema":"https://github.com/citation-style-language/schema/raw/master/csl-citation.json"} </w:instrText>
      </w:r>
      <w:r w:rsidR="002422C2" w:rsidRPr="002422C2">
        <w:rPr>
          <w:rFonts w:ascii="Arial" w:hAnsi="Arial" w:cs="Arial"/>
          <w:sz w:val="24"/>
          <w:szCs w:val="24"/>
          <w:lang w:eastAsia="zh-CN"/>
        </w:rPr>
        <w:fldChar w:fldCharType="separate"/>
      </w:r>
      <w:r w:rsidR="002422C2" w:rsidRPr="002422C2">
        <w:rPr>
          <w:rFonts w:ascii="Arial" w:hAnsi="Arial" w:cs="Arial"/>
          <w:sz w:val="24"/>
          <w:szCs w:val="24"/>
        </w:rPr>
        <w:t>(Bloomberg, 2023)</w:t>
      </w:r>
      <w:r w:rsidR="002422C2" w:rsidRPr="002422C2">
        <w:rPr>
          <w:rFonts w:ascii="Arial" w:hAnsi="Arial" w:cs="Arial"/>
          <w:sz w:val="24"/>
          <w:szCs w:val="24"/>
          <w:lang w:eastAsia="zh-CN"/>
        </w:rPr>
        <w:fldChar w:fldCharType="end"/>
      </w:r>
      <w:r w:rsidRPr="002422C2">
        <w:rPr>
          <w:rFonts w:ascii="Arial" w:hAnsi="Arial" w:cs="Arial"/>
          <w:sz w:val="24"/>
          <w:szCs w:val="24"/>
          <w:lang w:eastAsia="zh-CN"/>
        </w:rPr>
        <w:t xml:space="preserve">. After the price cut, orders </w:t>
      </w:r>
      <w:proofErr w:type="gramStart"/>
      <w:r w:rsidRPr="002422C2">
        <w:rPr>
          <w:rFonts w:ascii="Arial" w:hAnsi="Arial" w:cs="Arial"/>
          <w:sz w:val="24"/>
          <w:szCs w:val="24"/>
          <w:lang w:eastAsia="zh-CN"/>
        </w:rPr>
        <w:t>are expected</w:t>
      </w:r>
      <w:proofErr w:type="gramEnd"/>
      <w:r w:rsidRPr="002422C2">
        <w:rPr>
          <w:rFonts w:ascii="Arial" w:hAnsi="Arial" w:cs="Arial"/>
          <w:sz w:val="24"/>
          <w:szCs w:val="24"/>
          <w:lang w:eastAsia="zh-CN"/>
        </w:rPr>
        <w:t xml:space="preserve"> to grow sequentially, but order growth will slow significantly after the impulse boost from the price cut, further indicating the unsustainability of its marketing strategy.</w:t>
      </w:r>
    </w:p>
    <w:p w14:paraId="23A4FA47" w14:textId="6FAE3A50" w:rsidR="002422C2" w:rsidRDefault="00CD11B9" w:rsidP="002422C2">
      <w:pPr>
        <w:spacing w:afterLines="100" w:after="312" w:line="360" w:lineRule="auto"/>
        <w:jc w:val="both"/>
        <w:rPr>
          <w:rFonts w:ascii="Arial" w:hAnsi="Arial" w:cs="Arial"/>
          <w:sz w:val="24"/>
          <w:szCs w:val="24"/>
          <w:lang w:eastAsia="zh-CN"/>
        </w:rPr>
      </w:pPr>
      <w:proofErr w:type="gramStart"/>
      <w:r w:rsidRPr="002422C2">
        <w:rPr>
          <w:rFonts w:ascii="Arial" w:hAnsi="Arial" w:cs="Arial"/>
          <w:sz w:val="24"/>
          <w:szCs w:val="24"/>
          <w:lang w:eastAsia="zh-CN"/>
        </w:rPr>
        <w:t>While, the macro and micro analysis, pinpointed by the changing social factors represented by customers' preferences to value-ad</w:t>
      </w:r>
      <w:r w:rsidR="00F33097" w:rsidRPr="002422C2">
        <w:rPr>
          <w:rFonts w:ascii="Arial" w:hAnsi="Arial" w:cs="Arial"/>
          <w:sz w:val="24"/>
          <w:szCs w:val="24"/>
          <w:lang w:eastAsia="zh-CN"/>
        </w:rPr>
        <w:t>ded</w:t>
      </w:r>
      <w:r w:rsidRPr="002422C2">
        <w:rPr>
          <w:rFonts w:ascii="Arial" w:hAnsi="Arial" w:cs="Arial"/>
          <w:sz w:val="24"/>
          <w:szCs w:val="24"/>
          <w:lang w:eastAsia="zh-CN"/>
        </w:rPr>
        <w:t xml:space="preserve"> heterogeneity, the technological advancements that allow for the intelligent market endeavour, and the high bargaining power of customers due to product homogeneity, indicates the necessity to be differentiated and the necessity to convey the message to customers as a more sustainable approach, rather than sole reliance on price-cutting.</w:t>
      </w:r>
      <w:proofErr w:type="gramEnd"/>
      <w:r w:rsidRPr="002422C2">
        <w:rPr>
          <w:rFonts w:ascii="Arial" w:hAnsi="Arial" w:cs="Arial"/>
          <w:sz w:val="24"/>
          <w:szCs w:val="24"/>
          <w:lang w:eastAsia="zh-CN"/>
        </w:rPr>
        <w:t xml:space="preserve"> </w:t>
      </w:r>
    </w:p>
    <w:p w14:paraId="3C4898A1" w14:textId="77777777" w:rsidR="00A332C1" w:rsidRPr="002422C2" w:rsidRDefault="00A332C1" w:rsidP="002422C2">
      <w:pPr>
        <w:spacing w:afterLines="100" w:after="312" w:line="360" w:lineRule="auto"/>
        <w:jc w:val="both"/>
        <w:rPr>
          <w:rFonts w:ascii="Arial" w:hAnsi="Arial" w:cs="Arial"/>
          <w:sz w:val="24"/>
          <w:szCs w:val="24"/>
          <w:lang w:eastAsia="zh-CN"/>
        </w:rPr>
      </w:pPr>
    </w:p>
    <w:p w14:paraId="6BB69642" w14:textId="530D235E" w:rsidR="00C04453" w:rsidRPr="002422C2" w:rsidRDefault="00C04453" w:rsidP="002422C2">
      <w:pPr>
        <w:pStyle w:val="1"/>
        <w:numPr>
          <w:ilvl w:val="0"/>
          <w:numId w:val="6"/>
        </w:numPr>
        <w:spacing w:before="0" w:afterLines="100" w:after="312" w:line="360" w:lineRule="auto"/>
        <w:rPr>
          <w:rFonts w:ascii="Arial" w:hAnsi="Arial" w:cs="Arial"/>
          <w:sz w:val="28"/>
          <w:szCs w:val="28"/>
          <w:lang w:eastAsia="zh-CN"/>
        </w:rPr>
      </w:pPr>
      <w:bookmarkStart w:id="10" w:name="_Toc155197380"/>
      <w:r w:rsidRPr="002422C2">
        <w:rPr>
          <w:rFonts w:ascii="Arial" w:hAnsi="Arial" w:cs="Arial"/>
          <w:sz w:val="28"/>
          <w:szCs w:val="28"/>
          <w:lang w:eastAsia="zh-CN"/>
        </w:rPr>
        <w:t>Discussion on the shortcomings of Tesla’s marketing strategy</w:t>
      </w:r>
      <w:bookmarkEnd w:id="10"/>
    </w:p>
    <w:p w14:paraId="5A2F5E51" w14:textId="08BA8FB1" w:rsidR="00F33097" w:rsidRPr="002422C2" w:rsidRDefault="00906A58"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Based on the above analysis of Tesla’s marketing environment and its marketing strategies, the section provides a discussion on the shortcomings that could impede long-term marketing effectiveness. </w:t>
      </w:r>
      <w:r w:rsidR="00F33097" w:rsidRPr="002422C2">
        <w:rPr>
          <w:rFonts w:ascii="Arial" w:hAnsi="Arial" w:cs="Arial"/>
          <w:sz w:val="24"/>
          <w:szCs w:val="24"/>
          <w:lang w:eastAsia="zh-CN"/>
        </w:rPr>
        <w:t xml:space="preserve">The primary shortcoming identified is its over-reliance on price-cutting strategies. Although price-cutting can stimulate demands within the short term under the sluggish economy and fierce competition, it is not perceived as a sustainable strategy as </w:t>
      </w:r>
      <w:r w:rsidR="00F33097" w:rsidRPr="002422C2">
        <w:rPr>
          <w:rFonts w:ascii="Arial" w:hAnsi="Arial" w:cs="Arial"/>
          <w:sz w:val="24"/>
          <w:szCs w:val="24"/>
          <w:lang w:eastAsia="zh-CN"/>
        </w:rPr>
        <w:lastRenderedPageBreak/>
        <w:t xml:space="preserve">there is a bottom line where the price can be reduced, and it undermines the brand’s value proposition (e.g., the perception of reduced product value, etc.). Coupled with the reliance on </w:t>
      </w:r>
      <w:proofErr w:type="gramStart"/>
      <w:r w:rsidR="00F33097" w:rsidRPr="002422C2">
        <w:rPr>
          <w:rFonts w:ascii="Arial" w:hAnsi="Arial" w:cs="Arial"/>
          <w:sz w:val="24"/>
          <w:szCs w:val="24"/>
          <w:lang w:eastAsia="zh-CN"/>
        </w:rPr>
        <w:t>price cutting</w:t>
      </w:r>
      <w:proofErr w:type="gramEnd"/>
      <w:r w:rsidR="00F33097" w:rsidRPr="002422C2">
        <w:rPr>
          <w:rFonts w:ascii="Arial" w:hAnsi="Arial" w:cs="Arial"/>
          <w:sz w:val="24"/>
          <w:szCs w:val="24"/>
          <w:lang w:eastAsia="zh-CN"/>
        </w:rPr>
        <w:t xml:space="preserve"> is Tesla’s insufficient highlights on value-added heterogeneity. Even though Tesla has integrated </w:t>
      </w:r>
      <w:proofErr w:type="spellStart"/>
      <w:r w:rsidR="00F33097" w:rsidRPr="002422C2">
        <w:rPr>
          <w:rFonts w:ascii="Arial" w:hAnsi="Arial" w:cs="Arial"/>
          <w:sz w:val="24"/>
          <w:szCs w:val="24"/>
          <w:lang w:eastAsia="zh-CN"/>
        </w:rPr>
        <w:t>groundbreaking</w:t>
      </w:r>
      <w:proofErr w:type="spellEnd"/>
      <w:r w:rsidR="00F33097" w:rsidRPr="002422C2">
        <w:rPr>
          <w:rFonts w:ascii="Arial" w:hAnsi="Arial" w:cs="Arial"/>
          <w:sz w:val="24"/>
          <w:szCs w:val="24"/>
          <w:lang w:eastAsia="zh-CN"/>
        </w:rPr>
        <w:t xml:space="preserve"> technologies to differentiate it in the market, its marketing efforts have not sufficiently highlighted these differentiating attributes, leading to the common perception of homogeneity of Tesla and other </w:t>
      </w:r>
      <w:r w:rsidR="000037B6">
        <w:rPr>
          <w:rFonts w:ascii="Arial" w:hAnsi="Arial" w:cs="Arial"/>
          <w:sz w:val="24"/>
          <w:szCs w:val="24"/>
          <w:lang w:eastAsia="zh-CN"/>
        </w:rPr>
        <w:t>EV</w:t>
      </w:r>
      <w:r w:rsidR="00F33097" w:rsidRPr="002422C2">
        <w:rPr>
          <w:rFonts w:ascii="Arial" w:hAnsi="Arial" w:cs="Arial"/>
          <w:sz w:val="24"/>
          <w:szCs w:val="24"/>
          <w:lang w:eastAsia="zh-CN"/>
        </w:rPr>
        <w:t xml:space="preserve"> brands competing in the market. The limited sustainability of the price-cutting strategy further underscores the relevance and significance of bringing differentiation in the long-term competition.</w:t>
      </w:r>
    </w:p>
    <w:p w14:paraId="0A6C66A2" w14:textId="44403E99" w:rsidR="002422C2" w:rsidRPr="002422C2" w:rsidRDefault="00F33097"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Another shortcoming identified is that Tesla has relied on Elon Musk’s influence for publicity, representing its </w:t>
      </w:r>
      <w:proofErr w:type="gramStart"/>
      <w:r w:rsidRPr="002422C2">
        <w:rPr>
          <w:rFonts w:ascii="Arial" w:hAnsi="Arial" w:cs="Arial"/>
          <w:sz w:val="24"/>
          <w:szCs w:val="24"/>
          <w:lang w:eastAsia="zh-CN"/>
        </w:rPr>
        <w:t>leverage</w:t>
      </w:r>
      <w:proofErr w:type="gramEnd"/>
      <w:r w:rsidRPr="002422C2">
        <w:rPr>
          <w:rFonts w:ascii="Arial" w:hAnsi="Arial" w:cs="Arial"/>
          <w:sz w:val="24"/>
          <w:szCs w:val="24"/>
          <w:lang w:eastAsia="zh-CN"/>
        </w:rPr>
        <w:t xml:space="preserve"> of Elon Musk's personal social media platforms and extensive media coverage regarding him. Although these channels are cost-efficient which benefits Tesla in maintaining its cost leadership, they convey limited and mixed messages to customers as public attention </w:t>
      </w:r>
      <w:proofErr w:type="gramStart"/>
      <w:r w:rsidRPr="002422C2">
        <w:rPr>
          <w:rFonts w:ascii="Arial" w:hAnsi="Arial" w:cs="Arial"/>
          <w:sz w:val="24"/>
          <w:szCs w:val="24"/>
          <w:lang w:eastAsia="zh-CN"/>
        </w:rPr>
        <w:t>may be focused</w:t>
      </w:r>
      <w:proofErr w:type="gramEnd"/>
      <w:r w:rsidRPr="002422C2">
        <w:rPr>
          <w:rFonts w:ascii="Arial" w:hAnsi="Arial" w:cs="Arial"/>
          <w:sz w:val="24"/>
          <w:szCs w:val="24"/>
          <w:lang w:eastAsia="zh-CN"/>
        </w:rPr>
        <w:t xml:space="preserve"> on the scandals or controversies rather than on Tesla’s value propositions, e.g., the technological advancements, the customer experience Improvement </w:t>
      </w:r>
    </w:p>
    <w:p w14:paraId="7E8C5F41" w14:textId="7E0B54CA" w:rsidR="00C04453" w:rsidRPr="002422C2" w:rsidRDefault="00C04453" w:rsidP="002422C2">
      <w:pPr>
        <w:pStyle w:val="1"/>
        <w:numPr>
          <w:ilvl w:val="0"/>
          <w:numId w:val="6"/>
        </w:numPr>
        <w:spacing w:before="0" w:afterLines="100" w:after="312" w:line="360" w:lineRule="auto"/>
        <w:rPr>
          <w:rFonts w:ascii="Arial" w:hAnsi="Arial" w:cs="Arial"/>
          <w:sz w:val="28"/>
          <w:szCs w:val="28"/>
          <w:lang w:eastAsia="zh-CN"/>
        </w:rPr>
      </w:pPr>
      <w:bookmarkStart w:id="11" w:name="_Toc155197381"/>
      <w:r w:rsidRPr="002422C2">
        <w:rPr>
          <w:rFonts w:ascii="Arial" w:hAnsi="Arial" w:cs="Arial"/>
          <w:sz w:val="28"/>
          <w:szCs w:val="28"/>
          <w:lang w:eastAsia="zh-CN"/>
        </w:rPr>
        <w:t>Recommendations for Tesla’s marketing strategy</w:t>
      </w:r>
      <w:bookmarkEnd w:id="11"/>
      <w:r w:rsidRPr="002422C2">
        <w:rPr>
          <w:rFonts w:ascii="Arial" w:hAnsi="Arial" w:cs="Arial"/>
          <w:sz w:val="28"/>
          <w:szCs w:val="28"/>
          <w:lang w:eastAsia="zh-CN"/>
        </w:rPr>
        <w:t xml:space="preserve"> </w:t>
      </w:r>
    </w:p>
    <w:p w14:paraId="2F6AEC9E" w14:textId="067F10B9" w:rsidR="00C04453" w:rsidRPr="002422C2" w:rsidRDefault="00981F1B"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Based on the above analysis, some actionable recommendations </w:t>
      </w:r>
      <w:proofErr w:type="gramStart"/>
      <w:r w:rsidRPr="002422C2">
        <w:rPr>
          <w:rFonts w:ascii="Arial" w:hAnsi="Arial" w:cs="Arial"/>
          <w:sz w:val="24"/>
          <w:szCs w:val="24"/>
          <w:lang w:eastAsia="zh-CN"/>
        </w:rPr>
        <w:t>are proposed</w:t>
      </w:r>
      <w:proofErr w:type="gramEnd"/>
      <w:r w:rsidRPr="002422C2">
        <w:rPr>
          <w:rFonts w:ascii="Arial" w:hAnsi="Arial" w:cs="Arial"/>
          <w:sz w:val="24"/>
          <w:szCs w:val="24"/>
          <w:lang w:eastAsia="zh-CN"/>
        </w:rPr>
        <w:t xml:space="preserve"> for Tesla to improve its marketing effectiveness over the long term.</w:t>
      </w:r>
    </w:p>
    <w:p w14:paraId="41499EEF" w14:textId="63B52809" w:rsidR="00981F1B" w:rsidRPr="002422C2" w:rsidRDefault="00981F1B"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Diversity marketing strategies beyond price marketing: rather than based on the cost-pricing strategy under which Tesla reduces the </w:t>
      </w:r>
      <w:proofErr w:type="spellStart"/>
      <w:r w:rsidRPr="002422C2">
        <w:rPr>
          <w:rFonts w:ascii="Arial" w:hAnsi="Arial" w:cs="Arial"/>
          <w:sz w:val="24"/>
          <w:szCs w:val="24"/>
          <w:lang w:eastAsia="zh-CN"/>
        </w:rPr>
        <w:t>markups</w:t>
      </w:r>
      <w:proofErr w:type="spellEnd"/>
      <w:r w:rsidRPr="002422C2">
        <w:rPr>
          <w:rFonts w:ascii="Arial" w:hAnsi="Arial" w:cs="Arial"/>
          <w:sz w:val="24"/>
          <w:szCs w:val="24"/>
          <w:lang w:eastAsia="zh-CN"/>
        </w:rPr>
        <w:t xml:space="preserve"> over costs to stimulate short-term demands, a value-based marketing strategy </w:t>
      </w:r>
      <w:proofErr w:type="gramStart"/>
      <w:r w:rsidRPr="002422C2">
        <w:rPr>
          <w:rFonts w:ascii="Arial" w:hAnsi="Arial" w:cs="Arial"/>
          <w:sz w:val="24"/>
          <w:szCs w:val="24"/>
          <w:lang w:eastAsia="zh-CN"/>
        </w:rPr>
        <w:t>shall be implemented</w:t>
      </w:r>
      <w:proofErr w:type="gramEnd"/>
      <w:r w:rsidRPr="002422C2">
        <w:rPr>
          <w:rFonts w:ascii="Arial" w:hAnsi="Arial" w:cs="Arial"/>
          <w:sz w:val="24"/>
          <w:szCs w:val="24"/>
          <w:lang w:eastAsia="zh-CN"/>
        </w:rPr>
        <w:t xml:space="preserve">. Under the value-based strategy, products </w:t>
      </w:r>
      <w:proofErr w:type="gramStart"/>
      <w:r w:rsidRPr="002422C2">
        <w:rPr>
          <w:rFonts w:ascii="Arial" w:hAnsi="Arial" w:cs="Arial"/>
          <w:sz w:val="24"/>
          <w:szCs w:val="24"/>
          <w:lang w:eastAsia="zh-CN"/>
        </w:rPr>
        <w:t>are based</w:t>
      </w:r>
      <w:proofErr w:type="gramEnd"/>
      <w:r w:rsidRPr="002422C2">
        <w:rPr>
          <w:rFonts w:ascii="Arial" w:hAnsi="Arial" w:cs="Arial"/>
          <w:sz w:val="24"/>
          <w:szCs w:val="24"/>
          <w:lang w:eastAsia="zh-CN"/>
        </w:rPr>
        <w:t xml:space="preserve"> on the perceived value of customers, while the unique features of Tesla’s offerings can always enhance the perceived value and thereby allow it to charge a price premium.</w:t>
      </w:r>
    </w:p>
    <w:p w14:paraId="6FC896B4" w14:textId="4422E29A" w:rsidR="00981F1B" w:rsidRPr="002422C2" w:rsidRDefault="00981F1B"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lastRenderedPageBreak/>
        <w:t xml:space="preserve">It </w:t>
      </w:r>
      <w:proofErr w:type="gramStart"/>
      <w:r w:rsidRPr="002422C2">
        <w:rPr>
          <w:rFonts w:ascii="Arial" w:hAnsi="Arial" w:cs="Arial"/>
          <w:sz w:val="24"/>
          <w:szCs w:val="24"/>
          <w:lang w:eastAsia="zh-CN"/>
        </w:rPr>
        <w:t>shall be noted</w:t>
      </w:r>
      <w:proofErr w:type="gramEnd"/>
      <w:r w:rsidRPr="002422C2">
        <w:rPr>
          <w:rFonts w:ascii="Arial" w:hAnsi="Arial" w:cs="Arial"/>
          <w:sz w:val="24"/>
          <w:szCs w:val="24"/>
          <w:lang w:eastAsia="zh-CN"/>
        </w:rPr>
        <w:t xml:space="preserve"> that the highlight of value-added heterogeneity in marketing campaigns forms a solid basis for implementing value-added pricing. On the one hand, existing differentiation efforts, such as autonomous driving, stylish designs, etc. </w:t>
      </w:r>
      <w:proofErr w:type="gramStart"/>
      <w:r w:rsidRPr="002422C2">
        <w:rPr>
          <w:rFonts w:ascii="Arial" w:hAnsi="Arial" w:cs="Arial"/>
          <w:sz w:val="24"/>
          <w:szCs w:val="24"/>
          <w:lang w:eastAsia="zh-CN"/>
        </w:rPr>
        <w:t>shall be highlighted</w:t>
      </w:r>
      <w:proofErr w:type="gramEnd"/>
      <w:r w:rsidRPr="002422C2">
        <w:rPr>
          <w:rFonts w:ascii="Arial" w:hAnsi="Arial" w:cs="Arial"/>
          <w:sz w:val="24"/>
          <w:szCs w:val="24"/>
          <w:lang w:eastAsia="zh-CN"/>
        </w:rPr>
        <w:t xml:space="preserve"> in their communication with customers to highlight their distinctiveness. On the other hand, customization and personalization options </w:t>
      </w:r>
      <w:proofErr w:type="gramStart"/>
      <w:r w:rsidRPr="002422C2">
        <w:rPr>
          <w:rFonts w:ascii="Arial" w:hAnsi="Arial" w:cs="Arial"/>
          <w:sz w:val="24"/>
          <w:szCs w:val="24"/>
          <w:lang w:eastAsia="zh-CN"/>
        </w:rPr>
        <w:t>can be promoted</w:t>
      </w:r>
      <w:proofErr w:type="gramEnd"/>
      <w:r w:rsidRPr="002422C2">
        <w:rPr>
          <w:rFonts w:ascii="Arial" w:hAnsi="Arial" w:cs="Arial"/>
          <w:sz w:val="24"/>
          <w:szCs w:val="24"/>
          <w:lang w:eastAsia="zh-CN"/>
        </w:rPr>
        <w:t xml:space="preserve"> to cater to the growing consumer desire for individuality. The customization and personalization shall be embedded in the product research and development to allow for different choices of specifications, performance and appearance, </w:t>
      </w:r>
      <w:proofErr w:type="gramStart"/>
      <w:r w:rsidRPr="002422C2">
        <w:rPr>
          <w:rFonts w:ascii="Arial" w:hAnsi="Arial" w:cs="Arial"/>
          <w:sz w:val="24"/>
          <w:szCs w:val="24"/>
          <w:lang w:eastAsia="zh-CN"/>
        </w:rPr>
        <w:t>but also</w:t>
      </w:r>
      <w:proofErr w:type="gramEnd"/>
      <w:r w:rsidRPr="002422C2">
        <w:rPr>
          <w:rFonts w:ascii="Arial" w:hAnsi="Arial" w:cs="Arial"/>
          <w:sz w:val="24"/>
          <w:szCs w:val="24"/>
          <w:lang w:eastAsia="zh-CN"/>
        </w:rPr>
        <w:t xml:space="preserve"> in the emerging messages to ensure a close and unique connection with the brand. The advancements in marketing analytical technologies as indicated in the technological factor of PESTEL analysis </w:t>
      </w:r>
      <w:proofErr w:type="gramStart"/>
      <w:r w:rsidRPr="002422C2">
        <w:rPr>
          <w:rFonts w:ascii="Arial" w:hAnsi="Arial" w:cs="Arial"/>
          <w:sz w:val="24"/>
          <w:szCs w:val="24"/>
          <w:lang w:eastAsia="zh-CN"/>
        </w:rPr>
        <w:t>can be integrated</w:t>
      </w:r>
      <w:proofErr w:type="gramEnd"/>
      <w:r w:rsidRPr="002422C2">
        <w:rPr>
          <w:rFonts w:ascii="Arial" w:hAnsi="Arial" w:cs="Arial"/>
          <w:sz w:val="24"/>
          <w:szCs w:val="24"/>
          <w:lang w:eastAsia="zh-CN"/>
        </w:rPr>
        <w:t xml:space="preserve"> into its existing marketing routines to improve the level of decision intelligence and marketing effectiveness. </w:t>
      </w:r>
    </w:p>
    <w:p w14:paraId="72862432" w14:textId="7BDE7046" w:rsidR="00981F1B" w:rsidRPr="002422C2" w:rsidRDefault="00981F1B" w:rsidP="002422C2">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Another recommendation provided by Tesla is to get rid of its overreliance on its leader’s personal influence and media coverage on marketing. this indicates Tesla to develop a more active and proactive stance towards marketing by deploying more resources and competencies in public relations, social media marketing, etc. to develop, manage and influence media narratives positively. The active stances can also help Tesla to deliver </w:t>
      </w:r>
      <w:proofErr w:type="gramStart"/>
      <w:r w:rsidRPr="002422C2">
        <w:rPr>
          <w:rFonts w:ascii="Arial" w:hAnsi="Arial" w:cs="Arial"/>
          <w:sz w:val="24"/>
          <w:szCs w:val="24"/>
          <w:lang w:eastAsia="zh-CN"/>
        </w:rPr>
        <w:t>more relevant information regarding products to customers, rather than always standing under the spotlight whenever there are incidents and scandals regarding the company or the company’s leader</w:t>
      </w:r>
      <w:proofErr w:type="gramEnd"/>
      <w:r w:rsidRPr="002422C2">
        <w:rPr>
          <w:rFonts w:ascii="Arial" w:hAnsi="Arial" w:cs="Arial"/>
          <w:sz w:val="24"/>
          <w:szCs w:val="24"/>
          <w:lang w:eastAsia="zh-CN"/>
        </w:rPr>
        <w:t xml:space="preserve">. Detailed tactics include but are not limited to the enhancement of social media presence to reduce reliance on Elon </w:t>
      </w:r>
      <w:proofErr w:type="spellStart"/>
      <w:r w:rsidRPr="002422C2">
        <w:rPr>
          <w:rFonts w:ascii="Arial" w:hAnsi="Arial" w:cs="Arial"/>
          <w:sz w:val="24"/>
          <w:szCs w:val="24"/>
          <w:lang w:eastAsia="zh-CN"/>
        </w:rPr>
        <w:t>Muskj’s</w:t>
      </w:r>
      <w:proofErr w:type="spellEnd"/>
      <w:r w:rsidRPr="002422C2">
        <w:rPr>
          <w:rFonts w:ascii="Arial" w:hAnsi="Arial" w:cs="Arial"/>
          <w:sz w:val="24"/>
          <w:szCs w:val="24"/>
          <w:lang w:eastAsia="zh-CN"/>
        </w:rPr>
        <w:t xml:space="preserve"> personal account, create dedicated social media campaigns to focus on Tesla’s products, etc. </w:t>
      </w:r>
    </w:p>
    <w:p w14:paraId="5BD07A1C" w14:textId="05BD203F" w:rsidR="002422C2" w:rsidRPr="002422C2" w:rsidRDefault="00981F1B" w:rsidP="006A4383">
      <w:pPr>
        <w:spacing w:afterLines="100" w:after="312" w:line="360" w:lineRule="auto"/>
        <w:jc w:val="both"/>
        <w:rPr>
          <w:rFonts w:ascii="Arial" w:hAnsi="Arial" w:cs="Arial"/>
          <w:sz w:val="24"/>
          <w:szCs w:val="24"/>
          <w:lang w:eastAsia="zh-CN"/>
        </w:rPr>
      </w:pPr>
      <w:r w:rsidRPr="002422C2">
        <w:rPr>
          <w:rFonts w:ascii="Arial" w:hAnsi="Arial" w:cs="Arial"/>
          <w:sz w:val="24"/>
          <w:szCs w:val="24"/>
          <w:lang w:eastAsia="zh-CN"/>
        </w:rPr>
        <w:t xml:space="preserve">The above recommendations </w:t>
      </w:r>
      <w:proofErr w:type="gramStart"/>
      <w:r w:rsidRPr="002422C2">
        <w:rPr>
          <w:rFonts w:ascii="Arial" w:hAnsi="Arial" w:cs="Arial"/>
          <w:sz w:val="24"/>
          <w:szCs w:val="24"/>
          <w:lang w:eastAsia="zh-CN"/>
        </w:rPr>
        <w:t>are considered</w:t>
      </w:r>
      <w:proofErr w:type="gramEnd"/>
      <w:r w:rsidRPr="002422C2">
        <w:rPr>
          <w:rFonts w:ascii="Arial" w:hAnsi="Arial" w:cs="Arial"/>
          <w:sz w:val="24"/>
          <w:szCs w:val="24"/>
          <w:lang w:eastAsia="zh-CN"/>
        </w:rPr>
        <w:t xml:space="preserve"> with considerate feasibility, validity and viability. Essentially, the above recommendations suggest a shift in </w:t>
      </w:r>
      <w:proofErr w:type="gramStart"/>
      <w:r w:rsidRPr="002422C2">
        <w:rPr>
          <w:rFonts w:ascii="Arial" w:hAnsi="Arial" w:cs="Arial"/>
          <w:sz w:val="24"/>
          <w:szCs w:val="24"/>
          <w:lang w:eastAsia="zh-CN"/>
        </w:rPr>
        <w:t>Tesla’s</w:t>
      </w:r>
      <w:proofErr w:type="gramEnd"/>
      <w:r w:rsidRPr="002422C2">
        <w:rPr>
          <w:rFonts w:ascii="Arial" w:hAnsi="Arial" w:cs="Arial"/>
          <w:sz w:val="24"/>
          <w:szCs w:val="24"/>
          <w:lang w:eastAsia="zh-CN"/>
        </w:rPr>
        <w:t xml:space="preserve"> marketing focus, while integrating marketing analytics to improve marketing customization and effectiveness. Based on the fact that most adjustments can be made based on the current market infrastructure, the investment, in terms of financial capital, is considered </w:t>
      </w:r>
      <w:proofErr w:type="gramStart"/>
      <w:r w:rsidRPr="002422C2">
        <w:rPr>
          <w:rFonts w:ascii="Arial" w:hAnsi="Arial" w:cs="Arial"/>
          <w:sz w:val="24"/>
          <w:szCs w:val="24"/>
          <w:lang w:eastAsia="zh-CN"/>
        </w:rPr>
        <w:t>to be insignificant</w:t>
      </w:r>
      <w:proofErr w:type="gramEnd"/>
      <w:r w:rsidRPr="002422C2">
        <w:rPr>
          <w:rFonts w:ascii="Arial" w:hAnsi="Arial" w:cs="Arial"/>
          <w:sz w:val="24"/>
          <w:szCs w:val="24"/>
          <w:lang w:eastAsia="zh-CN"/>
        </w:rPr>
        <w:t xml:space="preserve"> compared to revenues generated by Tesla every year. </w:t>
      </w:r>
      <w:r w:rsidR="002422C2" w:rsidRPr="002422C2">
        <w:rPr>
          <w:rFonts w:ascii="Arial" w:hAnsi="Arial" w:cs="Arial"/>
          <w:sz w:val="24"/>
          <w:szCs w:val="24"/>
          <w:lang w:eastAsia="zh-CN"/>
        </w:rPr>
        <w:br w:type="page"/>
      </w:r>
    </w:p>
    <w:p w14:paraId="03D15933" w14:textId="695ED806" w:rsidR="00981F1B" w:rsidRPr="002422C2" w:rsidRDefault="002422C2" w:rsidP="002422C2">
      <w:pPr>
        <w:pStyle w:val="1"/>
        <w:spacing w:before="0" w:afterLines="100" w:after="312" w:line="360" w:lineRule="auto"/>
        <w:rPr>
          <w:rFonts w:ascii="Arial" w:hAnsi="Arial" w:cs="Arial"/>
          <w:sz w:val="24"/>
          <w:szCs w:val="24"/>
          <w:lang w:eastAsia="zh-CN"/>
        </w:rPr>
      </w:pPr>
      <w:bookmarkStart w:id="12" w:name="_Toc155197382"/>
      <w:r w:rsidRPr="002422C2">
        <w:rPr>
          <w:rFonts w:ascii="Arial" w:hAnsi="Arial" w:cs="Arial"/>
          <w:sz w:val="24"/>
          <w:szCs w:val="24"/>
          <w:lang w:eastAsia="zh-CN"/>
        </w:rPr>
        <w:lastRenderedPageBreak/>
        <w:t>Reference List</w:t>
      </w:r>
      <w:bookmarkEnd w:id="12"/>
    </w:p>
    <w:p w14:paraId="296307B7"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b/>
          <w:bCs/>
          <w:sz w:val="24"/>
          <w:szCs w:val="24"/>
          <w:lang w:eastAsia="zh-CN"/>
        </w:rPr>
        <w:fldChar w:fldCharType="begin"/>
      </w:r>
      <w:r w:rsidRPr="002422C2">
        <w:rPr>
          <w:rFonts w:ascii="Arial" w:hAnsi="Arial" w:cs="Arial"/>
          <w:b/>
          <w:bCs/>
          <w:sz w:val="24"/>
          <w:szCs w:val="24"/>
          <w:lang w:eastAsia="zh-CN"/>
        </w:rPr>
        <w:instrText xml:space="preserve"> ADDIN ZOTERO_BIBL {"uncited":[],"omitted":[],"custom":[]} CSL_BIBLIOGRAPHY </w:instrText>
      </w:r>
      <w:r w:rsidRPr="002422C2">
        <w:rPr>
          <w:rFonts w:ascii="Arial" w:hAnsi="Arial" w:cs="Arial"/>
          <w:b/>
          <w:bCs/>
          <w:sz w:val="24"/>
          <w:szCs w:val="24"/>
          <w:lang w:eastAsia="zh-CN"/>
        </w:rPr>
        <w:fldChar w:fldCharType="separate"/>
      </w:r>
      <w:r w:rsidRPr="002422C2">
        <w:rPr>
          <w:rFonts w:ascii="Arial" w:hAnsi="Arial" w:cs="Arial"/>
          <w:sz w:val="24"/>
          <w:szCs w:val="24"/>
        </w:rPr>
        <w:t xml:space="preserve">BBC News (2024) ‘China’s BYD overtakes Tesla’s electric car sales in last quarter of 2023’, </w:t>
      </w:r>
      <w:r w:rsidRPr="002422C2">
        <w:rPr>
          <w:rFonts w:ascii="Arial" w:hAnsi="Arial" w:cs="Arial"/>
          <w:i/>
          <w:iCs/>
          <w:sz w:val="24"/>
          <w:szCs w:val="24"/>
        </w:rPr>
        <w:t>BBC News</w:t>
      </w:r>
      <w:r w:rsidRPr="002422C2">
        <w:rPr>
          <w:rFonts w:ascii="Arial" w:hAnsi="Arial" w:cs="Arial"/>
          <w:sz w:val="24"/>
          <w:szCs w:val="24"/>
        </w:rPr>
        <w:t>, 2 January. Available at: https://www.bbc.com/news/business-67860232 (Accessed: 3 January 2024).</w:t>
      </w:r>
    </w:p>
    <w:p w14:paraId="572BC302"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Bloomberg (2023) ‘Tesla Cuts China Prices for the Second Time in Three Days’, </w:t>
      </w:r>
      <w:r w:rsidRPr="002422C2">
        <w:rPr>
          <w:rFonts w:ascii="Arial" w:hAnsi="Arial" w:cs="Arial"/>
          <w:i/>
          <w:iCs/>
          <w:sz w:val="24"/>
          <w:szCs w:val="24"/>
        </w:rPr>
        <w:t>Bloomberg.com</w:t>
      </w:r>
      <w:r w:rsidRPr="002422C2">
        <w:rPr>
          <w:rFonts w:ascii="Arial" w:hAnsi="Arial" w:cs="Arial"/>
          <w:sz w:val="24"/>
          <w:szCs w:val="24"/>
        </w:rPr>
        <w:t>, 16 August. Available at: https://www.bloomberg.com/news/articles/2023-08-16/tesla-cuts-china-prices-for-the-second-time-in-three-days (Accessed: 3 January 2024).</w:t>
      </w:r>
    </w:p>
    <w:p w14:paraId="44E5012A"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Bulut, Z.A., Kökalan Çımrin, F. and Doğan, O. (2017) ‘Gender, generation and sustainable consumption: Exploring the behaviour of consumers from Izmir, Turkey’, </w:t>
      </w:r>
      <w:r w:rsidRPr="002422C2">
        <w:rPr>
          <w:rFonts w:ascii="Arial" w:hAnsi="Arial" w:cs="Arial"/>
          <w:i/>
          <w:iCs/>
          <w:sz w:val="24"/>
          <w:szCs w:val="24"/>
        </w:rPr>
        <w:t>International journal of consumer studies</w:t>
      </w:r>
      <w:r w:rsidRPr="002422C2">
        <w:rPr>
          <w:rFonts w:ascii="Arial" w:hAnsi="Arial" w:cs="Arial"/>
          <w:sz w:val="24"/>
          <w:szCs w:val="24"/>
        </w:rPr>
        <w:t>, 41(6), pp. 597–604.</w:t>
      </w:r>
    </w:p>
    <w:p w14:paraId="206A6F24"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Chartered Institute  of Marketing (2020) </w:t>
      </w:r>
      <w:r w:rsidRPr="002422C2">
        <w:rPr>
          <w:rFonts w:ascii="Arial" w:hAnsi="Arial" w:cs="Arial"/>
          <w:i/>
          <w:iCs/>
          <w:sz w:val="24"/>
          <w:szCs w:val="24"/>
        </w:rPr>
        <w:t>A brief summary of marketing and how it works</w:t>
      </w:r>
      <w:r w:rsidRPr="002422C2">
        <w:rPr>
          <w:rFonts w:ascii="Arial" w:hAnsi="Arial" w:cs="Arial"/>
          <w:sz w:val="24"/>
          <w:szCs w:val="24"/>
        </w:rPr>
        <w:t>. Available at: https://www.cim.co.uk/media/4772/7ps.pdf.</w:t>
      </w:r>
    </w:p>
    <w:p w14:paraId="2E368B7A"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Cheng, E. (2023) </w:t>
      </w:r>
      <w:r w:rsidRPr="002422C2">
        <w:rPr>
          <w:rFonts w:ascii="Arial" w:hAnsi="Arial" w:cs="Arial"/>
          <w:i/>
          <w:iCs/>
          <w:sz w:val="24"/>
          <w:szCs w:val="24"/>
        </w:rPr>
        <w:t>Tesla cut EV prices in China more than BYD did for its flagship Han sedan this year, study finds</w:t>
      </w:r>
      <w:r w:rsidRPr="002422C2">
        <w:rPr>
          <w:rFonts w:ascii="Arial" w:hAnsi="Arial" w:cs="Arial"/>
          <w:sz w:val="24"/>
          <w:szCs w:val="24"/>
        </w:rPr>
        <w:t xml:space="preserve">, </w:t>
      </w:r>
      <w:r w:rsidRPr="002422C2">
        <w:rPr>
          <w:rFonts w:ascii="Arial" w:hAnsi="Arial" w:cs="Arial"/>
          <w:i/>
          <w:iCs/>
          <w:sz w:val="24"/>
          <w:szCs w:val="24"/>
        </w:rPr>
        <w:t>CNBC</w:t>
      </w:r>
      <w:r w:rsidRPr="002422C2">
        <w:rPr>
          <w:rFonts w:ascii="Arial" w:hAnsi="Arial" w:cs="Arial"/>
          <w:sz w:val="24"/>
          <w:szCs w:val="24"/>
        </w:rPr>
        <w:t>. Available at: https://www.cnbc.com/2023/12/20/tesla-cut-china-ev-prices-more-than-byd-did-for-its-flagship-han-sedan.html (Accessed: 3 January 2024).</w:t>
      </w:r>
    </w:p>
    <w:p w14:paraId="7D918129"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Counterpoint Research (2023) </w:t>
      </w:r>
      <w:r w:rsidRPr="002422C2">
        <w:rPr>
          <w:rFonts w:ascii="Arial" w:hAnsi="Arial" w:cs="Arial"/>
          <w:i/>
          <w:iCs/>
          <w:sz w:val="24"/>
          <w:szCs w:val="24"/>
        </w:rPr>
        <w:t>Tesla market share | Global Electric Vehicle - Counterpoint</w:t>
      </w:r>
      <w:r w:rsidRPr="002422C2">
        <w:rPr>
          <w:rFonts w:ascii="Arial" w:hAnsi="Arial" w:cs="Arial"/>
          <w:sz w:val="24"/>
          <w:szCs w:val="24"/>
        </w:rPr>
        <w:t>. Available at: https://www.counterpointresearch.com/insights/global-electric-vehicle-market-share/ (Accessed: 3 January 2024).</w:t>
      </w:r>
    </w:p>
    <w:p w14:paraId="52150ACA"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Dow, J. (2023) </w:t>
      </w:r>
      <w:r w:rsidRPr="002422C2">
        <w:rPr>
          <w:rFonts w:ascii="Arial" w:hAnsi="Arial" w:cs="Arial"/>
          <w:i/>
          <w:iCs/>
          <w:sz w:val="24"/>
          <w:szCs w:val="24"/>
        </w:rPr>
        <w:t>Tesla prices keep dropping, Model 3 &amp; Y now at lowest prices ever</w:t>
      </w:r>
      <w:r w:rsidRPr="002422C2">
        <w:rPr>
          <w:rFonts w:ascii="Arial" w:hAnsi="Arial" w:cs="Arial"/>
          <w:sz w:val="24"/>
          <w:szCs w:val="24"/>
        </w:rPr>
        <w:t xml:space="preserve">, </w:t>
      </w:r>
      <w:r w:rsidRPr="002422C2">
        <w:rPr>
          <w:rFonts w:ascii="Arial" w:hAnsi="Arial" w:cs="Arial"/>
          <w:i/>
          <w:iCs/>
          <w:sz w:val="24"/>
          <w:szCs w:val="24"/>
        </w:rPr>
        <w:t>Electrek</w:t>
      </w:r>
      <w:r w:rsidRPr="002422C2">
        <w:rPr>
          <w:rFonts w:ascii="Arial" w:hAnsi="Arial" w:cs="Arial"/>
          <w:sz w:val="24"/>
          <w:szCs w:val="24"/>
        </w:rPr>
        <w:t>. Available at: https://electrek.co/2023/10/05/tesla-prices-keep-dropping-model-3-y-now-at-cheapest-prices-ever/ (Accessed: 3 January 2024).</w:t>
      </w:r>
    </w:p>
    <w:p w14:paraId="0C4BBBD5"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lastRenderedPageBreak/>
        <w:t xml:space="preserve">Dugar, U.M. (2023) ‘Tesla cuts US prices of Model 3, Y in push to meet delivery goal’, </w:t>
      </w:r>
      <w:r w:rsidRPr="002422C2">
        <w:rPr>
          <w:rFonts w:ascii="Arial" w:hAnsi="Arial" w:cs="Arial"/>
          <w:i/>
          <w:iCs/>
          <w:sz w:val="24"/>
          <w:szCs w:val="24"/>
        </w:rPr>
        <w:t>Reuters</w:t>
      </w:r>
      <w:r w:rsidRPr="002422C2">
        <w:rPr>
          <w:rFonts w:ascii="Arial" w:hAnsi="Arial" w:cs="Arial"/>
          <w:sz w:val="24"/>
          <w:szCs w:val="24"/>
        </w:rPr>
        <w:t>, 6 October. Available at: https://www.reuters.com/business/autos-transportation/tesla-slashes-prices-model-3-models-y-vehicles-us-2023-10-06/ (Accessed: 3 January 2024).</w:t>
      </w:r>
    </w:p>
    <w:p w14:paraId="507182B1"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Euromonitor (2023) </w:t>
      </w:r>
      <w:r w:rsidRPr="002422C2">
        <w:rPr>
          <w:rFonts w:ascii="Arial" w:hAnsi="Arial" w:cs="Arial"/>
          <w:i/>
          <w:iCs/>
          <w:sz w:val="24"/>
          <w:szCs w:val="24"/>
        </w:rPr>
        <w:t>Global Economic Forecast: Prospects 2024 released</w:t>
      </w:r>
      <w:r w:rsidRPr="002422C2">
        <w:rPr>
          <w:rFonts w:ascii="Arial" w:hAnsi="Arial" w:cs="Arial"/>
          <w:sz w:val="24"/>
          <w:szCs w:val="24"/>
        </w:rPr>
        <w:t>. Available at: https://www.euromonitor.com/article/%E5%85%A8%E7%90%83%E7%BB%8F%E6%B5%8E%E9%A2%84%E6%B5%8B2024%E5%B9%B4%E5%B1%95%E6%9C%9B%E5%8F%91%E5%B8%83 (Accessed: 3 January 2024).</w:t>
      </w:r>
    </w:p>
    <w:p w14:paraId="2DAF8F80"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Financial Post (2023) </w:t>
      </w:r>
      <w:r w:rsidRPr="002422C2">
        <w:rPr>
          <w:rFonts w:ascii="Arial" w:hAnsi="Arial" w:cs="Arial"/>
          <w:i/>
          <w:iCs/>
          <w:sz w:val="24"/>
          <w:szCs w:val="24"/>
        </w:rPr>
        <w:t>Reports of an electric vehicle slowdown have been greatly exaggerated</w:t>
      </w:r>
      <w:r w:rsidRPr="002422C2">
        <w:rPr>
          <w:rFonts w:ascii="Arial" w:hAnsi="Arial" w:cs="Arial"/>
          <w:sz w:val="24"/>
          <w:szCs w:val="24"/>
        </w:rPr>
        <w:t xml:space="preserve">, </w:t>
      </w:r>
      <w:r w:rsidRPr="002422C2">
        <w:rPr>
          <w:rFonts w:ascii="Arial" w:hAnsi="Arial" w:cs="Arial"/>
          <w:i/>
          <w:iCs/>
          <w:sz w:val="24"/>
          <w:szCs w:val="24"/>
        </w:rPr>
        <w:t>financialpost</w:t>
      </w:r>
      <w:r w:rsidRPr="002422C2">
        <w:rPr>
          <w:rFonts w:ascii="Arial" w:hAnsi="Arial" w:cs="Arial"/>
          <w:sz w:val="24"/>
          <w:szCs w:val="24"/>
        </w:rPr>
        <w:t>. Available at: https://financialpost.com/commodities/energy/electric-vehicles/reports-ev-slowdown-greatly-exaggerated (Accessed: 3 January 2024).</w:t>
      </w:r>
    </w:p>
    <w:p w14:paraId="4320FB1D"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Financial Times (2024) </w:t>
      </w:r>
      <w:r w:rsidRPr="002422C2">
        <w:rPr>
          <w:rFonts w:ascii="Arial" w:hAnsi="Arial" w:cs="Arial"/>
          <w:i/>
          <w:iCs/>
          <w:sz w:val="24"/>
          <w:szCs w:val="24"/>
        </w:rPr>
        <w:t>Tesla overtaken by China’s BYD as world’s biggest EV maker</w:t>
      </w:r>
      <w:r w:rsidRPr="002422C2">
        <w:rPr>
          <w:rFonts w:ascii="Arial" w:hAnsi="Arial" w:cs="Arial"/>
          <w:sz w:val="24"/>
          <w:szCs w:val="24"/>
        </w:rPr>
        <w:t>. Available at: https://www.ft.com/content/716c9b0b-d8cd-491a-a91b-d70c1e540797 (Accessed: 3 January 2024).</w:t>
      </w:r>
    </w:p>
    <w:p w14:paraId="634E6AAA"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Golbabaei, F., Yigitcanlar, T. and Bunker, J. (2021) ‘The role of shared autonomous vehicle systems in delivering smart urban mobility: A systematic review of the literature’, </w:t>
      </w:r>
      <w:r w:rsidRPr="002422C2">
        <w:rPr>
          <w:rFonts w:ascii="Arial" w:hAnsi="Arial" w:cs="Arial"/>
          <w:i/>
          <w:iCs/>
          <w:sz w:val="24"/>
          <w:szCs w:val="24"/>
        </w:rPr>
        <w:t>International Journal of Sustainable Transportation</w:t>
      </w:r>
      <w:r w:rsidRPr="002422C2">
        <w:rPr>
          <w:rFonts w:ascii="Arial" w:hAnsi="Arial" w:cs="Arial"/>
          <w:sz w:val="24"/>
          <w:szCs w:val="24"/>
        </w:rPr>
        <w:t>, 15(10), pp. 731–748.</w:t>
      </w:r>
    </w:p>
    <w:p w14:paraId="525EE182"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Grewal, D. </w:t>
      </w:r>
      <w:r w:rsidRPr="002422C2">
        <w:rPr>
          <w:rFonts w:ascii="Arial" w:hAnsi="Arial" w:cs="Arial"/>
          <w:i/>
          <w:iCs/>
          <w:sz w:val="24"/>
          <w:szCs w:val="24"/>
        </w:rPr>
        <w:t>et al.</w:t>
      </w:r>
      <w:r w:rsidRPr="002422C2">
        <w:rPr>
          <w:rFonts w:ascii="Arial" w:hAnsi="Arial" w:cs="Arial"/>
          <w:sz w:val="24"/>
          <w:szCs w:val="24"/>
        </w:rPr>
        <w:t xml:space="preserve"> (2020) ‘The future of technology and marketing: A multidisciplinary perspective’, </w:t>
      </w:r>
      <w:r w:rsidRPr="002422C2">
        <w:rPr>
          <w:rFonts w:ascii="Arial" w:hAnsi="Arial" w:cs="Arial"/>
          <w:i/>
          <w:iCs/>
          <w:sz w:val="24"/>
          <w:szCs w:val="24"/>
        </w:rPr>
        <w:t>Journal of the Academy of Marketing Science</w:t>
      </w:r>
      <w:r w:rsidRPr="002422C2">
        <w:rPr>
          <w:rFonts w:ascii="Arial" w:hAnsi="Arial" w:cs="Arial"/>
          <w:sz w:val="24"/>
          <w:szCs w:val="24"/>
        </w:rPr>
        <w:t>, 48, pp. 1–8.</w:t>
      </w:r>
    </w:p>
    <w:p w14:paraId="1CFE2BB2"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Hume, M. (2010) ‘Compassion without action: Examining the young consumers consumption and attitude to sustainable consumption’, </w:t>
      </w:r>
      <w:r w:rsidRPr="002422C2">
        <w:rPr>
          <w:rFonts w:ascii="Arial" w:hAnsi="Arial" w:cs="Arial"/>
          <w:i/>
          <w:iCs/>
          <w:sz w:val="24"/>
          <w:szCs w:val="24"/>
        </w:rPr>
        <w:t>Journal of world business</w:t>
      </w:r>
      <w:r w:rsidRPr="002422C2">
        <w:rPr>
          <w:rFonts w:ascii="Arial" w:hAnsi="Arial" w:cs="Arial"/>
          <w:sz w:val="24"/>
          <w:szCs w:val="24"/>
        </w:rPr>
        <w:t>, 45(4), pp. 385–394.</w:t>
      </w:r>
    </w:p>
    <w:p w14:paraId="5DDEFB9E"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lastRenderedPageBreak/>
        <w:t xml:space="preserve">IMF (2023) </w:t>
      </w:r>
      <w:r w:rsidRPr="002422C2">
        <w:rPr>
          <w:rFonts w:ascii="Arial" w:hAnsi="Arial" w:cs="Arial"/>
          <w:i/>
          <w:iCs/>
          <w:sz w:val="24"/>
          <w:szCs w:val="24"/>
        </w:rPr>
        <w:t>World Economic Outlook</w:t>
      </w:r>
      <w:r w:rsidRPr="002422C2">
        <w:rPr>
          <w:rFonts w:ascii="Arial" w:hAnsi="Arial" w:cs="Arial"/>
          <w:sz w:val="24"/>
          <w:szCs w:val="24"/>
        </w:rPr>
        <w:t>. Available at: https://www.imf.org/en/Publications/WEO (Accessed: 3 January 2024).</w:t>
      </w:r>
    </w:p>
    <w:p w14:paraId="4E67BFD4"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International Energy Agency (2023) </w:t>
      </w:r>
      <w:r w:rsidRPr="002422C2">
        <w:rPr>
          <w:rFonts w:ascii="Arial" w:hAnsi="Arial" w:cs="Arial"/>
          <w:i/>
          <w:iCs/>
          <w:sz w:val="24"/>
          <w:szCs w:val="24"/>
        </w:rPr>
        <w:t>Global EV Outlook 2023 Catching up with climate ambitions</w:t>
      </w:r>
      <w:r w:rsidRPr="002422C2">
        <w:rPr>
          <w:rFonts w:ascii="Arial" w:hAnsi="Arial" w:cs="Arial"/>
          <w:sz w:val="24"/>
          <w:szCs w:val="24"/>
        </w:rPr>
        <w:t>. Available at: https://iea.blob.core.windows.net/assets/dacf14d2-eabc-498a-8263-9f97fd5dc327/GEVO2023.pdf.</w:t>
      </w:r>
    </w:p>
    <w:p w14:paraId="7D370346"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Kester, J. </w:t>
      </w:r>
      <w:r w:rsidRPr="002422C2">
        <w:rPr>
          <w:rFonts w:ascii="Arial" w:hAnsi="Arial" w:cs="Arial"/>
          <w:i/>
          <w:iCs/>
          <w:sz w:val="24"/>
          <w:szCs w:val="24"/>
        </w:rPr>
        <w:t>et al.</w:t>
      </w:r>
      <w:r w:rsidRPr="002422C2">
        <w:rPr>
          <w:rFonts w:ascii="Arial" w:hAnsi="Arial" w:cs="Arial"/>
          <w:sz w:val="24"/>
          <w:szCs w:val="24"/>
        </w:rPr>
        <w:t xml:space="preserve"> (2018) ‘Policy mechanisms to accelerate electric vehicle adoption: a qualitative review from the Nordic region’, </w:t>
      </w:r>
      <w:r w:rsidRPr="002422C2">
        <w:rPr>
          <w:rFonts w:ascii="Arial" w:hAnsi="Arial" w:cs="Arial"/>
          <w:i/>
          <w:iCs/>
          <w:sz w:val="24"/>
          <w:szCs w:val="24"/>
        </w:rPr>
        <w:t>Renewable and Sustainable Energy Reviews</w:t>
      </w:r>
      <w:r w:rsidRPr="002422C2">
        <w:rPr>
          <w:rFonts w:ascii="Arial" w:hAnsi="Arial" w:cs="Arial"/>
          <w:sz w:val="24"/>
          <w:szCs w:val="24"/>
        </w:rPr>
        <w:t>, 94, pp. 719–731.</w:t>
      </w:r>
    </w:p>
    <w:p w14:paraId="42859DC6"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Kotler, P., Kartajaya, H. and Setiawan, I. (2021) </w:t>
      </w:r>
      <w:r w:rsidRPr="002422C2">
        <w:rPr>
          <w:rFonts w:ascii="Arial" w:hAnsi="Arial" w:cs="Arial"/>
          <w:i/>
          <w:iCs/>
          <w:sz w:val="24"/>
          <w:szCs w:val="24"/>
        </w:rPr>
        <w:t>Marketing 5.0: Technology for humanity</w:t>
      </w:r>
      <w:r w:rsidRPr="002422C2">
        <w:rPr>
          <w:rFonts w:ascii="Arial" w:hAnsi="Arial" w:cs="Arial"/>
          <w:sz w:val="24"/>
          <w:szCs w:val="24"/>
        </w:rPr>
        <w:t>. John Wiley &amp; Sons.</w:t>
      </w:r>
    </w:p>
    <w:p w14:paraId="1B028CD3"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Langbroek, J.H., Franklin, J.P. and Susilo, Y.O. (2016) ‘The effect of policy incentives on electric vehicle adoption’, </w:t>
      </w:r>
      <w:r w:rsidRPr="002422C2">
        <w:rPr>
          <w:rFonts w:ascii="Arial" w:hAnsi="Arial" w:cs="Arial"/>
          <w:i/>
          <w:iCs/>
          <w:sz w:val="24"/>
          <w:szCs w:val="24"/>
        </w:rPr>
        <w:t>Energy Policy</w:t>
      </w:r>
      <w:r w:rsidRPr="002422C2">
        <w:rPr>
          <w:rFonts w:ascii="Arial" w:hAnsi="Arial" w:cs="Arial"/>
          <w:sz w:val="24"/>
          <w:szCs w:val="24"/>
        </w:rPr>
        <w:t>, 94, pp. 94–103.</w:t>
      </w:r>
    </w:p>
    <w:p w14:paraId="4BE1309A"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Smaliukiene, R., Kocai, E. and Tamuleviciute, A. (2020) ‘Generation Z and Consumption: how communication environment shapes youth choices’, </w:t>
      </w:r>
      <w:r w:rsidRPr="002422C2">
        <w:rPr>
          <w:rFonts w:ascii="Arial" w:hAnsi="Arial" w:cs="Arial"/>
          <w:i/>
          <w:iCs/>
          <w:sz w:val="24"/>
          <w:szCs w:val="24"/>
        </w:rPr>
        <w:t>Media studies</w:t>
      </w:r>
      <w:r w:rsidRPr="002422C2">
        <w:rPr>
          <w:rFonts w:ascii="Arial" w:hAnsi="Arial" w:cs="Arial"/>
          <w:sz w:val="24"/>
          <w:szCs w:val="24"/>
        </w:rPr>
        <w:t>, 11(22), pp. 24–45.</w:t>
      </w:r>
    </w:p>
    <w:p w14:paraId="19125565"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S&amp;P Global (2023) </w:t>
      </w:r>
      <w:r w:rsidRPr="002422C2">
        <w:rPr>
          <w:rFonts w:ascii="Arial" w:hAnsi="Arial" w:cs="Arial"/>
          <w:i/>
          <w:iCs/>
          <w:sz w:val="24"/>
          <w:szCs w:val="24"/>
        </w:rPr>
        <w:t>Tesla share of EV market declines; Domestics, Koreans and Europeans gain</w:t>
      </w:r>
      <w:r w:rsidRPr="002422C2">
        <w:rPr>
          <w:rFonts w:ascii="Arial" w:hAnsi="Arial" w:cs="Arial"/>
          <w:sz w:val="24"/>
          <w:szCs w:val="24"/>
        </w:rPr>
        <w:t xml:space="preserve">, </w:t>
      </w:r>
      <w:r w:rsidRPr="002422C2">
        <w:rPr>
          <w:rFonts w:ascii="Arial" w:hAnsi="Arial" w:cs="Arial"/>
          <w:i/>
          <w:iCs/>
          <w:sz w:val="24"/>
          <w:szCs w:val="24"/>
        </w:rPr>
        <w:t>IHS Markit</w:t>
      </w:r>
      <w:r w:rsidRPr="002422C2">
        <w:rPr>
          <w:rFonts w:ascii="Arial" w:hAnsi="Arial" w:cs="Arial"/>
          <w:sz w:val="24"/>
          <w:szCs w:val="24"/>
        </w:rPr>
        <w:t>. Available at: https://www.spglobal.com/mobility/en/research-analysis/tesla-share-of-ev-market-declines-domestics-koreans-and-europe.html (Accessed: 3 January 2024).</w:t>
      </w:r>
    </w:p>
    <w:p w14:paraId="6F62C82C"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Tesla (2016) </w:t>
      </w:r>
      <w:r w:rsidRPr="002422C2">
        <w:rPr>
          <w:rFonts w:ascii="Arial" w:hAnsi="Arial" w:cs="Arial"/>
          <w:i/>
          <w:iCs/>
          <w:sz w:val="24"/>
          <w:szCs w:val="24"/>
        </w:rPr>
        <w:t>The Secret Tesla Motors Master Plan (just between you and me) | Tesla Other Europe</w:t>
      </w:r>
      <w:r w:rsidRPr="002422C2">
        <w:rPr>
          <w:rFonts w:ascii="Arial" w:hAnsi="Arial" w:cs="Arial"/>
          <w:sz w:val="24"/>
          <w:szCs w:val="24"/>
        </w:rPr>
        <w:t xml:space="preserve">, </w:t>
      </w:r>
      <w:r w:rsidRPr="002422C2">
        <w:rPr>
          <w:rFonts w:ascii="Arial" w:hAnsi="Arial" w:cs="Arial"/>
          <w:i/>
          <w:iCs/>
          <w:sz w:val="24"/>
          <w:szCs w:val="24"/>
        </w:rPr>
        <w:t>Tesla</w:t>
      </w:r>
      <w:r w:rsidRPr="002422C2">
        <w:rPr>
          <w:rFonts w:ascii="Arial" w:hAnsi="Arial" w:cs="Arial"/>
          <w:sz w:val="24"/>
          <w:szCs w:val="24"/>
        </w:rPr>
        <w:t>. Available at: https://www.tesla.com/en_eu/blog/secret-tesla-motors-master-plan-just-between-you-and-me (Accessed: 3 January 2024).</w:t>
      </w:r>
    </w:p>
    <w:p w14:paraId="3BA640F0"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Tesla (2023) </w:t>
      </w:r>
      <w:r w:rsidRPr="002422C2">
        <w:rPr>
          <w:rFonts w:ascii="Arial" w:hAnsi="Arial" w:cs="Arial"/>
          <w:i/>
          <w:iCs/>
          <w:sz w:val="24"/>
          <w:szCs w:val="24"/>
        </w:rPr>
        <w:t>Tesla Annual Report 2022</w:t>
      </w:r>
      <w:r w:rsidRPr="002422C2">
        <w:rPr>
          <w:rFonts w:ascii="Arial" w:hAnsi="Arial" w:cs="Arial"/>
          <w:sz w:val="24"/>
          <w:szCs w:val="24"/>
        </w:rPr>
        <w:t>. Available at: https://ir.tesla.com/_flysystem/s3/sec/000095017023001409/tsla-20221231-gen.pdf.</w:t>
      </w:r>
    </w:p>
    <w:p w14:paraId="741601E3"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lastRenderedPageBreak/>
        <w:t xml:space="preserve">Tridens Technology (2023) </w:t>
      </w:r>
      <w:r w:rsidRPr="002422C2">
        <w:rPr>
          <w:rFonts w:ascii="Arial" w:hAnsi="Arial" w:cs="Arial"/>
          <w:i/>
          <w:iCs/>
          <w:sz w:val="24"/>
          <w:szCs w:val="24"/>
        </w:rPr>
        <w:t>Tesla Sales, Revenue and Production 2023 (full stats)</w:t>
      </w:r>
      <w:r w:rsidRPr="002422C2">
        <w:rPr>
          <w:rFonts w:ascii="Arial" w:hAnsi="Arial" w:cs="Arial"/>
          <w:sz w:val="24"/>
          <w:szCs w:val="24"/>
        </w:rPr>
        <w:t xml:space="preserve">, </w:t>
      </w:r>
      <w:r w:rsidRPr="002422C2">
        <w:rPr>
          <w:rFonts w:ascii="Arial" w:hAnsi="Arial" w:cs="Arial"/>
          <w:i/>
          <w:iCs/>
          <w:sz w:val="24"/>
          <w:szCs w:val="24"/>
        </w:rPr>
        <w:t>Tridens</w:t>
      </w:r>
      <w:r w:rsidRPr="002422C2">
        <w:rPr>
          <w:rFonts w:ascii="Arial" w:hAnsi="Arial" w:cs="Arial"/>
          <w:sz w:val="24"/>
          <w:szCs w:val="24"/>
        </w:rPr>
        <w:t>. Available at: https://tridenstechnology.com/zh/</w:t>
      </w:r>
      <w:r w:rsidRPr="002422C2">
        <w:rPr>
          <w:rFonts w:ascii="Arial" w:hAnsi="Arial" w:cs="Arial"/>
          <w:sz w:val="24"/>
          <w:szCs w:val="24"/>
        </w:rPr>
        <w:t>特斯拉</w:t>
      </w:r>
      <w:r w:rsidRPr="002422C2">
        <w:rPr>
          <w:rFonts w:ascii="Arial" w:hAnsi="Arial" w:cs="Arial"/>
          <w:sz w:val="24"/>
          <w:szCs w:val="24"/>
        </w:rPr>
        <w:t>-</w:t>
      </w:r>
      <w:r w:rsidRPr="002422C2">
        <w:rPr>
          <w:rFonts w:ascii="Arial" w:hAnsi="Arial" w:cs="Arial"/>
          <w:sz w:val="24"/>
          <w:szCs w:val="24"/>
        </w:rPr>
        <w:t>销售</w:t>
      </w:r>
      <w:r w:rsidRPr="002422C2">
        <w:rPr>
          <w:rFonts w:ascii="Arial" w:hAnsi="Arial" w:cs="Arial"/>
          <w:sz w:val="24"/>
          <w:szCs w:val="24"/>
        </w:rPr>
        <w:t>-</w:t>
      </w:r>
      <w:r w:rsidRPr="002422C2">
        <w:rPr>
          <w:rFonts w:ascii="Arial" w:hAnsi="Arial" w:cs="Arial"/>
          <w:sz w:val="24"/>
          <w:szCs w:val="24"/>
        </w:rPr>
        <w:t>统计</w:t>
      </w:r>
      <w:r w:rsidRPr="002422C2">
        <w:rPr>
          <w:rFonts w:ascii="Arial" w:hAnsi="Arial" w:cs="Arial"/>
          <w:sz w:val="24"/>
          <w:szCs w:val="24"/>
        </w:rPr>
        <w:t>/ (Accessed: 3 January 2024).</w:t>
      </w:r>
    </w:p>
    <w:p w14:paraId="0B536558" w14:textId="7CBA393C"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United Nations Environmental Program (2023) </w:t>
      </w:r>
      <w:r w:rsidRPr="002422C2">
        <w:rPr>
          <w:rFonts w:ascii="Arial" w:hAnsi="Arial" w:cs="Arial"/>
          <w:i/>
          <w:iCs/>
          <w:sz w:val="24"/>
          <w:szCs w:val="24"/>
        </w:rPr>
        <w:t>World must band together to combat air pollution, which kills 7 million a year</w:t>
      </w:r>
      <w:r w:rsidRPr="002422C2">
        <w:rPr>
          <w:rFonts w:ascii="Arial" w:hAnsi="Arial" w:cs="Arial"/>
          <w:sz w:val="24"/>
          <w:szCs w:val="24"/>
        </w:rPr>
        <w:t xml:space="preserve">, </w:t>
      </w:r>
      <w:r w:rsidRPr="002422C2">
        <w:rPr>
          <w:rFonts w:ascii="Arial" w:hAnsi="Arial" w:cs="Arial"/>
          <w:i/>
          <w:iCs/>
          <w:sz w:val="24"/>
          <w:szCs w:val="24"/>
        </w:rPr>
        <w:t>UNEP</w:t>
      </w:r>
      <w:r w:rsidRPr="002422C2">
        <w:rPr>
          <w:rFonts w:ascii="Arial" w:hAnsi="Arial" w:cs="Arial"/>
          <w:sz w:val="24"/>
          <w:szCs w:val="24"/>
        </w:rPr>
        <w:t>. Available at: http://www.unep.org/news-and-stories/story/world-must-band-together-combat-air-pollution-which-kills-7-million-year (Accessed: 3 January 2024).</w:t>
      </w:r>
    </w:p>
    <w:p w14:paraId="19638875" w14:textId="77777777" w:rsidR="002422C2" w:rsidRPr="002422C2" w:rsidRDefault="002422C2" w:rsidP="002422C2">
      <w:pPr>
        <w:pStyle w:val="a9"/>
        <w:spacing w:afterLines="100" w:after="312" w:line="360" w:lineRule="auto"/>
        <w:rPr>
          <w:rFonts w:ascii="Arial" w:hAnsi="Arial" w:cs="Arial"/>
          <w:sz w:val="24"/>
          <w:szCs w:val="24"/>
        </w:rPr>
      </w:pPr>
      <w:r w:rsidRPr="002422C2">
        <w:rPr>
          <w:rFonts w:ascii="Arial" w:hAnsi="Arial" w:cs="Arial"/>
          <w:sz w:val="24"/>
          <w:szCs w:val="24"/>
        </w:rPr>
        <w:t xml:space="preserve">Wirtz, J. and Lovelock, C. (2021) </w:t>
      </w:r>
      <w:r w:rsidRPr="002422C2">
        <w:rPr>
          <w:rFonts w:ascii="Arial" w:hAnsi="Arial" w:cs="Arial"/>
          <w:i/>
          <w:iCs/>
          <w:sz w:val="24"/>
          <w:szCs w:val="24"/>
        </w:rPr>
        <w:t>Services marketing: People, technology, strategy</w:t>
      </w:r>
      <w:r w:rsidRPr="002422C2">
        <w:rPr>
          <w:rFonts w:ascii="Arial" w:hAnsi="Arial" w:cs="Arial"/>
          <w:sz w:val="24"/>
          <w:szCs w:val="24"/>
        </w:rPr>
        <w:t>. World Scientific.</w:t>
      </w:r>
    </w:p>
    <w:p w14:paraId="547CEF6E" w14:textId="435C1162" w:rsidR="00C04453" w:rsidRPr="002422C2" w:rsidRDefault="002422C2" w:rsidP="002422C2">
      <w:pPr>
        <w:spacing w:afterLines="100" w:after="312" w:line="360" w:lineRule="auto"/>
        <w:jc w:val="both"/>
        <w:rPr>
          <w:rFonts w:ascii="Arial" w:hAnsi="Arial" w:cs="Arial"/>
          <w:b/>
          <w:bCs/>
          <w:sz w:val="24"/>
          <w:szCs w:val="24"/>
          <w:lang w:eastAsia="zh-CN"/>
        </w:rPr>
      </w:pPr>
      <w:r w:rsidRPr="002422C2">
        <w:rPr>
          <w:rFonts w:ascii="Arial" w:hAnsi="Arial" w:cs="Arial"/>
          <w:b/>
          <w:bCs/>
          <w:sz w:val="24"/>
          <w:szCs w:val="24"/>
          <w:lang w:eastAsia="zh-CN"/>
        </w:rPr>
        <w:fldChar w:fldCharType="end"/>
      </w:r>
    </w:p>
    <w:p w14:paraId="345502A0" w14:textId="77777777" w:rsidR="00C04453" w:rsidRPr="002422C2" w:rsidRDefault="00C04453" w:rsidP="002422C2">
      <w:pPr>
        <w:spacing w:afterLines="100" w:after="312" w:line="360" w:lineRule="auto"/>
        <w:jc w:val="both"/>
        <w:rPr>
          <w:rFonts w:ascii="Arial" w:hAnsi="Arial" w:cs="Arial"/>
          <w:b/>
          <w:bCs/>
          <w:sz w:val="24"/>
          <w:szCs w:val="24"/>
          <w:lang w:eastAsia="zh-CN"/>
        </w:rPr>
      </w:pPr>
    </w:p>
    <w:p w14:paraId="46ACC7F0" w14:textId="77777777" w:rsidR="00C04453" w:rsidRPr="002422C2" w:rsidRDefault="00C04453" w:rsidP="002422C2">
      <w:pPr>
        <w:spacing w:afterLines="100" w:after="312" w:line="360" w:lineRule="auto"/>
        <w:jc w:val="both"/>
        <w:rPr>
          <w:rFonts w:ascii="Arial" w:hAnsi="Arial" w:cs="Arial"/>
          <w:b/>
          <w:bCs/>
          <w:sz w:val="24"/>
          <w:szCs w:val="24"/>
          <w:lang w:eastAsia="zh-CN"/>
        </w:rPr>
      </w:pPr>
    </w:p>
    <w:p w14:paraId="3E2FA390" w14:textId="77777777" w:rsidR="00C04453" w:rsidRPr="002422C2" w:rsidRDefault="00C04453" w:rsidP="002422C2">
      <w:pPr>
        <w:spacing w:afterLines="100" w:after="312" w:line="360" w:lineRule="auto"/>
        <w:jc w:val="both"/>
        <w:rPr>
          <w:rFonts w:ascii="Arial" w:hAnsi="Arial" w:cs="Arial"/>
          <w:b/>
          <w:bCs/>
          <w:sz w:val="24"/>
          <w:szCs w:val="24"/>
          <w:lang w:eastAsia="zh-CN"/>
        </w:rPr>
      </w:pPr>
    </w:p>
    <w:p w14:paraId="2EEB97BD" w14:textId="77777777" w:rsidR="00C04453" w:rsidRPr="002422C2" w:rsidRDefault="00C04453" w:rsidP="002422C2">
      <w:pPr>
        <w:spacing w:afterLines="100" w:after="312" w:line="360" w:lineRule="auto"/>
        <w:jc w:val="both"/>
        <w:rPr>
          <w:rFonts w:ascii="Arial" w:hAnsi="Arial" w:cs="Arial"/>
          <w:b/>
          <w:bCs/>
          <w:sz w:val="24"/>
          <w:szCs w:val="24"/>
          <w:lang w:eastAsia="zh-CN"/>
        </w:rPr>
      </w:pPr>
    </w:p>
    <w:p w14:paraId="00AD723C" w14:textId="77777777" w:rsidR="00C04453" w:rsidRPr="002422C2" w:rsidRDefault="00C04453" w:rsidP="002422C2">
      <w:pPr>
        <w:spacing w:afterLines="100" w:after="312" w:line="360" w:lineRule="auto"/>
        <w:jc w:val="both"/>
        <w:rPr>
          <w:rFonts w:ascii="Arial" w:hAnsi="Arial" w:cs="Arial"/>
          <w:b/>
          <w:bCs/>
          <w:sz w:val="24"/>
          <w:szCs w:val="24"/>
          <w:lang w:eastAsia="zh-CN"/>
        </w:rPr>
      </w:pPr>
    </w:p>
    <w:p w14:paraId="78C2BA0B" w14:textId="5B762EA6" w:rsidR="00F07B44" w:rsidRPr="002422C2" w:rsidRDefault="00F07B44" w:rsidP="002422C2">
      <w:pPr>
        <w:spacing w:afterLines="100" w:after="312" w:line="360" w:lineRule="auto"/>
        <w:jc w:val="both"/>
        <w:rPr>
          <w:rFonts w:ascii="Arial" w:hAnsi="Arial" w:cs="Arial"/>
          <w:sz w:val="24"/>
          <w:szCs w:val="24"/>
        </w:rPr>
      </w:pPr>
    </w:p>
    <w:sectPr w:rsidR="00F07B44" w:rsidRPr="002422C2" w:rsidSect="002422C2">
      <w:footerReference w:type="default" r:id="rId14"/>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7D97DA" w14:textId="77777777" w:rsidR="00F16C4C" w:rsidRDefault="00F16C4C" w:rsidP="002422C2">
      <w:pPr>
        <w:spacing w:after="0" w:line="240" w:lineRule="auto"/>
      </w:pPr>
      <w:r>
        <w:separator/>
      </w:r>
    </w:p>
  </w:endnote>
  <w:endnote w:type="continuationSeparator" w:id="0">
    <w:p w14:paraId="74659D3B" w14:textId="77777777" w:rsidR="00F16C4C" w:rsidRDefault="00F16C4C" w:rsidP="00242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B96E9F" w14:textId="1CC9C6B7" w:rsidR="002422C2" w:rsidRDefault="002422C2">
    <w:pPr>
      <w:pStyle w:val="ac"/>
      <w:jc w:val="right"/>
    </w:pPr>
  </w:p>
  <w:p w14:paraId="2A86D824" w14:textId="77777777" w:rsidR="002422C2" w:rsidRDefault="002422C2">
    <w:pPr>
      <w:pStyle w:val="ac"/>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9510520"/>
      <w:docPartObj>
        <w:docPartGallery w:val="Page Numbers (Bottom of Page)"/>
        <w:docPartUnique/>
      </w:docPartObj>
    </w:sdtPr>
    <w:sdtEndPr/>
    <w:sdtContent>
      <w:p w14:paraId="01A5C328" w14:textId="3E0D5A52" w:rsidR="002422C2" w:rsidRDefault="002422C2">
        <w:pPr>
          <w:pStyle w:val="ac"/>
          <w:jc w:val="right"/>
        </w:pPr>
        <w:r>
          <w:fldChar w:fldCharType="begin"/>
        </w:r>
        <w:r>
          <w:instrText>PAGE   \* MERGEFORMAT</w:instrText>
        </w:r>
        <w:r>
          <w:fldChar w:fldCharType="separate"/>
        </w:r>
        <w:r w:rsidR="00C70FBB" w:rsidRPr="00C70FBB">
          <w:rPr>
            <w:noProof/>
            <w:lang w:val="zh-CN" w:eastAsia="zh-CN"/>
          </w:rPr>
          <w:t>18</w:t>
        </w:r>
        <w:r>
          <w:fldChar w:fldCharType="end"/>
        </w:r>
      </w:p>
    </w:sdtContent>
  </w:sdt>
  <w:p w14:paraId="4F3C8230" w14:textId="77777777" w:rsidR="002422C2" w:rsidRDefault="002422C2">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125570" w14:textId="77777777" w:rsidR="00F16C4C" w:rsidRDefault="00F16C4C" w:rsidP="002422C2">
      <w:pPr>
        <w:spacing w:after="0" w:line="240" w:lineRule="auto"/>
      </w:pPr>
      <w:r>
        <w:separator/>
      </w:r>
    </w:p>
  </w:footnote>
  <w:footnote w:type="continuationSeparator" w:id="0">
    <w:p w14:paraId="6158EC40" w14:textId="77777777" w:rsidR="00F16C4C" w:rsidRDefault="00F16C4C" w:rsidP="002422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352C65"/>
    <w:multiLevelType w:val="multilevel"/>
    <w:tmpl w:val="D5D0118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 w15:restartNumberingAfterBreak="0">
    <w:nsid w:val="20150740"/>
    <w:multiLevelType w:val="multilevel"/>
    <w:tmpl w:val="C74E6DA0"/>
    <w:lvl w:ilvl="0">
      <w:start w:val="2"/>
      <w:numFmt w:val="decimal"/>
      <w:lvlText w:val="%1"/>
      <w:lvlJc w:val="left"/>
      <w:pPr>
        <w:ind w:left="456" w:hanging="456"/>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D26248E"/>
    <w:multiLevelType w:val="multilevel"/>
    <w:tmpl w:val="01383642"/>
    <w:lvl w:ilvl="0">
      <w:start w:val="1"/>
      <w:numFmt w:val="decimal"/>
      <w:lvlText w:val="%1."/>
      <w:lvlJc w:val="left"/>
      <w:pPr>
        <w:ind w:left="720" w:hanging="720"/>
      </w:pPr>
      <w:rPr>
        <w:rFonts w:hint="default"/>
      </w:rPr>
    </w:lvl>
    <w:lvl w:ilvl="1">
      <w:start w:val="1"/>
      <w:numFmt w:val="decimal"/>
      <w:isLgl/>
      <w:lvlText w:val="%1.%2"/>
      <w:lvlJc w:val="left"/>
      <w:pPr>
        <w:ind w:left="492" w:hanging="49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15:restartNumberingAfterBreak="0">
    <w:nsid w:val="4F757594"/>
    <w:multiLevelType w:val="hybridMultilevel"/>
    <w:tmpl w:val="965827A6"/>
    <w:lvl w:ilvl="0" w:tplc="B65C5ED6">
      <w:start w:val="4"/>
      <w:numFmt w:val="bullet"/>
      <w:lvlText w:val="-"/>
      <w:lvlJc w:val="left"/>
      <w:pPr>
        <w:ind w:left="360" w:hanging="360"/>
      </w:pPr>
      <w:rPr>
        <w:rFonts w:ascii="Cambria" w:eastAsiaTheme="minorEastAsia" w:hAnsi="Cambria" w:cs="Times New Roman"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564131DB"/>
    <w:multiLevelType w:val="multilevel"/>
    <w:tmpl w:val="B8B47C32"/>
    <w:lvl w:ilvl="0">
      <w:start w:val="2"/>
      <w:numFmt w:val="decimal"/>
      <w:lvlText w:val="%1"/>
      <w:lvlJc w:val="left"/>
      <w:pPr>
        <w:ind w:left="720" w:hanging="720"/>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636E4722"/>
    <w:multiLevelType w:val="multilevel"/>
    <w:tmpl w:val="70223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480796"/>
    <w:multiLevelType w:val="hybridMultilevel"/>
    <w:tmpl w:val="202694BA"/>
    <w:lvl w:ilvl="0" w:tplc="AF24995E">
      <w:start w:val="2"/>
      <w:numFmt w:val="decimal"/>
      <w:lvlText w:val="%1."/>
      <w:lvlJc w:val="left"/>
      <w:pPr>
        <w:ind w:left="360" w:hanging="360"/>
      </w:pPr>
      <w:rPr>
        <w:rFonts w:ascii="Segoe UI" w:eastAsia="宋体" w:hAnsi="Segoe UI" w:cs="Segoe UI" w:hint="default"/>
        <w:color w:val="393C41"/>
        <w:sz w:val="21"/>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abstractNumId w:val="2"/>
  </w:num>
  <w:num w:numId="2">
    <w:abstractNumId w:val="1"/>
  </w:num>
  <w:num w:numId="3">
    <w:abstractNumId w:val="5"/>
  </w:num>
  <w:num w:numId="4">
    <w:abstractNumId w:val="6"/>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hideSpellingErrors/>
  <w:hideGrammaticalErrors/>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AHIjNLE0tjEzMLSyUdpeDU4uLM/DyQAqNaACMcobQsAAAA"/>
  </w:docVars>
  <w:rsids>
    <w:rsidRoot w:val="00677479"/>
    <w:rsid w:val="000037B6"/>
    <w:rsid w:val="000F6A3A"/>
    <w:rsid w:val="001A66C3"/>
    <w:rsid w:val="002422C2"/>
    <w:rsid w:val="00265397"/>
    <w:rsid w:val="002F1258"/>
    <w:rsid w:val="00304611"/>
    <w:rsid w:val="00403EEA"/>
    <w:rsid w:val="00446742"/>
    <w:rsid w:val="004E057E"/>
    <w:rsid w:val="004F3BB5"/>
    <w:rsid w:val="005564DF"/>
    <w:rsid w:val="00575151"/>
    <w:rsid w:val="00677479"/>
    <w:rsid w:val="00685CDF"/>
    <w:rsid w:val="006A4383"/>
    <w:rsid w:val="006C4118"/>
    <w:rsid w:val="0079129A"/>
    <w:rsid w:val="007F36D3"/>
    <w:rsid w:val="00906A58"/>
    <w:rsid w:val="00917263"/>
    <w:rsid w:val="00981F1B"/>
    <w:rsid w:val="00992170"/>
    <w:rsid w:val="00A05775"/>
    <w:rsid w:val="00A332C1"/>
    <w:rsid w:val="00BF3532"/>
    <w:rsid w:val="00C04453"/>
    <w:rsid w:val="00C170AC"/>
    <w:rsid w:val="00C70FBB"/>
    <w:rsid w:val="00CC0C10"/>
    <w:rsid w:val="00CD11B9"/>
    <w:rsid w:val="00E0070A"/>
    <w:rsid w:val="00E13AE0"/>
    <w:rsid w:val="00F07B44"/>
    <w:rsid w:val="00F16C4C"/>
    <w:rsid w:val="00F330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4F310C"/>
  <w15:chartTrackingRefBased/>
  <w15:docId w15:val="{834FE41E-AEAD-49BE-A70B-B4ECA8AE8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04453"/>
    <w:pPr>
      <w:spacing w:after="200" w:line="276" w:lineRule="auto"/>
    </w:pPr>
    <w:rPr>
      <w:rFonts w:ascii="Calibri" w:hAnsi="Calibri" w:cs="Times New Roman"/>
      <w:kern w:val="0"/>
      <w:sz w:val="22"/>
      <w:lang w:val="en-GB" w:eastAsia="en-US"/>
    </w:rPr>
  </w:style>
  <w:style w:type="paragraph" w:styleId="1">
    <w:name w:val="heading 1"/>
    <w:basedOn w:val="a"/>
    <w:next w:val="a"/>
    <w:link w:val="10"/>
    <w:uiPriority w:val="9"/>
    <w:qFormat/>
    <w:rsid w:val="00981F1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13AE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A05775"/>
    <w:pPr>
      <w:keepNext/>
      <w:keepLines/>
      <w:spacing w:before="260" w:after="260" w:line="416" w:lineRule="auto"/>
      <w:outlineLvl w:val="2"/>
    </w:pPr>
    <w:rPr>
      <w:b/>
      <w:bCs/>
      <w:sz w:val="32"/>
      <w:szCs w:val="32"/>
    </w:rPr>
  </w:style>
  <w:style w:type="paragraph" w:styleId="4">
    <w:name w:val="heading 4"/>
    <w:basedOn w:val="a"/>
    <w:next w:val="a"/>
    <w:link w:val="40"/>
    <w:qFormat/>
    <w:rsid w:val="00C0445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标题 4 字符"/>
    <w:basedOn w:val="a0"/>
    <w:link w:val="4"/>
    <w:rsid w:val="00C04453"/>
    <w:rPr>
      <w:rFonts w:ascii="Comic Sans MS" w:eastAsia="Times New Roman" w:hAnsi="Comic Sans MS" w:cs="Times New Roman"/>
      <w:b/>
      <w:kern w:val="0"/>
      <w:sz w:val="56"/>
      <w:szCs w:val="20"/>
      <w:lang w:eastAsia="en-US"/>
    </w:rPr>
  </w:style>
  <w:style w:type="paragraph" w:styleId="a3">
    <w:name w:val="Date"/>
    <w:basedOn w:val="a"/>
    <w:next w:val="a"/>
    <w:link w:val="a4"/>
    <w:uiPriority w:val="99"/>
    <w:semiHidden/>
    <w:unhideWhenUsed/>
    <w:rsid w:val="00C04453"/>
    <w:pPr>
      <w:ind w:leftChars="2500" w:left="100"/>
    </w:pPr>
  </w:style>
  <w:style w:type="character" w:customStyle="1" w:styleId="a4">
    <w:name w:val="日期 字符"/>
    <w:basedOn w:val="a0"/>
    <w:link w:val="a3"/>
    <w:uiPriority w:val="99"/>
    <w:semiHidden/>
    <w:rsid w:val="00C04453"/>
    <w:rPr>
      <w:rFonts w:ascii="Calibri" w:hAnsi="Calibri" w:cs="Times New Roman"/>
      <w:kern w:val="0"/>
      <w:sz w:val="22"/>
      <w:lang w:val="en-GB" w:eastAsia="en-US"/>
    </w:rPr>
  </w:style>
  <w:style w:type="paragraph" w:styleId="a5">
    <w:name w:val="List Paragraph"/>
    <w:basedOn w:val="a"/>
    <w:uiPriority w:val="34"/>
    <w:qFormat/>
    <w:rsid w:val="00C04453"/>
    <w:pPr>
      <w:ind w:firstLineChars="200" w:firstLine="420"/>
    </w:pPr>
  </w:style>
  <w:style w:type="character" w:customStyle="1" w:styleId="20">
    <w:name w:val="标题 2 字符"/>
    <w:basedOn w:val="a0"/>
    <w:link w:val="2"/>
    <w:uiPriority w:val="9"/>
    <w:rsid w:val="00E13AE0"/>
    <w:rPr>
      <w:rFonts w:asciiTheme="majorHAnsi" w:eastAsiaTheme="majorEastAsia" w:hAnsiTheme="majorHAnsi" w:cstheme="majorBidi"/>
      <w:b/>
      <w:bCs/>
      <w:kern w:val="0"/>
      <w:sz w:val="32"/>
      <w:szCs w:val="32"/>
      <w:lang w:val="en-GB" w:eastAsia="en-US"/>
    </w:rPr>
  </w:style>
  <w:style w:type="character" w:customStyle="1" w:styleId="30">
    <w:name w:val="标题 3 字符"/>
    <w:basedOn w:val="a0"/>
    <w:link w:val="3"/>
    <w:uiPriority w:val="9"/>
    <w:rsid w:val="00A05775"/>
    <w:rPr>
      <w:rFonts w:ascii="Calibri" w:hAnsi="Calibri" w:cs="Times New Roman"/>
      <w:b/>
      <w:bCs/>
      <w:kern w:val="0"/>
      <w:sz w:val="32"/>
      <w:szCs w:val="32"/>
      <w:lang w:val="en-GB" w:eastAsia="en-US"/>
    </w:rPr>
  </w:style>
  <w:style w:type="character" w:styleId="a6">
    <w:name w:val="Hyperlink"/>
    <w:basedOn w:val="a0"/>
    <w:uiPriority w:val="99"/>
    <w:unhideWhenUsed/>
    <w:rsid w:val="00C170AC"/>
    <w:rPr>
      <w:color w:val="0563C1" w:themeColor="hyperlink"/>
      <w:u w:val="single"/>
    </w:rPr>
  </w:style>
  <w:style w:type="character" w:customStyle="1" w:styleId="UnresolvedMention">
    <w:name w:val="Unresolved Mention"/>
    <w:basedOn w:val="a0"/>
    <w:uiPriority w:val="99"/>
    <w:semiHidden/>
    <w:unhideWhenUsed/>
    <w:rsid w:val="00C170AC"/>
    <w:rPr>
      <w:color w:val="605E5C"/>
      <w:shd w:val="clear" w:color="auto" w:fill="E1DFDD"/>
    </w:rPr>
  </w:style>
  <w:style w:type="character" w:styleId="a7">
    <w:name w:val="Emphasis"/>
    <w:basedOn w:val="a0"/>
    <w:uiPriority w:val="20"/>
    <w:qFormat/>
    <w:rsid w:val="00CD11B9"/>
    <w:rPr>
      <w:i/>
      <w:iCs/>
    </w:rPr>
  </w:style>
  <w:style w:type="table" w:styleId="a8">
    <w:name w:val="Table Grid"/>
    <w:basedOn w:val="a1"/>
    <w:uiPriority w:val="39"/>
    <w:rsid w:val="00CD11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981F1B"/>
    <w:rPr>
      <w:rFonts w:ascii="Calibri" w:hAnsi="Calibri" w:cs="Times New Roman"/>
      <w:b/>
      <w:bCs/>
      <w:kern w:val="44"/>
      <w:sz w:val="44"/>
      <w:szCs w:val="44"/>
      <w:lang w:val="en-GB" w:eastAsia="en-US"/>
    </w:rPr>
  </w:style>
  <w:style w:type="paragraph" w:styleId="TOC">
    <w:name w:val="TOC Heading"/>
    <w:basedOn w:val="1"/>
    <w:next w:val="a"/>
    <w:uiPriority w:val="39"/>
    <w:unhideWhenUsed/>
    <w:qFormat/>
    <w:rsid w:val="00981F1B"/>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21">
    <w:name w:val="toc 2"/>
    <w:basedOn w:val="a"/>
    <w:next w:val="a"/>
    <w:autoRedefine/>
    <w:uiPriority w:val="39"/>
    <w:unhideWhenUsed/>
    <w:rsid w:val="00981F1B"/>
    <w:pPr>
      <w:ind w:leftChars="200" w:left="420"/>
    </w:pPr>
  </w:style>
  <w:style w:type="paragraph" w:styleId="31">
    <w:name w:val="toc 3"/>
    <w:basedOn w:val="a"/>
    <w:next w:val="a"/>
    <w:autoRedefine/>
    <w:uiPriority w:val="39"/>
    <w:unhideWhenUsed/>
    <w:rsid w:val="004E057E"/>
    <w:pPr>
      <w:tabs>
        <w:tab w:val="right" w:leader="dot" w:pos="9736"/>
      </w:tabs>
      <w:ind w:leftChars="400" w:left="880"/>
    </w:pPr>
  </w:style>
  <w:style w:type="paragraph" w:styleId="11">
    <w:name w:val="toc 1"/>
    <w:basedOn w:val="a"/>
    <w:next w:val="a"/>
    <w:autoRedefine/>
    <w:uiPriority w:val="39"/>
    <w:unhideWhenUsed/>
    <w:rsid w:val="00CC0C10"/>
  </w:style>
  <w:style w:type="paragraph" w:styleId="a9">
    <w:name w:val="Bibliography"/>
    <w:basedOn w:val="a"/>
    <w:next w:val="a"/>
    <w:uiPriority w:val="37"/>
    <w:unhideWhenUsed/>
    <w:rsid w:val="002422C2"/>
    <w:pPr>
      <w:spacing w:after="240" w:line="240" w:lineRule="auto"/>
    </w:pPr>
  </w:style>
  <w:style w:type="table" w:styleId="4-5">
    <w:name w:val="Grid Table 4 Accent 5"/>
    <w:basedOn w:val="a1"/>
    <w:uiPriority w:val="49"/>
    <w:rsid w:val="002422C2"/>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aa">
    <w:name w:val="header"/>
    <w:basedOn w:val="a"/>
    <w:link w:val="ab"/>
    <w:uiPriority w:val="99"/>
    <w:unhideWhenUsed/>
    <w:rsid w:val="002422C2"/>
    <w:pPr>
      <w:tabs>
        <w:tab w:val="center" w:pos="4153"/>
        <w:tab w:val="right" w:pos="8306"/>
      </w:tabs>
      <w:snapToGrid w:val="0"/>
      <w:spacing w:line="240" w:lineRule="auto"/>
      <w:jc w:val="center"/>
    </w:pPr>
    <w:rPr>
      <w:sz w:val="18"/>
      <w:szCs w:val="18"/>
    </w:rPr>
  </w:style>
  <w:style w:type="character" w:customStyle="1" w:styleId="ab">
    <w:name w:val="页眉 字符"/>
    <w:basedOn w:val="a0"/>
    <w:link w:val="aa"/>
    <w:uiPriority w:val="99"/>
    <w:rsid w:val="002422C2"/>
    <w:rPr>
      <w:rFonts w:ascii="Calibri" w:hAnsi="Calibri" w:cs="Times New Roman"/>
      <w:kern w:val="0"/>
      <w:sz w:val="18"/>
      <w:szCs w:val="18"/>
      <w:lang w:val="en-GB" w:eastAsia="en-US"/>
    </w:rPr>
  </w:style>
  <w:style w:type="paragraph" w:styleId="ac">
    <w:name w:val="footer"/>
    <w:basedOn w:val="a"/>
    <w:link w:val="ad"/>
    <w:uiPriority w:val="99"/>
    <w:unhideWhenUsed/>
    <w:rsid w:val="002422C2"/>
    <w:pPr>
      <w:tabs>
        <w:tab w:val="center" w:pos="4153"/>
        <w:tab w:val="right" w:pos="8306"/>
      </w:tabs>
      <w:snapToGrid w:val="0"/>
      <w:spacing w:line="240" w:lineRule="auto"/>
    </w:pPr>
    <w:rPr>
      <w:sz w:val="18"/>
      <w:szCs w:val="18"/>
    </w:rPr>
  </w:style>
  <w:style w:type="character" w:customStyle="1" w:styleId="ad">
    <w:name w:val="页脚 字符"/>
    <w:basedOn w:val="a0"/>
    <w:link w:val="ac"/>
    <w:uiPriority w:val="99"/>
    <w:rsid w:val="002422C2"/>
    <w:rPr>
      <w:rFonts w:ascii="Calibri" w:hAnsi="Calibri" w:cs="Times New Roman"/>
      <w:kern w:val="0"/>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7650066">
      <w:bodyDiv w:val="1"/>
      <w:marLeft w:val="0"/>
      <w:marRight w:val="0"/>
      <w:marTop w:val="0"/>
      <w:marBottom w:val="0"/>
      <w:divBdr>
        <w:top w:val="none" w:sz="0" w:space="0" w:color="auto"/>
        <w:left w:val="none" w:sz="0" w:space="0" w:color="auto"/>
        <w:bottom w:val="none" w:sz="0" w:space="0" w:color="auto"/>
        <w:right w:val="none" w:sz="0" w:space="0" w:color="auto"/>
      </w:divBdr>
    </w:div>
    <w:div w:id="191011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04C13F-BEDB-46F5-B8C5-3D414FF89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8920</Words>
  <Characters>50846</Characters>
  <Application>Microsoft Office Word</Application>
  <DocSecurity>0</DocSecurity>
  <Lines>423</Lines>
  <Paragraphs>119</Paragraphs>
  <ScaleCrop>false</ScaleCrop>
  <Company/>
  <LinksUpToDate>false</LinksUpToDate>
  <CharactersWithSpaces>59647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Shanshan</dc:creator>
  <cp:keywords/>
  <dc:description/>
  <cp:lastModifiedBy>蔡靖</cp:lastModifiedBy>
  <cp:revision>5</cp:revision>
  <dcterms:created xsi:type="dcterms:W3CDTF">2024-01-04T03:24:00Z</dcterms:created>
  <dcterms:modified xsi:type="dcterms:W3CDTF">2024-01-08T20:33:00Z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id="BxuhaaGi"/&gt;&lt;style id="http://www.zotero.org/styles/harvard-cite-them-right" hasBibliography="1" bibliographyStyleHasBeenSet="1"/&gt;&lt;prefs&gt;&lt;pref name="fieldType" value="Field"/&gt;&lt;/prefs&gt;&lt;/data&gt;</vt:lpwstr>
  </property>
  <property fmtid="{D5CDD505-2E9C-101B-9397-08002B2CF9AE}" pid="3" name="GrammarlyDocumentId">
    <vt:lpwstr>7410a34b7fa495f013fc2e3524f0d7d687ff1733bd6a719d46e5bf85aeadab3e</vt:lpwstr>
  </property>
</Properties>
</file>