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4AA48" w14:textId="7F2993EC" w:rsidR="00F90FA9" w:rsidRPr="00F90FA9" w:rsidRDefault="00F90FA9" w:rsidP="00C8701E">
      <w:pPr>
        <w:spacing w:line="360" w:lineRule="auto"/>
        <w:rPr>
          <w:rFonts w:ascii="Times New Roman" w:hAnsi="Times New Roman" w:cs="Times New Roman"/>
        </w:rPr>
      </w:pPr>
    </w:p>
    <w:p w14:paraId="6F29681E" w14:textId="77777777" w:rsidR="00407D10" w:rsidRDefault="00642E21" w:rsidP="00C8701E">
      <w:pPr>
        <w:spacing w:line="360" w:lineRule="auto"/>
        <w:rPr>
          <w:rFonts w:ascii="Times New Roman" w:hAnsi="Times New Roman" w:cs="Times New Roman"/>
        </w:rPr>
      </w:pPr>
      <w:r w:rsidRPr="00A406E5">
        <w:rPr>
          <w:rFonts w:ascii="Arial" w:hAnsi="Arial" w:cs="Arial"/>
          <w:noProof/>
        </w:rPr>
        <w:drawing>
          <wp:inline distT="0" distB="0" distL="0" distR="0" wp14:anchorId="16157354" wp14:editId="0062F6B8">
            <wp:extent cx="2449288" cy="979715"/>
            <wp:effectExtent l="0" t="0" r="190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464774" cy="985909"/>
                    </a:xfrm>
                    <a:prstGeom prst="rect">
                      <a:avLst/>
                    </a:prstGeom>
                    <a:noFill/>
                    <a:ln>
                      <a:noFill/>
                    </a:ln>
                  </pic:spPr>
                </pic:pic>
              </a:graphicData>
            </a:graphic>
          </wp:inline>
        </w:drawing>
      </w:r>
    </w:p>
    <w:p w14:paraId="01FABA96" w14:textId="77777777" w:rsidR="00407D10" w:rsidRDefault="00407D10" w:rsidP="00C8701E">
      <w:pPr>
        <w:spacing w:line="360" w:lineRule="auto"/>
        <w:rPr>
          <w:rFonts w:ascii="Times New Roman" w:hAnsi="Times New Roman" w:cs="Times New Roman"/>
        </w:rPr>
      </w:pPr>
    </w:p>
    <w:p w14:paraId="791CBB0B" w14:textId="7B9E1CA7" w:rsidR="00F90FA9" w:rsidRPr="00F90FA9" w:rsidRDefault="00407D10" w:rsidP="00C8701E">
      <w:pPr>
        <w:spacing w:line="360" w:lineRule="auto"/>
        <w:rPr>
          <w:rFonts w:ascii="Times New Roman" w:hAnsi="Times New Roman" w:cs="Times New Roman"/>
        </w:rPr>
      </w:pPr>
      <w:r w:rsidRPr="00407D10">
        <w:rPr>
          <w:rFonts w:ascii="Times New Roman" w:hAnsi="Times New Roman" w:cs="Times New Roman"/>
        </w:rPr>
        <w:drawing>
          <wp:inline distT="0" distB="0" distL="0" distR="0" wp14:anchorId="7BBE39FC" wp14:editId="4469E5B4">
            <wp:extent cx="6120130" cy="4311015"/>
            <wp:effectExtent l="0" t="0" r="1270" b="0"/>
            <wp:docPr id="408802422" name="Picture 1"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02422" name="Picture 1" descr="A document with text and numbers&#10;&#10;Description automatically generated"/>
                    <pic:cNvPicPr/>
                  </pic:nvPicPr>
                  <pic:blipFill>
                    <a:blip r:embed="rId7"/>
                    <a:stretch>
                      <a:fillRect/>
                    </a:stretch>
                  </pic:blipFill>
                  <pic:spPr>
                    <a:xfrm>
                      <a:off x="0" y="0"/>
                      <a:ext cx="6120130" cy="4311015"/>
                    </a:xfrm>
                    <a:prstGeom prst="rect">
                      <a:avLst/>
                    </a:prstGeom>
                  </pic:spPr>
                </pic:pic>
              </a:graphicData>
            </a:graphic>
          </wp:inline>
        </w:drawing>
      </w:r>
      <w:r w:rsidR="00F90FA9" w:rsidRPr="00F90FA9">
        <w:rPr>
          <w:rFonts w:ascii="Times New Roman" w:hAnsi="Times New Roman" w:cs="Times New Roman"/>
        </w:rPr>
        <w:br w:type="page"/>
      </w:r>
    </w:p>
    <w:p w14:paraId="28667FBB" w14:textId="56F7660D" w:rsidR="00F90FA9" w:rsidRPr="00F90FA9" w:rsidRDefault="00F90FA9" w:rsidP="00C8701E">
      <w:pPr>
        <w:spacing w:line="360" w:lineRule="auto"/>
        <w:jc w:val="center"/>
        <w:rPr>
          <w:rFonts w:ascii="Times New Roman" w:hAnsi="Times New Roman" w:cs="Times New Roman"/>
        </w:rPr>
      </w:pPr>
      <w:r w:rsidRPr="00F90FA9">
        <w:rPr>
          <w:rFonts w:ascii="Times New Roman" w:hAnsi="Times New Roman" w:cs="Times New Roman"/>
        </w:rPr>
        <w:lastRenderedPageBreak/>
        <w:t>UNDERSTANDING THE DRIVERS OF INNOVATION ADOPTION RATES IN ORGANIZATIONS:</w:t>
      </w:r>
    </w:p>
    <w:p w14:paraId="02C2C241" w14:textId="77777777" w:rsidR="00F90FA9" w:rsidRPr="00F90FA9" w:rsidRDefault="00F90FA9" w:rsidP="00C8701E">
      <w:pPr>
        <w:spacing w:line="360" w:lineRule="auto"/>
        <w:jc w:val="center"/>
        <w:rPr>
          <w:rStyle w:val="Strong"/>
          <w:rFonts w:ascii="Times New Roman" w:hAnsi="Times New Roman" w:cs="Times New Roman"/>
          <w:b w:val="0"/>
          <w:bCs w:val="0"/>
        </w:rPr>
      </w:pPr>
      <w:r w:rsidRPr="00F90FA9">
        <w:rPr>
          <w:rFonts w:ascii="Times New Roman" w:hAnsi="Times New Roman" w:cs="Times New Roman"/>
        </w:rPr>
        <w:t xml:space="preserve">RESEARCH PORTFOLIO </w:t>
      </w:r>
    </w:p>
    <w:p w14:paraId="35D9E213" w14:textId="77777777" w:rsidR="00F90FA9" w:rsidRPr="00F90FA9" w:rsidRDefault="00F90FA9" w:rsidP="00C8701E">
      <w:pPr>
        <w:spacing w:line="360" w:lineRule="auto"/>
        <w:jc w:val="center"/>
        <w:rPr>
          <w:rFonts w:ascii="Times New Roman" w:hAnsi="Times New Roman" w:cs="Times New Roman"/>
        </w:rPr>
      </w:pPr>
    </w:p>
    <w:p w14:paraId="7B2FAB5C" w14:textId="77777777" w:rsidR="00F90FA9" w:rsidRPr="00F90FA9" w:rsidRDefault="00F90FA9" w:rsidP="00C8701E">
      <w:pPr>
        <w:spacing w:line="360" w:lineRule="auto"/>
        <w:jc w:val="center"/>
        <w:rPr>
          <w:rFonts w:ascii="Times New Roman" w:hAnsi="Times New Roman" w:cs="Times New Roman"/>
        </w:rPr>
      </w:pPr>
    </w:p>
    <w:sdt>
      <w:sdtPr>
        <w:rPr>
          <w:rFonts w:ascii="Times New Roman" w:eastAsia="SimSun" w:hAnsi="Times New Roman" w:cs="Times New Roman"/>
          <w:color w:val="auto"/>
          <w:kern w:val="2"/>
          <w:sz w:val="24"/>
          <w:szCs w:val="24"/>
          <w:lang w:val="en-GB" w:eastAsia="zh-CN"/>
          <w14:ligatures w14:val="standardContextual"/>
        </w:rPr>
        <w:id w:val="2009856943"/>
        <w:docPartObj>
          <w:docPartGallery w:val="Table of Contents"/>
          <w:docPartUnique/>
        </w:docPartObj>
      </w:sdtPr>
      <w:sdtEndPr>
        <w:rPr>
          <w:rFonts w:eastAsiaTheme="minorHAnsi"/>
          <w:b/>
          <w:bCs/>
          <w:noProof/>
          <w:lang w:eastAsia="en-US"/>
        </w:rPr>
      </w:sdtEndPr>
      <w:sdtContent>
        <w:p w14:paraId="5E408E01" w14:textId="4190E0FF" w:rsidR="00F90FA9" w:rsidRPr="00F90FA9" w:rsidRDefault="00F90FA9" w:rsidP="00C8701E">
          <w:pPr>
            <w:pStyle w:val="TOCHeading"/>
            <w:spacing w:line="360" w:lineRule="auto"/>
            <w:rPr>
              <w:rFonts w:ascii="Times New Roman" w:hAnsi="Times New Roman" w:cs="Times New Roman"/>
              <w:color w:val="215E99" w:themeColor="text2" w:themeTint="BF"/>
              <w:sz w:val="24"/>
              <w:szCs w:val="24"/>
            </w:rPr>
          </w:pPr>
          <w:r w:rsidRPr="00F90FA9">
            <w:rPr>
              <w:rFonts w:ascii="Times New Roman" w:eastAsia="SimSun" w:hAnsi="Times New Roman" w:cs="Times New Roman"/>
              <w:color w:val="215E99" w:themeColor="text2" w:themeTint="BF"/>
              <w:kern w:val="2"/>
              <w:sz w:val="24"/>
              <w:szCs w:val="24"/>
              <w:lang w:eastAsia="zh-CN"/>
            </w:rPr>
            <w:t xml:space="preserve">Table of </w:t>
          </w:r>
          <w:r w:rsidRPr="00F90FA9">
            <w:rPr>
              <w:rFonts w:ascii="Times New Roman" w:hAnsi="Times New Roman" w:cs="Times New Roman"/>
              <w:color w:val="215E99" w:themeColor="text2" w:themeTint="BF"/>
              <w:sz w:val="24"/>
              <w:szCs w:val="24"/>
            </w:rPr>
            <w:t>Contents</w:t>
          </w:r>
        </w:p>
        <w:p w14:paraId="6A040E38" w14:textId="438A0C52" w:rsidR="00C8701E" w:rsidRDefault="00F90FA9" w:rsidP="00C8701E">
          <w:pPr>
            <w:pStyle w:val="TOC1"/>
            <w:tabs>
              <w:tab w:val="right" w:leader="dot" w:pos="9628"/>
            </w:tabs>
            <w:spacing w:line="360" w:lineRule="auto"/>
            <w:rPr>
              <w:rFonts w:asciiTheme="minorHAnsi" w:eastAsiaTheme="minorEastAsia" w:hAnsiTheme="minorHAnsi" w:cstheme="minorBidi"/>
              <w:noProof/>
              <w:lang w:val="en-GB" w:eastAsia="en-GB"/>
              <w14:ligatures w14:val="standardContextual"/>
            </w:rPr>
          </w:pPr>
          <w:r w:rsidRPr="00F90FA9">
            <w:fldChar w:fldCharType="begin"/>
          </w:r>
          <w:r w:rsidRPr="00F90FA9">
            <w:instrText xml:space="preserve"> TOC \o "1-3" \h \z \u </w:instrText>
          </w:r>
          <w:r w:rsidRPr="00F90FA9">
            <w:fldChar w:fldCharType="separate"/>
          </w:r>
          <w:hyperlink w:anchor="_Toc163925191" w:history="1">
            <w:r w:rsidR="00C8701E" w:rsidRPr="00ED1B91">
              <w:rPr>
                <w:rStyle w:val="Hyperlink"/>
                <w:b/>
                <w:bCs/>
                <w:noProof/>
              </w:rPr>
              <w:t>Part 1: Summary of the Research Proposal</w:t>
            </w:r>
            <w:r w:rsidR="00C8701E">
              <w:rPr>
                <w:noProof/>
                <w:webHidden/>
              </w:rPr>
              <w:tab/>
            </w:r>
            <w:r w:rsidR="00C8701E">
              <w:rPr>
                <w:noProof/>
                <w:webHidden/>
              </w:rPr>
              <w:fldChar w:fldCharType="begin"/>
            </w:r>
            <w:r w:rsidR="00C8701E">
              <w:rPr>
                <w:noProof/>
                <w:webHidden/>
              </w:rPr>
              <w:instrText xml:space="preserve"> PAGEREF _Toc163925191 \h </w:instrText>
            </w:r>
            <w:r w:rsidR="00C8701E">
              <w:rPr>
                <w:noProof/>
                <w:webHidden/>
              </w:rPr>
            </w:r>
            <w:r w:rsidR="00C8701E">
              <w:rPr>
                <w:noProof/>
                <w:webHidden/>
              </w:rPr>
              <w:fldChar w:fldCharType="separate"/>
            </w:r>
            <w:r w:rsidR="00C8701E">
              <w:rPr>
                <w:noProof/>
                <w:webHidden/>
              </w:rPr>
              <w:t>3</w:t>
            </w:r>
            <w:r w:rsidR="00C8701E">
              <w:rPr>
                <w:noProof/>
                <w:webHidden/>
              </w:rPr>
              <w:fldChar w:fldCharType="end"/>
            </w:r>
          </w:hyperlink>
        </w:p>
        <w:p w14:paraId="38A25E13" w14:textId="37CBD846" w:rsidR="00C8701E" w:rsidRDefault="00000000" w:rsidP="00C8701E">
          <w:pPr>
            <w:pStyle w:val="TOC2"/>
            <w:tabs>
              <w:tab w:val="left" w:pos="72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2" w:history="1">
            <w:r w:rsidR="00C8701E" w:rsidRPr="00ED1B91">
              <w:rPr>
                <w:rStyle w:val="Hyperlink"/>
                <w:b/>
                <w:bCs/>
                <w:i/>
                <w:iCs/>
                <w:noProof/>
              </w:rPr>
              <w:t>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noProof/>
              </w:rPr>
              <w:t>Objectives</w:t>
            </w:r>
            <w:r w:rsidR="00C8701E">
              <w:rPr>
                <w:noProof/>
                <w:webHidden/>
              </w:rPr>
              <w:tab/>
            </w:r>
            <w:r w:rsidR="00C8701E">
              <w:rPr>
                <w:noProof/>
                <w:webHidden/>
              </w:rPr>
              <w:fldChar w:fldCharType="begin"/>
            </w:r>
            <w:r w:rsidR="00C8701E">
              <w:rPr>
                <w:noProof/>
                <w:webHidden/>
              </w:rPr>
              <w:instrText xml:space="preserve"> PAGEREF _Toc163925192 \h </w:instrText>
            </w:r>
            <w:r w:rsidR="00C8701E">
              <w:rPr>
                <w:noProof/>
                <w:webHidden/>
              </w:rPr>
            </w:r>
            <w:r w:rsidR="00C8701E">
              <w:rPr>
                <w:noProof/>
                <w:webHidden/>
              </w:rPr>
              <w:fldChar w:fldCharType="separate"/>
            </w:r>
            <w:r w:rsidR="00C8701E">
              <w:rPr>
                <w:noProof/>
                <w:webHidden/>
              </w:rPr>
              <w:t>3</w:t>
            </w:r>
            <w:r w:rsidR="00C8701E">
              <w:rPr>
                <w:noProof/>
                <w:webHidden/>
              </w:rPr>
              <w:fldChar w:fldCharType="end"/>
            </w:r>
          </w:hyperlink>
        </w:p>
        <w:p w14:paraId="47FFCFAD" w14:textId="27FE72EC" w:rsidR="00C8701E" w:rsidRDefault="00000000"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3" w:history="1">
            <w:r w:rsidR="00C8701E" w:rsidRPr="00ED1B91">
              <w:rPr>
                <w:rStyle w:val="Hyperlink"/>
                <w:b/>
                <w:bCs/>
                <w:i/>
                <w:noProof/>
              </w:rPr>
              <w:t>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noProof/>
              </w:rPr>
              <w:t>Methodology</w:t>
            </w:r>
            <w:r w:rsidR="00C8701E">
              <w:rPr>
                <w:noProof/>
                <w:webHidden/>
              </w:rPr>
              <w:tab/>
            </w:r>
            <w:r w:rsidR="00C8701E">
              <w:rPr>
                <w:noProof/>
                <w:webHidden/>
              </w:rPr>
              <w:fldChar w:fldCharType="begin"/>
            </w:r>
            <w:r w:rsidR="00C8701E">
              <w:rPr>
                <w:noProof/>
                <w:webHidden/>
              </w:rPr>
              <w:instrText xml:space="preserve"> PAGEREF _Toc163925193 \h </w:instrText>
            </w:r>
            <w:r w:rsidR="00C8701E">
              <w:rPr>
                <w:noProof/>
                <w:webHidden/>
              </w:rPr>
            </w:r>
            <w:r w:rsidR="00C8701E">
              <w:rPr>
                <w:noProof/>
                <w:webHidden/>
              </w:rPr>
              <w:fldChar w:fldCharType="separate"/>
            </w:r>
            <w:r w:rsidR="00C8701E">
              <w:rPr>
                <w:noProof/>
                <w:webHidden/>
              </w:rPr>
              <w:t>3</w:t>
            </w:r>
            <w:r w:rsidR="00C8701E">
              <w:rPr>
                <w:noProof/>
                <w:webHidden/>
              </w:rPr>
              <w:fldChar w:fldCharType="end"/>
            </w:r>
          </w:hyperlink>
        </w:p>
        <w:p w14:paraId="3BCEF258" w14:textId="5999B29E" w:rsidR="00C8701E" w:rsidRDefault="00000000"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4" w:history="1">
            <w:r w:rsidR="00C8701E" w:rsidRPr="00ED1B91">
              <w:rPr>
                <w:rStyle w:val="Hyperlink"/>
                <w:b/>
                <w:bCs/>
                <w:i/>
                <w:iCs/>
                <w:noProof/>
              </w:rPr>
              <w:t>III.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noProof/>
              </w:rPr>
              <w:t>Significance</w:t>
            </w:r>
            <w:r w:rsidR="00C8701E">
              <w:rPr>
                <w:noProof/>
                <w:webHidden/>
              </w:rPr>
              <w:tab/>
            </w:r>
            <w:r w:rsidR="00C8701E">
              <w:rPr>
                <w:noProof/>
                <w:webHidden/>
              </w:rPr>
              <w:fldChar w:fldCharType="begin"/>
            </w:r>
            <w:r w:rsidR="00C8701E">
              <w:rPr>
                <w:noProof/>
                <w:webHidden/>
              </w:rPr>
              <w:instrText xml:space="preserve"> PAGEREF _Toc163925194 \h </w:instrText>
            </w:r>
            <w:r w:rsidR="00C8701E">
              <w:rPr>
                <w:noProof/>
                <w:webHidden/>
              </w:rPr>
            </w:r>
            <w:r w:rsidR="00C8701E">
              <w:rPr>
                <w:noProof/>
                <w:webHidden/>
              </w:rPr>
              <w:fldChar w:fldCharType="separate"/>
            </w:r>
            <w:r w:rsidR="00C8701E">
              <w:rPr>
                <w:noProof/>
                <w:webHidden/>
              </w:rPr>
              <w:t>4</w:t>
            </w:r>
            <w:r w:rsidR="00C8701E">
              <w:rPr>
                <w:noProof/>
                <w:webHidden/>
              </w:rPr>
              <w:fldChar w:fldCharType="end"/>
            </w:r>
          </w:hyperlink>
        </w:p>
        <w:p w14:paraId="0D33F349" w14:textId="0FFFB561" w:rsidR="00C8701E" w:rsidRDefault="00000000" w:rsidP="00C8701E">
          <w:pPr>
            <w:pStyle w:val="TOC1"/>
            <w:tabs>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5" w:history="1">
            <w:r w:rsidR="00C8701E" w:rsidRPr="00ED1B91">
              <w:rPr>
                <w:rStyle w:val="Hyperlink"/>
                <w:b/>
                <w:bCs/>
                <w:noProof/>
              </w:rPr>
              <w:t>Part 2: Evaluation and critique of the RP</w:t>
            </w:r>
            <w:r w:rsidR="00C8701E">
              <w:rPr>
                <w:noProof/>
                <w:webHidden/>
              </w:rPr>
              <w:tab/>
            </w:r>
            <w:r w:rsidR="00C8701E">
              <w:rPr>
                <w:noProof/>
                <w:webHidden/>
              </w:rPr>
              <w:fldChar w:fldCharType="begin"/>
            </w:r>
            <w:r w:rsidR="00C8701E">
              <w:rPr>
                <w:noProof/>
                <w:webHidden/>
              </w:rPr>
              <w:instrText xml:space="preserve"> PAGEREF _Toc163925195 \h </w:instrText>
            </w:r>
            <w:r w:rsidR="00C8701E">
              <w:rPr>
                <w:noProof/>
                <w:webHidden/>
              </w:rPr>
            </w:r>
            <w:r w:rsidR="00C8701E">
              <w:rPr>
                <w:noProof/>
                <w:webHidden/>
              </w:rPr>
              <w:fldChar w:fldCharType="separate"/>
            </w:r>
            <w:r w:rsidR="00C8701E">
              <w:rPr>
                <w:noProof/>
                <w:webHidden/>
              </w:rPr>
              <w:t>4</w:t>
            </w:r>
            <w:r w:rsidR="00C8701E">
              <w:rPr>
                <w:noProof/>
                <w:webHidden/>
              </w:rPr>
              <w:fldChar w:fldCharType="end"/>
            </w:r>
          </w:hyperlink>
        </w:p>
        <w:p w14:paraId="1D08FEC7" w14:textId="0D33B87C" w:rsidR="00C8701E" w:rsidRDefault="00000000" w:rsidP="00C8701E">
          <w:pPr>
            <w:pStyle w:val="TOC2"/>
            <w:tabs>
              <w:tab w:val="left" w:pos="72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6" w:history="1">
            <w:r w:rsidR="00C8701E" w:rsidRPr="00ED1B91">
              <w:rPr>
                <w:rStyle w:val="Hyperlink"/>
                <w:b/>
                <w:bCs/>
                <w:i/>
                <w:iCs/>
                <w:noProof/>
              </w:rPr>
              <w:t>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Strengths</w:t>
            </w:r>
            <w:r w:rsidR="00C8701E">
              <w:rPr>
                <w:noProof/>
                <w:webHidden/>
              </w:rPr>
              <w:tab/>
            </w:r>
            <w:r w:rsidR="00C8701E">
              <w:rPr>
                <w:noProof/>
                <w:webHidden/>
              </w:rPr>
              <w:fldChar w:fldCharType="begin"/>
            </w:r>
            <w:r w:rsidR="00C8701E">
              <w:rPr>
                <w:noProof/>
                <w:webHidden/>
              </w:rPr>
              <w:instrText xml:space="preserve"> PAGEREF _Toc163925196 \h </w:instrText>
            </w:r>
            <w:r w:rsidR="00C8701E">
              <w:rPr>
                <w:noProof/>
                <w:webHidden/>
              </w:rPr>
            </w:r>
            <w:r w:rsidR="00C8701E">
              <w:rPr>
                <w:noProof/>
                <w:webHidden/>
              </w:rPr>
              <w:fldChar w:fldCharType="separate"/>
            </w:r>
            <w:r w:rsidR="00C8701E">
              <w:rPr>
                <w:noProof/>
                <w:webHidden/>
              </w:rPr>
              <w:t>5</w:t>
            </w:r>
            <w:r w:rsidR="00C8701E">
              <w:rPr>
                <w:noProof/>
                <w:webHidden/>
              </w:rPr>
              <w:fldChar w:fldCharType="end"/>
            </w:r>
          </w:hyperlink>
        </w:p>
        <w:p w14:paraId="7D22E82A" w14:textId="6D2B32A4" w:rsidR="00C8701E" w:rsidRDefault="00000000"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7" w:history="1">
            <w:r w:rsidR="00C8701E" w:rsidRPr="00ED1B91">
              <w:rPr>
                <w:rStyle w:val="Hyperlink"/>
                <w:b/>
                <w:bCs/>
                <w:i/>
                <w:iCs/>
                <w:noProof/>
              </w:rPr>
              <w:t>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Weaknesses and Limitations</w:t>
            </w:r>
            <w:r w:rsidR="00C8701E">
              <w:rPr>
                <w:noProof/>
                <w:webHidden/>
              </w:rPr>
              <w:tab/>
            </w:r>
            <w:r w:rsidR="00C8701E">
              <w:rPr>
                <w:noProof/>
                <w:webHidden/>
              </w:rPr>
              <w:fldChar w:fldCharType="begin"/>
            </w:r>
            <w:r w:rsidR="00C8701E">
              <w:rPr>
                <w:noProof/>
                <w:webHidden/>
              </w:rPr>
              <w:instrText xml:space="preserve"> PAGEREF _Toc163925197 \h </w:instrText>
            </w:r>
            <w:r w:rsidR="00C8701E">
              <w:rPr>
                <w:noProof/>
                <w:webHidden/>
              </w:rPr>
            </w:r>
            <w:r w:rsidR="00C8701E">
              <w:rPr>
                <w:noProof/>
                <w:webHidden/>
              </w:rPr>
              <w:fldChar w:fldCharType="separate"/>
            </w:r>
            <w:r w:rsidR="00C8701E">
              <w:rPr>
                <w:noProof/>
                <w:webHidden/>
              </w:rPr>
              <w:t>6</w:t>
            </w:r>
            <w:r w:rsidR="00C8701E">
              <w:rPr>
                <w:noProof/>
                <w:webHidden/>
              </w:rPr>
              <w:fldChar w:fldCharType="end"/>
            </w:r>
          </w:hyperlink>
        </w:p>
        <w:p w14:paraId="3F318539" w14:textId="21871470" w:rsidR="00C8701E" w:rsidRDefault="00000000"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8" w:history="1">
            <w:r w:rsidR="00C8701E" w:rsidRPr="00ED1B91">
              <w:rPr>
                <w:rStyle w:val="Hyperlink"/>
                <w:b/>
                <w:bCs/>
                <w:i/>
                <w:iCs/>
                <w:noProof/>
              </w:rPr>
              <w:t>III.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Comparison with Existing Literature</w:t>
            </w:r>
            <w:r w:rsidR="00C8701E">
              <w:rPr>
                <w:noProof/>
                <w:webHidden/>
              </w:rPr>
              <w:tab/>
            </w:r>
            <w:r w:rsidR="00C8701E">
              <w:rPr>
                <w:noProof/>
                <w:webHidden/>
              </w:rPr>
              <w:fldChar w:fldCharType="begin"/>
            </w:r>
            <w:r w:rsidR="00C8701E">
              <w:rPr>
                <w:noProof/>
                <w:webHidden/>
              </w:rPr>
              <w:instrText xml:space="preserve"> PAGEREF _Toc163925198 \h </w:instrText>
            </w:r>
            <w:r w:rsidR="00C8701E">
              <w:rPr>
                <w:noProof/>
                <w:webHidden/>
              </w:rPr>
            </w:r>
            <w:r w:rsidR="00C8701E">
              <w:rPr>
                <w:noProof/>
                <w:webHidden/>
              </w:rPr>
              <w:fldChar w:fldCharType="separate"/>
            </w:r>
            <w:r w:rsidR="00C8701E">
              <w:rPr>
                <w:noProof/>
                <w:webHidden/>
              </w:rPr>
              <w:t>7</w:t>
            </w:r>
            <w:r w:rsidR="00C8701E">
              <w:rPr>
                <w:noProof/>
                <w:webHidden/>
              </w:rPr>
              <w:fldChar w:fldCharType="end"/>
            </w:r>
          </w:hyperlink>
        </w:p>
        <w:p w14:paraId="69D0C02F" w14:textId="7B40871A" w:rsidR="00C8701E" w:rsidRDefault="00000000" w:rsidP="00C8701E">
          <w:pPr>
            <w:pStyle w:val="TOC1"/>
            <w:tabs>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9" w:history="1">
            <w:r w:rsidR="00C8701E" w:rsidRPr="00ED1B91">
              <w:rPr>
                <w:rStyle w:val="Hyperlink"/>
                <w:b/>
                <w:bCs/>
                <w:noProof/>
              </w:rPr>
              <w:t>Part 3: Use of Alternative Methods</w:t>
            </w:r>
            <w:r w:rsidR="00C8701E">
              <w:rPr>
                <w:noProof/>
                <w:webHidden/>
              </w:rPr>
              <w:tab/>
            </w:r>
            <w:r w:rsidR="00C8701E">
              <w:rPr>
                <w:noProof/>
                <w:webHidden/>
              </w:rPr>
              <w:fldChar w:fldCharType="begin"/>
            </w:r>
            <w:r w:rsidR="00C8701E">
              <w:rPr>
                <w:noProof/>
                <w:webHidden/>
              </w:rPr>
              <w:instrText xml:space="preserve"> PAGEREF _Toc163925199 \h </w:instrText>
            </w:r>
            <w:r w:rsidR="00C8701E">
              <w:rPr>
                <w:noProof/>
                <w:webHidden/>
              </w:rPr>
            </w:r>
            <w:r w:rsidR="00C8701E">
              <w:rPr>
                <w:noProof/>
                <w:webHidden/>
              </w:rPr>
              <w:fldChar w:fldCharType="separate"/>
            </w:r>
            <w:r w:rsidR="00C8701E">
              <w:rPr>
                <w:noProof/>
                <w:webHidden/>
              </w:rPr>
              <w:t>8</w:t>
            </w:r>
            <w:r w:rsidR="00C8701E">
              <w:rPr>
                <w:noProof/>
                <w:webHidden/>
              </w:rPr>
              <w:fldChar w:fldCharType="end"/>
            </w:r>
          </w:hyperlink>
        </w:p>
        <w:p w14:paraId="0869BB2C" w14:textId="37C89C7A" w:rsidR="00C8701E" w:rsidRDefault="00000000" w:rsidP="00C8701E">
          <w:pPr>
            <w:pStyle w:val="TOC2"/>
            <w:tabs>
              <w:tab w:val="left" w:pos="72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0" w:history="1">
            <w:r w:rsidR="00C8701E" w:rsidRPr="00ED1B91">
              <w:rPr>
                <w:rStyle w:val="Hyperlink"/>
                <w:b/>
                <w:bCs/>
                <w:i/>
                <w:iCs/>
                <w:noProof/>
              </w:rPr>
              <w:t>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Case Studies</w:t>
            </w:r>
            <w:r w:rsidR="00C8701E">
              <w:rPr>
                <w:noProof/>
                <w:webHidden/>
              </w:rPr>
              <w:tab/>
            </w:r>
            <w:r w:rsidR="00C8701E">
              <w:rPr>
                <w:noProof/>
                <w:webHidden/>
              </w:rPr>
              <w:fldChar w:fldCharType="begin"/>
            </w:r>
            <w:r w:rsidR="00C8701E">
              <w:rPr>
                <w:noProof/>
                <w:webHidden/>
              </w:rPr>
              <w:instrText xml:space="preserve"> PAGEREF _Toc163925200 \h </w:instrText>
            </w:r>
            <w:r w:rsidR="00C8701E">
              <w:rPr>
                <w:noProof/>
                <w:webHidden/>
              </w:rPr>
            </w:r>
            <w:r w:rsidR="00C8701E">
              <w:rPr>
                <w:noProof/>
                <w:webHidden/>
              </w:rPr>
              <w:fldChar w:fldCharType="separate"/>
            </w:r>
            <w:r w:rsidR="00C8701E">
              <w:rPr>
                <w:noProof/>
                <w:webHidden/>
              </w:rPr>
              <w:t>8</w:t>
            </w:r>
            <w:r w:rsidR="00C8701E">
              <w:rPr>
                <w:noProof/>
                <w:webHidden/>
              </w:rPr>
              <w:fldChar w:fldCharType="end"/>
            </w:r>
          </w:hyperlink>
        </w:p>
        <w:p w14:paraId="5B3E3045" w14:textId="2C1C2EDE" w:rsidR="00C8701E" w:rsidRDefault="00000000"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1" w:history="1">
            <w:r w:rsidR="00C8701E" w:rsidRPr="00ED1B91">
              <w:rPr>
                <w:rStyle w:val="Hyperlink"/>
                <w:b/>
                <w:bCs/>
                <w:i/>
                <w:iCs/>
                <w:noProof/>
              </w:rPr>
              <w:t>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Longitudinal Study</w:t>
            </w:r>
            <w:r w:rsidR="00C8701E">
              <w:rPr>
                <w:noProof/>
                <w:webHidden/>
              </w:rPr>
              <w:tab/>
            </w:r>
            <w:r w:rsidR="00C8701E">
              <w:rPr>
                <w:noProof/>
                <w:webHidden/>
              </w:rPr>
              <w:fldChar w:fldCharType="begin"/>
            </w:r>
            <w:r w:rsidR="00C8701E">
              <w:rPr>
                <w:noProof/>
                <w:webHidden/>
              </w:rPr>
              <w:instrText xml:space="preserve"> PAGEREF _Toc163925201 \h </w:instrText>
            </w:r>
            <w:r w:rsidR="00C8701E">
              <w:rPr>
                <w:noProof/>
                <w:webHidden/>
              </w:rPr>
            </w:r>
            <w:r w:rsidR="00C8701E">
              <w:rPr>
                <w:noProof/>
                <w:webHidden/>
              </w:rPr>
              <w:fldChar w:fldCharType="separate"/>
            </w:r>
            <w:r w:rsidR="00C8701E">
              <w:rPr>
                <w:noProof/>
                <w:webHidden/>
              </w:rPr>
              <w:t>9</w:t>
            </w:r>
            <w:r w:rsidR="00C8701E">
              <w:rPr>
                <w:noProof/>
                <w:webHidden/>
              </w:rPr>
              <w:fldChar w:fldCharType="end"/>
            </w:r>
          </w:hyperlink>
        </w:p>
        <w:p w14:paraId="7BCEA420" w14:textId="440040F5" w:rsidR="00C8701E" w:rsidRDefault="00000000"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2" w:history="1">
            <w:r w:rsidR="00C8701E" w:rsidRPr="00ED1B91">
              <w:rPr>
                <w:rStyle w:val="Hyperlink"/>
                <w:b/>
                <w:bCs/>
                <w:i/>
                <w:iCs/>
                <w:noProof/>
              </w:rPr>
              <w:t>III.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Holistic Approach</w:t>
            </w:r>
            <w:r w:rsidR="00C8701E">
              <w:rPr>
                <w:noProof/>
                <w:webHidden/>
              </w:rPr>
              <w:tab/>
            </w:r>
            <w:r w:rsidR="00C8701E">
              <w:rPr>
                <w:noProof/>
                <w:webHidden/>
              </w:rPr>
              <w:fldChar w:fldCharType="begin"/>
            </w:r>
            <w:r w:rsidR="00C8701E">
              <w:rPr>
                <w:noProof/>
                <w:webHidden/>
              </w:rPr>
              <w:instrText xml:space="preserve"> PAGEREF _Toc163925202 \h </w:instrText>
            </w:r>
            <w:r w:rsidR="00C8701E">
              <w:rPr>
                <w:noProof/>
                <w:webHidden/>
              </w:rPr>
            </w:r>
            <w:r w:rsidR="00C8701E">
              <w:rPr>
                <w:noProof/>
                <w:webHidden/>
              </w:rPr>
              <w:fldChar w:fldCharType="separate"/>
            </w:r>
            <w:r w:rsidR="00C8701E">
              <w:rPr>
                <w:noProof/>
                <w:webHidden/>
              </w:rPr>
              <w:t>10</w:t>
            </w:r>
            <w:r w:rsidR="00C8701E">
              <w:rPr>
                <w:noProof/>
                <w:webHidden/>
              </w:rPr>
              <w:fldChar w:fldCharType="end"/>
            </w:r>
          </w:hyperlink>
        </w:p>
        <w:p w14:paraId="417B5064" w14:textId="60B7CA1B" w:rsidR="00C8701E" w:rsidRDefault="00000000" w:rsidP="00C8701E">
          <w:pPr>
            <w:pStyle w:val="TOC1"/>
            <w:tabs>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3" w:history="1">
            <w:r w:rsidR="00C8701E" w:rsidRPr="00ED1B91">
              <w:rPr>
                <w:rStyle w:val="Hyperlink"/>
                <w:b/>
                <w:bCs/>
                <w:noProof/>
              </w:rPr>
              <w:t>Part 4: How the Expected Findings Could Enhance the Knowledge</w:t>
            </w:r>
            <w:r w:rsidR="00C8701E">
              <w:rPr>
                <w:noProof/>
                <w:webHidden/>
              </w:rPr>
              <w:tab/>
            </w:r>
            <w:r w:rsidR="00C8701E">
              <w:rPr>
                <w:noProof/>
                <w:webHidden/>
              </w:rPr>
              <w:fldChar w:fldCharType="begin"/>
            </w:r>
            <w:r w:rsidR="00C8701E">
              <w:rPr>
                <w:noProof/>
                <w:webHidden/>
              </w:rPr>
              <w:instrText xml:space="preserve"> PAGEREF _Toc163925203 \h </w:instrText>
            </w:r>
            <w:r w:rsidR="00C8701E">
              <w:rPr>
                <w:noProof/>
                <w:webHidden/>
              </w:rPr>
            </w:r>
            <w:r w:rsidR="00C8701E">
              <w:rPr>
                <w:noProof/>
                <w:webHidden/>
              </w:rPr>
              <w:fldChar w:fldCharType="separate"/>
            </w:r>
            <w:r w:rsidR="00C8701E">
              <w:rPr>
                <w:noProof/>
                <w:webHidden/>
              </w:rPr>
              <w:t>11</w:t>
            </w:r>
            <w:r w:rsidR="00C8701E">
              <w:rPr>
                <w:noProof/>
                <w:webHidden/>
              </w:rPr>
              <w:fldChar w:fldCharType="end"/>
            </w:r>
          </w:hyperlink>
        </w:p>
        <w:p w14:paraId="32C7F468" w14:textId="15760161" w:rsidR="00C8701E" w:rsidRDefault="00000000" w:rsidP="00C8701E">
          <w:pPr>
            <w:pStyle w:val="TOC2"/>
            <w:tabs>
              <w:tab w:val="left" w:pos="72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4" w:history="1">
            <w:r w:rsidR="00C8701E" w:rsidRPr="00ED1B91">
              <w:rPr>
                <w:rStyle w:val="Hyperlink"/>
                <w:b/>
                <w:bCs/>
                <w:i/>
                <w:iCs/>
                <w:noProof/>
              </w:rPr>
              <w:t>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Knowledge Advancement</w:t>
            </w:r>
            <w:r w:rsidR="00C8701E">
              <w:rPr>
                <w:noProof/>
                <w:webHidden/>
              </w:rPr>
              <w:tab/>
            </w:r>
            <w:r w:rsidR="00C8701E">
              <w:rPr>
                <w:noProof/>
                <w:webHidden/>
              </w:rPr>
              <w:fldChar w:fldCharType="begin"/>
            </w:r>
            <w:r w:rsidR="00C8701E">
              <w:rPr>
                <w:noProof/>
                <w:webHidden/>
              </w:rPr>
              <w:instrText xml:space="preserve"> PAGEREF _Toc163925204 \h </w:instrText>
            </w:r>
            <w:r w:rsidR="00C8701E">
              <w:rPr>
                <w:noProof/>
                <w:webHidden/>
              </w:rPr>
            </w:r>
            <w:r w:rsidR="00C8701E">
              <w:rPr>
                <w:noProof/>
                <w:webHidden/>
              </w:rPr>
              <w:fldChar w:fldCharType="separate"/>
            </w:r>
            <w:r w:rsidR="00C8701E">
              <w:rPr>
                <w:noProof/>
                <w:webHidden/>
              </w:rPr>
              <w:t>11</w:t>
            </w:r>
            <w:r w:rsidR="00C8701E">
              <w:rPr>
                <w:noProof/>
                <w:webHidden/>
              </w:rPr>
              <w:fldChar w:fldCharType="end"/>
            </w:r>
          </w:hyperlink>
        </w:p>
        <w:p w14:paraId="3BF7F8B9" w14:textId="0A32E561" w:rsidR="00C8701E" w:rsidRDefault="00000000"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5" w:history="1">
            <w:r w:rsidR="00C8701E" w:rsidRPr="00ED1B91">
              <w:rPr>
                <w:rStyle w:val="Hyperlink"/>
                <w:b/>
                <w:bCs/>
                <w:i/>
                <w:iCs/>
                <w:noProof/>
              </w:rPr>
              <w:t>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Practical Applications</w:t>
            </w:r>
            <w:r w:rsidR="00C8701E">
              <w:rPr>
                <w:noProof/>
                <w:webHidden/>
              </w:rPr>
              <w:tab/>
            </w:r>
            <w:r w:rsidR="00C8701E">
              <w:rPr>
                <w:noProof/>
                <w:webHidden/>
              </w:rPr>
              <w:fldChar w:fldCharType="begin"/>
            </w:r>
            <w:r w:rsidR="00C8701E">
              <w:rPr>
                <w:noProof/>
                <w:webHidden/>
              </w:rPr>
              <w:instrText xml:space="preserve"> PAGEREF _Toc163925205 \h </w:instrText>
            </w:r>
            <w:r w:rsidR="00C8701E">
              <w:rPr>
                <w:noProof/>
                <w:webHidden/>
              </w:rPr>
            </w:r>
            <w:r w:rsidR="00C8701E">
              <w:rPr>
                <w:noProof/>
                <w:webHidden/>
              </w:rPr>
              <w:fldChar w:fldCharType="separate"/>
            </w:r>
            <w:r w:rsidR="00C8701E">
              <w:rPr>
                <w:noProof/>
                <w:webHidden/>
              </w:rPr>
              <w:t>12</w:t>
            </w:r>
            <w:r w:rsidR="00C8701E">
              <w:rPr>
                <w:noProof/>
                <w:webHidden/>
              </w:rPr>
              <w:fldChar w:fldCharType="end"/>
            </w:r>
          </w:hyperlink>
        </w:p>
        <w:p w14:paraId="330D9ADD" w14:textId="07745704" w:rsidR="00C8701E" w:rsidRDefault="00000000"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6" w:history="1">
            <w:r w:rsidR="00C8701E" w:rsidRPr="00ED1B91">
              <w:rPr>
                <w:rStyle w:val="Hyperlink"/>
                <w:b/>
                <w:bCs/>
                <w:i/>
                <w:iCs/>
                <w:noProof/>
              </w:rPr>
              <w:t>III.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Management Practices</w:t>
            </w:r>
            <w:r w:rsidR="00C8701E">
              <w:rPr>
                <w:noProof/>
                <w:webHidden/>
              </w:rPr>
              <w:tab/>
            </w:r>
            <w:r w:rsidR="00C8701E">
              <w:rPr>
                <w:noProof/>
                <w:webHidden/>
              </w:rPr>
              <w:fldChar w:fldCharType="begin"/>
            </w:r>
            <w:r w:rsidR="00C8701E">
              <w:rPr>
                <w:noProof/>
                <w:webHidden/>
              </w:rPr>
              <w:instrText xml:space="preserve"> PAGEREF _Toc163925206 \h </w:instrText>
            </w:r>
            <w:r w:rsidR="00C8701E">
              <w:rPr>
                <w:noProof/>
                <w:webHidden/>
              </w:rPr>
            </w:r>
            <w:r w:rsidR="00C8701E">
              <w:rPr>
                <w:noProof/>
                <w:webHidden/>
              </w:rPr>
              <w:fldChar w:fldCharType="separate"/>
            </w:r>
            <w:r w:rsidR="00C8701E">
              <w:rPr>
                <w:noProof/>
                <w:webHidden/>
              </w:rPr>
              <w:t>12</w:t>
            </w:r>
            <w:r w:rsidR="00C8701E">
              <w:rPr>
                <w:noProof/>
                <w:webHidden/>
              </w:rPr>
              <w:fldChar w:fldCharType="end"/>
            </w:r>
          </w:hyperlink>
        </w:p>
        <w:p w14:paraId="30D47D31" w14:textId="2BFAD8F8" w:rsidR="00F90FA9" w:rsidRPr="00F90FA9" w:rsidRDefault="00F90FA9" w:rsidP="00C8701E">
          <w:pPr>
            <w:spacing w:line="360" w:lineRule="auto"/>
            <w:rPr>
              <w:rFonts w:ascii="Times New Roman" w:hAnsi="Times New Roman" w:cs="Times New Roman"/>
            </w:rPr>
          </w:pPr>
          <w:r w:rsidRPr="00F90FA9">
            <w:rPr>
              <w:rFonts w:ascii="Times New Roman" w:hAnsi="Times New Roman" w:cs="Times New Roman"/>
              <w:b/>
              <w:bCs/>
              <w:noProof/>
            </w:rPr>
            <w:fldChar w:fldCharType="end"/>
          </w:r>
        </w:p>
      </w:sdtContent>
    </w:sdt>
    <w:p w14:paraId="62D39AA3" w14:textId="77777777" w:rsidR="00F90FA9" w:rsidRPr="00F90FA9" w:rsidRDefault="00F90FA9" w:rsidP="00C8701E">
      <w:pPr>
        <w:spacing w:line="360" w:lineRule="auto"/>
        <w:jc w:val="center"/>
        <w:rPr>
          <w:rFonts w:ascii="Times New Roman" w:hAnsi="Times New Roman" w:cs="Times New Roman"/>
        </w:rPr>
      </w:pPr>
    </w:p>
    <w:p w14:paraId="00E05914" w14:textId="7722AA8F" w:rsidR="00F90FA9" w:rsidRPr="00F90FA9" w:rsidRDefault="00F90FA9" w:rsidP="00C8701E">
      <w:pPr>
        <w:spacing w:line="360" w:lineRule="auto"/>
        <w:jc w:val="center"/>
        <w:rPr>
          <w:rFonts w:ascii="Times New Roman" w:hAnsi="Times New Roman" w:cs="Times New Roman"/>
        </w:rPr>
      </w:pPr>
      <w:r w:rsidRPr="00F90FA9">
        <w:rPr>
          <w:rFonts w:ascii="Times New Roman" w:hAnsi="Times New Roman" w:cs="Times New Roman"/>
        </w:rPr>
        <w:br w:type="page"/>
      </w:r>
    </w:p>
    <w:p w14:paraId="3A4B60E1" w14:textId="77777777" w:rsidR="00F90FA9" w:rsidRPr="00F90FA9" w:rsidRDefault="00F90FA9" w:rsidP="00C8701E">
      <w:pPr>
        <w:pStyle w:val="Heading1"/>
        <w:spacing w:line="360" w:lineRule="auto"/>
        <w:rPr>
          <w:rFonts w:ascii="Times New Roman" w:hAnsi="Times New Roman" w:cs="Times New Roman"/>
          <w:b/>
          <w:bCs/>
          <w:color w:val="auto"/>
          <w:sz w:val="24"/>
          <w:szCs w:val="24"/>
        </w:rPr>
      </w:pPr>
      <w:bookmarkStart w:id="0" w:name="_Toc163925191"/>
      <w:r w:rsidRPr="00F90FA9">
        <w:rPr>
          <w:rFonts w:ascii="Times New Roman" w:hAnsi="Times New Roman" w:cs="Times New Roman"/>
          <w:b/>
          <w:bCs/>
          <w:color w:val="auto"/>
          <w:sz w:val="24"/>
          <w:szCs w:val="24"/>
        </w:rPr>
        <w:lastRenderedPageBreak/>
        <w:t>Part 1: Summary of the Research Proposal</w:t>
      </w:r>
      <w:bookmarkEnd w:id="0"/>
    </w:p>
    <w:p w14:paraId="78D06A75" w14:textId="77777777" w:rsidR="00F90FA9" w:rsidRPr="00F90FA9" w:rsidRDefault="00F90FA9" w:rsidP="00C8701E">
      <w:pPr>
        <w:pStyle w:val="NormalWeb"/>
        <w:spacing w:before="0" w:beforeAutospacing="0" w:after="0" w:afterAutospacing="0" w:line="360" w:lineRule="auto"/>
        <w:ind w:firstLine="418"/>
      </w:pPr>
      <w:r w:rsidRPr="00F90FA9">
        <w:t>The study has the goal of unraveling the complex knot of factors influencing the adoption rates of innovation in organizational settings. This study, with the title "Understanding the Drivers of Innovation Adoption Rates in Organizations," sheds light on the complicated interplay among leadership styles, organizational culture, technological preparedness, external environmental factors, and dedicated innovation teams that largely determine the level of innovation adoption. When businesses are faced with an ever-evolving technological environment and a heightened requirement to be adaptive, understanding the drivers of adoption is crucial. Through a mission that will involve in-depth research, this research aims at revealing the reasons behind the innovative approach of organizations; the factors influencing the internal dynamics will be examined in depth alongside the external factors that also determine the decisions made. The study adopts a combined method of survey and interview, which aim to understand the parts they play out individually or collectively, so that, finally, a human comprehends the process of innovation adoption.</w:t>
      </w:r>
    </w:p>
    <w:p w14:paraId="6E90F8B9" w14:textId="77777777" w:rsidR="00F90FA9" w:rsidRPr="00F90FA9" w:rsidRDefault="00F90FA9" w:rsidP="00C8701E">
      <w:pPr>
        <w:pStyle w:val="Heading2"/>
        <w:numPr>
          <w:ilvl w:val="0"/>
          <w:numId w:val="1"/>
        </w:numPr>
        <w:spacing w:line="360" w:lineRule="auto"/>
        <w:ind w:hanging="218"/>
        <w:rPr>
          <w:rFonts w:ascii="Times New Roman" w:hAnsi="Times New Roman" w:cs="Times New Roman"/>
          <w:b/>
          <w:bCs/>
          <w:i/>
          <w:iCs/>
          <w:color w:val="auto"/>
          <w:sz w:val="24"/>
          <w:szCs w:val="24"/>
        </w:rPr>
      </w:pPr>
      <w:bookmarkStart w:id="1" w:name="_Toc163925192"/>
      <w:r w:rsidRPr="00F90FA9">
        <w:rPr>
          <w:rStyle w:val="Heading2Char"/>
          <w:rFonts w:ascii="Times New Roman" w:hAnsi="Times New Roman" w:cs="Times New Roman"/>
          <w:b/>
          <w:bCs/>
          <w:i/>
          <w:color w:val="auto"/>
          <w:sz w:val="24"/>
          <w:szCs w:val="24"/>
        </w:rPr>
        <w:t>Objectives</w:t>
      </w:r>
      <w:bookmarkEnd w:id="1"/>
    </w:p>
    <w:p w14:paraId="4AA2B28A" w14:textId="77777777" w:rsidR="00F90FA9" w:rsidRPr="00F90FA9" w:rsidRDefault="00F90FA9" w:rsidP="00C8701E">
      <w:pPr>
        <w:pStyle w:val="NormalWeb"/>
        <w:spacing w:before="0" w:beforeAutospacing="0" w:after="0" w:afterAutospacing="0" w:line="360" w:lineRule="auto"/>
        <w:ind w:firstLine="418"/>
      </w:pPr>
      <w:r w:rsidRPr="00F90FA9">
        <w:t xml:space="preserve">The objectives of the research are so thoroughly conceived as to provide a systematic and full-scope exploration of innovation adaptation in organizations. As the first step, the study investigates and analyzes the main motives that evoke a process of innovation adoption, </w:t>
      </w:r>
      <w:proofErr w:type="gramStart"/>
      <w:r w:rsidRPr="00F90FA9">
        <w:t>taking into account</w:t>
      </w:r>
      <w:proofErr w:type="gramEnd"/>
      <w:r w:rsidRPr="00F90FA9">
        <w:t xml:space="preserve"> both internal and external factors that promote or hinder the decision to introduce innovative practices. Moreover, the lens of intensity is applied to the unveiling of links between the identified ones, revealing the complex interplay as well as inter-dependencies that exist among leadership styles, organizational culture, readiness to innovate, external environmental factors, and innovation teams (Grama-</w:t>
      </w:r>
      <w:proofErr w:type="spellStart"/>
      <w:r w:rsidRPr="00F90FA9">
        <w:t>Vigouroux</w:t>
      </w:r>
      <w:proofErr w:type="spellEnd"/>
      <w:r w:rsidRPr="00F90FA9">
        <w:t xml:space="preserve"> et al., 2019). Finally, the study </w:t>
      </w:r>
      <w:proofErr w:type="gramStart"/>
      <w:r w:rsidRPr="00F90FA9">
        <w:t>looks into</w:t>
      </w:r>
      <w:proofErr w:type="gramEnd"/>
      <w:r w:rsidRPr="00F90FA9">
        <w:t xml:space="preserve"> innovation adoption rates' effect on organizational performance, explaining the concrete benefits as well as the disadvantages of an active approach to innovation. The study also intends to have beneficial and incorporable implications for companies that aid in the co-creation of new processes to be used in implementing innovations. This will be achieved by linking the scientific goals with the key areas of study. Thus, the focus of the research process will be on producing significant findings on how innovation behavior interacts in organizational environments.</w:t>
      </w:r>
    </w:p>
    <w:p w14:paraId="5EA8302C" w14:textId="77777777" w:rsidR="00F90FA9" w:rsidRPr="00F90FA9" w:rsidRDefault="00F90FA9" w:rsidP="00C8701E">
      <w:pPr>
        <w:pStyle w:val="Heading2"/>
        <w:numPr>
          <w:ilvl w:val="0"/>
          <w:numId w:val="1"/>
        </w:numPr>
        <w:spacing w:line="360" w:lineRule="auto"/>
        <w:ind w:hanging="218"/>
        <w:rPr>
          <w:rFonts w:ascii="Times New Roman" w:hAnsi="Times New Roman" w:cs="Times New Roman"/>
          <w:b/>
          <w:bCs/>
          <w:i/>
          <w:sz w:val="24"/>
          <w:szCs w:val="24"/>
        </w:rPr>
      </w:pPr>
      <w:bookmarkStart w:id="2" w:name="_Toc163925193"/>
      <w:r w:rsidRPr="00F90FA9">
        <w:rPr>
          <w:rStyle w:val="Heading2Char"/>
          <w:rFonts w:ascii="Times New Roman" w:hAnsi="Times New Roman" w:cs="Times New Roman"/>
          <w:b/>
          <w:bCs/>
          <w:i/>
          <w:color w:val="auto"/>
          <w:sz w:val="24"/>
          <w:szCs w:val="24"/>
        </w:rPr>
        <w:t>Methodology</w:t>
      </w:r>
      <w:bookmarkEnd w:id="2"/>
      <w:r w:rsidRPr="00F90FA9">
        <w:rPr>
          <w:rFonts w:ascii="Times New Roman" w:hAnsi="Times New Roman" w:cs="Times New Roman"/>
          <w:b/>
          <w:bCs/>
          <w:i/>
          <w:sz w:val="24"/>
          <w:szCs w:val="24"/>
        </w:rPr>
        <w:t> </w:t>
      </w:r>
    </w:p>
    <w:p w14:paraId="754CF23B" w14:textId="77777777" w:rsidR="00F90FA9" w:rsidRPr="00F90FA9" w:rsidRDefault="00F90FA9" w:rsidP="00C8701E">
      <w:pPr>
        <w:pStyle w:val="NormalWeb"/>
        <w:spacing w:before="0" w:beforeAutospacing="0" w:after="0" w:afterAutospacing="0" w:line="360" w:lineRule="auto"/>
        <w:ind w:firstLine="418"/>
      </w:pPr>
      <w:r w:rsidRPr="00F90FA9">
        <w:t xml:space="preserve">The adopted methodology incorporates a multi-method approach in addition to survey research to achieve a deep comprehension of innovation adoption rates in organizations. The review of the literature serves as the opening point leading to a critical analysis of the already-established literature, where a solid theoretical basis is essential for underpinning the study. The second part of </w:t>
      </w:r>
      <w:r w:rsidRPr="00F90FA9">
        <w:lastRenderedPageBreak/>
        <w:t xml:space="preserve">this quantitative survey </w:t>
      </w:r>
      <w:proofErr w:type="gramStart"/>
      <w:r w:rsidRPr="00F90FA9">
        <w:t>looks into</w:t>
      </w:r>
      <w:proofErr w:type="gramEnd"/>
      <w:r w:rsidRPr="00F90FA9">
        <w:t xml:space="preserve"> organizational structures, leadership styles, organizational culture, technological readiness, and external environmental factors, all subjected to regression analysis that allows one to quantify the relationships and impacts among these drivers on innovation adoption rates (Sadh and Kumar, 2021). Alongside the qualitative interviews of those involved in decision-making at the top levels, including senior executives, directors of innovation, and innovation champions, this helps give the research a more enriching and in-depth story by providing detailed information and contextual views regarding the innovation processes. Pilot research prior to the formation of the survey tool and interview protocol is to be the most important element of the methodology, and the survey and interview protocol will then be thoroughly tested and improved. Ethical values are to be held up constantly throughout the study, as appropriate to the rights of the participants, the confidentiality of personal information, and the acceptance of informed consent. This multimethod design, combining the literature study, survey, and interviews, would make the research more valid and reliable and would allow the investigator to come up with comprehensive findings to support the overall objectives of this study.</w:t>
      </w:r>
    </w:p>
    <w:p w14:paraId="23F5B101" w14:textId="77777777" w:rsidR="00F90FA9" w:rsidRPr="00F90FA9" w:rsidRDefault="00F90FA9" w:rsidP="00C8701E">
      <w:pPr>
        <w:pStyle w:val="Heading2"/>
        <w:numPr>
          <w:ilvl w:val="0"/>
          <w:numId w:val="1"/>
        </w:numPr>
        <w:spacing w:line="360" w:lineRule="auto"/>
        <w:ind w:hanging="218"/>
        <w:rPr>
          <w:rFonts w:ascii="Times New Roman" w:hAnsi="Times New Roman" w:cs="Times New Roman"/>
          <w:b/>
          <w:bCs/>
          <w:i/>
          <w:iCs/>
          <w:sz w:val="24"/>
          <w:szCs w:val="24"/>
        </w:rPr>
      </w:pPr>
      <w:bookmarkStart w:id="3" w:name="_Toc163925194"/>
      <w:r w:rsidRPr="00F90FA9">
        <w:rPr>
          <w:rStyle w:val="Heading2Char"/>
          <w:rFonts w:ascii="Times New Roman" w:hAnsi="Times New Roman" w:cs="Times New Roman"/>
          <w:b/>
          <w:bCs/>
          <w:i/>
          <w:color w:val="auto"/>
          <w:sz w:val="24"/>
          <w:szCs w:val="24"/>
        </w:rPr>
        <w:t>Significance</w:t>
      </w:r>
      <w:bookmarkEnd w:id="3"/>
    </w:p>
    <w:p w14:paraId="239438AD" w14:textId="77777777" w:rsidR="00F90FA9" w:rsidRPr="00F90FA9" w:rsidRDefault="00F90FA9" w:rsidP="00C8701E">
      <w:pPr>
        <w:pStyle w:val="NormalWeb"/>
        <w:spacing w:before="0" w:beforeAutospacing="0" w:after="0" w:afterAutospacing="0" w:line="360" w:lineRule="auto"/>
        <w:ind w:firstLine="418"/>
      </w:pPr>
      <w:r w:rsidRPr="00F90FA9">
        <w:t xml:space="preserve">This study emphasizes the fundamental aspects that propel transformation in innovation selection at the organizational level. Besides providing additional information on those drivers triggering innovation implementation by organizations, the research aims at filling up the gaps in existing literature </w:t>
      </w:r>
      <w:proofErr w:type="gramStart"/>
      <w:r w:rsidRPr="00F90FA9">
        <w:t>in order to</w:t>
      </w:r>
      <w:proofErr w:type="gramEnd"/>
      <w:r w:rsidRPr="00F90FA9">
        <w:t xml:space="preserve"> develop the contextual factors related to organizational behavior, leader effects, and other fields in innovation development. All these collectively help to build a rich base of knowledge, summed up from the dealing of the main themes: motives, the analysis of the links between leadership styles, organizational culture, and technological readiness, and the effect of innovation adoption on organizational performance (</w:t>
      </w:r>
      <w:proofErr w:type="spellStart"/>
      <w:r w:rsidRPr="00F90FA9">
        <w:t>Ziaei</w:t>
      </w:r>
      <w:proofErr w:type="spellEnd"/>
      <w:r w:rsidRPr="00F90FA9">
        <w:t xml:space="preserve"> </w:t>
      </w:r>
      <w:proofErr w:type="spellStart"/>
      <w:r w:rsidRPr="00F90FA9">
        <w:t>Nafchi</w:t>
      </w:r>
      <w:proofErr w:type="spellEnd"/>
      <w:r w:rsidRPr="00F90FA9">
        <w:t xml:space="preserve"> and </w:t>
      </w:r>
      <w:proofErr w:type="spellStart"/>
      <w:r w:rsidRPr="00F90FA9">
        <w:t>Mohelská</w:t>
      </w:r>
      <w:proofErr w:type="spellEnd"/>
      <w:r w:rsidRPr="00F90FA9">
        <w:t xml:space="preserve">, 2020). The advantages of the study include not only the implications of the presentation of actionable solutions but also practical hints for organizations that struggle to optimize their innovation processes. Although the rapidity of change and the complexity of innovation politics are two practical obstacles to the study of organizational competitiveness and the embeddedness of innovation in the contemporary world, understanding these issues has </w:t>
      </w:r>
      <w:proofErr w:type="gramStart"/>
      <w:r w:rsidRPr="00F90FA9">
        <w:t>a number of</w:t>
      </w:r>
      <w:proofErr w:type="gramEnd"/>
      <w:r w:rsidRPr="00F90FA9">
        <w:t xml:space="preserve"> consequences, not only of scientific importance but also for practitioners, officials, and researchers who are committed to enhancing the position of innovation in companies.</w:t>
      </w:r>
    </w:p>
    <w:p w14:paraId="084EF900" w14:textId="77777777" w:rsidR="00F90FA9" w:rsidRPr="00F90FA9" w:rsidRDefault="00F90FA9" w:rsidP="00C8701E">
      <w:pPr>
        <w:pStyle w:val="Heading1"/>
        <w:spacing w:line="360" w:lineRule="auto"/>
        <w:rPr>
          <w:rFonts w:ascii="Times New Roman" w:hAnsi="Times New Roman" w:cs="Times New Roman"/>
          <w:b/>
          <w:bCs/>
          <w:color w:val="auto"/>
          <w:sz w:val="24"/>
          <w:szCs w:val="24"/>
        </w:rPr>
      </w:pPr>
      <w:bookmarkStart w:id="4" w:name="_Toc163925195"/>
      <w:r w:rsidRPr="00F90FA9">
        <w:rPr>
          <w:rFonts w:ascii="Times New Roman" w:hAnsi="Times New Roman" w:cs="Times New Roman"/>
          <w:b/>
          <w:bCs/>
          <w:color w:val="auto"/>
          <w:sz w:val="24"/>
          <w:szCs w:val="24"/>
        </w:rPr>
        <w:t>Part 2: Evaluation and critique of the RP</w:t>
      </w:r>
      <w:bookmarkEnd w:id="4"/>
    </w:p>
    <w:p w14:paraId="58B338A9" w14:textId="77777777" w:rsidR="00F90FA9" w:rsidRPr="00F90FA9" w:rsidRDefault="00F90FA9" w:rsidP="00C8701E">
      <w:pPr>
        <w:pStyle w:val="NormalWeb"/>
        <w:spacing w:before="0" w:beforeAutospacing="0" w:after="0" w:afterAutospacing="0" w:line="360" w:lineRule="auto"/>
        <w:ind w:firstLine="418"/>
      </w:pPr>
      <w:r w:rsidRPr="00F90FA9">
        <w:t xml:space="preserve">The critical evaluation section provides an insightful reflection on how the research proposal's strengths, weaknesses, and limitations illustrate its positioning within a broader academic arena. </w:t>
      </w:r>
      <w:r w:rsidRPr="00F90FA9">
        <w:lastRenderedPageBreak/>
        <w:t>This section's objective can be achieved through a detailed examination of research design, methodology, and a model that guided the exploration of innovation adoption processes within companies. This section strives to use sparkling wit and intelligence to analyze each part, ranging from research questions to literature reviews and methodology, and suggest directions for improvement if there are any weak elements or other issues. Critical evaluation is not only being used as a method of internal consistency in the research but also to make it compatible with the body of knowledge available. In this way, it would be possible to obtain an expanded understanding of the contents, objectives, and impact of the suggested research.</w:t>
      </w:r>
    </w:p>
    <w:p w14:paraId="6E91860E" w14:textId="77777777" w:rsidR="00F90FA9" w:rsidRPr="00F90FA9" w:rsidRDefault="00F90FA9" w:rsidP="00C8701E">
      <w:pPr>
        <w:pStyle w:val="Heading2"/>
        <w:numPr>
          <w:ilvl w:val="0"/>
          <w:numId w:val="2"/>
        </w:numPr>
        <w:spacing w:line="360" w:lineRule="auto"/>
        <w:rPr>
          <w:rFonts w:ascii="Times New Roman" w:hAnsi="Times New Roman" w:cs="Times New Roman"/>
          <w:b/>
          <w:bCs/>
          <w:i/>
          <w:iCs/>
          <w:color w:val="auto"/>
          <w:sz w:val="24"/>
          <w:szCs w:val="24"/>
        </w:rPr>
      </w:pPr>
      <w:bookmarkStart w:id="5" w:name="_Toc163925196"/>
      <w:r w:rsidRPr="00F90FA9">
        <w:rPr>
          <w:rFonts w:ascii="Times New Roman" w:hAnsi="Times New Roman" w:cs="Times New Roman"/>
          <w:b/>
          <w:bCs/>
          <w:i/>
          <w:iCs/>
          <w:color w:val="auto"/>
          <w:sz w:val="24"/>
          <w:szCs w:val="24"/>
        </w:rPr>
        <w:t>Strengths</w:t>
      </w:r>
      <w:bookmarkEnd w:id="5"/>
    </w:p>
    <w:p w14:paraId="5FD0BF0B" w14:textId="77777777" w:rsidR="00F90FA9" w:rsidRPr="00F90FA9" w:rsidRDefault="00F90FA9" w:rsidP="00C8701E">
      <w:pPr>
        <w:pStyle w:val="NormalWeb"/>
        <w:spacing w:before="0" w:beforeAutospacing="0" w:after="0" w:afterAutospacing="0" w:line="360" w:lineRule="auto"/>
        <w:ind w:firstLine="418"/>
      </w:pPr>
      <w:r w:rsidRPr="00F90FA9">
        <w:t xml:space="preserve">The strength of the RP is well grounded by several noteworthy aspects, which altogether create a foundation for possibly proving the relationship of factors that make innovation adoption in organizations such a complex one. </w:t>
      </w:r>
      <w:proofErr w:type="gramStart"/>
      <w:r w:rsidRPr="00F90FA9">
        <w:t>First of all</w:t>
      </w:r>
      <w:proofErr w:type="gramEnd"/>
      <w:r w:rsidRPr="00F90FA9">
        <w:t>, the success of a research project depends on the ability to explicitly state the research problem in detail. The factors that most significantly impact an organization are leadership, organizational culture, technological readiness, and environmental influences, which will be discussed further (</w:t>
      </w:r>
      <w:proofErr w:type="spellStart"/>
      <w:r w:rsidRPr="00F90FA9">
        <w:t>Hermawan</w:t>
      </w:r>
      <w:proofErr w:type="spellEnd"/>
      <w:r w:rsidRPr="00F90FA9">
        <w:t xml:space="preserve"> and </w:t>
      </w:r>
      <w:proofErr w:type="spellStart"/>
      <w:r w:rsidRPr="00F90FA9">
        <w:t>Suharnomo</w:t>
      </w:r>
      <w:proofErr w:type="spellEnd"/>
      <w:r w:rsidRPr="00F90FA9">
        <w:t>, 2020). Strategic framing of the problem could help us to consider a multi-sided and meaningful problem within the organizational innovation domain, simply indicating the importance of such an issue to study and thus providing a strong foundation for further development of the research.</w:t>
      </w:r>
    </w:p>
    <w:p w14:paraId="663E01DA" w14:textId="77777777" w:rsidR="00F90FA9" w:rsidRPr="00F90FA9" w:rsidRDefault="00F90FA9" w:rsidP="00C8701E">
      <w:pPr>
        <w:pStyle w:val="NormalWeb"/>
        <w:spacing w:before="0" w:beforeAutospacing="0" w:after="0" w:afterAutospacing="0" w:line="360" w:lineRule="auto"/>
        <w:ind w:firstLine="418"/>
      </w:pPr>
      <w:r w:rsidRPr="00F90FA9">
        <w:t xml:space="preserve">The literature review of this RP has taken the leading role as a strong construction of the theory-based framework of the research. Comprehensively conducted a resource literature review that demonstrated existing research gaps and study avenues worth filling. </w:t>
      </w:r>
      <w:proofErr w:type="gramStart"/>
      <w:r w:rsidRPr="00F90FA9">
        <w:t>First of all</w:t>
      </w:r>
      <w:proofErr w:type="gramEnd"/>
      <w:r w:rsidRPr="00F90FA9">
        <w:t>, the review ensures that the study is firmly located in the academic discourse, not only justifying the query but also proving the significance of the subject area in existing knowledge. Literature review serves as a theoretical premise shaping a grasp of fundamental facts needed for the unraveling of the complexity of the factors influencing innovation adoption.</w:t>
      </w:r>
    </w:p>
    <w:p w14:paraId="73DA07DF" w14:textId="77777777" w:rsidR="00F90FA9" w:rsidRPr="00F90FA9" w:rsidRDefault="00F90FA9" w:rsidP="00C8701E">
      <w:pPr>
        <w:pStyle w:val="NormalWeb"/>
        <w:spacing w:before="0" w:beforeAutospacing="0" w:after="0" w:afterAutospacing="0" w:line="360" w:lineRule="auto"/>
        <w:ind w:firstLine="418"/>
      </w:pPr>
      <w:r w:rsidRPr="00F90FA9">
        <w:t>From this point of view, a methodology of mixed qualitative and quantitative designs is the main strength of the RP. This decision offsets the research's agenda by helping to study micro-groups with a concise and wide view. Bringing a conjunct set of quantitative surveys, qualitative interviews, and an extended study, are targeted toward attaining an all-encompassing view of innovation adaptation. The binary schema of the methodology doesn’t only improve the authenticity and trustworthiness of the research; it also exemplifies that it doesn’t miss out on either measurable data or core understanding (</w:t>
      </w:r>
      <w:proofErr w:type="spellStart"/>
      <w:r w:rsidRPr="00F90FA9">
        <w:t>Hermawan</w:t>
      </w:r>
      <w:proofErr w:type="spellEnd"/>
      <w:r w:rsidRPr="00F90FA9">
        <w:t xml:space="preserve"> and </w:t>
      </w:r>
      <w:proofErr w:type="spellStart"/>
      <w:r w:rsidRPr="00F90FA9">
        <w:t>Suharnomo</w:t>
      </w:r>
      <w:proofErr w:type="spellEnd"/>
      <w:r w:rsidRPr="00F90FA9">
        <w:t>, 2020). The approach that follows is of a balanced nature to provide a carefully elaborated comprehension of the complex factors that are defining the innovation adoption horizon.</w:t>
      </w:r>
    </w:p>
    <w:p w14:paraId="0E6CE3A3" w14:textId="77777777" w:rsidR="00F90FA9" w:rsidRPr="00F90FA9" w:rsidRDefault="00F90FA9" w:rsidP="00C8701E">
      <w:pPr>
        <w:pStyle w:val="NormalWeb"/>
        <w:spacing w:before="0" w:beforeAutospacing="0" w:after="0" w:afterAutospacing="0" w:line="360" w:lineRule="auto"/>
        <w:ind w:firstLine="418"/>
      </w:pPr>
      <w:r w:rsidRPr="00F90FA9">
        <w:lastRenderedPageBreak/>
        <w:t>Moreover, the mixed-methods research approach conforms to the complex dynamism predefined by organizational innovation. The use of mixed methods brings together the strengths of each approach, so that it can achieve greater convergence. This triangulation adds functionality to the research, which allows for a deeper study when the relationships between leadership, culture, management qualities, and external factors affecting innovation behavior are explored. </w:t>
      </w:r>
    </w:p>
    <w:p w14:paraId="02658DCE" w14:textId="77777777" w:rsidR="00F90FA9" w:rsidRPr="00F90FA9" w:rsidRDefault="00F90FA9" w:rsidP="00C8701E">
      <w:pPr>
        <w:pStyle w:val="Heading2"/>
        <w:numPr>
          <w:ilvl w:val="0"/>
          <w:numId w:val="2"/>
        </w:numPr>
        <w:spacing w:line="360" w:lineRule="auto"/>
        <w:rPr>
          <w:rFonts w:ascii="Times New Roman" w:hAnsi="Times New Roman" w:cs="Times New Roman"/>
          <w:b/>
          <w:bCs/>
          <w:i/>
          <w:iCs/>
          <w:color w:val="auto"/>
          <w:sz w:val="24"/>
          <w:szCs w:val="24"/>
        </w:rPr>
      </w:pPr>
      <w:bookmarkStart w:id="6" w:name="_Toc163925197"/>
      <w:r w:rsidRPr="00F90FA9">
        <w:rPr>
          <w:rFonts w:ascii="Times New Roman" w:hAnsi="Times New Roman" w:cs="Times New Roman"/>
          <w:b/>
          <w:bCs/>
          <w:i/>
          <w:iCs/>
          <w:color w:val="auto"/>
          <w:sz w:val="24"/>
          <w:szCs w:val="24"/>
        </w:rPr>
        <w:t>Weaknesses and Limitations</w:t>
      </w:r>
      <w:bookmarkEnd w:id="6"/>
      <w:r w:rsidRPr="00F90FA9">
        <w:rPr>
          <w:rFonts w:ascii="Times New Roman" w:hAnsi="Times New Roman" w:cs="Times New Roman"/>
          <w:b/>
          <w:bCs/>
          <w:i/>
          <w:iCs/>
          <w:color w:val="auto"/>
          <w:sz w:val="24"/>
          <w:szCs w:val="24"/>
        </w:rPr>
        <w:t> </w:t>
      </w:r>
    </w:p>
    <w:p w14:paraId="0CFDC40C" w14:textId="77777777" w:rsidR="00F90FA9" w:rsidRPr="00F90FA9" w:rsidRDefault="00F90FA9" w:rsidP="00C8701E">
      <w:pPr>
        <w:pStyle w:val="NormalWeb"/>
        <w:spacing w:before="0" w:beforeAutospacing="0" w:after="0" w:afterAutospacing="0" w:line="360" w:lineRule="auto"/>
        <w:ind w:firstLine="418"/>
      </w:pPr>
      <w:r w:rsidRPr="00F90FA9">
        <w:t xml:space="preserve">Although the RP is designed to incorporate </w:t>
      </w:r>
      <w:proofErr w:type="gramStart"/>
      <w:r w:rsidRPr="00F90FA9">
        <w:t>a number of</w:t>
      </w:r>
      <w:proofErr w:type="gramEnd"/>
      <w:r w:rsidRPr="00F90FA9">
        <w:t xml:space="preserve"> research strengths, it is necessary to look into its weaknesses and limitations, which could have an impact on the validity and scope of the study. Another relevant issue is the question of the generalizability of the results. The level of specificity in the research scope, which is focused on distinct businesses or contexts, may hamper the applicability of findings to a broader organizational structure. The peculiar attributes and features of the selected setting may give rise to special conditions or factors that express uniqueness and particularity, which can limit generalization from the micro to the macro level.</w:t>
      </w:r>
    </w:p>
    <w:p w14:paraId="7E56BA47" w14:textId="77777777" w:rsidR="00F90FA9" w:rsidRPr="00F90FA9" w:rsidRDefault="00F90FA9" w:rsidP="00C8701E">
      <w:pPr>
        <w:pStyle w:val="NormalWeb"/>
        <w:spacing w:before="0" w:beforeAutospacing="0" w:after="0" w:afterAutospacing="0" w:line="360" w:lineRule="auto"/>
        <w:ind w:firstLine="418"/>
      </w:pPr>
      <w:r w:rsidRPr="00F90FA9">
        <w:t xml:space="preserve">Apart from that, one factor to consider is the subjectivity of the data collection methods, which largely depend on the self-reporting of participants in both the quantitative surveys and the qualitative interviews (Lundberg, de Leeuw, and </w:t>
      </w:r>
      <w:proofErr w:type="spellStart"/>
      <w:r w:rsidRPr="00F90FA9">
        <w:t>Aliani</w:t>
      </w:r>
      <w:proofErr w:type="spellEnd"/>
      <w:r w:rsidRPr="00F90FA9">
        <w:t xml:space="preserve">, 2020). Coming down to it, some restrictions arise (e.g., participation bias and social desirability), which can be the main reasons for faulty and unjustified research. </w:t>
      </w:r>
      <w:proofErr w:type="gramStart"/>
      <w:r w:rsidRPr="00F90FA9">
        <w:t>Respondents</w:t>
      </w:r>
      <w:proofErr w:type="gramEnd"/>
      <w:r w:rsidRPr="00F90FA9">
        <w:t xml:space="preserve"> responses might answer what they think the interviewer is looking for, not real information, but may to some extent represent what they understand society expects and prevent the clarity of target data. This recognition implies that researchers should exercise some degree of caution when interpreting the findings, ensuring that the effect of human subjectivity is taken into consideration.</w:t>
      </w:r>
    </w:p>
    <w:p w14:paraId="60353649" w14:textId="77777777" w:rsidR="00F90FA9" w:rsidRPr="00F90FA9" w:rsidRDefault="00F90FA9" w:rsidP="00C8701E">
      <w:pPr>
        <w:pStyle w:val="NormalWeb"/>
        <w:spacing w:before="0" w:beforeAutospacing="0" w:after="0" w:afterAutospacing="0" w:line="360" w:lineRule="auto"/>
        <w:ind w:firstLine="418"/>
      </w:pPr>
      <w:r w:rsidRPr="00F90FA9">
        <w:t xml:space="preserve">Besides this, the gap in the current body of information that has been masterfully revealed by the exhaustive literature review excludes the possibility that there are still some missing elements within the wider organizational innovation sphere. Although the review of and synthesis of appropriate literature may have been carried out to prognosticate the unseen and unforetold, the dynamics of organizations may, however, be susceptible to new dimensions that are not explicitly discussed in this work. Such acknowledgment of the existential vulnerabilities is </w:t>
      </w:r>
      <w:proofErr w:type="gramStart"/>
      <w:r w:rsidRPr="00F90FA9">
        <w:t>actually an</w:t>
      </w:r>
      <w:proofErr w:type="gramEnd"/>
      <w:r w:rsidRPr="00F90FA9">
        <w:t xml:space="preserve"> invitation for future research projects to explore the unknown territories. Even more, such findings will contribute positively to the continuous development of this discourse on innovation adoption.</w:t>
      </w:r>
    </w:p>
    <w:p w14:paraId="74706CDA" w14:textId="77777777" w:rsidR="00F90FA9" w:rsidRPr="00F90FA9" w:rsidRDefault="00F90FA9" w:rsidP="00C8701E">
      <w:pPr>
        <w:pStyle w:val="NormalWeb"/>
        <w:spacing w:before="0" w:beforeAutospacing="0" w:after="0" w:afterAutospacing="0" w:line="360" w:lineRule="auto"/>
        <w:ind w:firstLine="418"/>
      </w:pPr>
      <w:r w:rsidRPr="00F90FA9">
        <w:t>Moreover, in any research, the realistic constraints associated with the availability of time and other essential resources constitute the fundamental limitation. The combined approaches used in our study provided a strong system for analysis, but the transient nature of the study may limit the exploration of more profound dimensions of some concepts (</w:t>
      </w:r>
      <w:proofErr w:type="spellStart"/>
      <w:r w:rsidRPr="00F90FA9">
        <w:t>Siedlecki</w:t>
      </w:r>
      <w:proofErr w:type="spellEnd"/>
      <w:r w:rsidRPr="00F90FA9">
        <w:t xml:space="preserve">, 2020). This sets the tone for </w:t>
      </w:r>
      <w:r w:rsidRPr="00F90FA9">
        <w:lastRenderedPageBreak/>
        <w:t>the primary research consideration, which is to keep the study within the defined purview and the specific scope and objectives of the research work.</w:t>
      </w:r>
    </w:p>
    <w:p w14:paraId="180CDB56" w14:textId="77777777" w:rsidR="00F90FA9" w:rsidRPr="00F90FA9" w:rsidRDefault="00F90FA9" w:rsidP="00C8701E">
      <w:pPr>
        <w:pStyle w:val="Heading2"/>
        <w:numPr>
          <w:ilvl w:val="0"/>
          <w:numId w:val="2"/>
        </w:numPr>
        <w:spacing w:line="360" w:lineRule="auto"/>
        <w:rPr>
          <w:rFonts w:ascii="Times New Roman" w:hAnsi="Times New Roman" w:cs="Times New Roman"/>
          <w:b/>
          <w:bCs/>
          <w:i/>
          <w:iCs/>
          <w:color w:val="auto"/>
          <w:sz w:val="24"/>
          <w:szCs w:val="24"/>
        </w:rPr>
      </w:pPr>
      <w:bookmarkStart w:id="7" w:name="_Toc163925198"/>
      <w:r w:rsidRPr="00F90FA9">
        <w:rPr>
          <w:rFonts w:ascii="Times New Roman" w:hAnsi="Times New Roman" w:cs="Times New Roman"/>
          <w:b/>
          <w:bCs/>
          <w:i/>
          <w:iCs/>
          <w:color w:val="auto"/>
          <w:sz w:val="24"/>
          <w:szCs w:val="24"/>
        </w:rPr>
        <w:t>Comparison with Existing Literature</w:t>
      </w:r>
      <w:bookmarkEnd w:id="7"/>
    </w:p>
    <w:p w14:paraId="40473A8C" w14:textId="77777777" w:rsidR="00F90FA9" w:rsidRPr="00F90FA9" w:rsidRDefault="00F90FA9" w:rsidP="00C8701E">
      <w:pPr>
        <w:pStyle w:val="NormalWeb"/>
        <w:spacing w:before="0" w:beforeAutospacing="0" w:after="0" w:afterAutospacing="0" w:line="360" w:lineRule="auto"/>
        <w:ind w:firstLine="418"/>
      </w:pPr>
      <w:r w:rsidRPr="00F90FA9">
        <w:t>The scope of our research is focused within the body of already-existing literature that deals with innovation adoption dynamics in organizations. The current study provides an original approach to this issue. A traditional set of organizational innovation principles usually focuses on a single component of leadership styles, organizational culture, technological readiness, or external environmental aspects. The main distinctive feature of our research is that it combines these factors, offering a more detailed look at the complex relationships that shape the adoption rates of innovation.</w:t>
      </w:r>
    </w:p>
    <w:p w14:paraId="079DF191" w14:textId="77777777" w:rsidR="00F90FA9" w:rsidRPr="00F90FA9" w:rsidRDefault="00F90FA9" w:rsidP="00C8701E">
      <w:pPr>
        <w:pStyle w:val="NormalWeb"/>
        <w:spacing w:before="0" w:beforeAutospacing="0" w:after="0" w:afterAutospacing="0" w:line="360" w:lineRule="auto"/>
        <w:ind w:firstLine="418"/>
      </w:pPr>
      <w:r w:rsidRPr="00F90FA9">
        <w:t xml:space="preserve">However, compared to the numerous previous studies, which mainly dwelt on individual factors, our study closes these seams and provides an organized outlook on the interconnections among leadership, culture, technology, and flanking factors. This approach, which </w:t>
      </w:r>
      <w:proofErr w:type="gramStart"/>
      <w:r w:rsidRPr="00F90FA9">
        <w:t>takes into account</w:t>
      </w:r>
      <w:proofErr w:type="gramEnd"/>
      <w:r w:rsidRPr="00F90FA9">
        <w:t xml:space="preserve"> all of the main components of an organization, corresponds with the concept of organizational dynamics, which views them as highly interconnected rather than their separate elements (Zen et al., 2023). Assimilating a mixture of both quantitative and qualitative methodologies will enable our study to go beyond just capturing the numbers, as we aspire to add a more nuanced and interface-rich approach to the understanding of innovation adoption processes across diverse organizations.</w:t>
      </w:r>
    </w:p>
    <w:p w14:paraId="5148FFF2" w14:textId="77777777" w:rsidR="00F90FA9" w:rsidRPr="00F90FA9" w:rsidRDefault="00F90FA9" w:rsidP="00C8701E">
      <w:pPr>
        <w:pStyle w:val="NormalWeb"/>
        <w:spacing w:before="0" w:beforeAutospacing="0" w:after="0" w:afterAutospacing="0" w:line="360" w:lineRule="auto"/>
        <w:ind w:firstLine="418"/>
      </w:pPr>
      <w:r w:rsidRPr="00F90FA9">
        <w:t xml:space="preserve">Building on the strength of the previous studies by integrating multiple facets, it is crucial to recognize the possibility of such limitations as well. The industry-specific nature of the study could be a critical disadvantage in terms of finding out the similarities and differences in the results when they are applied to other companies in different industries. However, relying on self-reported data, collected through questionnaires and interviews, requires us to deal with natural biases and weaknesses. As such, they are </w:t>
      </w:r>
      <w:proofErr w:type="gramStart"/>
      <w:r w:rsidRPr="00F90FA9">
        <w:t>a necessary prerequisite</w:t>
      </w:r>
      <w:proofErr w:type="gramEnd"/>
      <w:r w:rsidRPr="00F90FA9">
        <w:t xml:space="preserve"> in order to comprehend the scope and complexity of the facts to be understood. One must approach the result of a clinical study with care and reserve (Zen et al., 2023). The research, however, succeeds in filling these gaps as well as </w:t>
      </w:r>
      <w:proofErr w:type="gramStart"/>
      <w:r w:rsidRPr="00F90FA9">
        <w:t>making a contribution</w:t>
      </w:r>
      <w:proofErr w:type="gramEnd"/>
      <w:r w:rsidRPr="00F90FA9">
        <w:t xml:space="preserve"> to the literature by bringing new insights that elaborate on the intricate factors affecting organizational innovation adoption. This combination of strengths and weaknesses provides the research project with a transparent contribution to the scholarship since it aims at practically using the investigating opportunities we have as academics and researchers.</w:t>
      </w:r>
    </w:p>
    <w:p w14:paraId="788FD08F" w14:textId="77777777" w:rsidR="00F90FA9" w:rsidRPr="00F90FA9" w:rsidRDefault="00F90FA9" w:rsidP="00C8701E">
      <w:pPr>
        <w:pStyle w:val="Heading1"/>
        <w:spacing w:line="360" w:lineRule="auto"/>
        <w:rPr>
          <w:rFonts w:ascii="Times New Roman" w:hAnsi="Times New Roman" w:cs="Times New Roman"/>
          <w:b/>
          <w:bCs/>
          <w:color w:val="auto"/>
          <w:sz w:val="24"/>
          <w:szCs w:val="24"/>
        </w:rPr>
      </w:pPr>
      <w:bookmarkStart w:id="8" w:name="_Toc163925199"/>
      <w:r w:rsidRPr="00F90FA9">
        <w:rPr>
          <w:rFonts w:ascii="Times New Roman" w:hAnsi="Times New Roman" w:cs="Times New Roman"/>
          <w:b/>
          <w:bCs/>
          <w:color w:val="auto"/>
          <w:sz w:val="24"/>
          <w:szCs w:val="24"/>
        </w:rPr>
        <w:lastRenderedPageBreak/>
        <w:t>Part 3: Use of Alternative Methods</w:t>
      </w:r>
      <w:bookmarkEnd w:id="8"/>
    </w:p>
    <w:p w14:paraId="4041027F" w14:textId="77777777" w:rsidR="00F90FA9" w:rsidRPr="00F90FA9" w:rsidRDefault="00F90FA9" w:rsidP="00C8701E">
      <w:pPr>
        <w:pStyle w:val="NormalWeb"/>
        <w:spacing w:before="0" w:beforeAutospacing="0" w:after="0" w:afterAutospacing="0" w:line="360" w:lineRule="auto"/>
        <w:ind w:firstLine="418"/>
      </w:pPr>
      <w:r w:rsidRPr="00F90FA9">
        <w:t>Applying the study to determine innovation drivers' adoption rates in organizations requires assessing different research approaches. Initial mixed-methods research, such as surveys, and interviews, yielded useful data, but organizational innovation requires a precise and flexible research strategy. This section identifies other study approaches to enhance the findings and applicability. Combine case studies, longitudinal research, observational studies, and participatory action research to understand innovation adoption mechanisms. The involvement in the denser idea of a holistic approach begins with acknowledging that our research meets its goals and contributes to organizational innovation.</w:t>
      </w:r>
    </w:p>
    <w:p w14:paraId="1909A86B" w14:textId="77777777" w:rsidR="00F90FA9" w:rsidRPr="00F90FA9" w:rsidRDefault="00F90FA9" w:rsidP="00C8701E">
      <w:pPr>
        <w:pStyle w:val="Heading2"/>
        <w:numPr>
          <w:ilvl w:val="0"/>
          <w:numId w:val="3"/>
        </w:numPr>
        <w:spacing w:line="360" w:lineRule="auto"/>
        <w:rPr>
          <w:rFonts w:ascii="Times New Roman" w:hAnsi="Times New Roman" w:cs="Times New Roman"/>
          <w:b/>
          <w:bCs/>
          <w:i/>
          <w:iCs/>
          <w:color w:val="auto"/>
          <w:sz w:val="24"/>
          <w:szCs w:val="24"/>
        </w:rPr>
      </w:pPr>
      <w:bookmarkStart w:id="9" w:name="_Toc163925200"/>
      <w:r w:rsidRPr="00F90FA9">
        <w:rPr>
          <w:rFonts w:ascii="Times New Roman" w:hAnsi="Times New Roman" w:cs="Times New Roman"/>
          <w:b/>
          <w:bCs/>
          <w:i/>
          <w:iCs/>
          <w:color w:val="auto"/>
          <w:sz w:val="24"/>
          <w:szCs w:val="24"/>
        </w:rPr>
        <w:t>Case Studies</w:t>
      </w:r>
      <w:bookmarkEnd w:id="9"/>
    </w:p>
    <w:p w14:paraId="228EC207" w14:textId="77777777" w:rsidR="00F90FA9" w:rsidRPr="00F90FA9" w:rsidRDefault="00F90FA9" w:rsidP="00C8701E">
      <w:pPr>
        <w:pStyle w:val="NormalWeb"/>
        <w:spacing w:before="0" w:beforeAutospacing="0" w:after="0" w:afterAutospacing="0" w:line="360" w:lineRule="auto"/>
        <w:ind w:firstLine="418"/>
      </w:pPr>
      <w:r w:rsidRPr="00F90FA9">
        <w:t>The incorporation of case studies into the research methods in investigating the factors causing innovation adoption rates in organizations proves to be a strategic choice with far-reaching impacts. The research landscape mostly struggles with the idea of drawing a line between the scope of qualitative and quantitative data and the depth required to unravel the complexities of nature as they are in the real world. Research methods like case studies give a deeper and broader look into the issue and its context.</w:t>
      </w:r>
    </w:p>
    <w:p w14:paraId="59B64003" w14:textId="77777777" w:rsidR="00F90FA9" w:rsidRPr="00F90FA9" w:rsidRDefault="00F90FA9" w:rsidP="00C8701E">
      <w:pPr>
        <w:pStyle w:val="NormalWeb"/>
        <w:spacing w:before="0" w:beforeAutospacing="0" w:after="0" w:afterAutospacing="0" w:line="360" w:lineRule="auto"/>
        <w:ind w:firstLine="418"/>
      </w:pPr>
      <w:r w:rsidRPr="00F90FA9">
        <w:t xml:space="preserve">Case studies, with their ability to extensively describe </w:t>
      </w:r>
      <w:proofErr w:type="gramStart"/>
      <w:r w:rsidRPr="00F90FA9">
        <w:t>particular cases</w:t>
      </w:r>
      <w:proofErr w:type="gramEnd"/>
      <w:r w:rsidRPr="00F90FA9">
        <w:t xml:space="preserve"> from the broader organizational landscape, are effective because they offer deep insights. While the macro-level exploration comes </w:t>
      </w:r>
      <w:proofErr w:type="gramStart"/>
      <w:r w:rsidRPr="00F90FA9">
        <w:t>as a result of</w:t>
      </w:r>
      <w:proofErr w:type="gramEnd"/>
      <w:r w:rsidRPr="00F90FA9">
        <w:t xml:space="preserve"> quantitative surveys and qualitative interviews, case studies that explore the micro-situations offer researchers facilities to dig deep into the innovation adoption dynamic (de Jong et al., 2021). Every study case stands for a microcosm, offering a beautiful narrative that insists on details, replenishes complexity, and celebrates the peculiarities in which organizations respond to innovation.</w:t>
      </w:r>
    </w:p>
    <w:p w14:paraId="3FC29924" w14:textId="77777777" w:rsidR="00F90FA9" w:rsidRPr="00F90FA9" w:rsidRDefault="00F90FA9" w:rsidP="00C8701E">
      <w:pPr>
        <w:pStyle w:val="NormalWeb"/>
        <w:spacing w:before="0" w:beforeAutospacing="0" w:after="0" w:afterAutospacing="0" w:line="360" w:lineRule="auto"/>
        <w:ind w:firstLine="418"/>
      </w:pPr>
      <w:r w:rsidRPr="00F90FA9">
        <w:t>Adding case studies to the course design is one great thing, as it helps to have the multifaceted manifestation of the drivers shaping the adoption of innovations in mind. Different organizations might have a different combination of leading styles, organizational culture, and technological readiness, which could coexist with the external environment (de Jong et al., 2021). Through diverse case study incorporation that represents a range of industries, sizes, and contexts, research can reveal consistent patterns and two classes of variations that add more depth to the already strong understanding of how these drivers operate in different scenarios.</w:t>
      </w:r>
    </w:p>
    <w:p w14:paraId="2779E30E" w14:textId="77777777" w:rsidR="00F90FA9" w:rsidRPr="00F90FA9" w:rsidRDefault="00F90FA9" w:rsidP="00C8701E">
      <w:pPr>
        <w:pStyle w:val="NormalWeb"/>
        <w:spacing w:before="0" w:beforeAutospacing="0" w:after="0" w:afterAutospacing="0" w:line="360" w:lineRule="auto"/>
        <w:ind w:firstLine="418"/>
      </w:pPr>
      <w:r w:rsidRPr="00F90FA9">
        <w:t xml:space="preserve">Moreover, case studies are often very applicable in real life. The narratives are developed from actual organizational experiences and are used as vivid illustrations that appeal to practitioners and decision-makers. Such stories end up providing more than a mere grab of data and theoretical models, but rather give various case studies taken from the experiences of different organizations on </w:t>
      </w:r>
      <w:r w:rsidRPr="00F90FA9">
        <w:lastRenderedPageBreak/>
        <w:t>their innovation journey. Decisionmakers may utilize these examples to seek inspiration. They can acquire insightful information on the ratios used by other organizations in implementing different strategies that proved crucial in overcoming the challenges of invention adoption.</w:t>
      </w:r>
    </w:p>
    <w:p w14:paraId="0A0855EC" w14:textId="77777777" w:rsidR="00F90FA9" w:rsidRPr="00F90FA9" w:rsidRDefault="00F90FA9" w:rsidP="00C8701E">
      <w:pPr>
        <w:pStyle w:val="NormalWeb"/>
        <w:spacing w:before="0" w:beforeAutospacing="0" w:after="0" w:afterAutospacing="0" w:line="360" w:lineRule="auto"/>
        <w:ind w:firstLine="418"/>
      </w:pPr>
      <w:r w:rsidRPr="00F90FA9">
        <w:t>The case study literature would also fit into this objective, as qualitative information is needed to achieve the same goal. Quantitative analyses build a base of significant statistics, while in-depth descriptions of case studies offer the opportunity to study alternative variables and new links. This dynamism in the research field is consolidated through the lack of restrictions on inquiries, which gives a frank game to the fast and changing arena of the norms of innovation.</w:t>
      </w:r>
    </w:p>
    <w:p w14:paraId="7CD4FD4C" w14:textId="77777777" w:rsidR="00F90FA9" w:rsidRPr="00F90FA9" w:rsidRDefault="00F90FA9" w:rsidP="00C8701E">
      <w:pPr>
        <w:pStyle w:val="NormalWeb"/>
        <w:spacing w:before="0" w:beforeAutospacing="0" w:after="0" w:afterAutospacing="0" w:line="360" w:lineRule="auto"/>
        <w:ind w:firstLine="418"/>
      </w:pPr>
      <w:r w:rsidRPr="00F90FA9">
        <w:t xml:space="preserve">Furthermore, it is noteworthy that the case study section answers the demand for research that connects theoretical frameworks in academic studies to practical applications in various industries. The project narratives, coming from the real world, are laced with specific examples relating to the problem that organizations can directly apply to further their innovation adoption initiatives (de Jong et al., 2021). The case studies challenge the leaders to identify the role of transformational leadership in their </w:t>
      </w:r>
      <w:proofErr w:type="gramStart"/>
      <w:r w:rsidRPr="00F90FA9">
        <w:t>particular industry</w:t>
      </w:r>
      <w:proofErr w:type="gramEnd"/>
      <w:r w:rsidRPr="00F90FA9">
        <w:t xml:space="preserve"> or consider the challenges of organizational culture. For instance, the case study simulations help the leaders gain knowledge, which directly applies to authentic organizational contexts.</w:t>
      </w:r>
    </w:p>
    <w:p w14:paraId="12064027" w14:textId="77777777" w:rsidR="00F90FA9" w:rsidRPr="00F90FA9" w:rsidRDefault="00F90FA9" w:rsidP="00C8701E">
      <w:pPr>
        <w:pStyle w:val="Heading2"/>
        <w:numPr>
          <w:ilvl w:val="0"/>
          <w:numId w:val="3"/>
        </w:numPr>
        <w:spacing w:line="360" w:lineRule="auto"/>
        <w:rPr>
          <w:rFonts w:ascii="Times New Roman" w:hAnsi="Times New Roman" w:cs="Times New Roman"/>
          <w:b/>
          <w:bCs/>
          <w:i/>
          <w:iCs/>
          <w:color w:val="auto"/>
          <w:sz w:val="24"/>
          <w:szCs w:val="24"/>
        </w:rPr>
      </w:pPr>
      <w:bookmarkStart w:id="10" w:name="_Toc163925201"/>
      <w:r w:rsidRPr="00F90FA9">
        <w:rPr>
          <w:rFonts w:ascii="Times New Roman" w:hAnsi="Times New Roman" w:cs="Times New Roman"/>
          <w:b/>
          <w:bCs/>
          <w:i/>
          <w:iCs/>
          <w:color w:val="auto"/>
          <w:sz w:val="24"/>
          <w:szCs w:val="24"/>
        </w:rPr>
        <w:t>Longitudinal Study</w:t>
      </w:r>
      <w:bookmarkEnd w:id="10"/>
    </w:p>
    <w:p w14:paraId="14D7CF18" w14:textId="77777777" w:rsidR="00F90FA9" w:rsidRPr="00F90FA9" w:rsidRDefault="00F90FA9" w:rsidP="00C8701E">
      <w:pPr>
        <w:pStyle w:val="NormalWeb"/>
        <w:spacing w:before="0" w:beforeAutospacing="0" w:after="0" w:afterAutospacing="0" w:line="360" w:lineRule="auto"/>
        <w:ind w:firstLine="418"/>
      </w:pPr>
      <w:r w:rsidRPr="00F90FA9">
        <w:t>In designing a research project studying the factors influencing the rate of innovation adoption in organizations, a longitudinal approach is a suitable methodological choice. A longitudinal study implies a collection of data from the same groups of respondents over a long period to allow one to observe alterations and growths over time (Das, Kundu, and Bhattacharya, 2020). This approach, which differentiates it from the others, is particularly useful when studying the dynamic process of innovation adoption that takes place in organizational settings.</w:t>
      </w:r>
    </w:p>
    <w:p w14:paraId="363084AA" w14:textId="77777777" w:rsidR="00F90FA9" w:rsidRPr="00F90FA9" w:rsidRDefault="00F90FA9" w:rsidP="00C8701E">
      <w:pPr>
        <w:pStyle w:val="NormalWeb"/>
        <w:spacing w:before="0" w:beforeAutospacing="0" w:after="0" w:afterAutospacing="0" w:line="360" w:lineRule="auto"/>
        <w:ind w:firstLine="418"/>
      </w:pPr>
      <w:r w:rsidRPr="00F90FA9">
        <w:t>The other advantage of a longitudinal research design is that it allows revealing of the change dynamics of the adoption of innovation within organizations. In contrast, a cross-sectional research technique snapshots one point in time, whereas a longitudinal approach enables the researchers to follow up on innovation adoption initiatives so they can see how they change, extend, and adapt over a long period of time (Das, Kundu, and Bhattacharya, 2020). This temporal aspect of innovation has enormous implications for the comprehension of the dynamics of the processes involved and recognizes that most organizational responses to new technologies and practices take time and go through several steps before they become consolidated.</w:t>
      </w:r>
    </w:p>
    <w:p w14:paraId="7E5E4964" w14:textId="77777777" w:rsidR="00F90FA9" w:rsidRPr="00F90FA9" w:rsidRDefault="00F90FA9" w:rsidP="00C8701E">
      <w:pPr>
        <w:pStyle w:val="NormalWeb"/>
        <w:spacing w:before="0" w:beforeAutospacing="0" w:after="0" w:afterAutospacing="0" w:line="360" w:lineRule="auto"/>
        <w:ind w:firstLine="418"/>
      </w:pPr>
      <w:r w:rsidRPr="00F90FA9">
        <w:t xml:space="preserve">Moreover, a longitudinal design of the research allows for a detailed examination of the intricacies of organizational changes to adopt innovation. Through organizations that have been followed for a long enough time interval, scholars can come up with key success trajectories, </w:t>
      </w:r>
      <w:r w:rsidRPr="00F90FA9">
        <w:lastRenderedPageBreak/>
        <w:t>turning points, and challenges that hinder processes of innovation as well. This in-depth knowledge of the contextual factors of integrating these technologies helps to better understand what determines adoption levels as well as any reactions and adaptations that take place. It is longitudinal investigations that most reveal the structures and directions that are often not visible in shorter studies. As a result, much of the research into the dynamics behind the adoption of an innovation becomes more complete.</w:t>
      </w:r>
    </w:p>
    <w:p w14:paraId="02328727" w14:textId="77777777" w:rsidR="00F90FA9" w:rsidRPr="00F90FA9" w:rsidRDefault="00F90FA9" w:rsidP="00C8701E">
      <w:pPr>
        <w:pStyle w:val="NormalWeb"/>
        <w:spacing w:before="0" w:beforeAutospacing="0" w:after="0" w:afterAutospacing="0" w:line="360" w:lineRule="auto"/>
        <w:ind w:firstLine="418"/>
      </w:pPr>
      <w:r w:rsidRPr="00F90FA9">
        <w:t xml:space="preserve">The longitudinal study methodology, with its unique temporal perspective, is perfectly suited to the research objectives of looking into drivers of adoption, finding ways of linking them, exploring consequences, and making recommendations in the field of new technology acceptance. Thus, the study exploits its dynamicity and easily exceeds static expressions of organizational processes by offering a </w:t>
      </w:r>
      <w:proofErr w:type="gramStart"/>
      <w:r w:rsidRPr="00F90FA9">
        <w:t>wide-spectrum</w:t>
      </w:r>
      <w:proofErr w:type="gramEnd"/>
      <w:r w:rsidRPr="00F90FA9">
        <w:t xml:space="preserve"> understanding of why and how innovative adoption rates shift over time (Das, Kundu, and Bhattacharya, 2020). The time span that is important here is to identify the patterns adopted in leadership styles, organizational culture, level of technological readiness, and external environmental factors that may influence and determine the learning curve of the organization.</w:t>
      </w:r>
    </w:p>
    <w:p w14:paraId="6777A660" w14:textId="77777777" w:rsidR="00F90FA9" w:rsidRPr="00F90FA9" w:rsidRDefault="00F90FA9" w:rsidP="00C8701E">
      <w:pPr>
        <w:pStyle w:val="NormalWeb"/>
        <w:spacing w:before="0" w:beforeAutospacing="0" w:after="0" w:afterAutospacing="0" w:line="360" w:lineRule="auto"/>
        <w:ind w:firstLine="418"/>
      </w:pPr>
      <w:r w:rsidRPr="00F90FA9">
        <w:t xml:space="preserve">The use of a long-term study design has highly powerful advantages when it comes to generalizing the study and making the project more in-depth. This means that the researchers can dig deep into the timeline and observe how the process of innovation adoption develops in organizations. </w:t>
      </w:r>
      <w:proofErr w:type="gramStart"/>
      <w:r w:rsidRPr="00F90FA9">
        <w:t>Despite the fact that</w:t>
      </w:r>
      <w:proofErr w:type="gramEnd"/>
      <w:r w:rsidRPr="00F90FA9">
        <w:t xml:space="preserve"> innovation adoption has quite complex dynamics, universities and practitioners can benefit from the study.</w:t>
      </w:r>
    </w:p>
    <w:p w14:paraId="7436AE74" w14:textId="77777777" w:rsidR="00F90FA9" w:rsidRPr="00F90FA9" w:rsidRDefault="00F90FA9" w:rsidP="00C8701E">
      <w:pPr>
        <w:pStyle w:val="Heading2"/>
        <w:numPr>
          <w:ilvl w:val="0"/>
          <w:numId w:val="3"/>
        </w:numPr>
        <w:spacing w:line="360" w:lineRule="auto"/>
        <w:rPr>
          <w:rFonts w:ascii="Times New Roman" w:hAnsi="Times New Roman" w:cs="Times New Roman"/>
          <w:b/>
          <w:bCs/>
          <w:i/>
          <w:iCs/>
          <w:color w:val="auto"/>
          <w:sz w:val="24"/>
          <w:szCs w:val="24"/>
        </w:rPr>
      </w:pPr>
      <w:bookmarkStart w:id="11" w:name="_Toc163925202"/>
      <w:r w:rsidRPr="00F90FA9">
        <w:rPr>
          <w:rFonts w:ascii="Times New Roman" w:hAnsi="Times New Roman" w:cs="Times New Roman"/>
          <w:b/>
          <w:bCs/>
          <w:i/>
          <w:iCs/>
          <w:color w:val="auto"/>
          <w:sz w:val="24"/>
          <w:szCs w:val="24"/>
        </w:rPr>
        <w:t>Holistic Approach</w:t>
      </w:r>
      <w:bookmarkEnd w:id="11"/>
    </w:p>
    <w:p w14:paraId="70CF9977" w14:textId="77777777" w:rsidR="00F90FA9" w:rsidRPr="00F90FA9" w:rsidRDefault="00F90FA9" w:rsidP="00C8701E">
      <w:pPr>
        <w:pStyle w:val="NormalWeb"/>
        <w:spacing w:before="0" w:beforeAutospacing="0" w:after="0" w:afterAutospacing="0" w:line="360" w:lineRule="auto"/>
        <w:ind w:firstLine="418"/>
      </w:pPr>
      <w:r w:rsidRPr="00F90FA9">
        <w:t>A comprehensive overview of the dynamics of innovation and its transmission within organizations requires a holistic approach since the study of that issue is multifaceted and complex. Using both blended and qualitative methods, which involve questionnaires and interviews for data collection, the research has been able to generate relevant findings. However, surveying alternative methods can help to strengthen the research (Wang et al., 2021). Another possible way of increasing comprehensiveness is through case studies. Case studies take the situation under study and go deeper into understanding the unique innovation adoption journeys of specific organizations. The extent to which this approach uses real-life examples allows the researcher to collect rich qualitative data, which, unlike other approaches such as multiple-choice questions or standardized interviews, can uncover insights that might not be obtained.</w:t>
      </w:r>
    </w:p>
    <w:p w14:paraId="673F57B3" w14:textId="77777777" w:rsidR="00F90FA9" w:rsidRPr="00F90FA9" w:rsidRDefault="00F90FA9" w:rsidP="00C8701E">
      <w:pPr>
        <w:pStyle w:val="NormalWeb"/>
        <w:spacing w:before="0" w:beforeAutospacing="0" w:after="0" w:afterAutospacing="0" w:line="360" w:lineRule="auto"/>
        <w:ind w:firstLine="418"/>
      </w:pPr>
      <w:r w:rsidRPr="00F90FA9">
        <w:t xml:space="preserve">Examples of studies make it possible to conduct a thorough analysis of organizational circumstances, explaining concrete issues affecting the implementation of innovations, manifesting actual progress, and the background environment. By adding a thickly woven storyline next to the </w:t>
      </w:r>
      <w:r w:rsidRPr="00F90FA9">
        <w:lastRenderedPageBreak/>
        <w:t>qualitative trends found through surveys, they give a more comprehensive view of the community. For example, not only may a survey present a positive relationship between the adoption of innovation and a certain leader's transformational leadership style, but a case study may clarify the mechanism by which the vision of that leader and his empowerment tools were implemented in terms of tangible innovation results to the extent of a particularly cultural atmosphere in the organization.</w:t>
      </w:r>
    </w:p>
    <w:p w14:paraId="04145668" w14:textId="77777777" w:rsidR="00F90FA9" w:rsidRPr="00F90FA9" w:rsidRDefault="00F90FA9" w:rsidP="00C8701E">
      <w:pPr>
        <w:pStyle w:val="NormalWeb"/>
        <w:spacing w:before="0" w:beforeAutospacing="0" w:after="0" w:afterAutospacing="0" w:line="360" w:lineRule="auto"/>
        <w:ind w:firstLine="418"/>
      </w:pPr>
      <w:r w:rsidRPr="00F90FA9">
        <w:t>In addition to longitudinal studies, which can offer a cross-sectional view, a whole-picture analysis can be enhanced. Since the way certain innovations are adopted is rather a temporal phenomenon, it requires a comprehension of the dynamics in the temporal context. Longitudinal studies provide the possibility of following up on key aspects, observing variations, recognizing performance designs, and demonstrating the ultimate influence of factors on innovation diffusion. Such a flip through time brings in a huge complexity that adds a layer of depth and dimension, thus allowing a deeper understanding of the causes ascertained through surveys and interviews. It deals with the pitfalls of cross-sectional data with its observations of organizations' continuous sustainability and responsive evolution.</w:t>
      </w:r>
    </w:p>
    <w:p w14:paraId="1B43883C" w14:textId="77777777" w:rsidR="00F90FA9" w:rsidRPr="00F90FA9" w:rsidRDefault="00F90FA9" w:rsidP="00C8701E">
      <w:pPr>
        <w:pStyle w:val="NormalWeb"/>
        <w:spacing w:before="0" w:beforeAutospacing="0" w:after="0" w:afterAutospacing="0" w:line="360" w:lineRule="auto"/>
        <w:ind w:firstLine="418"/>
      </w:pPr>
      <w:r w:rsidRPr="00F90FA9">
        <w:t>A holistic approach also includes conducting studies other than analyzing surveys and interview transcripts. Surveying with both qualitative and quantitative instruments, including observational methods, could result in a more versatile perspective. The observational methods imply an approach where organizers can see what is going on in the realm of organizational processes, interactions, and dynamics associated with this adoption of innovation. This technique may be an avenue to the underlying intricacies, insinuated troubles, or tacit practices that can go beyond the participant's responses. For example, the behavior of a team within innovation workshops or the real use of new technologies in a workplace can offer such a useful context for the interpretation of the results that are obtained during the surveys.</w:t>
      </w:r>
    </w:p>
    <w:p w14:paraId="08CE1EF9" w14:textId="77777777" w:rsidR="00F90FA9" w:rsidRPr="00F90FA9" w:rsidRDefault="00F90FA9" w:rsidP="00C8701E">
      <w:pPr>
        <w:pStyle w:val="Heading1"/>
        <w:spacing w:line="360" w:lineRule="auto"/>
        <w:rPr>
          <w:rFonts w:ascii="Times New Roman" w:hAnsi="Times New Roman" w:cs="Times New Roman"/>
          <w:b/>
          <w:bCs/>
          <w:color w:val="auto"/>
          <w:sz w:val="24"/>
          <w:szCs w:val="24"/>
        </w:rPr>
      </w:pPr>
      <w:bookmarkStart w:id="12" w:name="_Toc163925203"/>
      <w:r w:rsidRPr="00F90FA9">
        <w:rPr>
          <w:rFonts w:ascii="Times New Roman" w:hAnsi="Times New Roman" w:cs="Times New Roman"/>
          <w:b/>
          <w:bCs/>
          <w:color w:val="auto"/>
          <w:sz w:val="24"/>
          <w:szCs w:val="24"/>
        </w:rPr>
        <w:t>Part 4: How the Expected Findings Could Enhance the Knowledge</w:t>
      </w:r>
      <w:bookmarkEnd w:id="12"/>
    </w:p>
    <w:p w14:paraId="6686DA45" w14:textId="77777777" w:rsidR="00F90FA9" w:rsidRPr="00F90FA9" w:rsidRDefault="00F90FA9" w:rsidP="00C8701E">
      <w:pPr>
        <w:pStyle w:val="NormalWeb"/>
        <w:spacing w:before="0" w:beforeAutospacing="0" w:after="0" w:afterAutospacing="0" w:line="360" w:lineRule="auto"/>
        <w:ind w:firstLine="418"/>
      </w:pPr>
      <w:r w:rsidRPr="00F90FA9">
        <w:t>This segment further explores how the results of the research will change the historical situation of organizational innovation. Outlining the expected knowledge, user-friendly applications, and management practices will be the main accomplishments, so that the research may be used to advise organizations that aim to increase innovation adoption rates.</w:t>
      </w:r>
    </w:p>
    <w:p w14:paraId="5E708286" w14:textId="77777777" w:rsidR="00F90FA9" w:rsidRPr="00F90FA9" w:rsidRDefault="00F90FA9" w:rsidP="00C8701E">
      <w:pPr>
        <w:pStyle w:val="Heading2"/>
        <w:numPr>
          <w:ilvl w:val="0"/>
          <w:numId w:val="4"/>
        </w:numPr>
        <w:spacing w:line="360" w:lineRule="auto"/>
        <w:rPr>
          <w:rFonts w:ascii="Times New Roman" w:hAnsi="Times New Roman" w:cs="Times New Roman"/>
          <w:b/>
          <w:bCs/>
          <w:i/>
          <w:iCs/>
          <w:color w:val="auto"/>
          <w:sz w:val="24"/>
          <w:szCs w:val="24"/>
        </w:rPr>
      </w:pPr>
      <w:bookmarkStart w:id="13" w:name="_Toc163925204"/>
      <w:r w:rsidRPr="00F90FA9">
        <w:rPr>
          <w:rFonts w:ascii="Times New Roman" w:hAnsi="Times New Roman" w:cs="Times New Roman"/>
          <w:b/>
          <w:bCs/>
          <w:i/>
          <w:iCs/>
          <w:color w:val="auto"/>
          <w:sz w:val="24"/>
          <w:szCs w:val="24"/>
        </w:rPr>
        <w:t>Knowledge Advancement</w:t>
      </w:r>
      <w:bookmarkEnd w:id="13"/>
    </w:p>
    <w:p w14:paraId="1D4C3961" w14:textId="77777777" w:rsidR="00F90FA9" w:rsidRPr="00F90FA9" w:rsidRDefault="00F90FA9" w:rsidP="00C8701E">
      <w:pPr>
        <w:pStyle w:val="NormalWeb"/>
        <w:spacing w:before="0" w:beforeAutospacing="0" w:after="0" w:afterAutospacing="0" w:line="360" w:lineRule="auto"/>
        <w:ind w:firstLine="418"/>
      </w:pPr>
      <w:r w:rsidRPr="00F90FA9">
        <w:t xml:space="preserve">By virtue of their expected implications, the results of this research are likely to make a remarkable contribution to ways of thinking as regards organizational learning. Disclosing the details of leadership styles and organizational culture, the implemented technology, and external </w:t>
      </w:r>
      <w:r w:rsidRPr="00F90FA9">
        <w:lastRenderedPageBreak/>
        <w:t>environmental factors, this research is expected to offer a much more generalized understanding of the intrinsic matters that drive innovation adoption in organizational settings (Li et al., 2020). Unlike most of the selective research conducted earlier, which focused on distinct elements, this study follows a holistic approach and hence covers all the domains. This approach enables us to overcome the inherent limitations related to the examination of the standalone factors, bringing all the features together and providing a comprehensive and sophisticated understanding of the complex factors affecting these adoption rates. The forecasting results of this research may not only introduce new information into the area, but they will also likely achieve a more integrated and sophisticated conceptual model of the interplay of innovation dynamics within organizations, thus allowing readers to get a deeper and broader understanding of the subject. Overall, this research looks beyond just a mere incremental addition but aims twofold: as a transformative force that radically changes the knowledge base in organizational settings.</w:t>
      </w:r>
    </w:p>
    <w:p w14:paraId="10420AE5" w14:textId="77777777" w:rsidR="00F90FA9" w:rsidRPr="00F90FA9" w:rsidRDefault="00F90FA9" w:rsidP="00C8701E">
      <w:pPr>
        <w:pStyle w:val="Heading2"/>
        <w:numPr>
          <w:ilvl w:val="0"/>
          <w:numId w:val="4"/>
        </w:numPr>
        <w:spacing w:line="360" w:lineRule="auto"/>
        <w:rPr>
          <w:rFonts w:ascii="Times New Roman" w:hAnsi="Times New Roman" w:cs="Times New Roman"/>
          <w:b/>
          <w:bCs/>
          <w:i/>
          <w:iCs/>
          <w:color w:val="auto"/>
          <w:sz w:val="24"/>
          <w:szCs w:val="24"/>
        </w:rPr>
      </w:pPr>
      <w:bookmarkStart w:id="14" w:name="_Toc163925205"/>
      <w:r w:rsidRPr="00F90FA9">
        <w:rPr>
          <w:rFonts w:ascii="Times New Roman" w:hAnsi="Times New Roman" w:cs="Times New Roman"/>
          <w:b/>
          <w:bCs/>
          <w:i/>
          <w:iCs/>
          <w:color w:val="auto"/>
          <w:sz w:val="24"/>
          <w:szCs w:val="24"/>
        </w:rPr>
        <w:t>Practical Applications</w:t>
      </w:r>
      <w:bookmarkEnd w:id="14"/>
    </w:p>
    <w:p w14:paraId="50A89FB3" w14:textId="77777777" w:rsidR="00F90FA9" w:rsidRPr="00F90FA9" w:rsidRDefault="00F90FA9" w:rsidP="00C8701E">
      <w:pPr>
        <w:pStyle w:val="NormalWeb"/>
        <w:spacing w:before="0" w:beforeAutospacing="0" w:after="0" w:afterAutospacing="0" w:line="360" w:lineRule="auto"/>
        <w:ind w:firstLine="418"/>
      </w:pPr>
      <w:r w:rsidRPr="00F90FA9">
        <w:t xml:space="preserve">Besides the practical implications of the research, its practical value is both substantial and functional. The recommendations of the study provide clear guidelines for the senior executives of organizations that are striving to transform their entities into innovation cultures. The focus on </w:t>
      </w:r>
      <w:proofErr w:type="gramStart"/>
      <w:r w:rsidRPr="00F90FA9">
        <w:t>particular leadership</w:t>
      </w:r>
      <w:proofErr w:type="gramEnd"/>
      <w:r w:rsidRPr="00F90FA9">
        <w:t xml:space="preserve"> styles having an affinity for innovation, pinpointing organizational culture as a blocking stone in the way of experimentation, and stressing operational readiness enables leaders to be more rule-driven and get the work done by giving some practical advice (Fries, </w:t>
      </w:r>
      <w:proofErr w:type="spellStart"/>
      <w:r w:rsidRPr="00F90FA9">
        <w:t>Kammerlander</w:t>
      </w:r>
      <w:proofErr w:type="spellEnd"/>
      <w:r w:rsidRPr="00F90FA9">
        <w:t xml:space="preserve">, and </w:t>
      </w:r>
      <w:proofErr w:type="spellStart"/>
      <w:r w:rsidRPr="00F90FA9">
        <w:t>Leitterstorf</w:t>
      </w:r>
      <w:proofErr w:type="spellEnd"/>
      <w:r w:rsidRPr="00F90FA9">
        <w:t>, 2020). This again allows leaders to be future-driven, making the environment equally conducive to facilitating and fast-tracking the use of innovative approaches. Through the provision of a concrete roadmap, the practicality of such findings becomes vital in turning the theoretical knowledge into actionable measures so that organizations can develop customized policies to plan and organize their adoption tempo for innovative measures. Therefore, this research is not only an academic contribution but also a practical guide for managers in terms of innovation implementation.</w:t>
      </w:r>
    </w:p>
    <w:p w14:paraId="70036BD1" w14:textId="77777777" w:rsidR="00F90FA9" w:rsidRPr="00F90FA9" w:rsidRDefault="00F90FA9" w:rsidP="00C8701E">
      <w:pPr>
        <w:pStyle w:val="Heading2"/>
        <w:numPr>
          <w:ilvl w:val="0"/>
          <w:numId w:val="4"/>
        </w:numPr>
        <w:spacing w:line="360" w:lineRule="auto"/>
        <w:rPr>
          <w:rFonts w:ascii="Times New Roman" w:hAnsi="Times New Roman" w:cs="Times New Roman"/>
          <w:b/>
          <w:bCs/>
          <w:i/>
          <w:iCs/>
          <w:color w:val="auto"/>
          <w:sz w:val="24"/>
          <w:szCs w:val="24"/>
        </w:rPr>
      </w:pPr>
      <w:bookmarkStart w:id="15" w:name="_Toc163925206"/>
      <w:r w:rsidRPr="00F90FA9">
        <w:rPr>
          <w:rFonts w:ascii="Times New Roman" w:hAnsi="Times New Roman" w:cs="Times New Roman"/>
          <w:b/>
          <w:bCs/>
          <w:i/>
          <w:iCs/>
          <w:color w:val="auto"/>
          <w:sz w:val="24"/>
          <w:szCs w:val="24"/>
        </w:rPr>
        <w:t>Management Practices</w:t>
      </w:r>
      <w:bookmarkEnd w:id="15"/>
    </w:p>
    <w:p w14:paraId="4E4C304E" w14:textId="77777777" w:rsidR="00F90FA9" w:rsidRPr="00F90FA9" w:rsidRDefault="00F90FA9" w:rsidP="00C8701E">
      <w:pPr>
        <w:pStyle w:val="NormalWeb"/>
        <w:spacing w:before="0" w:beforeAutospacing="0" w:after="0" w:afterAutospacing="0" w:line="360" w:lineRule="auto"/>
        <w:ind w:firstLine="418"/>
      </w:pPr>
      <w:r w:rsidRPr="00F90FA9">
        <w:t xml:space="preserve">Given the findings of the research, it will also come up with solutions and management practices that can be implemented in organizations, thus elevating their practice. The research, through the discovery of relationships between leadership, culture, technology, and external factors, provides a solid basis for designing unique strategies corresponding to the different organizational environments. Though there has been an emphasis on the relevance of management practices in the field of innovation, there is still a need for greater and more individualized intuition in managerial minds (Al </w:t>
      </w:r>
      <w:proofErr w:type="spellStart"/>
      <w:r w:rsidRPr="00F90FA9">
        <w:t>Aina</w:t>
      </w:r>
      <w:proofErr w:type="spellEnd"/>
      <w:r w:rsidRPr="00F90FA9">
        <w:t xml:space="preserve"> and </w:t>
      </w:r>
      <w:proofErr w:type="spellStart"/>
      <w:r w:rsidRPr="00F90FA9">
        <w:t>Atan</w:t>
      </w:r>
      <w:proofErr w:type="spellEnd"/>
      <w:r w:rsidRPr="00F90FA9">
        <w:t xml:space="preserve">, 2020). Research evidence gives direction and guidance for leaders who </w:t>
      </w:r>
      <w:r w:rsidRPr="00F90FA9">
        <w:lastRenderedPageBreak/>
        <w:t>are faced with challenges associated with innovation adoption; it provides tactical insight into effective change management, methods of dealing with resistance, and the tools for sustaining the culture of innovation.</w:t>
      </w:r>
    </w:p>
    <w:p w14:paraId="5BE5F215" w14:textId="77777777" w:rsidR="00F90FA9" w:rsidRPr="00F90FA9" w:rsidRDefault="00F90FA9" w:rsidP="00C8701E">
      <w:pPr>
        <w:pStyle w:val="NormalWeb"/>
        <w:spacing w:before="0" w:beforeAutospacing="0" w:after="0" w:afterAutospacing="0" w:line="360" w:lineRule="auto"/>
        <w:ind w:firstLine="418"/>
      </w:pPr>
      <w:r w:rsidRPr="00F90FA9">
        <w:t xml:space="preserve">The findings of the research provide leaders with strategic management information, especially in cases where they </w:t>
      </w:r>
      <w:proofErr w:type="gramStart"/>
      <w:r w:rsidRPr="00F90FA9">
        <w:t>have to</w:t>
      </w:r>
      <w:proofErr w:type="gramEnd"/>
      <w:r w:rsidRPr="00F90FA9">
        <w:t xml:space="preserve"> deal with innovations that are not assimilated by the workers. Also, information is offered on effective change management, strategies for overcoming resistance to innovation, and ways of sustaining a culture of innovation. The results of the research show strategic alignment for leaders who navigate the challenges of adopting changes, including the nuanced appreciation of effective change management, resistance-overcoming strategies, and the sustainability of innovation culture.</w:t>
      </w:r>
    </w:p>
    <w:p w14:paraId="1F84EFFD" w14:textId="77777777" w:rsidR="00F90FA9" w:rsidRPr="00F90FA9" w:rsidRDefault="00F90FA9" w:rsidP="00C8701E">
      <w:pPr>
        <w:pStyle w:val="NormalWeb"/>
        <w:spacing w:before="0" w:beforeAutospacing="0" w:after="0" w:afterAutospacing="0" w:line="360" w:lineRule="auto"/>
        <w:ind w:firstLine="418"/>
      </w:pPr>
      <w:r w:rsidRPr="00F90FA9">
        <w:t xml:space="preserve">Research evidence gives direction and guidance for leaders who are faced with challenges associated with innovation adoption; it provides tactical insight into effective change management, methods of dealing with resistance, and the tools for sustaining the culture of innovation. The drawn-out conclusions are essential for leaders embattled with innovation adoption difficulties; moreover, they offer thorough information about effective change management, overcoming resistance, and sustaining a culture of innovation (Al </w:t>
      </w:r>
      <w:proofErr w:type="spellStart"/>
      <w:r w:rsidRPr="00F90FA9">
        <w:t>Aina</w:t>
      </w:r>
      <w:proofErr w:type="spellEnd"/>
      <w:r w:rsidRPr="00F90FA9">
        <w:t xml:space="preserve"> and </w:t>
      </w:r>
      <w:proofErr w:type="spellStart"/>
      <w:r w:rsidRPr="00F90FA9">
        <w:t>Atan</w:t>
      </w:r>
      <w:proofErr w:type="spellEnd"/>
      <w:r w:rsidRPr="00F90FA9">
        <w:t>, 2020). The findings presented provide valuable strategic advice for leaders with various issues relating to innovation adoption, offering fine-tuned insights on change management, resistance counteraction, and the culture of innovation sustenance.</w:t>
      </w:r>
    </w:p>
    <w:p w14:paraId="49F78704" w14:textId="77777777" w:rsidR="00F90FA9" w:rsidRPr="00F90FA9" w:rsidRDefault="00F90FA9" w:rsidP="00C8701E">
      <w:pPr>
        <w:pStyle w:val="NormalWeb"/>
        <w:spacing w:before="0" w:beforeAutospacing="0" w:after="0" w:afterAutospacing="0" w:line="360" w:lineRule="auto"/>
        <w:ind w:firstLine="418"/>
      </w:pPr>
      <w:r w:rsidRPr="00F90FA9">
        <w:t>The paper's significance in management practices is reinforced by its ability to ignite thinking and leadership that will enhance the innovation process within an organization by leaps and bounds. In the end, therefore, the research becomes not solely an academic asset but a useful tool for organizational leaders who are seeking to optimize the level of their management through the process of attaining innovation excellence.</w:t>
      </w:r>
    </w:p>
    <w:p w14:paraId="38037095" w14:textId="77777777" w:rsidR="00F90FA9" w:rsidRPr="00F90FA9" w:rsidRDefault="00F90FA9" w:rsidP="00C8701E">
      <w:pPr>
        <w:pStyle w:val="NormalWeb"/>
        <w:spacing w:before="0" w:beforeAutospacing="0" w:after="0" w:afterAutospacing="0" w:line="360" w:lineRule="auto"/>
        <w:jc w:val="center"/>
      </w:pPr>
      <w:r w:rsidRPr="00F90FA9">
        <w:rPr>
          <w:b/>
          <w:bCs/>
        </w:rPr>
        <w:br w:type="page"/>
      </w:r>
      <w:r w:rsidRPr="00F90FA9">
        <w:lastRenderedPageBreak/>
        <w:t>References</w:t>
      </w:r>
    </w:p>
    <w:p w14:paraId="7702CC95" w14:textId="77777777" w:rsidR="00F90FA9" w:rsidRPr="00F90FA9" w:rsidRDefault="00F90FA9" w:rsidP="00C8701E">
      <w:pPr>
        <w:pStyle w:val="NormalWeb"/>
        <w:spacing w:before="0" w:beforeAutospacing="0" w:after="0" w:afterAutospacing="0" w:line="360" w:lineRule="auto"/>
        <w:ind w:left="720" w:hanging="720"/>
      </w:pPr>
      <w:r w:rsidRPr="00F90FA9">
        <w:t xml:space="preserve">Al </w:t>
      </w:r>
      <w:proofErr w:type="spellStart"/>
      <w:r w:rsidRPr="00F90FA9">
        <w:t>Aina</w:t>
      </w:r>
      <w:proofErr w:type="spellEnd"/>
      <w:r w:rsidRPr="00F90FA9">
        <w:t xml:space="preserve">, R. and </w:t>
      </w:r>
      <w:proofErr w:type="spellStart"/>
      <w:r w:rsidRPr="00F90FA9">
        <w:t>Atan</w:t>
      </w:r>
      <w:proofErr w:type="spellEnd"/>
      <w:r w:rsidRPr="00F90FA9">
        <w:t xml:space="preserve">, T. (2020). The Impact of Implementing Talent Management Practices on Sustainable Organizational Performance. </w:t>
      </w:r>
      <w:r w:rsidRPr="00F90FA9">
        <w:rPr>
          <w:i/>
          <w:iCs/>
        </w:rPr>
        <w:t>Sustainability</w:t>
      </w:r>
      <w:r w:rsidRPr="00F90FA9">
        <w:t>, [online] 12(20), p.8372. Available at: https://www.mdpi.com/2071-1050/12/20/8372/pdf.</w:t>
      </w:r>
    </w:p>
    <w:p w14:paraId="416F62C5" w14:textId="77777777" w:rsidR="00F90FA9" w:rsidRPr="00F90FA9" w:rsidRDefault="00F90FA9" w:rsidP="00C8701E">
      <w:pPr>
        <w:pStyle w:val="NormalWeb"/>
        <w:spacing w:before="0" w:beforeAutospacing="0" w:after="0" w:afterAutospacing="0" w:line="360" w:lineRule="auto"/>
        <w:ind w:left="720" w:hanging="720"/>
      </w:pPr>
      <w:r w:rsidRPr="00F90FA9">
        <w:t xml:space="preserve">Das, S., Kundu, A. and Bhattacharya, A. (2020). Technology Adaptation and Survival of SMEs: A Longitudinal Study of Developing Countries. </w:t>
      </w:r>
      <w:r w:rsidRPr="00F90FA9">
        <w:rPr>
          <w:i/>
          <w:iCs/>
        </w:rPr>
        <w:t>Technology Innovation Management Review</w:t>
      </w:r>
      <w:r w:rsidRPr="00F90FA9">
        <w:t>, [online] 10(6). Available at: https://timreview.ca/article/1369.</w:t>
      </w:r>
    </w:p>
    <w:p w14:paraId="692CF5F5" w14:textId="77777777" w:rsidR="00F90FA9" w:rsidRPr="00F90FA9" w:rsidRDefault="00F90FA9" w:rsidP="00C8701E">
      <w:pPr>
        <w:pStyle w:val="NormalWeb"/>
        <w:spacing w:before="0" w:beforeAutospacing="0" w:after="0" w:afterAutospacing="0" w:line="360" w:lineRule="auto"/>
        <w:ind w:left="720" w:hanging="720"/>
      </w:pPr>
      <w:r w:rsidRPr="00F90FA9">
        <w:t xml:space="preserve">de Jong, L., De Bruin, S., Knoop, J. and van Vliet, J. (2021). Understanding land-use change conflict: a systematic review of case studies. </w:t>
      </w:r>
      <w:r w:rsidRPr="00F90FA9">
        <w:rPr>
          <w:i/>
          <w:iCs/>
        </w:rPr>
        <w:t>Journal of Land Use Science</w:t>
      </w:r>
      <w:r w:rsidRPr="00F90FA9">
        <w:t xml:space="preserve">, 16(3), pp.223–239. </w:t>
      </w:r>
      <w:proofErr w:type="spellStart"/>
      <w:proofErr w:type="gramStart"/>
      <w:r w:rsidRPr="00F90FA9">
        <w:t>doi:https</w:t>
      </w:r>
      <w:proofErr w:type="spellEnd"/>
      <w:r w:rsidRPr="00F90FA9">
        <w:t>://doi.org/10.1080/1747423x.2021.1933226</w:t>
      </w:r>
      <w:proofErr w:type="gramEnd"/>
      <w:r w:rsidRPr="00F90FA9">
        <w:t>.</w:t>
      </w:r>
    </w:p>
    <w:p w14:paraId="7CE4A266" w14:textId="77777777" w:rsidR="00F90FA9" w:rsidRPr="00F90FA9" w:rsidRDefault="00F90FA9" w:rsidP="00C8701E">
      <w:pPr>
        <w:pStyle w:val="NormalWeb"/>
        <w:spacing w:before="0" w:beforeAutospacing="0" w:after="0" w:afterAutospacing="0" w:line="360" w:lineRule="auto"/>
        <w:ind w:left="720" w:hanging="720"/>
      </w:pPr>
      <w:r w:rsidRPr="00F90FA9">
        <w:t xml:space="preserve">Fries, A., </w:t>
      </w:r>
      <w:proofErr w:type="spellStart"/>
      <w:r w:rsidRPr="00F90FA9">
        <w:t>Kammerlander</w:t>
      </w:r>
      <w:proofErr w:type="spellEnd"/>
      <w:r w:rsidRPr="00F90FA9">
        <w:t xml:space="preserve">, N. and </w:t>
      </w:r>
      <w:proofErr w:type="spellStart"/>
      <w:r w:rsidRPr="00F90FA9">
        <w:t>Leitterstorf</w:t>
      </w:r>
      <w:proofErr w:type="spellEnd"/>
      <w:r w:rsidRPr="00F90FA9">
        <w:t xml:space="preserve">, M. (2020). Leadership Styles and Leadership Behaviors in Family Firms: </w:t>
      </w:r>
      <w:proofErr w:type="gramStart"/>
      <w:r w:rsidRPr="00F90FA9">
        <w:t>a</w:t>
      </w:r>
      <w:proofErr w:type="gramEnd"/>
      <w:r w:rsidRPr="00F90FA9">
        <w:t xml:space="preserve"> Systematic Literature Review. </w:t>
      </w:r>
      <w:r w:rsidRPr="00F90FA9">
        <w:rPr>
          <w:i/>
          <w:iCs/>
        </w:rPr>
        <w:t>Journal of Family Business Strategy</w:t>
      </w:r>
      <w:r w:rsidRPr="00F90FA9">
        <w:t>, [online] 12(1), p.100374. Available at: https://www.sciencedirect.com/science/article/pii/S1877858520301017.</w:t>
      </w:r>
    </w:p>
    <w:p w14:paraId="6A37208F" w14:textId="77777777" w:rsidR="00F90FA9" w:rsidRPr="00F90FA9" w:rsidRDefault="00F90FA9" w:rsidP="00C8701E">
      <w:pPr>
        <w:pStyle w:val="NormalWeb"/>
        <w:spacing w:before="0" w:beforeAutospacing="0" w:after="0" w:afterAutospacing="0" w:line="360" w:lineRule="auto"/>
        <w:ind w:left="720" w:hanging="720"/>
      </w:pPr>
      <w:r w:rsidRPr="00F90FA9">
        <w:t>Grama-</w:t>
      </w:r>
      <w:proofErr w:type="spellStart"/>
      <w:r w:rsidRPr="00F90FA9">
        <w:t>Vigouroux</w:t>
      </w:r>
      <w:proofErr w:type="spellEnd"/>
      <w:r w:rsidRPr="00F90FA9">
        <w:t xml:space="preserve">, S., </w:t>
      </w:r>
      <w:proofErr w:type="spellStart"/>
      <w:r w:rsidRPr="00F90FA9">
        <w:t>Saidi</w:t>
      </w:r>
      <w:proofErr w:type="spellEnd"/>
      <w:r w:rsidRPr="00F90FA9">
        <w:t xml:space="preserve">, S., </w:t>
      </w:r>
      <w:proofErr w:type="spellStart"/>
      <w:r w:rsidRPr="00F90FA9">
        <w:t>Berthinier-Poncet</w:t>
      </w:r>
      <w:proofErr w:type="spellEnd"/>
      <w:r w:rsidRPr="00F90FA9">
        <w:t xml:space="preserve">, A., </w:t>
      </w:r>
      <w:proofErr w:type="spellStart"/>
      <w:r w:rsidRPr="00F90FA9">
        <w:t>Vanhaverbeke</w:t>
      </w:r>
      <w:proofErr w:type="spellEnd"/>
      <w:r w:rsidRPr="00F90FA9">
        <w:t xml:space="preserve">, W. and </w:t>
      </w:r>
      <w:proofErr w:type="spellStart"/>
      <w:r w:rsidRPr="00F90FA9">
        <w:t>Madanamoothoo</w:t>
      </w:r>
      <w:proofErr w:type="spellEnd"/>
      <w:r w:rsidRPr="00F90FA9">
        <w:t xml:space="preserve">, A. (2019). From closed to open: A comparative stakeholder approach for developing open innovation activities in SMEs. </w:t>
      </w:r>
      <w:r w:rsidRPr="00F90FA9">
        <w:rPr>
          <w:i/>
          <w:iCs/>
        </w:rPr>
        <w:t>Journal of Business Research</w:t>
      </w:r>
      <w:r w:rsidRPr="00F90FA9">
        <w:t xml:space="preserve">, 119. </w:t>
      </w:r>
      <w:proofErr w:type="spellStart"/>
      <w:proofErr w:type="gramStart"/>
      <w:r w:rsidRPr="00F90FA9">
        <w:t>doi:https</w:t>
      </w:r>
      <w:proofErr w:type="spellEnd"/>
      <w:r w:rsidRPr="00F90FA9">
        <w:t>://doi.org/10.1016/j.jbusres.2019.08.016</w:t>
      </w:r>
      <w:proofErr w:type="gramEnd"/>
      <w:r w:rsidRPr="00F90FA9">
        <w:t>.</w:t>
      </w:r>
    </w:p>
    <w:p w14:paraId="5FE8F161" w14:textId="77777777" w:rsidR="00F90FA9" w:rsidRPr="00F90FA9" w:rsidRDefault="00F90FA9" w:rsidP="00C8701E">
      <w:pPr>
        <w:pStyle w:val="NormalWeb"/>
        <w:spacing w:before="0" w:beforeAutospacing="0" w:after="0" w:afterAutospacing="0" w:line="360" w:lineRule="auto"/>
        <w:ind w:left="720" w:hanging="720"/>
      </w:pPr>
      <w:proofErr w:type="spellStart"/>
      <w:r w:rsidRPr="00F90FA9">
        <w:t>Hermawan</w:t>
      </w:r>
      <w:proofErr w:type="spellEnd"/>
      <w:r w:rsidRPr="00F90FA9">
        <w:t xml:space="preserve">, I. and </w:t>
      </w:r>
      <w:proofErr w:type="spellStart"/>
      <w:r w:rsidRPr="00F90FA9">
        <w:t>Suharnomo</w:t>
      </w:r>
      <w:proofErr w:type="spellEnd"/>
      <w:r w:rsidRPr="00F90FA9">
        <w:t xml:space="preserve">, S. (2020). Information Technology as a Strategic Resource in Encouraging Organizational Change Readiness through the Role of the Human Capital Effectiveness. </w:t>
      </w:r>
      <w:r w:rsidRPr="00F90FA9">
        <w:rPr>
          <w:i/>
          <w:iCs/>
        </w:rPr>
        <w:t>JDM (</w:t>
      </w:r>
      <w:proofErr w:type="spellStart"/>
      <w:r w:rsidRPr="00F90FA9">
        <w:rPr>
          <w:i/>
          <w:iCs/>
        </w:rPr>
        <w:t>Jurnal</w:t>
      </w:r>
      <w:proofErr w:type="spellEnd"/>
      <w:r w:rsidRPr="00F90FA9">
        <w:rPr>
          <w:i/>
          <w:iCs/>
        </w:rPr>
        <w:t xml:space="preserve"> </w:t>
      </w:r>
      <w:proofErr w:type="spellStart"/>
      <w:r w:rsidRPr="00F90FA9">
        <w:rPr>
          <w:i/>
          <w:iCs/>
        </w:rPr>
        <w:t>Dinamika</w:t>
      </w:r>
      <w:proofErr w:type="spellEnd"/>
      <w:r w:rsidRPr="00F90FA9">
        <w:rPr>
          <w:i/>
          <w:iCs/>
        </w:rPr>
        <w:t xml:space="preserve"> </w:t>
      </w:r>
      <w:proofErr w:type="spellStart"/>
      <w:r w:rsidRPr="00F90FA9">
        <w:rPr>
          <w:i/>
          <w:iCs/>
        </w:rPr>
        <w:t>Manajemen</w:t>
      </w:r>
      <w:proofErr w:type="spellEnd"/>
      <w:r w:rsidRPr="00F90FA9">
        <w:rPr>
          <w:i/>
          <w:iCs/>
        </w:rPr>
        <w:t>)</w:t>
      </w:r>
      <w:r w:rsidRPr="00F90FA9">
        <w:t xml:space="preserve">, [online] 11(2), pp.242–254. </w:t>
      </w:r>
      <w:proofErr w:type="spellStart"/>
      <w:proofErr w:type="gramStart"/>
      <w:r w:rsidRPr="00F90FA9">
        <w:t>doi:https</w:t>
      </w:r>
      <w:proofErr w:type="spellEnd"/>
      <w:r w:rsidRPr="00F90FA9">
        <w:t>://doi.org/10.15294/jdm.v11i2.23700</w:t>
      </w:r>
      <w:proofErr w:type="gramEnd"/>
      <w:r w:rsidRPr="00F90FA9">
        <w:t>.</w:t>
      </w:r>
    </w:p>
    <w:p w14:paraId="0680F181" w14:textId="77777777" w:rsidR="00F90FA9" w:rsidRPr="00F90FA9" w:rsidRDefault="00F90FA9" w:rsidP="00C8701E">
      <w:pPr>
        <w:pStyle w:val="NormalWeb"/>
        <w:spacing w:before="0" w:beforeAutospacing="0" w:after="0" w:afterAutospacing="0" w:line="360" w:lineRule="auto"/>
        <w:ind w:left="720" w:hanging="720"/>
      </w:pPr>
      <w:r w:rsidRPr="00F90FA9">
        <w:t xml:space="preserve">Li, W., Bhutto, T.A., Xuhui, W., </w:t>
      </w:r>
      <w:proofErr w:type="spellStart"/>
      <w:r w:rsidRPr="00F90FA9">
        <w:t>Maitlo</w:t>
      </w:r>
      <w:proofErr w:type="spellEnd"/>
      <w:r w:rsidRPr="00F90FA9">
        <w:t xml:space="preserve">, Q., Zafar, A.U. and Ahmed Bhutto, N. (2020). Unlocking employees’ green creativity: The effects of green transformational leadership, green intrinsic, and extrinsic motivation. </w:t>
      </w:r>
      <w:r w:rsidRPr="00F90FA9">
        <w:rPr>
          <w:i/>
          <w:iCs/>
        </w:rPr>
        <w:t>Journal of Cleaner Production</w:t>
      </w:r>
      <w:r w:rsidRPr="00F90FA9">
        <w:t xml:space="preserve">, 255(3), p.120229. </w:t>
      </w:r>
      <w:proofErr w:type="spellStart"/>
      <w:proofErr w:type="gramStart"/>
      <w:r w:rsidRPr="00F90FA9">
        <w:t>doi:https</w:t>
      </w:r>
      <w:proofErr w:type="spellEnd"/>
      <w:r w:rsidRPr="00F90FA9">
        <w:t>://doi.org/10.1016/j.jclepro.2020.120229</w:t>
      </w:r>
      <w:proofErr w:type="gramEnd"/>
      <w:r w:rsidRPr="00F90FA9">
        <w:t>.</w:t>
      </w:r>
    </w:p>
    <w:p w14:paraId="1BBD9E7C" w14:textId="77777777" w:rsidR="00F90FA9" w:rsidRPr="00F90FA9" w:rsidRDefault="00F90FA9" w:rsidP="00C8701E">
      <w:pPr>
        <w:pStyle w:val="NormalWeb"/>
        <w:spacing w:before="0" w:beforeAutospacing="0" w:after="0" w:afterAutospacing="0" w:line="360" w:lineRule="auto"/>
        <w:ind w:left="720" w:hanging="720"/>
      </w:pPr>
      <w:r w:rsidRPr="00F90FA9">
        <w:t xml:space="preserve">Lundberg, A., de Leeuw, R. and </w:t>
      </w:r>
      <w:proofErr w:type="spellStart"/>
      <w:r w:rsidRPr="00F90FA9">
        <w:t>Aliani</w:t>
      </w:r>
      <w:proofErr w:type="spellEnd"/>
      <w:r w:rsidRPr="00F90FA9">
        <w:t xml:space="preserve">, R. (2020). Using Q methodology: Sorting out subjectivity in educational research. </w:t>
      </w:r>
      <w:r w:rsidRPr="00F90FA9">
        <w:rPr>
          <w:i/>
          <w:iCs/>
        </w:rPr>
        <w:t>Educational Research Review</w:t>
      </w:r>
      <w:r w:rsidRPr="00F90FA9">
        <w:t xml:space="preserve">, 31, p.100361. </w:t>
      </w:r>
      <w:proofErr w:type="spellStart"/>
      <w:proofErr w:type="gramStart"/>
      <w:r w:rsidRPr="00F90FA9">
        <w:t>doi:https</w:t>
      </w:r>
      <w:proofErr w:type="spellEnd"/>
      <w:r w:rsidRPr="00F90FA9">
        <w:t>://doi.org/10.1016/j.edurev.2020.100361</w:t>
      </w:r>
      <w:proofErr w:type="gramEnd"/>
      <w:r w:rsidRPr="00F90FA9">
        <w:t>.</w:t>
      </w:r>
    </w:p>
    <w:p w14:paraId="5475AC80" w14:textId="77777777" w:rsidR="00F90FA9" w:rsidRPr="00F90FA9" w:rsidRDefault="00F90FA9" w:rsidP="00C8701E">
      <w:pPr>
        <w:pStyle w:val="NormalWeb"/>
        <w:spacing w:before="0" w:beforeAutospacing="0" w:after="0" w:afterAutospacing="0" w:line="360" w:lineRule="auto"/>
        <w:ind w:left="720" w:hanging="720"/>
      </w:pPr>
      <w:r w:rsidRPr="00F90FA9">
        <w:t xml:space="preserve">Sadh, R. and Kumar, R. (2021). Directional Pattern based Clustering for Quantitative Survey Data: Method and Application. </w:t>
      </w:r>
      <w:r w:rsidRPr="00F90FA9">
        <w:rPr>
          <w:i/>
          <w:iCs/>
        </w:rPr>
        <w:t>Survey Research Methods</w:t>
      </w:r>
      <w:r w:rsidRPr="00F90FA9">
        <w:t xml:space="preserve">, [online] 15(2), pp.169–185. </w:t>
      </w:r>
      <w:proofErr w:type="spellStart"/>
      <w:proofErr w:type="gramStart"/>
      <w:r w:rsidRPr="00F90FA9">
        <w:t>doi:https</w:t>
      </w:r>
      <w:proofErr w:type="spellEnd"/>
      <w:r w:rsidRPr="00F90FA9">
        <w:t>://doi.org/10.18148/</w:t>
      </w:r>
      <w:proofErr w:type="spellStart"/>
      <w:r w:rsidRPr="00F90FA9">
        <w:t>srm</w:t>
      </w:r>
      <w:proofErr w:type="spellEnd"/>
      <w:r w:rsidRPr="00F90FA9">
        <w:t>/2021.v15i2.7773</w:t>
      </w:r>
      <w:proofErr w:type="gramEnd"/>
      <w:r w:rsidRPr="00F90FA9">
        <w:t>.</w:t>
      </w:r>
    </w:p>
    <w:p w14:paraId="41677FD8" w14:textId="77777777" w:rsidR="00F90FA9" w:rsidRPr="00F90FA9" w:rsidRDefault="00F90FA9" w:rsidP="00C8701E">
      <w:pPr>
        <w:pStyle w:val="NormalWeb"/>
        <w:spacing w:before="0" w:beforeAutospacing="0" w:after="0" w:afterAutospacing="0" w:line="360" w:lineRule="auto"/>
        <w:ind w:left="720" w:hanging="720"/>
      </w:pPr>
      <w:proofErr w:type="spellStart"/>
      <w:r w:rsidRPr="00F90FA9">
        <w:t>Siedlecki</w:t>
      </w:r>
      <w:proofErr w:type="spellEnd"/>
      <w:r w:rsidRPr="00F90FA9">
        <w:t xml:space="preserve">, S.L. (2020). Understanding Descriptive Research Designs and Methods. </w:t>
      </w:r>
      <w:r w:rsidRPr="00F90FA9">
        <w:rPr>
          <w:i/>
          <w:iCs/>
        </w:rPr>
        <w:t>Clinical Nurse Specialist</w:t>
      </w:r>
      <w:r w:rsidRPr="00F90FA9">
        <w:t xml:space="preserve">, 34(1), pp.8–12. </w:t>
      </w:r>
      <w:proofErr w:type="spellStart"/>
      <w:proofErr w:type="gramStart"/>
      <w:r w:rsidRPr="00F90FA9">
        <w:t>doi:https</w:t>
      </w:r>
      <w:proofErr w:type="spellEnd"/>
      <w:r w:rsidRPr="00F90FA9">
        <w:t>://doi.org/10.1097/NUR.0000000000000493</w:t>
      </w:r>
      <w:proofErr w:type="gramEnd"/>
      <w:r w:rsidRPr="00F90FA9">
        <w:t>.</w:t>
      </w:r>
    </w:p>
    <w:p w14:paraId="3AA0570A" w14:textId="77777777" w:rsidR="00F90FA9" w:rsidRPr="00F90FA9" w:rsidRDefault="00F90FA9" w:rsidP="00C8701E">
      <w:pPr>
        <w:pStyle w:val="NormalWeb"/>
        <w:spacing w:before="0" w:beforeAutospacing="0" w:after="0" w:afterAutospacing="0" w:line="360" w:lineRule="auto"/>
        <w:ind w:left="720" w:hanging="720"/>
      </w:pPr>
      <w:r w:rsidRPr="00F90FA9">
        <w:lastRenderedPageBreak/>
        <w:t xml:space="preserve">Wang, M., Li, Y., Li, J. and Wang, Z. (2021). Green process innovation, green product innovation and its economic performance improvement paths: A survey and structural model. </w:t>
      </w:r>
      <w:r w:rsidRPr="00F90FA9">
        <w:rPr>
          <w:i/>
          <w:iCs/>
        </w:rPr>
        <w:t>Journal of Environmental Management</w:t>
      </w:r>
      <w:r w:rsidRPr="00F90FA9">
        <w:t xml:space="preserve">, 297, p.113282. </w:t>
      </w:r>
      <w:proofErr w:type="spellStart"/>
      <w:proofErr w:type="gramStart"/>
      <w:r w:rsidRPr="00F90FA9">
        <w:t>doi:https</w:t>
      </w:r>
      <w:proofErr w:type="spellEnd"/>
      <w:r w:rsidRPr="00F90FA9">
        <w:t>://doi.org/10.1016/j.jenvman.2021.113282</w:t>
      </w:r>
      <w:proofErr w:type="gramEnd"/>
      <w:r w:rsidRPr="00F90FA9">
        <w:t>.</w:t>
      </w:r>
    </w:p>
    <w:p w14:paraId="3437DEBE" w14:textId="77777777" w:rsidR="00F90FA9" w:rsidRPr="00F90FA9" w:rsidRDefault="00F90FA9" w:rsidP="00C8701E">
      <w:pPr>
        <w:pStyle w:val="NormalWeb"/>
        <w:spacing w:before="0" w:beforeAutospacing="0" w:after="0" w:afterAutospacing="0" w:line="360" w:lineRule="auto"/>
        <w:ind w:left="720" w:hanging="720"/>
      </w:pPr>
      <w:r w:rsidRPr="00F90FA9">
        <w:t xml:space="preserve">Zen, A., </w:t>
      </w:r>
      <w:proofErr w:type="spellStart"/>
      <w:r w:rsidRPr="00F90FA9">
        <w:t>Yanti</w:t>
      </w:r>
      <w:proofErr w:type="spellEnd"/>
      <w:r w:rsidRPr="00F90FA9">
        <w:t xml:space="preserve">, S., </w:t>
      </w:r>
      <w:proofErr w:type="spellStart"/>
      <w:r w:rsidRPr="00F90FA9">
        <w:t>Hutomo</w:t>
      </w:r>
      <w:proofErr w:type="spellEnd"/>
      <w:r w:rsidRPr="00F90FA9">
        <w:t xml:space="preserve">, M.R., </w:t>
      </w:r>
      <w:proofErr w:type="spellStart"/>
      <w:r w:rsidRPr="00F90FA9">
        <w:t>Kraugusteeliana</w:t>
      </w:r>
      <w:proofErr w:type="spellEnd"/>
      <w:r w:rsidRPr="00F90FA9">
        <w:t xml:space="preserve">, K. and </w:t>
      </w:r>
      <w:proofErr w:type="spellStart"/>
      <w:r w:rsidRPr="00F90FA9">
        <w:t>Arisutama</w:t>
      </w:r>
      <w:proofErr w:type="spellEnd"/>
      <w:r w:rsidRPr="00F90FA9">
        <w:t xml:space="preserve">, H.Y. (2023). The Role of Leadership in Managing </w:t>
      </w:r>
      <w:proofErr w:type="spellStart"/>
      <w:r w:rsidRPr="00F90FA9">
        <w:t>Organisational</w:t>
      </w:r>
      <w:proofErr w:type="spellEnd"/>
      <w:r w:rsidRPr="00F90FA9">
        <w:t xml:space="preserve"> Culture Change in the Context of Information Technology Implementation. </w:t>
      </w:r>
      <w:proofErr w:type="spellStart"/>
      <w:r w:rsidRPr="00F90FA9">
        <w:rPr>
          <w:i/>
          <w:iCs/>
        </w:rPr>
        <w:t>Jurnal</w:t>
      </w:r>
      <w:proofErr w:type="spellEnd"/>
      <w:r w:rsidRPr="00F90FA9">
        <w:rPr>
          <w:i/>
          <w:iCs/>
        </w:rPr>
        <w:t xml:space="preserve"> </w:t>
      </w:r>
      <w:proofErr w:type="spellStart"/>
      <w:r w:rsidRPr="00F90FA9">
        <w:rPr>
          <w:i/>
          <w:iCs/>
        </w:rPr>
        <w:t>Minfo</w:t>
      </w:r>
      <w:proofErr w:type="spellEnd"/>
      <w:r w:rsidRPr="00F90FA9">
        <w:rPr>
          <w:i/>
          <w:iCs/>
        </w:rPr>
        <w:t xml:space="preserve"> </w:t>
      </w:r>
      <w:proofErr w:type="spellStart"/>
      <w:r w:rsidRPr="00F90FA9">
        <w:rPr>
          <w:i/>
          <w:iCs/>
        </w:rPr>
        <w:t>Polgan</w:t>
      </w:r>
      <w:proofErr w:type="spellEnd"/>
      <w:r w:rsidRPr="00F90FA9">
        <w:t xml:space="preserve">, [online] 12(1), pp.1247–1255. </w:t>
      </w:r>
      <w:proofErr w:type="spellStart"/>
      <w:proofErr w:type="gramStart"/>
      <w:r w:rsidRPr="00F90FA9">
        <w:t>doi:https</w:t>
      </w:r>
      <w:proofErr w:type="spellEnd"/>
      <w:r w:rsidRPr="00F90FA9">
        <w:t>://doi.org/10.33395/jmp.v12i1.12697</w:t>
      </w:r>
      <w:proofErr w:type="gramEnd"/>
      <w:r w:rsidRPr="00F90FA9">
        <w:t>.</w:t>
      </w:r>
    </w:p>
    <w:p w14:paraId="5E68FD22" w14:textId="77777777" w:rsidR="00F90FA9" w:rsidRPr="00F90FA9" w:rsidRDefault="00F90FA9" w:rsidP="00C8701E">
      <w:pPr>
        <w:pStyle w:val="NormalWeb"/>
        <w:spacing w:before="0" w:beforeAutospacing="0" w:after="0" w:afterAutospacing="0" w:line="360" w:lineRule="auto"/>
        <w:ind w:left="720" w:hanging="720"/>
      </w:pPr>
      <w:proofErr w:type="spellStart"/>
      <w:r w:rsidRPr="00F90FA9">
        <w:t>Ziaei</w:t>
      </w:r>
      <w:proofErr w:type="spellEnd"/>
      <w:r w:rsidRPr="00F90FA9">
        <w:t xml:space="preserve"> </w:t>
      </w:r>
      <w:proofErr w:type="spellStart"/>
      <w:r w:rsidRPr="00F90FA9">
        <w:t>Nafchi</w:t>
      </w:r>
      <w:proofErr w:type="spellEnd"/>
      <w:r w:rsidRPr="00F90FA9">
        <w:t xml:space="preserve">, M. and </w:t>
      </w:r>
      <w:proofErr w:type="spellStart"/>
      <w:r w:rsidRPr="00F90FA9">
        <w:t>Mohelská</w:t>
      </w:r>
      <w:proofErr w:type="spellEnd"/>
      <w:r w:rsidRPr="00F90FA9">
        <w:t xml:space="preserve">, H. (2020). Organizational Culture as an Indication of Readiness to Implement Industry 4.0. </w:t>
      </w:r>
      <w:r w:rsidRPr="00F90FA9">
        <w:rPr>
          <w:i/>
          <w:iCs/>
        </w:rPr>
        <w:t>Information</w:t>
      </w:r>
      <w:r w:rsidRPr="00F90FA9">
        <w:t xml:space="preserve">, 11(3), p.174. </w:t>
      </w:r>
      <w:proofErr w:type="spellStart"/>
      <w:proofErr w:type="gramStart"/>
      <w:r w:rsidRPr="00F90FA9">
        <w:t>doi:https</w:t>
      </w:r>
      <w:proofErr w:type="spellEnd"/>
      <w:r w:rsidRPr="00F90FA9">
        <w:t>://doi.org/10.3390/info11030174</w:t>
      </w:r>
      <w:proofErr w:type="gramEnd"/>
      <w:r w:rsidRPr="00F90FA9">
        <w:t>.</w:t>
      </w:r>
    </w:p>
    <w:p w14:paraId="7F8A7EA6" w14:textId="77777777" w:rsidR="000A0D34" w:rsidRPr="00F90FA9" w:rsidRDefault="000A0D34" w:rsidP="00C8701E">
      <w:pPr>
        <w:spacing w:line="360" w:lineRule="auto"/>
        <w:rPr>
          <w:rFonts w:ascii="Times New Roman" w:hAnsi="Times New Roman" w:cs="Times New Roman"/>
        </w:rPr>
      </w:pPr>
    </w:p>
    <w:sectPr w:rsidR="000A0D34" w:rsidRPr="00F90FA9" w:rsidSect="009E6D0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E539A"/>
    <w:multiLevelType w:val="hybridMultilevel"/>
    <w:tmpl w:val="1A06E062"/>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6611BE8"/>
    <w:multiLevelType w:val="hybridMultilevel"/>
    <w:tmpl w:val="824E813E"/>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AFD6923"/>
    <w:multiLevelType w:val="hybridMultilevel"/>
    <w:tmpl w:val="77E041D4"/>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05C3DA1"/>
    <w:multiLevelType w:val="hybridMultilevel"/>
    <w:tmpl w:val="17FA1B3A"/>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23831715">
    <w:abstractNumId w:val="1"/>
  </w:num>
  <w:num w:numId="2" w16cid:durableId="1054742842">
    <w:abstractNumId w:val="3"/>
  </w:num>
  <w:num w:numId="3" w16cid:durableId="1260601924">
    <w:abstractNumId w:val="2"/>
  </w:num>
  <w:num w:numId="4" w16cid:durableId="676345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FA9"/>
    <w:rsid w:val="000A0D34"/>
    <w:rsid w:val="00407D10"/>
    <w:rsid w:val="00642E21"/>
    <w:rsid w:val="00872808"/>
    <w:rsid w:val="009E6D00"/>
    <w:rsid w:val="00C8701E"/>
    <w:rsid w:val="00F90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A6B8FB"/>
  <w15:chartTrackingRefBased/>
  <w15:docId w15:val="{5576DC9E-7D59-894E-B82E-C1DEE17A8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90F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0F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F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F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F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F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F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F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F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0F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0F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F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F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F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F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F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F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FA9"/>
    <w:rPr>
      <w:rFonts w:eastAsiaTheme="majorEastAsia" w:cstheme="majorBidi"/>
      <w:color w:val="272727" w:themeColor="text1" w:themeTint="D8"/>
    </w:rPr>
  </w:style>
  <w:style w:type="paragraph" w:styleId="Title">
    <w:name w:val="Title"/>
    <w:basedOn w:val="Normal"/>
    <w:next w:val="Normal"/>
    <w:link w:val="TitleChar"/>
    <w:uiPriority w:val="10"/>
    <w:qFormat/>
    <w:rsid w:val="00F90F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F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FA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F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FA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0FA9"/>
    <w:rPr>
      <w:i/>
      <w:iCs/>
      <w:color w:val="404040" w:themeColor="text1" w:themeTint="BF"/>
    </w:rPr>
  </w:style>
  <w:style w:type="paragraph" w:styleId="ListParagraph">
    <w:name w:val="List Paragraph"/>
    <w:basedOn w:val="Normal"/>
    <w:uiPriority w:val="34"/>
    <w:qFormat/>
    <w:rsid w:val="00F90FA9"/>
    <w:pPr>
      <w:ind w:left="720"/>
      <w:contextualSpacing/>
    </w:pPr>
  </w:style>
  <w:style w:type="character" w:styleId="IntenseEmphasis">
    <w:name w:val="Intense Emphasis"/>
    <w:basedOn w:val="DefaultParagraphFont"/>
    <w:uiPriority w:val="21"/>
    <w:qFormat/>
    <w:rsid w:val="00F90FA9"/>
    <w:rPr>
      <w:i/>
      <w:iCs/>
      <w:color w:val="0F4761" w:themeColor="accent1" w:themeShade="BF"/>
    </w:rPr>
  </w:style>
  <w:style w:type="paragraph" w:styleId="IntenseQuote">
    <w:name w:val="Intense Quote"/>
    <w:basedOn w:val="Normal"/>
    <w:next w:val="Normal"/>
    <w:link w:val="IntenseQuoteChar"/>
    <w:uiPriority w:val="30"/>
    <w:qFormat/>
    <w:rsid w:val="00F90F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FA9"/>
    <w:rPr>
      <w:i/>
      <w:iCs/>
      <w:color w:val="0F4761" w:themeColor="accent1" w:themeShade="BF"/>
    </w:rPr>
  </w:style>
  <w:style w:type="character" w:styleId="IntenseReference">
    <w:name w:val="Intense Reference"/>
    <w:basedOn w:val="DefaultParagraphFont"/>
    <w:uiPriority w:val="32"/>
    <w:qFormat/>
    <w:rsid w:val="00F90FA9"/>
    <w:rPr>
      <w:b/>
      <w:bCs/>
      <w:smallCaps/>
      <w:color w:val="0F4761" w:themeColor="accent1" w:themeShade="BF"/>
      <w:spacing w:val="5"/>
    </w:rPr>
  </w:style>
  <w:style w:type="paragraph" w:styleId="NormalWeb">
    <w:name w:val="Normal (Web)"/>
    <w:basedOn w:val="Normal"/>
    <w:uiPriority w:val="99"/>
    <w:unhideWhenUsed/>
    <w:rsid w:val="00F90FA9"/>
    <w:pPr>
      <w:spacing w:before="100" w:beforeAutospacing="1" w:after="100" w:afterAutospacing="1"/>
    </w:pPr>
    <w:rPr>
      <w:rFonts w:ascii="Times New Roman" w:eastAsia="Times New Roman" w:hAnsi="Times New Roman" w:cs="Times New Roman"/>
      <w:kern w:val="0"/>
      <w:lang w:val="en-US" w:eastAsia="zh-CN"/>
      <w14:ligatures w14:val="none"/>
    </w:rPr>
  </w:style>
  <w:style w:type="character" w:styleId="Strong">
    <w:name w:val="Strong"/>
    <w:uiPriority w:val="22"/>
    <w:qFormat/>
    <w:rsid w:val="00F90FA9"/>
    <w:rPr>
      <w:b/>
      <w:bCs/>
    </w:rPr>
  </w:style>
  <w:style w:type="paragraph" w:styleId="TOCHeading">
    <w:name w:val="TOC Heading"/>
    <w:basedOn w:val="Heading1"/>
    <w:next w:val="Normal"/>
    <w:uiPriority w:val="39"/>
    <w:unhideWhenUsed/>
    <w:qFormat/>
    <w:rsid w:val="00F90FA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90FA9"/>
    <w:pPr>
      <w:widowControl w:val="0"/>
      <w:spacing w:after="100"/>
      <w:jc w:val="both"/>
    </w:pPr>
    <w:rPr>
      <w:rFonts w:ascii="Times New Roman" w:eastAsia="SimSun" w:hAnsi="Times New Roman" w:cs="Times New Roman"/>
      <w:lang w:val="en-US" w:eastAsia="zh-CN"/>
      <w14:ligatures w14:val="none"/>
    </w:rPr>
  </w:style>
  <w:style w:type="paragraph" w:styleId="TOC2">
    <w:name w:val="toc 2"/>
    <w:basedOn w:val="Normal"/>
    <w:next w:val="Normal"/>
    <w:autoRedefine/>
    <w:uiPriority w:val="39"/>
    <w:unhideWhenUsed/>
    <w:rsid w:val="00F90FA9"/>
    <w:pPr>
      <w:widowControl w:val="0"/>
      <w:spacing w:after="100"/>
      <w:ind w:left="240"/>
      <w:jc w:val="both"/>
    </w:pPr>
    <w:rPr>
      <w:rFonts w:ascii="Times New Roman" w:eastAsia="SimSun" w:hAnsi="Times New Roman" w:cs="Times New Roman"/>
      <w:lang w:val="en-US" w:eastAsia="zh-CN"/>
      <w14:ligatures w14:val="none"/>
    </w:rPr>
  </w:style>
  <w:style w:type="character" w:styleId="Hyperlink">
    <w:name w:val="Hyperlink"/>
    <w:basedOn w:val="DefaultParagraphFont"/>
    <w:uiPriority w:val="99"/>
    <w:unhideWhenUsed/>
    <w:rsid w:val="00F90FA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15</Pages>
  <Words>5477</Words>
  <Characters>31221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Murtaza Gulamali Kanchwala (2327288)</dc:creator>
  <cp:keywords/>
  <dc:description/>
  <cp:lastModifiedBy>Murtaza Gulamali Kanchwala (2327288)</cp:lastModifiedBy>
  <cp:revision>4</cp:revision>
  <dcterms:created xsi:type="dcterms:W3CDTF">2024-04-13T17:04:00Z</dcterms:created>
  <dcterms:modified xsi:type="dcterms:W3CDTF">2024-04-13T17:43:00Z</dcterms:modified>
</cp:coreProperties>
</file>